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ascii="Times New Roman"/>
          <w:sz w:val="20"/>
        </w:rPr>
      </w:pPr>
    </w:p>
    <w:p>
      <w:pPr>
        <w:pStyle w:val="9"/>
        <w:spacing w:before="4"/>
        <w:rPr>
          <w:rFonts w:ascii="Times New Roman"/>
          <w:sz w:val="23"/>
        </w:rPr>
      </w:pPr>
    </w:p>
    <w:p>
      <w:pPr>
        <w:spacing w:line="360" w:lineRule="auto"/>
        <w:jc w:val="center"/>
        <w:rPr>
          <w:rFonts w:hint="eastAsia" w:ascii="宋体" w:hAnsi="宋体" w:eastAsia="宋体" w:cs="宋体"/>
          <w:b/>
          <w:bCs/>
          <w:sz w:val="52"/>
          <w:szCs w:val="36"/>
        </w:rPr>
      </w:pPr>
      <w:r>
        <w:rPr>
          <w:rFonts w:hint="eastAsia" w:ascii="宋体" w:hAnsi="宋体" w:eastAsia="宋体" w:cs="宋体"/>
          <w:b/>
          <w:bCs/>
          <w:sz w:val="52"/>
          <w:szCs w:val="36"/>
        </w:rPr>
        <w:t>苍南县钱库镇建城区“污水零直排”</w:t>
      </w:r>
    </w:p>
    <w:p>
      <w:pPr>
        <w:spacing w:line="360" w:lineRule="auto"/>
        <w:jc w:val="center"/>
        <w:rPr>
          <w:rFonts w:hint="eastAsia" w:ascii="宋体" w:hAnsi="宋体" w:eastAsia="宋体" w:cs="宋体"/>
          <w:b w:val="0"/>
          <w:bCs w:val="0"/>
          <w:sz w:val="44"/>
          <w:szCs w:val="28"/>
          <w:lang w:val="en-US" w:eastAsia="zh-CN"/>
        </w:rPr>
      </w:pPr>
      <w:r>
        <w:rPr>
          <w:rFonts w:hint="eastAsia" w:ascii="宋体" w:hAnsi="宋体" w:eastAsia="宋体" w:cs="宋体"/>
          <w:b/>
          <w:bCs/>
          <w:sz w:val="52"/>
          <w:szCs w:val="36"/>
        </w:rPr>
        <w:t>全域排查</w:t>
      </w:r>
      <w:r>
        <w:rPr>
          <w:rFonts w:hint="eastAsia" w:cs="宋体"/>
          <w:b/>
          <w:bCs/>
          <w:sz w:val="52"/>
          <w:szCs w:val="36"/>
          <w:lang w:val="en-US" w:eastAsia="zh-CN"/>
        </w:rPr>
        <w:t>项目</w:t>
      </w:r>
    </w:p>
    <w:p>
      <w:pPr>
        <w:pStyle w:val="9"/>
        <w:rPr>
          <w:rFonts w:hint="eastAsia" w:ascii="宋体" w:hAnsi="宋体" w:eastAsia="宋体" w:cs="宋体"/>
          <w:b w:val="0"/>
          <w:bCs w:val="0"/>
          <w:sz w:val="44"/>
          <w:szCs w:val="28"/>
        </w:rPr>
      </w:pPr>
    </w:p>
    <w:p>
      <w:pPr>
        <w:pStyle w:val="10"/>
        <w:ind w:firstLine="0"/>
        <w:rPr>
          <w:rFonts w:hint="eastAsia" w:ascii="宋体" w:hAnsi="宋体" w:eastAsia="宋体" w:cs="宋体"/>
          <w:b w:val="0"/>
          <w:bCs w:val="0"/>
          <w:sz w:val="44"/>
          <w:szCs w:val="28"/>
        </w:rPr>
      </w:pPr>
    </w:p>
    <w:p>
      <w:pPr>
        <w:pStyle w:val="10"/>
        <w:ind w:firstLine="0"/>
        <w:rPr>
          <w:rFonts w:hint="eastAsia" w:ascii="宋体" w:hAnsi="宋体" w:eastAsia="宋体" w:cs="宋体"/>
          <w:b w:val="0"/>
          <w:bCs w:val="0"/>
        </w:rPr>
      </w:pPr>
    </w:p>
    <w:p>
      <w:pPr>
        <w:pStyle w:val="9"/>
        <w:spacing w:before="10"/>
        <w:rPr>
          <w:rFonts w:hint="eastAsia" w:ascii="宋体" w:hAnsi="宋体" w:eastAsia="宋体" w:cs="宋体"/>
          <w:b w:val="0"/>
          <w:bCs w:val="0"/>
          <w:sz w:val="27"/>
        </w:rPr>
      </w:pPr>
    </w:p>
    <w:p>
      <w:pPr>
        <w:ind w:left="1217" w:right="1232"/>
        <w:jc w:val="center"/>
        <w:rPr>
          <w:rFonts w:hint="eastAsia" w:ascii="宋体" w:hAnsi="宋体" w:eastAsia="宋体" w:cs="宋体"/>
          <w:b w:val="0"/>
          <w:bCs w:val="0"/>
          <w:sz w:val="48"/>
        </w:rPr>
      </w:pPr>
      <w:r>
        <w:rPr>
          <w:rFonts w:hint="eastAsia" w:cs="宋体"/>
          <w:b w:val="0"/>
          <w:bCs w:val="0"/>
          <w:sz w:val="56"/>
          <w:szCs w:val="28"/>
          <w:lang w:val="en-US" w:eastAsia="zh-CN"/>
        </w:rPr>
        <w:t>公开招标</w:t>
      </w:r>
      <w:r>
        <w:rPr>
          <w:rFonts w:hint="eastAsia" w:ascii="宋体" w:hAnsi="宋体" w:eastAsia="宋体" w:cs="宋体"/>
          <w:b w:val="0"/>
          <w:bCs w:val="0"/>
          <w:sz w:val="56"/>
          <w:szCs w:val="28"/>
        </w:rPr>
        <w:t>采购文件</w:t>
      </w:r>
    </w:p>
    <w:p>
      <w:pPr>
        <w:spacing w:before="246"/>
        <w:jc w:val="center"/>
        <w:rPr>
          <w:rFonts w:hint="eastAsia" w:ascii="宋体" w:hAnsi="宋体" w:eastAsia="宋体" w:cs="宋体"/>
          <w:b w:val="0"/>
          <w:bCs w:val="0"/>
        </w:rPr>
      </w:pPr>
      <w:bookmarkStart w:id="0" w:name="_Toc28942"/>
      <w:r>
        <w:rPr>
          <w:rFonts w:hint="eastAsia" w:ascii="宋体" w:hAnsi="宋体" w:eastAsia="宋体" w:cs="宋体"/>
          <w:b w:val="0"/>
          <w:bCs w:val="0"/>
          <w:sz w:val="36"/>
          <w:szCs w:val="36"/>
        </w:rPr>
        <w:t>（项目编号：</w:t>
      </w:r>
      <w:r>
        <w:rPr>
          <w:rFonts w:hint="eastAsia" w:cs="宋体"/>
          <w:b w:val="0"/>
          <w:bCs w:val="0"/>
          <w:sz w:val="36"/>
          <w:szCs w:val="36"/>
          <w:lang w:val="en-US" w:eastAsia="zh-CN"/>
        </w:rPr>
        <w:t>CNDL2021180</w:t>
      </w:r>
      <w:r>
        <w:rPr>
          <w:rFonts w:hint="eastAsia" w:ascii="宋体" w:hAnsi="宋体" w:eastAsia="宋体" w:cs="宋体"/>
          <w:b w:val="0"/>
          <w:bCs w:val="0"/>
          <w:sz w:val="36"/>
          <w:szCs w:val="36"/>
        </w:rPr>
        <w:t>）</w:t>
      </w:r>
      <w:bookmarkEnd w:id="0"/>
    </w:p>
    <w:p>
      <w:pPr>
        <w:pStyle w:val="9"/>
        <w:rPr>
          <w:rFonts w:hint="eastAsia" w:ascii="宋体" w:hAnsi="宋体" w:eastAsia="宋体" w:cs="宋体"/>
          <w:b w:val="0"/>
          <w:bCs w:val="0"/>
          <w:sz w:val="32"/>
        </w:rPr>
      </w:pPr>
    </w:p>
    <w:p>
      <w:pPr>
        <w:pStyle w:val="9"/>
        <w:rPr>
          <w:rFonts w:hint="eastAsia" w:ascii="宋体" w:hAnsi="宋体" w:eastAsia="宋体" w:cs="宋体"/>
          <w:b w:val="0"/>
          <w:bCs w:val="0"/>
          <w:sz w:val="32"/>
        </w:rPr>
      </w:pPr>
    </w:p>
    <w:p>
      <w:pPr>
        <w:pStyle w:val="9"/>
        <w:rPr>
          <w:rFonts w:hint="eastAsia" w:ascii="宋体" w:hAnsi="宋体" w:eastAsia="宋体" w:cs="宋体"/>
          <w:b w:val="0"/>
          <w:bCs w:val="0"/>
          <w:sz w:val="32"/>
        </w:rPr>
      </w:pPr>
    </w:p>
    <w:p>
      <w:pPr>
        <w:pStyle w:val="10"/>
        <w:ind w:left="0" w:leftChars="0" w:firstLine="0" w:firstLineChars="0"/>
        <w:rPr>
          <w:rFonts w:hint="eastAsia"/>
        </w:rPr>
      </w:pPr>
    </w:p>
    <w:p>
      <w:pPr>
        <w:pStyle w:val="11"/>
        <w:ind w:left="0" w:leftChars="0" w:firstLine="0" w:firstLineChars="0"/>
        <w:rPr>
          <w:rFonts w:hint="eastAsia"/>
        </w:rPr>
      </w:pPr>
    </w:p>
    <w:p>
      <w:pPr>
        <w:rPr>
          <w:rFonts w:hint="eastAsia"/>
        </w:rPr>
      </w:pPr>
    </w:p>
    <w:p>
      <w:pPr>
        <w:pStyle w:val="9"/>
        <w:spacing w:before="9"/>
        <w:rPr>
          <w:rFonts w:hint="eastAsia" w:ascii="宋体" w:hAnsi="宋体" w:eastAsia="宋体" w:cs="宋体"/>
          <w:b w:val="0"/>
          <w:bCs w:val="0"/>
          <w:sz w:val="43"/>
        </w:rPr>
      </w:pPr>
    </w:p>
    <w:p>
      <w:pPr>
        <w:spacing w:line="360" w:lineRule="auto"/>
        <w:ind w:firstLine="1920" w:firstLineChars="600"/>
        <w:rPr>
          <w:rFonts w:hint="eastAsia" w:ascii="宋体" w:hAnsi="宋体" w:eastAsia="宋体" w:cs="宋体"/>
          <w:b w:val="0"/>
          <w:bCs w:val="0"/>
          <w:sz w:val="32"/>
          <w:szCs w:val="32"/>
          <w:lang w:eastAsia="zh-CN"/>
        </w:rPr>
      </w:pPr>
      <w:bookmarkStart w:id="1" w:name="_Toc31489"/>
      <w:r>
        <w:rPr>
          <w:rFonts w:hint="eastAsia" w:ascii="宋体" w:hAnsi="宋体" w:eastAsia="宋体" w:cs="宋体"/>
          <w:b w:val="0"/>
          <w:bCs w:val="0"/>
          <w:sz w:val="32"/>
          <w:szCs w:val="32"/>
        </w:rPr>
        <w:t>采购单位：</w:t>
      </w:r>
      <w:bookmarkEnd w:id="1"/>
      <w:r>
        <w:rPr>
          <w:rFonts w:hint="eastAsia" w:cs="宋体"/>
          <w:b w:val="0"/>
          <w:bCs w:val="0"/>
          <w:sz w:val="32"/>
          <w:szCs w:val="32"/>
          <w:lang w:eastAsia="zh-CN"/>
        </w:rPr>
        <w:t>苍南县钱库镇人民政府</w:t>
      </w:r>
    </w:p>
    <w:p>
      <w:pPr>
        <w:spacing w:line="360" w:lineRule="auto"/>
        <w:ind w:firstLine="1920" w:firstLineChars="600"/>
        <w:rPr>
          <w:rFonts w:hint="eastAsia" w:ascii="宋体" w:hAnsi="宋体" w:eastAsia="宋体" w:cs="宋体"/>
          <w:b w:val="0"/>
          <w:bCs w:val="0"/>
          <w:spacing w:val="-1"/>
          <w:w w:val="95"/>
          <w:sz w:val="32"/>
          <w:szCs w:val="32"/>
          <w:lang w:eastAsia="zh-CN"/>
        </w:rPr>
      </w:pPr>
      <w:bookmarkStart w:id="2" w:name="_Toc29472"/>
      <w:r>
        <w:rPr>
          <w:rFonts w:hint="eastAsia" w:ascii="宋体" w:hAnsi="宋体" w:eastAsia="宋体" w:cs="宋体"/>
          <w:b w:val="0"/>
          <w:bCs w:val="0"/>
          <w:sz w:val="32"/>
          <w:szCs w:val="32"/>
        </w:rPr>
        <w:t>代理机构：</w:t>
      </w:r>
      <w:bookmarkEnd w:id="2"/>
      <w:r>
        <w:rPr>
          <w:rFonts w:hint="eastAsia" w:cs="宋体"/>
          <w:b w:val="0"/>
          <w:bCs w:val="0"/>
          <w:spacing w:val="-1"/>
          <w:w w:val="95"/>
          <w:sz w:val="32"/>
          <w:szCs w:val="32"/>
          <w:lang w:eastAsia="zh-CN"/>
        </w:rPr>
        <w:t>浙江浦发工程项目管理有限公司</w:t>
      </w:r>
    </w:p>
    <w:p>
      <w:pPr>
        <w:spacing w:line="360" w:lineRule="auto"/>
        <w:ind w:firstLine="1920" w:firstLineChars="600"/>
        <w:rPr>
          <w:rFonts w:hint="eastAsia" w:ascii="宋体" w:hAnsi="宋体" w:eastAsia="宋体" w:cs="宋体"/>
          <w:b w:val="0"/>
          <w:bCs w:val="0"/>
          <w:sz w:val="32"/>
          <w:szCs w:val="32"/>
        </w:rPr>
      </w:pPr>
      <w:bookmarkStart w:id="3" w:name="_Toc29838"/>
      <w:r>
        <w:rPr>
          <w:rFonts w:hint="eastAsia" w:ascii="宋体" w:hAnsi="宋体" w:eastAsia="宋体" w:cs="宋体"/>
          <w:b w:val="0"/>
          <w:bCs w:val="0"/>
          <w:sz w:val="32"/>
          <w:szCs w:val="32"/>
          <w:lang w:val="en-US"/>
        </w:rPr>
        <w:t>监督机构</w:t>
      </w:r>
      <w:r>
        <w:rPr>
          <w:rFonts w:hint="eastAsia" w:ascii="宋体" w:hAnsi="宋体" w:eastAsia="宋体" w:cs="宋体"/>
          <w:b w:val="0"/>
          <w:bCs w:val="0"/>
          <w:sz w:val="32"/>
          <w:szCs w:val="32"/>
        </w:rPr>
        <w:t>：苍南县政府采购监督管理办公室</w:t>
      </w:r>
      <w:bookmarkEnd w:id="3"/>
    </w:p>
    <w:p>
      <w:pPr>
        <w:pStyle w:val="9"/>
        <w:spacing w:before="9"/>
        <w:rPr>
          <w:rFonts w:hint="eastAsia" w:ascii="宋体" w:hAnsi="宋体" w:eastAsia="宋体" w:cs="宋体"/>
          <w:b w:val="0"/>
          <w:bCs w:val="0"/>
          <w:sz w:val="22"/>
        </w:rPr>
      </w:pPr>
    </w:p>
    <w:p>
      <w:pPr>
        <w:jc w:val="center"/>
        <w:rPr>
          <w:rFonts w:hint="eastAsia" w:ascii="宋体" w:hAnsi="宋体" w:eastAsia="宋体" w:cs="宋体"/>
          <w:b w:val="0"/>
          <w:bCs w:val="0"/>
          <w:sz w:val="32"/>
          <w:szCs w:val="32"/>
        </w:rPr>
      </w:pPr>
      <w:bookmarkStart w:id="4" w:name="_Toc28627"/>
    </w:p>
    <w:p>
      <w:pPr>
        <w:jc w:val="center"/>
      </w:pPr>
      <w:r>
        <w:rPr>
          <w:rFonts w:hint="eastAsia" w:ascii="宋体" w:hAnsi="宋体" w:eastAsia="宋体" w:cs="宋体"/>
          <w:b w:val="0"/>
          <w:bCs w:val="0"/>
          <w:sz w:val="32"/>
          <w:szCs w:val="32"/>
          <w:lang w:val="en-US" w:eastAsia="zh-CN"/>
        </w:rPr>
        <w:t>二〇二一</w:t>
      </w:r>
      <w:r>
        <w:rPr>
          <w:rFonts w:hint="eastAsia" w:ascii="宋体" w:hAnsi="宋体" w:eastAsia="宋体" w:cs="宋体"/>
          <w:b w:val="0"/>
          <w:bCs w:val="0"/>
          <w:sz w:val="32"/>
          <w:szCs w:val="32"/>
        </w:rPr>
        <w:t>年</w:t>
      </w:r>
      <w:r>
        <w:rPr>
          <w:rFonts w:hint="eastAsia" w:cs="宋体"/>
          <w:b w:val="0"/>
          <w:bCs w:val="0"/>
          <w:sz w:val="32"/>
          <w:szCs w:val="32"/>
          <w:lang w:val="en-US" w:eastAsia="zh-CN"/>
        </w:rPr>
        <w:t>四</w:t>
      </w:r>
      <w:r>
        <w:rPr>
          <w:rFonts w:hint="eastAsia" w:ascii="宋体" w:hAnsi="宋体" w:eastAsia="宋体" w:cs="宋体"/>
          <w:b w:val="0"/>
          <w:bCs w:val="0"/>
          <w:sz w:val="32"/>
          <w:szCs w:val="32"/>
        </w:rPr>
        <w:t>月</w:t>
      </w:r>
      <w:bookmarkEnd w:id="4"/>
    </w:p>
    <w:p>
      <w:pPr>
        <w:jc w:val="center"/>
        <w:sectPr>
          <w:footerReference r:id="rId3" w:type="default"/>
          <w:type w:val="continuous"/>
          <w:pgSz w:w="11910" w:h="16840"/>
          <w:pgMar w:top="1580" w:right="920" w:bottom="1220" w:left="940" w:header="720" w:footer="1032" w:gutter="0"/>
          <w:cols w:equalWidth="0" w:num="1">
            <w:col w:w="10050"/>
          </w:cols>
        </w:sectPr>
      </w:pPr>
    </w:p>
    <w:p>
      <w:pPr>
        <w:pStyle w:val="9"/>
        <w:spacing w:before="7"/>
        <w:rPr>
          <w:sz w:val="19"/>
        </w:rPr>
      </w:pPr>
    </w:p>
    <w:p>
      <w:pPr>
        <w:tabs>
          <w:tab w:val="left" w:pos="1324"/>
        </w:tabs>
        <w:spacing w:before="38"/>
        <w:ind w:right="17"/>
        <w:jc w:val="center"/>
        <w:rPr>
          <w:b/>
          <w:sz w:val="44"/>
        </w:rPr>
      </w:pPr>
      <w:r>
        <w:rPr>
          <w:b/>
          <w:sz w:val="44"/>
        </w:rPr>
        <w:t>目</w:t>
      </w:r>
      <w:r>
        <w:rPr>
          <w:b/>
          <w:sz w:val="44"/>
        </w:rPr>
        <w:tab/>
      </w:r>
      <w:r>
        <w:rPr>
          <w:b/>
          <w:sz w:val="44"/>
        </w:rPr>
        <w:t>录</w:t>
      </w:r>
    </w:p>
    <w:sdt>
      <w:sdtPr>
        <w:rPr>
          <w:sz w:val="21"/>
        </w:rPr>
        <w:id w:val="147460845"/>
        <w:docPartObj>
          <w:docPartGallery w:val="Table of Contents"/>
          <w:docPartUnique/>
        </w:docPartObj>
      </w:sdtPr>
      <w:sdtEndPr>
        <w:rPr>
          <w:sz w:val="22"/>
        </w:rPr>
      </w:sdtEndPr>
      <w:sdtContent>
        <w:p>
          <w:pPr>
            <w:spacing w:line="240" w:lineRule="auto"/>
            <w:ind w:firstLine="0" w:firstLineChars="0"/>
            <w:jc w:val="center"/>
            <w:rPr>
              <w:rFonts w:ascii="宋体" w:hAnsi="宋体" w:eastAsia="宋体" w:cs="宋体"/>
              <w:sz w:val="22"/>
              <w:szCs w:val="22"/>
              <w:lang w:val="zh-CN" w:eastAsia="zh-CN" w:bidi="zh-CN"/>
            </w:rPr>
          </w:pPr>
          <w:r>
            <w:fldChar w:fldCharType="begin"/>
          </w:r>
          <w:r>
            <w:instrText xml:space="preserve">TOC \o "1-3" \h \u </w:instrText>
          </w:r>
          <w:r>
            <w:fldChar w:fldCharType="separate"/>
          </w:r>
        </w:p>
        <w:p>
          <w:pPr>
            <w:pStyle w:val="19"/>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_Toc17245 </w:instrText>
          </w:r>
          <w:r>
            <w:rPr>
              <w:rFonts w:hint="eastAsia" w:ascii="仿宋" w:hAnsi="仿宋" w:eastAsia="仿宋" w:cs="仿宋"/>
              <w:sz w:val="28"/>
              <w:szCs w:val="28"/>
            </w:rPr>
            <w:fldChar w:fldCharType="separate"/>
          </w:r>
          <w:r>
            <w:rPr>
              <w:rFonts w:hint="eastAsia" w:ascii="仿宋" w:hAnsi="仿宋" w:eastAsia="仿宋" w:cs="仿宋"/>
              <w:sz w:val="28"/>
              <w:szCs w:val="28"/>
            </w:rPr>
            <w:t xml:space="preserve">第一章 </w:t>
          </w:r>
          <w:r>
            <w:rPr>
              <w:rFonts w:hint="eastAsia" w:ascii="仿宋" w:hAnsi="仿宋" w:eastAsia="仿宋" w:cs="仿宋"/>
              <w:sz w:val="28"/>
              <w:szCs w:val="28"/>
              <w:lang w:val="en-US" w:eastAsia="zh-CN"/>
            </w:rPr>
            <w:t>公开</w:t>
          </w:r>
          <w:r>
            <w:rPr>
              <w:rFonts w:hint="eastAsia" w:ascii="仿宋" w:hAnsi="仿宋" w:eastAsia="仿宋" w:cs="仿宋"/>
              <w:sz w:val="28"/>
              <w:szCs w:val="28"/>
              <w:lang w:val="en-US"/>
            </w:rPr>
            <w:t>采购</w:t>
          </w:r>
          <w:r>
            <w:rPr>
              <w:rFonts w:hint="eastAsia" w:ascii="仿宋" w:hAnsi="仿宋" w:eastAsia="仿宋" w:cs="仿宋"/>
              <w:sz w:val="28"/>
              <w:szCs w:val="28"/>
            </w:rPr>
            <w:t>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_Toc17245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_Toc3790 </w:instrText>
          </w:r>
          <w:r>
            <w:rPr>
              <w:rFonts w:hint="eastAsia" w:ascii="仿宋" w:hAnsi="仿宋" w:eastAsia="仿宋" w:cs="仿宋"/>
              <w:sz w:val="24"/>
              <w:szCs w:val="24"/>
            </w:rPr>
            <w:fldChar w:fldCharType="separate"/>
          </w:r>
          <w:r>
            <w:rPr>
              <w:rFonts w:hint="eastAsia" w:ascii="仿宋" w:hAnsi="仿宋" w:eastAsia="仿宋" w:cs="仿宋"/>
              <w:bCs/>
              <w:sz w:val="24"/>
              <w:szCs w:val="24"/>
            </w:rPr>
            <w:t>一、项目基本情况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_Toc3790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_Toc27937 </w:instrText>
          </w:r>
          <w:r>
            <w:rPr>
              <w:rFonts w:hint="eastAsia" w:ascii="仿宋" w:hAnsi="仿宋" w:eastAsia="仿宋" w:cs="仿宋"/>
              <w:sz w:val="24"/>
              <w:szCs w:val="24"/>
            </w:rPr>
            <w:fldChar w:fldCharType="separate"/>
          </w:r>
          <w:r>
            <w:rPr>
              <w:rFonts w:hint="eastAsia" w:ascii="仿宋" w:hAnsi="仿宋" w:eastAsia="仿宋" w:cs="仿宋"/>
              <w:bCs/>
              <w:sz w:val="24"/>
              <w:szCs w:val="24"/>
            </w:rPr>
            <w:t>二、申请人的资格要求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_Toc27937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_Toc9637 </w:instrText>
          </w:r>
          <w:r>
            <w:rPr>
              <w:rFonts w:hint="eastAsia" w:ascii="仿宋" w:hAnsi="仿宋" w:eastAsia="仿宋" w:cs="仿宋"/>
              <w:sz w:val="24"/>
              <w:szCs w:val="24"/>
            </w:rPr>
            <w:fldChar w:fldCharType="separate"/>
          </w:r>
          <w:r>
            <w:rPr>
              <w:rFonts w:hint="eastAsia" w:ascii="仿宋" w:hAnsi="仿宋" w:eastAsia="仿宋" w:cs="仿宋"/>
              <w:bCs/>
              <w:sz w:val="24"/>
              <w:szCs w:val="24"/>
            </w:rPr>
            <w:t>三、获取（下载）采购文件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_Toc9637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_Toc339 </w:instrText>
          </w:r>
          <w:r>
            <w:rPr>
              <w:rFonts w:hint="eastAsia" w:ascii="仿宋" w:hAnsi="仿宋" w:eastAsia="仿宋" w:cs="仿宋"/>
              <w:sz w:val="24"/>
              <w:szCs w:val="24"/>
            </w:rPr>
            <w:fldChar w:fldCharType="separate"/>
          </w:r>
          <w:r>
            <w:rPr>
              <w:rFonts w:hint="eastAsia" w:ascii="仿宋" w:hAnsi="仿宋" w:eastAsia="仿宋" w:cs="仿宋"/>
              <w:bCs/>
              <w:sz w:val="24"/>
              <w:szCs w:val="24"/>
            </w:rPr>
            <w:t>四、投标文件提交（上传）</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_Toc339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_Toc8072 </w:instrText>
          </w:r>
          <w:r>
            <w:rPr>
              <w:rFonts w:hint="eastAsia" w:ascii="仿宋" w:hAnsi="仿宋" w:eastAsia="仿宋" w:cs="仿宋"/>
              <w:sz w:val="24"/>
              <w:szCs w:val="24"/>
            </w:rPr>
            <w:fldChar w:fldCharType="separate"/>
          </w:r>
          <w:r>
            <w:rPr>
              <w:rFonts w:hint="eastAsia" w:ascii="仿宋" w:hAnsi="仿宋" w:eastAsia="仿宋" w:cs="仿宋"/>
              <w:bCs/>
              <w:sz w:val="24"/>
              <w:szCs w:val="24"/>
            </w:rPr>
            <w:t>五、投标文件开启</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_Toc8072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_Toc11870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rPr>
            <w:t>六、公告期限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_Toc11870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_Toc3559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rPr>
            <w:t>七</w:t>
          </w:r>
          <w:r>
            <w:rPr>
              <w:rFonts w:hint="eastAsia" w:ascii="仿宋" w:hAnsi="仿宋" w:eastAsia="仿宋" w:cs="仿宋"/>
              <w:bCs/>
              <w:sz w:val="24"/>
              <w:szCs w:val="24"/>
            </w:rPr>
            <w:t>、其他补充事宜</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_Toc3559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_Toc12767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rPr>
            <w:t>八</w:t>
          </w:r>
          <w:r>
            <w:rPr>
              <w:rFonts w:hint="eastAsia" w:ascii="仿宋" w:hAnsi="仿宋" w:eastAsia="仿宋" w:cs="仿宋"/>
              <w:bCs/>
              <w:sz w:val="24"/>
              <w:szCs w:val="24"/>
            </w:rPr>
            <w:t>、</w:t>
          </w:r>
          <w:r>
            <w:rPr>
              <w:rFonts w:hint="eastAsia" w:ascii="仿宋" w:hAnsi="仿宋" w:eastAsia="仿宋" w:cs="仿宋"/>
              <w:bCs/>
              <w:sz w:val="24"/>
              <w:szCs w:val="24"/>
              <w:lang w:val="en-US" w:eastAsia="zh-CN"/>
            </w:rPr>
            <w:t>联系方式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_Toc12767 </w:instrText>
          </w:r>
          <w:r>
            <w:rPr>
              <w:rFonts w:hint="eastAsia" w:ascii="仿宋" w:hAnsi="仿宋" w:eastAsia="仿宋" w:cs="仿宋"/>
              <w:sz w:val="24"/>
              <w:szCs w:val="24"/>
            </w:rPr>
            <w:fldChar w:fldCharType="separate"/>
          </w:r>
          <w:r>
            <w:rPr>
              <w:rFonts w:hint="eastAsia" w:ascii="仿宋" w:hAnsi="仿宋" w:eastAsia="仿宋" w:cs="仿宋"/>
              <w:sz w:val="24"/>
              <w:szCs w:val="24"/>
            </w:rPr>
            <w:t>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9"/>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_Toc2608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rPr>
            <w:t>第二章 投标人须知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_Toc2608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9"/>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_Toc20674 </w:instrText>
          </w:r>
          <w:r>
            <w:rPr>
              <w:rFonts w:hint="eastAsia" w:ascii="仿宋" w:hAnsi="仿宋" w:eastAsia="仿宋" w:cs="仿宋"/>
              <w:sz w:val="24"/>
              <w:szCs w:val="24"/>
            </w:rPr>
            <w:fldChar w:fldCharType="separate"/>
          </w:r>
          <w:r>
            <w:rPr>
              <w:rFonts w:hint="eastAsia" w:ascii="仿宋" w:hAnsi="仿宋" w:eastAsia="仿宋" w:cs="仿宋"/>
              <w:sz w:val="24"/>
              <w:szCs w:val="24"/>
            </w:rPr>
            <w:t>投标须知前附表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_Toc20674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_Toc31214 </w:instrText>
          </w:r>
          <w:r>
            <w:rPr>
              <w:rFonts w:hint="eastAsia" w:ascii="仿宋" w:hAnsi="仿宋" w:eastAsia="仿宋" w:cs="仿宋"/>
              <w:sz w:val="24"/>
              <w:szCs w:val="24"/>
            </w:rPr>
            <w:fldChar w:fldCharType="separate"/>
          </w:r>
          <w:r>
            <w:rPr>
              <w:rFonts w:hint="eastAsia" w:ascii="仿宋" w:hAnsi="仿宋" w:eastAsia="仿宋" w:cs="仿宋"/>
              <w:sz w:val="24"/>
              <w:szCs w:val="24"/>
            </w:rPr>
            <w:t>一、总则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_Toc31214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_Toc1392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rPr>
            <w:t>（一）适用范围</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_Toc1392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_Toc5323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rPr>
            <w:t>（二）定义及解释</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_Toc5323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_Toc15431 </w:instrText>
          </w:r>
          <w:r>
            <w:rPr>
              <w:rFonts w:hint="eastAsia" w:ascii="仿宋" w:hAnsi="仿宋" w:eastAsia="仿宋" w:cs="仿宋"/>
              <w:sz w:val="24"/>
              <w:szCs w:val="24"/>
            </w:rPr>
            <w:fldChar w:fldCharType="separate"/>
          </w:r>
          <w:r>
            <w:rPr>
              <w:rFonts w:hint="eastAsia" w:ascii="仿宋" w:hAnsi="仿宋" w:eastAsia="仿宋" w:cs="仿宋"/>
              <w:sz w:val="24"/>
              <w:szCs w:val="24"/>
            </w:rPr>
            <w:t>（三）</w:t>
          </w:r>
          <w:r>
            <w:rPr>
              <w:rFonts w:hint="eastAsia" w:ascii="仿宋" w:hAnsi="仿宋" w:eastAsia="仿宋" w:cs="仿宋"/>
              <w:sz w:val="24"/>
              <w:szCs w:val="24"/>
              <w:lang w:val="en-US"/>
            </w:rPr>
            <w:t>开标</w:t>
          </w:r>
          <w:r>
            <w:rPr>
              <w:rFonts w:hint="eastAsia" w:ascii="仿宋" w:hAnsi="仿宋" w:eastAsia="仿宋" w:cs="仿宋"/>
              <w:sz w:val="24"/>
              <w:szCs w:val="24"/>
            </w:rPr>
            <w:t>委托</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_Toc15431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_Toc17308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rPr>
            <w:t>（四）投标费用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_Toc17308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_Toc30961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rPr>
            <w:t>（五）特别说明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_Toc30961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_Toc26855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bidi="zh-CN"/>
            </w:rPr>
            <w:t>（六）关联供应商参加同一合同项下采购活动的限制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_Toc26855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_Toc21335 </w:instrText>
          </w:r>
          <w:r>
            <w:rPr>
              <w:rFonts w:hint="eastAsia" w:ascii="仿宋" w:hAnsi="仿宋" w:eastAsia="仿宋" w:cs="仿宋"/>
              <w:sz w:val="24"/>
              <w:szCs w:val="24"/>
            </w:rPr>
            <w:fldChar w:fldCharType="separate"/>
          </w:r>
          <w:r>
            <w:rPr>
              <w:rFonts w:hint="eastAsia" w:ascii="仿宋" w:hAnsi="仿宋" w:eastAsia="仿宋" w:cs="仿宋"/>
              <w:sz w:val="24"/>
              <w:szCs w:val="24"/>
            </w:rPr>
            <w:t>二、</w:t>
          </w:r>
          <w:r>
            <w:rPr>
              <w:rFonts w:hint="eastAsia" w:ascii="仿宋" w:hAnsi="仿宋" w:eastAsia="仿宋" w:cs="仿宋"/>
              <w:sz w:val="24"/>
              <w:szCs w:val="24"/>
              <w:lang w:val="en-US"/>
            </w:rPr>
            <w:t>投标</w:t>
          </w:r>
          <w:r>
            <w:rPr>
              <w:rFonts w:hint="eastAsia" w:ascii="仿宋" w:hAnsi="仿宋" w:eastAsia="仿宋" w:cs="仿宋"/>
              <w:sz w:val="24"/>
              <w:szCs w:val="24"/>
            </w:rPr>
            <w:t>文件的编制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_Toc21335 </w:instrText>
          </w:r>
          <w:r>
            <w:rPr>
              <w:rFonts w:hint="eastAsia" w:ascii="仿宋" w:hAnsi="仿宋" w:eastAsia="仿宋" w:cs="仿宋"/>
              <w:sz w:val="24"/>
              <w:szCs w:val="24"/>
            </w:rPr>
            <w:fldChar w:fldCharType="separate"/>
          </w:r>
          <w:r>
            <w:rPr>
              <w:rFonts w:hint="eastAsia" w:ascii="仿宋" w:hAnsi="仿宋" w:eastAsia="仿宋" w:cs="仿宋"/>
              <w:sz w:val="24"/>
              <w:szCs w:val="24"/>
            </w:rPr>
            <w:t>10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_Toc26242 </w:instrText>
          </w:r>
          <w:r>
            <w:rPr>
              <w:rFonts w:hint="eastAsia" w:ascii="仿宋" w:hAnsi="仿宋" w:eastAsia="仿宋" w:cs="仿宋"/>
              <w:sz w:val="24"/>
              <w:szCs w:val="24"/>
            </w:rPr>
            <w:fldChar w:fldCharType="separate"/>
          </w:r>
          <w:r>
            <w:rPr>
              <w:rFonts w:hint="eastAsia" w:ascii="仿宋" w:hAnsi="仿宋" w:eastAsia="仿宋" w:cs="仿宋"/>
              <w:sz w:val="24"/>
              <w:szCs w:val="24"/>
            </w:rPr>
            <w:t>（一）投标文件的形式和效力</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_Toc26242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_Toc28992 </w:instrText>
          </w:r>
          <w:r>
            <w:rPr>
              <w:rFonts w:hint="eastAsia" w:ascii="仿宋" w:hAnsi="仿宋" w:eastAsia="仿宋" w:cs="仿宋"/>
              <w:sz w:val="24"/>
              <w:szCs w:val="24"/>
            </w:rPr>
            <w:fldChar w:fldCharType="separate"/>
          </w:r>
          <w:r>
            <w:rPr>
              <w:rFonts w:hint="eastAsia" w:ascii="仿宋" w:hAnsi="仿宋" w:eastAsia="仿宋" w:cs="仿宋"/>
              <w:sz w:val="24"/>
              <w:szCs w:val="24"/>
            </w:rPr>
            <w:t>（二）</w:t>
          </w:r>
          <w:r>
            <w:rPr>
              <w:rFonts w:hint="eastAsia" w:ascii="仿宋" w:hAnsi="仿宋" w:eastAsia="仿宋" w:cs="仿宋"/>
              <w:sz w:val="24"/>
              <w:szCs w:val="24"/>
              <w:lang w:val="en-US"/>
            </w:rPr>
            <w:t>投标</w:t>
          </w:r>
          <w:r>
            <w:rPr>
              <w:rFonts w:hint="eastAsia" w:ascii="仿宋" w:hAnsi="仿宋" w:eastAsia="仿宋" w:cs="仿宋"/>
              <w:sz w:val="24"/>
              <w:szCs w:val="24"/>
            </w:rPr>
            <w:t>文件的组成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_Toc28992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_Toc4409 </w:instrText>
          </w:r>
          <w:r>
            <w:rPr>
              <w:rFonts w:hint="eastAsia" w:ascii="仿宋" w:hAnsi="仿宋" w:eastAsia="仿宋" w:cs="仿宋"/>
              <w:sz w:val="24"/>
              <w:szCs w:val="24"/>
            </w:rPr>
            <w:fldChar w:fldCharType="separate"/>
          </w:r>
          <w:r>
            <w:rPr>
              <w:rFonts w:hint="eastAsia" w:ascii="仿宋" w:hAnsi="仿宋" w:eastAsia="仿宋" w:cs="仿宋"/>
              <w:sz w:val="24"/>
              <w:szCs w:val="24"/>
            </w:rPr>
            <w:t>（三）投标文件的语言及计量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_Toc4409 </w:instrText>
          </w:r>
          <w:r>
            <w:rPr>
              <w:rFonts w:hint="eastAsia" w:ascii="仿宋" w:hAnsi="仿宋" w:eastAsia="仿宋" w:cs="仿宋"/>
              <w:sz w:val="24"/>
              <w:szCs w:val="24"/>
            </w:rPr>
            <w:fldChar w:fldCharType="separate"/>
          </w:r>
          <w:r>
            <w:rPr>
              <w:rFonts w:hint="eastAsia" w:ascii="仿宋" w:hAnsi="仿宋" w:eastAsia="仿宋" w:cs="仿宋"/>
              <w:sz w:val="24"/>
              <w:szCs w:val="24"/>
            </w:rPr>
            <w:t>12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_Toc2529 </w:instrText>
          </w:r>
          <w:r>
            <w:rPr>
              <w:rFonts w:hint="eastAsia" w:ascii="仿宋" w:hAnsi="仿宋" w:eastAsia="仿宋" w:cs="仿宋"/>
              <w:sz w:val="24"/>
              <w:szCs w:val="24"/>
            </w:rPr>
            <w:fldChar w:fldCharType="separate"/>
          </w:r>
          <w:r>
            <w:rPr>
              <w:rFonts w:hint="eastAsia" w:ascii="仿宋" w:hAnsi="仿宋" w:eastAsia="仿宋" w:cs="仿宋"/>
              <w:sz w:val="24"/>
              <w:szCs w:val="24"/>
            </w:rPr>
            <w:t>（四）投标报价</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_Toc2529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_Toc2723 </w:instrText>
          </w:r>
          <w:r>
            <w:rPr>
              <w:rFonts w:hint="eastAsia" w:ascii="仿宋" w:hAnsi="仿宋" w:eastAsia="仿宋" w:cs="仿宋"/>
              <w:sz w:val="24"/>
              <w:szCs w:val="24"/>
            </w:rPr>
            <w:fldChar w:fldCharType="separate"/>
          </w:r>
          <w:r>
            <w:rPr>
              <w:rFonts w:hint="eastAsia" w:ascii="仿宋" w:hAnsi="仿宋" w:eastAsia="仿宋" w:cs="仿宋"/>
              <w:sz w:val="24"/>
              <w:szCs w:val="24"/>
            </w:rPr>
            <w:t>（五）投标文件的有效期</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_Toc2723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_Toc10978 </w:instrText>
          </w:r>
          <w:r>
            <w:rPr>
              <w:rFonts w:hint="eastAsia" w:ascii="仿宋" w:hAnsi="仿宋" w:eastAsia="仿宋" w:cs="仿宋"/>
              <w:sz w:val="24"/>
              <w:szCs w:val="24"/>
            </w:rPr>
            <w:fldChar w:fldCharType="separate"/>
          </w:r>
          <w:r>
            <w:rPr>
              <w:rFonts w:hint="eastAsia" w:ascii="仿宋" w:hAnsi="仿宋" w:eastAsia="仿宋" w:cs="仿宋"/>
              <w:sz w:val="24"/>
              <w:szCs w:val="24"/>
            </w:rPr>
            <w:t>（六）</w:t>
          </w:r>
          <w:r>
            <w:rPr>
              <w:rFonts w:hint="eastAsia" w:ascii="仿宋" w:hAnsi="仿宋" w:eastAsia="仿宋" w:cs="仿宋"/>
              <w:sz w:val="24"/>
              <w:szCs w:val="24"/>
              <w:lang w:val="en-US"/>
            </w:rPr>
            <w:t>投标</w:t>
          </w:r>
          <w:r>
            <w:rPr>
              <w:rFonts w:hint="eastAsia" w:ascii="仿宋" w:hAnsi="仿宋" w:eastAsia="仿宋" w:cs="仿宋"/>
              <w:sz w:val="24"/>
              <w:szCs w:val="24"/>
            </w:rPr>
            <w:t>保证金</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_Toc10978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_Toc31365 </w:instrText>
          </w:r>
          <w:r>
            <w:rPr>
              <w:rFonts w:hint="eastAsia" w:ascii="仿宋" w:hAnsi="仿宋" w:eastAsia="仿宋" w:cs="仿宋"/>
              <w:sz w:val="24"/>
              <w:szCs w:val="24"/>
            </w:rPr>
            <w:fldChar w:fldCharType="separate"/>
          </w:r>
          <w:r>
            <w:rPr>
              <w:rFonts w:hint="eastAsia" w:ascii="仿宋" w:hAnsi="仿宋" w:eastAsia="仿宋" w:cs="仿宋"/>
              <w:sz w:val="24"/>
              <w:szCs w:val="24"/>
            </w:rPr>
            <w:t>（七）投标文件的签署和份数</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_Toc31365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_Toc29355 </w:instrText>
          </w:r>
          <w:r>
            <w:rPr>
              <w:rFonts w:hint="eastAsia" w:ascii="仿宋" w:hAnsi="仿宋" w:eastAsia="仿宋" w:cs="仿宋"/>
              <w:sz w:val="24"/>
              <w:szCs w:val="24"/>
            </w:rPr>
            <w:fldChar w:fldCharType="separate"/>
          </w:r>
          <w:r>
            <w:rPr>
              <w:rFonts w:hint="eastAsia" w:ascii="仿宋" w:hAnsi="仿宋" w:eastAsia="仿宋" w:cs="仿宋"/>
              <w:sz w:val="24"/>
              <w:szCs w:val="24"/>
            </w:rPr>
            <w:t>（八）投标文件的递交与接收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_Toc29355 </w:instrText>
          </w:r>
          <w:r>
            <w:rPr>
              <w:rFonts w:hint="eastAsia" w:ascii="仿宋" w:hAnsi="仿宋" w:eastAsia="仿宋" w:cs="仿宋"/>
              <w:sz w:val="24"/>
              <w:szCs w:val="24"/>
            </w:rPr>
            <w:fldChar w:fldCharType="separate"/>
          </w:r>
          <w:r>
            <w:rPr>
              <w:rFonts w:hint="eastAsia" w:ascii="仿宋" w:hAnsi="仿宋" w:eastAsia="仿宋" w:cs="仿宋"/>
              <w:sz w:val="24"/>
              <w:szCs w:val="24"/>
            </w:rPr>
            <w:t>14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_Toc11386 </w:instrText>
          </w:r>
          <w:r>
            <w:rPr>
              <w:rFonts w:hint="eastAsia" w:ascii="仿宋" w:hAnsi="仿宋" w:eastAsia="仿宋" w:cs="仿宋"/>
              <w:sz w:val="24"/>
              <w:szCs w:val="24"/>
            </w:rPr>
            <w:fldChar w:fldCharType="separate"/>
          </w:r>
          <w:r>
            <w:rPr>
              <w:rFonts w:hint="eastAsia" w:ascii="仿宋" w:hAnsi="仿宋" w:eastAsia="仿宋" w:cs="仿宋"/>
              <w:sz w:val="24"/>
              <w:szCs w:val="24"/>
            </w:rPr>
            <w:t>三、</w:t>
          </w:r>
          <w:r>
            <w:rPr>
              <w:rFonts w:hint="eastAsia" w:ascii="仿宋" w:hAnsi="仿宋" w:eastAsia="仿宋" w:cs="仿宋"/>
              <w:sz w:val="24"/>
              <w:szCs w:val="24"/>
              <w:lang w:val="en-US"/>
            </w:rPr>
            <w:t>开标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_Toc11386 </w:instrText>
          </w:r>
          <w:r>
            <w:rPr>
              <w:rFonts w:hint="eastAsia" w:ascii="仿宋" w:hAnsi="仿宋" w:eastAsia="仿宋" w:cs="仿宋"/>
              <w:sz w:val="24"/>
              <w:szCs w:val="24"/>
            </w:rPr>
            <w:fldChar w:fldCharType="separate"/>
          </w:r>
          <w:r>
            <w:rPr>
              <w:rFonts w:hint="eastAsia" w:ascii="仿宋" w:hAnsi="仿宋" w:eastAsia="仿宋" w:cs="仿宋"/>
              <w:sz w:val="24"/>
              <w:szCs w:val="24"/>
            </w:rPr>
            <w:t>14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_Toc20981 </w:instrText>
          </w:r>
          <w:r>
            <w:rPr>
              <w:rFonts w:hint="eastAsia" w:ascii="仿宋" w:hAnsi="仿宋" w:eastAsia="仿宋" w:cs="仿宋"/>
              <w:sz w:val="24"/>
              <w:szCs w:val="24"/>
            </w:rPr>
            <w:fldChar w:fldCharType="separate"/>
          </w:r>
          <w:r>
            <w:rPr>
              <w:rFonts w:hint="eastAsia" w:ascii="仿宋" w:hAnsi="仿宋" w:eastAsia="仿宋" w:cs="仿宋"/>
              <w:w w:val="95"/>
              <w:sz w:val="24"/>
              <w:szCs w:val="24"/>
            </w:rPr>
            <w:t>四、评标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_Toc20981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_Toc31678 </w:instrText>
          </w:r>
          <w:r>
            <w:rPr>
              <w:rFonts w:hint="eastAsia" w:ascii="仿宋" w:hAnsi="仿宋" w:eastAsia="仿宋" w:cs="仿宋"/>
              <w:sz w:val="24"/>
              <w:szCs w:val="24"/>
            </w:rPr>
            <w:fldChar w:fldCharType="separate"/>
          </w:r>
          <w:r>
            <w:rPr>
              <w:rFonts w:hint="eastAsia" w:ascii="仿宋" w:hAnsi="仿宋" w:eastAsia="仿宋" w:cs="仿宋"/>
              <w:sz w:val="24"/>
              <w:szCs w:val="24"/>
            </w:rPr>
            <w:t>五、定标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_Toc31678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_Toc14058 </w:instrText>
          </w:r>
          <w:r>
            <w:rPr>
              <w:rFonts w:hint="eastAsia" w:ascii="仿宋" w:hAnsi="仿宋" w:eastAsia="仿宋" w:cs="仿宋"/>
              <w:sz w:val="24"/>
              <w:szCs w:val="24"/>
            </w:rPr>
            <w:fldChar w:fldCharType="separate"/>
          </w:r>
          <w:r>
            <w:rPr>
              <w:rFonts w:hint="eastAsia" w:ascii="仿宋" w:hAnsi="仿宋" w:eastAsia="仿宋" w:cs="仿宋"/>
              <w:sz w:val="24"/>
              <w:szCs w:val="24"/>
            </w:rPr>
            <w:t>六、合同授予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_Toc14058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_Toc1599 </w:instrText>
          </w:r>
          <w:r>
            <w:rPr>
              <w:rFonts w:hint="eastAsia" w:ascii="仿宋" w:hAnsi="仿宋" w:eastAsia="仿宋" w:cs="仿宋"/>
              <w:sz w:val="24"/>
              <w:szCs w:val="24"/>
            </w:rPr>
            <w:fldChar w:fldCharType="separate"/>
          </w:r>
          <w:r>
            <w:rPr>
              <w:rFonts w:hint="eastAsia" w:ascii="仿宋" w:hAnsi="仿宋" w:eastAsia="仿宋" w:cs="仿宋"/>
              <w:sz w:val="24"/>
              <w:szCs w:val="24"/>
            </w:rPr>
            <w:t>（一）签订合同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_Toc1599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_Toc22117 </w:instrText>
          </w:r>
          <w:r>
            <w:rPr>
              <w:rFonts w:hint="eastAsia" w:ascii="仿宋" w:hAnsi="仿宋" w:eastAsia="仿宋" w:cs="仿宋"/>
              <w:sz w:val="24"/>
              <w:szCs w:val="24"/>
            </w:rPr>
            <w:fldChar w:fldCharType="separate"/>
          </w:r>
          <w:r>
            <w:rPr>
              <w:rFonts w:hint="eastAsia" w:ascii="仿宋" w:hAnsi="仿宋" w:eastAsia="仿宋" w:cs="仿宋"/>
              <w:sz w:val="24"/>
              <w:szCs w:val="24"/>
            </w:rPr>
            <w:t>（二）履约保证金</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_Toc22117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_Toc10607 </w:instrText>
          </w:r>
          <w:r>
            <w:rPr>
              <w:rFonts w:hint="eastAsia" w:ascii="仿宋" w:hAnsi="仿宋" w:eastAsia="仿宋" w:cs="仿宋"/>
              <w:sz w:val="24"/>
              <w:szCs w:val="24"/>
            </w:rPr>
            <w:fldChar w:fldCharType="separate"/>
          </w:r>
          <w:r>
            <w:rPr>
              <w:rFonts w:hint="eastAsia" w:ascii="仿宋" w:hAnsi="仿宋" w:eastAsia="仿宋" w:cs="仿宋"/>
              <w:sz w:val="24"/>
              <w:szCs w:val="24"/>
            </w:rPr>
            <w:t>七、</w:t>
          </w:r>
          <w:r>
            <w:rPr>
              <w:rFonts w:hint="eastAsia" w:ascii="仿宋" w:hAnsi="仿宋" w:eastAsia="仿宋" w:cs="仿宋"/>
              <w:sz w:val="24"/>
              <w:szCs w:val="24"/>
              <w:lang w:val="en-US"/>
            </w:rPr>
            <w:t>费用</w:t>
          </w:r>
          <w:r>
            <w:rPr>
              <w:rFonts w:hint="eastAsia" w:ascii="仿宋" w:hAnsi="仿宋" w:eastAsia="仿宋" w:cs="仿宋"/>
              <w:sz w:val="24"/>
              <w:szCs w:val="24"/>
            </w:rPr>
            <w:t>的结算</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_Toc10607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_Toc11280 </w:instrText>
          </w:r>
          <w:r>
            <w:rPr>
              <w:rFonts w:hint="eastAsia" w:ascii="仿宋" w:hAnsi="仿宋" w:eastAsia="仿宋" w:cs="仿宋"/>
              <w:sz w:val="24"/>
              <w:szCs w:val="24"/>
            </w:rPr>
            <w:fldChar w:fldCharType="separate"/>
          </w:r>
          <w:r>
            <w:rPr>
              <w:rFonts w:hint="eastAsia" w:ascii="仿宋" w:hAnsi="仿宋" w:eastAsia="仿宋" w:cs="仿宋"/>
              <w:sz w:val="24"/>
              <w:szCs w:val="24"/>
            </w:rPr>
            <w:t>八、其它</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_Toc11280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_Toc7783 </w:instrText>
          </w:r>
          <w:r>
            <w:rPr>
              <w:rFonts w:hint="eastAsia" w:ascii="仿宋" w:hAnsi="仿宋" w:eastAsia="仿宋" w:cs="仿宋"/>
              <w:sz w:val="24"/>
              <w:szCs w:val="24"/>
            </w:rPr>
            <w:fldChar w:fldCharType="separate"/>
          </w:r>
          <w:r>
            <w:rPr>
              <w:rFonts w:hint="eastAsia" w:ascii="仿宋" w:hAnsi="仿宋" w:eastAsia="仿宋" w:cs="仿宋"/>
              <w:sz w:val="24"/>
              <w:szCs w:val="24"/>
            </w:rPr>
            <w:t>温州市政府采购信用融资意向银行选择表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_Toc7783 </w:instrText>
          </w:r>
          <w:r>
            <w:rPr>
              <w:rFonts w:hint="eastAsia" w:ascii="仿宋" w:hAnsi="仿宋" w:eastAsia="仿宋" w:cs="仿宋"/>
              <w:sz w:val="24"/>
              <w:szCs w:val="24"/>
            </w:rPr>
            <w:fldChar w:fldCharType="separate"/>
          </w:r>
          <w:r>
            <w:rPr>
              <w:rFonts w:hint="eastAsia" w:ascii="仿宋" w:hAnsi="仿宋" w:eastAsia="仿宋" w:cs="仿宋"/>
              <w:sz w:val="24"/>
              <w:szCs w:val="24"/>
            </w:rPr>
            <w:t>18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9"/>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_Toc20579 </w:instrText>
          </w:r>
          <w:r>
            <w:rPr>
              <w:rFonts w:hint="eastAsia" w:ascii="仿宋" w:hAnsi="仿宋" w:eastAsia="仿宋" w:cs="仿宋"/>
              <w:sz w:val="28"/>
              <w:szCs w:val="28"/>
            </w:rPr>
            <w:fldChar w:fldCharType="separate"/>
          </w:r>
          <w:r>
            <w:rPr>
              <w:rFonts w:hint="eastAsia" w:ascii="仿宋" w:hAnsi="仿宋" w:eastAsia="仿宋" w:cs="仿宋"/>
              <w:bCs/>
              <w:sz w:val="28"/>
              <w:szCs w:val="28"/>
            </w:rPr>
            <w:t>第三章</w:t>
          </w:r>
          <w:r>
            <w:rPr>
              <w:rFonts w:hint="eastAsia" w:ascii="仿宋" w:hAnsi="仿宋" w:eastAsia="仿宋" w:cs="仿宋"/>
              <w:bCs/>
              <w:sz w:val="28"/>
              <w:szCs w:val="28"/>
              <w:lang w:val="en-US"/>
            </w:rPr>
            <w:t xml:space="preserve">  </w:t>
          </w:r>
          <w:r>
            <w:rPr>
              <w:rFonts w:hint="eastAsia" w:ascii="仿宋" w:hAnsi="仿宋" w:eastAsia="仿宋" w:cs="仿宋"/>
              <w:bCs/>
              <w:sz w:val="28"/>
              <w:szCs w:val="28"/>
            </w:rPr>
            <w:t>评标办法及评标标准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_Toc20579 </w:instrText>
          </w:r>
          <w:r>
            <w:rPr>
              <w:rFonts w:hint="eastAsia" w:ascii="仿宋" w:hAnsi="仿宋" w:eastAsia="仿宋" w:cs="仿宋"/>
              <w:sz w:val="28"/>
              <w:szCs w:val="28"/>
            </w:rPr>
            <w:fldChar w:fldCharType="separate"/>
          </w:r>
          <w:r>
            <w:rPr>
              <w:rFonts w:hint="eastAsia" w:ascii="仿宋" w:hAnsi="仿宋" w:eastAsia="仿宋" w:cs="仿宋"/>
              <w:sz w:val="28"/>
              <w:szCs w:val="28"/>
            </w:rPr>
            <w:t>21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_Toc30809 </w:instrText>
          </w:r>
          <w:r>
            <w:rPr>
              <w:rFonts w:hint="eastAsia" w:ascii="仿宋" w:hAnsi="仿宋" w:eastAsia="仿宋" w:cs="仿宋"/>
              <w:sz w:val="24"/>
              <w:szCs w:val="24"/>
            </w:rPr>
            <w:fldChar w:fldCharType="separate"/>
          </w:r>
          <w:r>
            <w:rPr>
              <w:rFonts w:hint="eastAsia" w:ascii="仿宋" w:hAnsi="仿宋" w:eastAsia="仿宋" w:cs="仿宋"/>
              <w:bCs/>
              <w:kern w:val="28"/>
              <w:sz w:val="24"/>
              <w:szCs w:val="24"/>
            </w:rPr>
            <w:t>一、评标原则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_Toc30809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_Toc31717 </w:instrText>
          </w:r>
          <w:r>
            <w:rPr>
              <w:rFonts w:hint="eastAsia" w:ascii="仿宋" w:hAnsi="仿宋" w:eastAsia="仿宋" w:cs="仿宋"/>
              <w:sz w:val="24"/>
              <w:szCs w:val="24"/>
            </w:rPr>
            <w:fldChar w:fldCharType="separate"/>
          </w:r>
          <w:r>
            <w:rPr>
              <w:rFonts w:hint="eastAsia" w:ascii="仿宋" w:hAnsi="仿宋" w:eastAsia="仿宋" w:cs="仿宋"/>
              <w:bCs/>
              <w:kern w:val="28"/>
              <w:sz w:val="24"/>
              <w:szCs w:val="24"/>
            </w:rPr>
            <w:t>二、评标组织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_Toc31717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_Toc8042 </w:instrText>
          </w:r>
          <w:r>
            <w:rPr>
              <w:rFonts w:hint="eastAsia" w:ascii="仿宋" w:hAnsi="仿宋" w:eastAsia="仿宋" w:cs="仿宋"/>
              <w:sz w:val="24"/>
              <w:szCs w:val="24"/>
            </w:rPr>
            <w:fldChar w:fldCharType="separate"/>
          </w:r>
          <w:r>
            <w:rPr>
              <w:rFonts w:hint="eastAsia" w:ascii="仿宋" w:hAnsi="仿宋" w:eastAsia="仿宋" w:cs="仿宋"/>
              <w:bCs/>
              <w:kern w:val="28"/>
              <w:sz w:val="24"/>
              <w:szCs w:val="24"/>
            </w:rPr>
            <w:t>三、评标办法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_Toc8042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_Toc29533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rPr>
            <w:t>四、</w:t>
          </w:r>
          <w:r>
            <w:rPr>
              <w:rFonts w:hint="eastAsia" w:ascii="仿宋" w:hAnsi="仿宋" w:eastAsia="仿宋" w:cs="仿宋"/>
              <w:bCs/>
              <w:sz w:val="24"/>
              <w:szCs w:val="24"/>
            </w:rPr>
            <w:t>评分细则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_Toc29533 </w:instrText>
          </w:r>
          <w:r>
            <w:rPr>
              <w:rFonts w:hint="eastAsia" w:ascii="仿宋" w:hAnsi="仿宋" w:eastAsia="仿宋" w:cs="仿宋"/>
              <w:sz w:val="24"/>
              <w:szCs w:val="24"/>
            </w:rPr>
            <w:fldChar w:fldCharType="separate"/>
          </w:r>
          <w:r>
            <w:rPr>
              <w:rFonts w:hint="eastAsia" w:ascii="仿宋" w:hAnsi="仿宋" w:eastAsia="仿宋" w:cs="仿宋"/>
              <w:sz w:val="24"/>
              <w:szCs w:val="24"/>
            </w:rPr>
            <w:t>22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_Toc4825 </w:instrText>
          </w:r>
          <w:r>
            <w:rPr>
              <w:rFonts w:hint="eastAsia" w:ascii="仿宋" w:hAnsi="仿宋" w:eastAsia="仿宋" w:cs="仿宋"/>
              <w:sz w:val="24"/>
              <w:szCs w:val="24"/>
            </w:rPr>
            <w:fldChar w:fldCharType="separate"/>
          </w:r>
          <w:r>
            <w:rPr>
              <w:rFonts w:hint="eastAsia" w:ascii="仿宋" w:hAnsi="仿宋" w:eastAsia="仿宋" w:cs="仿宋"/>
              <w:bCs/>
              <w:sz w:val="24"/>
              <w:szCs w:val="24"/>
            </w:rPr>
            <w:t>（</w:t>
          </w:r>
          <w:r>
            <w:rPr>
              <w:rFonts w:hint="eastAsia" w:ascii="仿宋" w:hAnsi="仿宋" w:eastAsia="仿宋" w:cs="仿宋"/>
              <w:bCs/>
              <w:sz w:val="24"/>
              <w:szCs w:val="24"/>
              <w:lang w:val="en-US"/>
            </w:rPr>
            <w:t>一</w:t>
          </w:r>
          <w:r>
            <w:rPr>
              <w:rFonts w:hint="eastAsia" w:ascii="仿宋" w:hAnsi="仿宋" w:eastAsia="仿宋" w:cs="仿宋"/>
              <w:bCs/>
              <w:sz w:val="24"/>
              <w:szCs w:val="24"/>
            </w:rPr>
            <w:t>）商务价格评分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_Toc4825 </w:instrText>
          </w:r>
          <w:r>
            <w:rPr>
              <w:rFonts w:hint="eastAsia" w:ascii="仿宋" w:hAnsi="仿宋" w:eastAsia="仿宋" w:cs="仿宋"/>
              <w:sz w:val="24"/>
              <w:szCs w:val="24"/>
            </w:rPr>
            <w:fldChar w:fldCharType="separate"/>
          </w:r>
          <w:r>
            <w:rPr>
              <w:rFonts w:hint="eastAsia" w:ascii="仿宋" w:hAnsi="仿宋" w:eastAsia="仿宋" w:cs="仿宋"/>
              <w:sz w:val="24"/>
              <w:szCs w:val="24"/>
            </w:rPr>
            <w:t>22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_Toc23752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rPr>
            <w:t>（</w:t>
          </w:r>
          <w:r>
            <w:rPr>
              <w:rFonts w:hint="eastAsia" w:ascii="仿宋" w:hAnsi="仿宋" w:eastAsia="仿宋" w:cs="仿宋"/>
              <w:bCs/>
              <w:sz w:val="24"/>
              <w:szCs w:val="24"/>
              <w:lang w:val="en-US" w:eastAsia="zh-CN"/>
            </w:rPr>
            <w:t>二</w:t>
          </w:r>
          <w:r>
            <w:rPr>
              <w:rFonts w:hint="eastAsia" w:ascii="仿宋" w:hAnsi="仿宋" w:eastAsia="仿宋" w:cs="仿宋"/>
              <w:bCs/>
              <w:sz w:val="24"/>
              <w:szCs w:val="24"/>
              <w:lang w:val="en-US"/>
            </w:rPr>
            <w:t>）技术资信综合评分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_Toc23752 </w:instrText>
          </w:r>
          <w:r>
            <w:rPr>
              <w:rFonts w:hint="eastAsia" w:ascii="仿宋" w:hAnsi="仿宋" w:eastAsia="仿宋" w:cs="仿宋"/>
              <w:sz w:val="24"/>
              <w:szCs w:val="24"/>
            </w:rPr>
            <w:fldChar w:fldCharType="separate"/>
          </w:r>
          <w:r>
            <w:rPr>
              <w:rFonts w:hint="eastAsia" w:ascii="仿宋" w:hAnsi="仿宋" w:eastAsia="仿宋" w:cs="仿宋"/>
              <w:sz w:val="24"/>
              <w:szCs w:val="24"/>
            </w:rPr>
            <w:t>23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_Toc31621 </w:instrText>
          </w:r>
          <w:r>
            <w:rPr>
              <w:rFonts w:hint="eastAsia" w:ascii="仿宋" w:hAnsi="仿宋" w:eastAsia="仿宋" w:cs="仿宋"/>
              <w:sz w:val="24"/>
              <w:szCs w:val="24"/>
            </w:rPr>
            <w:fldChar w:fldCharType="separate"/>
          </w:r>
          <w:r>
            <w:rPr>
              <w:rFonts w:hint="eastAsia" w:ascii="仿宋" w:hAnsi="仿宋" w:eastAsia="仿宋" w:cs="仿宋"/>
              <w:bCs/>
              <w:sz w:val="24"/>
              <w:szCs w:val="24"/>
            </w:rPr>
            <w:t>（</w:t>
          </w:r>
          <w:r>
            <w:rPr>
              <w:rFonts w:hint="eastAsia" w:ascii="仿宋" w:hAnsi="仿宋" w:eastAsia="仿宋" w:cs="仿宋"/>
              <w:bCs/>
              <w:sz w:val="24"/>
              <w:szCs w:val="24"/>
              <w:lang w:val="en-US"/>
            </w:rPr>
            <w:t>三</w:t>
          </w:r>
          <w:r>
            <w:rPr>
              <w:rFonts w:hint="eastAsia" w:ascii="仿宋" w:hAnsi="仿宋" w:eastAsia="仿宋" w:cs="仿宋"/>
              <w:bCs/>
              <w:sz w:val="24"/>
              <w:szCs w:val="24"/>
            </w:rPr>
            <w:t>）说明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_Toc31621 </w:instrText>
          </w:r>
          <w:r>
            <w:rPr>
              <w:rFonts w:hint="eastAsia" w:ascii="仿宋" w:hAnsi="仿宋" w:eastAsia="仿宋" w:cs="仿宋"/>
              <w:sz w:val="24"/>
              <w:szCs w:val="24"/>
            </w:rPr>
            <w:fldChar w:fldCharType="separate"/>
          </w:r>
          <w:r>
            <w:rPr>
              <w:rFonts w:hint="eastAsia" w:ascii="仿宋" w:hAnsi="仿宋" w:eastAsia="仿宋" w:cs="仿宋"/>
              <w:sz w:val="24"/>
              <w:szCs w:val="24"/>
            </w:rPr>
            <w:t>25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9"/>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_Toc2205 </w:instrText>
          </w:r>
          <w:r>
            <w:rPr>
              <w:rFonts w:hint="eastAsia" w:ascii="仿宋" w:hAnsi="仿宋" w:eastAsia="仿宋" w:cs="仿宋"/>
              <w:sz w:val="28"/>
              <w:szCs w:val="28"/>
            </w:rPr>
            <w:fldChar w:fldCharType="separate"/>
          </w:r>
          <w:r>
            <w:rPr>
              <w:rFonts w:hint="eastAsia" w:ascii="仿宋" w:hAnsi="仿宋" w:eastAsia="仿宋" w:cs="仿宋"/>
              <w:sz w:val="28"/>
              <w:szCs w:val="28"/>
            </w:rPr>
            <w:t>第四章</w:t>
          </w:r>
          <w:r>
            <w:rPr>
              <w:rFonts w:hint="eastAsia" w:ascii="仿宋" w:hAnsi="仿宋" w:eastAsia="仿宋" w:cs="仿宋"/>
              <w:sz w:val="28"/>
              <w:szCs w:val="28"/>
              <w:lang w:val="en-US"/>
            </w:rPr>
            <w:t xml:space="preserve">  </w:t>
          </w:r>
          <w:r>
            <w:rPr>
              <w:rFonts w:hint="eastAsia" w:ascii="仿宋" w:hAnsi="仿宋" w:eastAsia="仿宋" w:cs="仿宋"/>
              <w:sz w:val="28"/>
              <w:szCs w:val="28"/>
            </w:rPr>
            <w:t>采购需求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_Toc2205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_Toc18584 </w:instrText>
          </w:r>
          <w:r>
            <w:rPr>
              <w:rFonts w:hint="eastAsia" w:ascii="仿宋" w:hAnsi="仿宋" w:eastAsia="仿宋" w:cs="仿宋"/>
              <w:sz w:val="24"/>
              <w:szCs w:val="24"/>
            </w:rPr>
            <w:fldChar w:fldCharType="separate"/>
          </w:r>
          <w:r>
            <w:rPr>
              <w:rFonts w:hint="eastAsia" w:ascii="仿宋" w:hAnsi="仿宋" w:eastAsia="仿宋" w:cs="仿宋"/>
              <w:bCs/>
              <w:sz w:val="24"/>
              <w:szCs w:val="24"/>
            </w:rPr>
            <w:t>一、项目</w:t>
          </w:r>
          <w:r>
            <w:rPr>
              <w:rFonts w:hint="eastAsia" w:ascii="仿宋" w:hAnsi="仿宋" w:eastAsia="仿宋" w:cs="仿宋"/>
              <w:bCs/>
              <w:sz w:val="24"/>
              <w:szCs w:val="24"/>
              <w:lang w:val="en-US"/>
            </w:rPr>
            <w:t>概况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_Toc18584 </w:instrText>
          </w:r>
          <w:r>
            <w:rPr>
              <w:rFonts w:hint="eastAsia" w:ascii="仿宋" w:hAnsi="仿宋" w:eastAsia="仿宋" w:cs="仿宋"/>
              <w:sz w:val="24"/>
              <w:szCs w:val="24"/>
            </w:rPr>
            <w:fldChar w:fldCharType="separate"/>
          </w:r>
          <w:r>
            <w:rPr>
              <w:rFonts w:hint="eastAsia" w:ascii="仿宋" w:hAnsi="仿宋" w:eastAsia="仿宋" w:cs="仿宋"/>
              <w:sz w:val="24"/>
              <w:szCs w:val="24"/>
            </w:rPr>
            <w:t>27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_Toc10574 </w:instrText>
          </w:r>
          <w:r>
            <w:rPr>
              <w:rFonts w:hint="eastAsia" w:ascii="仿宋" w:hAnsi="仿宋" w:eastAsia="仿宋" w:cs="仿宋"/>
              <w:sz w:val="24"/>
              <w:szCs w:val="24"/>
            </w:rPr>
            <w:fldChar w:fldCharType="separate"/>
          </w:r>
          <w:r>
            <w:rPr>
              <w:rFonts w:hint="eastAsia" w:ascii="仿宋" w:hAnsi="仿宋" w:eastAsia="仿宋" w:cs="仿宋"/>
              <w:bCs/>
              <w:sz w:val="24"/>
              <w:szCs w:val="24"/>
            </w:rPr>
            <w:t>二、</w:t>
          </w:r>
          <w:r>
            <w:rPr>
              <w:rFonts w:hint="eastAsia" w:ascii="仿宋" w:hAnsi="仿宋" w:eastAsia="仿宋" w:cs="仿宋"/>
              <w:bCs/>
              <w:sz w:val="24"/>
              <w:szCs w:val="24"/>
              <w:lang w:val="en-US" w:eastAsia="zh-CN"/>
            </w:rPr>
            <w:t>技术标准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_Toc10574 </w:instrText>
          </w:r>
          <w:r>
            <w:rPr>
              <w:rFonts w:hint="eastAsia" w:ascii="仿宋" w:hAnsi="仿宋" w:eastAsia="仿宋" w:cs="仿宋"/>
              <w:sz w:val="24"/>
              <w:szCs w:val="24"/>
            </w:rPr>
            <w:fldChar w:fldCharType="separate"/>
          </w:r>
          <w:r>
            <w:rPr>
              <w:rFonts w:hint="eastAsia" w:ascii="仿宋" w:hAnsi="仿宋" w:eastAsia="仿宋" w:cs="仿宋"/>
              <w:sz w:val="24"/>
              <w:szCs w:val="24"/>
            </w:rPr>
            <w:t>27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_Toc25063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eastAsia="zh-CN"/>
            </w:rPr>
            <w:t>三、采购内容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_Toc25063 </w:instrText>
          </w:r>
          <w:r>
            <w:rPr>
              <w:rFonts w:hint="eastAsia" w:ascii="仿宋" w:hAnsi="仿宋" w:eastAsia="仿宋" w:cs="仿宋"/>
              <w:sz w:val="24"/>
              <w:szCs w:val="24"/>
            </w:rPr>
            <w:fldChar w:fldCharType="separate"/>
          </w:r>
          <w:r>
            <w:rPr>
              <w:rFonts w:hint="eastAsia" w:ascii="仿宋" w:hAnsi="仿宋" w:eastAsia="仿宋" w:cs="仿宋"/>
              <w:sz w:val="24"/>
              <w:szCs w:val="24"/>
            </w:rPr>
            <w:t>28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_Toc30432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eastAsia="zh-CN"/>
            </w:rPr>
            <w:t>四、具体要求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_Toc30432 </w:instrText>
          </w:r>
          <w:r>
            <w:rPr>
              <w:rFonts w:hint="eastAsia" w:ascii="仿宋" w:hAnsi="仿宋" w:eastAsia="仿宋" w:cs="仿宋"/>
              <w:sz w:val="24"/>
              <w:szCs w:val="24"/>
            </w:rPr>
            <w:fldChar w:fldCharType="separate"/>
          </w:r>
          <w:r>
            <w:rPr>
              <w:rFonts w:hint="eastAsia" w:ascii="仿宋" w:hAnsi="仿宋" w:eastAsia="仿宋" w:cs="仿宋"/>
              <w:sz w:val="24"/>
              <w:szCs w:val="24"/>
            </w:rPr>
            <w:t>30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_Toc25237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eastAsia="zh-CN"/>
            </w:rPr>
            <w:t>五</w:t>
          </w:r>
          <w:r>
            <w:rPr>
              <w:rFonts w:hint="eastAsia" w:ascii="仿宋" w:hAnsi="仿宋" w:eastAsia="仿宋" w:cs="仿宋"/>
              <w:bCs/>
              <w:sz w:val="24"/>
              <w:szCs w:val="24"/>
            </w:rPr>
            <w:t>、项目成果</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_Toc25237 </w:instrText>
          </w:r>
          <w:r>
            <w:rPr>
              <w:rFonts w:hint="eastAsia" w:ascii="仿宋" w:hAnsi="仿宋" w:eastAsia="仿宋" w:cs="仿宋"/>
              <w:sz w:val="24"/>
              <w:szCs w:val="24"/>
            </w:rPr>
            <w:fldChar w:fldCharType="separate"/>
          </w:r>
          <w:r>
            <w:rPr>
              <w:rFonts w:hint="eastAsia" w:ascii="仿宋" w:hAnsi="仿宋" w:eastAsia="仿宋" w:cs="仿宋"/>
              <w:sz w:val="24"/>
              <w:szCs w:val="24"/>
            </w:rPr>
            <w:t>33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_Toc8953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eastAsia="zh-CN"/>
            </w:rPr>
            <w:t>六</w:t>
          </w:r>
          <w:r>
            <w:rPr>
              <w:rFonts w:hint="eastAsia" w:ascii="仿宋" w:hAnsi="仿宋" w:eastAsia="仿宋" w:cs="仿宋"/>
              <w:bCs/>
              <w:sz w:val="24"/>
              <w:szCs w:val="24"/>
            </w:rPr>
            <w:t>、项目实施进度要求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_Toc8953 </w:instrText>
          </w:r>
          <w:r>
            <w:rPr>
              <w:rFonts w:hint="eastAsia" w:ascii="仿宋" w:hAnsi="仿宋" w:eastAsia="仿宋" w:cs="仿宋"/>
              <w:sz w:val="24"/>
              <w:szCs w:val="24"/>
            </w:rPr>
            <w:fldChar w:fldCharType="separate"/>
          </w:r>
          <w:r>
            <w:rPr>
              <w:rFonts w:hint="eastAsia" w:ascii="仿宋" w:hAnsi="仿宋" w:eastAsia="仿宋" w:cs="仿宋"/>
              <w:sz w:val="24"/>
              <w:szCs w:val="24"/>
            </w:rPr>
            <w:t>34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_Toc31794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eastAsia="zh-CN"/>
            </w:rPr>
            <w:t>七、付款方式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_Toc31794 </w:instrText>
          </w:r>
          <w:r>
            <w:rPr>
              <w:rFonts w:hint="eastAsia" w:ascii="仿宋" w:hAnsi="仿宋" w:eastAsia="仿宋" w:cs="仿宋"/>
              <w:sz w:val="24"/>
              <w:szCs w:val="24"/>
            </w:rPr>
            <w:fldChar w:fldCharType="separate"/>
          </w:r>
          <w:r>
            <w:rPr>
              <w:rFonts w:hint="eastAsia" w:ascii="仿宋" w:hAnsi="仿宋" w:eastAsia="仿宋" w:cs="仿宋"/>
              <w:sz w:val="24"/>
              <w:szCs w:val="24"/>
            </w:rPr>
            <w:t>34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_Toc29327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eastAsia="zh-CN"/>
            </w:rPr>
            <w:t>八、项目工程质量与验收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_Toc29327 </w:instrText>
          </w:r>
          <w:r>
            <w:rPr>
              <w:rFonts w:hint="eastAsia" w:ascii="仿宋" w:hAnsi="仿宋" w:eastAsia="仿宋" w:cs="仿宋"/>
              <w:sz w:val="24"/>
              <w:szCs w:val="24"/>
            </w:rPr>
            <w:fldChar w:fldCharType="separate"/>
          </w:r>
          <w:r>
            <w:rPr>
              <w:rFonts w:hint="eastAsia" w:ascii="仿宋" w:hAnsi="仿宋" w:eastAsia="仿宋" w:cs="仿宋"/>
              <w:sz w:val="24"/>
              <w:szCs w:val="24"/>
            </w:rPr>
            <w:t>34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_Toc21965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eastAsia="zh-CN"/>
            </w:rPr>
            <w:t>九、安全文明施工措施</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_Toc21965 </w:instrText>
          </w:r>
          <w:r>
            <w:rPr>
              <w:rFonts w:hint="eastAsia" w:ascii="仿宋" w:hAnsi="仿宋" w:eastAsia="仿宋" w:cs="仿宋"/>
              <w:sz w:val="24"/>
              <w:szCs w:val="24"/>
            </w:rPr>
            <w:fldChar w:fldCharType="separate"/>
          </w:r>
          <w:r>
            <w:rPr>
              <w:rFonts w:hint="eastAsia" w:ascii="仿宋" w:hAnsi="仿宋" w:eastAsia="仿宋" w:cs="仿宋"/>
              <w:sz w:val="24"/>
              <w:szCs w:val="24"/>
            </w:rPr>
            <w:t>35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9"/>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_Toc13249 </w:instrText>
          </w:r>
          <w:r>
            <w:rPr>
              <w:rFonts w:hint="eastAsia" w:ascii="仿宋" w:hAnsi="仿宋" w:eastAsia="仿宋" w:cs="仿宋"/>
              <w:sz w:val="28"/>
              <w:szCs w:val="28"/>
            </w:rPr>
            <w:fldChar w:fldCharType="separate"/>
          </w:r>
          <w:r>
            <w:rPr>
              <w:rFonts w:hint="eastAsia" w:ascii="仿宋" w:hAnsi="仿宋" w:eastAsia="仿宋" w:cs="仿宋"/>
              <w:sz w:val="28"/>
              <w:szCs w:val="28"/>
            </w:rPr>
            <w:t>第五章</w:t>
          </w:r>
          <w:r>
            <w:rPr>
              <w:rFonts w:hint="eastAsia" w:ascii="仿宋" w:hAnsi="仿宋" w:eastAsia="仿宋" w:cs="仿宋"/>
              <w:sz w:val="28"/>
              <w:szCs w:val="28"/>
              <w:lang w:val="en-US"/>
            </w:rPr>
            <w:t xml:space="preserve">  合同格式</w:t>
          </w:r>
          <w:r>
            <w:rPr>
              <w:rFonts w:hint="eastAsia" w:ascii="仿宋" w:hAnsi="仿宋" w:eastAsia="仿宋" w:cs="仿宋"/>
              <w:sz w:val="28"/>
              <w:szCs w:val="28"/>
            </w:rPr>
            <w:t>（</w:t>
          </w:r>
          <w:r>
            <w:rPr>
              <w:rFonts w:hint="eastAsia" w:ascii="仿宋" w:hAnsi="仿宋" w:eastAsia="仿宋" w:cs="仿宋"/>
              <w:sz w:val="28"/>
              <w:szCs w:val="28"/>
              <w:lang w:val="en-US"/>
            </w:rPr>
            <w:t>参考</w:t>
          </w:r>
          <w:r>
            <w:rPr>
              <w:rFonts w:hint="eastAsia" w:ascii="仿宋" w:hAnsi="仿宋" w:eastAsia="仿宋" w:cs="仿宋"/>
              <w:sz w:val="28"/>
              <w:szCs w:val="28"/>
            </w:rPr>
            <w:t>）</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_Toc13249 </w:instrText>
          </w:r>
          <w:r>
            <w:rPr>
              <w:rFonts w:hint="eastAsia" w:ascii="仿宋" w:hAnsi="仿宋" w:eastAsia="仿宋" w:cs="仿宋"/>
              <w:sz w:val="28"/>
              <w:szCs w:val="28"/>
            </w:rPr>
            <w:fldChar w:fldCharType="separate"/>
          </w:r>
          <w:r>
            <w:rPr>
              <w:rFonts w:hint="eastAsia" w:ascii="仿宋" w:hAnsi="仿宋" w:eastAsia="仿宋" w:cs="仿宋"/>
              <w:sz w:val="28"/>
              <w:szCs w:val="28"/>
            </w:rPr>
            <w:t>36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9"/>
            <w:keepNext w:val="0"/>
            <w:keepLines w:val="0"/>
            <w:pageBreakBefore w:val="0"/>
            <w:widowControl w:val="0"/>
            <w:tabs>
              <w:tab w:val="right" w:leader="dot" w:pos="10050"/>
            </w:tabs>
            <w:kinsoku/>
            <w:wordWrap/>
            <w:overflowPunct/>
            <w:topLinePunct w:val="0"/>
            <w:autoSpaceDE w:val="0"/>
            <w:autoSpaceDN w:val="0"/>
            <w:bidi w:val="0"/>
            <w:adjustRightInd/>
            <w:snapToGrid/>
            <w:spacing w:line="400" w:lineRule="exact"/>
            <w:ind w:left="0" w:leftChars="0" w:firstLine="0" w:firstLineChars="0"/>
            <w:textAlignment w:val="auto"/>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_Toc13011 </w:instrText>
          </w:r>
          <w:r>
            <w:rPr>
              <w:rFonts w:hint="eastAsia" w:ascii="仿宋" w:hAnsi="仿宋" w:eastAsia="仿宋" w:cs="仿宋"/>
              <w:sz w:val="28"/>
              <w:szCs w:val="28"/>
            </w:rPr>
            <w:fldChar w:fldCharType="separate"/>
          </w:r>
          <w:r>
            <w:rPr>
              <w:rFonts w:hint="eastAsia" w:ascii="仿宋" w:hAnsi="仿宋" w:eastAsia="仿宋" w:cs="仿宋"/>
              <w:sz w:val="28"/>
              <w:szCs w:val="28"/>
            </w:rPr>
            <w:t xml:space="preserve">第六章 </w:t>
          </w:r>
          <w:r>
            <w:rPr>
              <w:rFonts w:hint="eastAsia" w:ascii="仿宋" w:hAnsi="仿宋" w:eastAsia="仿宋" w:cs="仿宋"/>
              <w:sz w:val="28"/>
              <w:szCs w:val="28"/>
              <w:lang w:val="en-US"/>
            </w:rPr>
            <w:t xml:space="preserve"> </w:t>
          </w:r>
          <w:r>
            <w:rPr>
              <w:rFonts w:hint="eastAsia" w:ascii="仿宋" w:hAnsi="仿宋" w:eastAsia="仿宋" w:cs="仿宋"/>
              <w:sz w:val="28"/>
              <w:szCs w:val="28"/>
            </w:rPr>
            <w:t>投标文件格式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_Toc13011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spacing w:line="240" w:lineRule="auto"/>
            <w:ind w:firstLine="0" w:firstLineChars="0"/>
            <w:jc w:val="center"/>
            <w:sectPr>
              <w:footerReference r:id="rId4" w:type="default"/>
              <w:pgSz w:w="11910" w:h="16840"/>
              <w:pgMar w:top="1580" w:right="920" w:bottom="1140" w:left="940" w:header="0" w:footer="952" w:gutter="0"/>
              <w:pgNumType w:fmt="upperRoman" w:start="1"/>
              <w:cols w:equalWidth="0" w:num="1">
                <w:col w:w="10050"/>
              </w:cols>
            </w:sectPr>
          </w:pPr>
          <w:r>
            <w:fldChar w:fldCharType="end"/>
          </w:r>
        </w:p>
      </w:sdtContent>
    </w:sdt>
    <w:p>
      <w:pPr>
        <w:pStyle w:val="3"/>
        <w:numPr>
          <w:ilvl w:val="0"/>
          <w:numId w:val="1"/>
        </w:numPr>
        <w:tabs>
          <w:tab w:val="left" w:pos="1444"/>
        </w:tabs>
        <w:spacing w:before="80"/>
        <w:ind w:right="15"/>
        <w:rPr>
          <w:rFonts w:ascii="仿宋" w:hAnsi="仿宋" w:eastAsia="仿宋" w:cs="仿宋"/>
        </w:rPr>
      </w:pPr>
      <w:r>
        <w:rPr>
          <w:rFonts w:hint="eastAsia" w:ascii="仿宋" w:hAnsi="仿宋" w:eastAsia="仿宋" w:cs="仿宋"/>
          <w:lang w:val="en-US"/>
        </w:rPr>
        <w:t xml:space="preserve"> </w:t>
      </w:r>
      <w:bookmarkStart w:id="5" w:name="_Toc17245"/>
      <w:r>
        <w:rPr>
          <w:rFonts w:hint="eastAsia" w:ascii="仿宋" w:hAnsi="仿宋" w:eastAsia="仿宋" w:cs="仿宋"/>
          <w:lang w:val="en-US" w:eastAsia="zh-CN"/>
        </w:rPr>
        <w:t>公开</w:t>
      </w:r>
      <w:r>
        <w:rPr>
          <w:rFonts w:hint="eastAsia" w:ascii="仿宋" w:hAnsi="仿宋" w:eastAsia="仿宋" w:cs="仿宋"/>
          <w:lang w:val="en-US"/>
        </w:rPr>
        <w:t>采购</w:t>
      </w:r>
      <w:r>
        <w:rPr>
          <w:rFonts w:hint="eastAsia" w:ascii="仿宋" w:hAnsi="仿宋" w:eastAsia="仿宋" w:cs="仿宋"/>
        </w:rPr>
        <w:t>公告</w:t>
      </w:r>
      <w:bookmarkEnd w:id="5"/>
    </w:p>
    <w:p/>
    <w:tbl>
      <w:tblPr>
        <w:tblStyle w:val="24"/>
        <w:tblW w:w="102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1" w:type="dxa"/>
          </w:tcPr>
          <w:p>
            <w:pPr>
              <w:pStyle w:val="21"/>
              <w:autoSpaceDE/>
              <w:autoSpaceDN/>
              <w:spacing w:after="0" w:line="400" w:lineRule="exact"/>
              <w:jc w:val="both"/>
              <w:rPr>
                <w:rFonts w:ascii="仿宋" w:hAnsi="仿宋" w:eastAsia="仿宋" w:cs="仿宋"/>
                <w:b/>
                <w:bCs/>
              </w:rPr>
            </w:pPr>
            <w:r>
              <w:rPr>
                <w:rFonts w:hint="eastAsia" w:ascii="仿宋" w:hAnsi="仿宋" w:eastAsia="仿宋" w:cs="仿宋"/>
                <w:b/>
                <w:bCs/>
              </w:rPr>
              <w:t>项目概况：</w:t>
            </w:r>
          </w:p>
          <w:p>
            <w:pPr>
              <w:pStyle w:val="21"/>
              <w:wordWrap w:val="0"/>
              <w:autoSpaceDE/>
              <w:autoSpaceDN/>
              <w:spacing w:after="0" w:line="400" w:lineRule="exact"/>
              <w:ind w:firstLine="561"/>
              <w:jc w:val="both"/>
              <w:rPr>
                <w:rFonts w:ascii="仿宋" w:hAnsi="仿宋" w:eastAsia="仿宋" w:cs="仿宋"/>
              </w:rPr>
            </w:pPr>
            <w:r>
              <w:rPr>
                <w:rFonts w:hint="eastAsia" w:ascii="仿宋" w:hAnsi="仿宋" w:eastAsia="仿宋" w:cs="仿宋"/>
                <w:u w:val="single"/>
              </w:rPr>
              <w:t>苍南县钱库镇建城区“污水零直排”全域排查项目</w:t>
            </w:r>
            <w:r>
              <w:rPr>
                <w:rFonts w:hint="eastAsia" w:ascii="仿宋" w:hAnsi="仿宋" w:eastAsia="仿宋" w:cs="仿宋"/>
              </w:rPr>
              <w:t xml:space="preserve">招标项目的潜在投标人应在浙江政府采购网（http://zfcg.czt.zj.gov.cn）上获取（下载）采购文件。获取（下载）招标文件，并于 </w:t>
            </w:r>
            <w:r>
              <w:rPr>
                <w:rFonts w:hint="eastAsia" w:ascii="仿宋" w:hAnsi="仿宋" w:eastAsia="仿宋" w:cs="仿宋"/>
                <w:u w:val="single"/>
              </w:rPr>
              <w:t>2021年05月08日 14:00</w:t>
            </w:r>
            <w:r>
              <w:rPr>
                <w:rFonts w:hint="eastAsia" w:ascii="仿宋" w:hAnsi="仿宋" w:eastAsia="仿宋" w:cs="仿宋"/>
              </w:rPr>
              <w:t>（北京时间）前递交（上传）投标文件。</w:t>
            </w:r>
          </w:p>
        </w:tc>
      </w:tr>
    </w:tbl>
    <w:p>
      <w:pPr>
        <w:pStyle w:val="4"/>
        <w:pageBreakBefore w:val="0"/>
        <w:widowControl/>
        <w:numPr>
          <w:ilvl w:val="0"/>
          <w:numId w:val="0"/>
        </w:numPr>
        <w:kinsoku/>
        <w:overflowPunct/>
        <w:topLinePunct w:val="0"/>
        <w:autoSpaceDE/>
        <w:autoSpaceDN/>
        <w:bidi w:val="0"/>
        <w:spacing w:before="0" w:beforeLines="0" w:after="0" w:afterLines="0" w:line="360" w:lineRule="auto"/>
        <w:ind w:right="0"/>
        <w:rPr>
          <w:rFonts w:ascii="仿宋" w:hAnsi="仿宋" w:eastAsia="仿宋" w:cs="仿宋"/>
          <w:b/>
          <w:bCs/>
          <w:sz w:val="24"/>
          <w:szCs w:val="24"/>
        </w:rPr>
      </w:pPr>
      <w:bookmarkStart w:id="6" w:name="_Toc3790"/>
      <w:r>
        <w:rPr>
          <w:rFonts w:hint="eastAsia" w:ascii="仿宋" w:hAnsi="仿宋" w:eastAsia="仿宋" w:cs="仿宋"/>
          <w:b/>
          <w:bCs/>
          <w:sz w:val="24"/>
          <w:szCs w:val="24"/>
        </w:rPr>
        <w:t>一、项目基本情况</w:t>
      </w:r>
      <w:bookmarkEnd w:id="6"/>
    </w:p>
    <w:p>
      <w:pPr>
        <w:pStyle w:val="21"/>
        <w:pageBreakBefore w:val="0"/>
        <w:kinsoku/>
        <w:overflowPunct/>
        <w:topLinePunct w:val="0"/>
        <w:autoSpaceDE/>
        <w:autoSpaceDN/>
        <w:bidi w:val="0"/>
        <w:spacing w:after="0" w:afterLines="0" w:line="360" w:lineRule="auto"/>
        <w:ind w:left="0" w:right="0" w:firstLine="480" w:firstLineChars="200"/>
        <w:jc w:val="both"/>
        <w:rPr>
          <w:rFonts w:hint="eastAsia" w:ascii="仿宋" w:hAnsi="仿宋" w:eastAsia="仿宋" w:cs="仿宋"/>
          <w:lang w:val="en-US" w:eastAsia="zh-CN"/>
        </w:rPr>
      </w:pPr>
      <w:r>
        <w:rPr>
          <w:rFonts w:hint="eastAsia" w:ascii="仿宋" w:hAnsi="仿宋" w:eastAsia="仿宋" w:cs="仿宋"/>
        </w:rPr>
        <w:t>项目编号：</w:t>
      </w:r>
      <w:r>
        <w:rPr>
          <w:rFonts w:hint="eastAsia" w:ascii="仿宋" w:hAnsi="仿宋" w:eastAsia="仿宋" w:cs="仿宋"/>
          <w:lang w:eastAsia="zh-CN"/>
        </w:rPr>
        <w:t>CNDL2021180</w:t>
      </w:r>
    </w:p>
    <w:p>
      <w:pPr>
        <w:pStyle w:val="21"/>
        <w:pageBreakBefore w:val="0"/>
        <w:kinsoku/>
        <w:overflowPunct/>
        <w:topLinePunct w:val="0"/>
        <w:autoSpaceDE/>
        <w:autoSpaceDN/>
        <w:bidi w:val="0"/>
        <w:spacing w:after="0" w:afterLines="0" w:line="360" w:lineRule="auto"/>
        <w:ind w:left="0" w:right="0" w:firstLine="480" w:firstLineChars="200"/>
        <w:jc w:val="both"/>
        <w:rPr>
          <w:rFonts w:hint="eastAsia" w:ascii="仿宋" w:hAnsi="仿宋" w:eastAsia="仿宋" w:cs="仿宋"/>
          <w:lang w:eastAsia="zh-CN"/>
        </w:rPr>
      </w:pPr>
      <w:r>
        <w:rPr>
          <w:rFonts w:hint="eastAsia" w:ascii="仿宋" w:hAnsi="仿宋" w:eastAsia="仿宋" w:cs="仿宋"/>
        </w:rPr>
        <w:t>项目名称：</w:t>
      </w:r>
      <w:r>
        <w:rPr>
          <w:rFonts w:hint="eastAsia" w:ascii="仿宋" w:hAnsi="仿宋" w:eastAsia="仿宋" w:cs="仿宋"/>
          <w:lang w:eastAsia="zh-CN"/>
        </w:rPr>
        <w:t>苍南县钱库镇建城区“污水零直排”全域排查项目</w:t>
      </w:r>
    </w:p>
    <w:p>
      <w:pPr>
        <w:pStyle w:val="21"/>
        <w:pageBreakBefore w:val="0"/>
        <w:kinsoku/>
        <w:overflowPunct/>
        <w:topLinePunct w:val="0"/>
        <w:autoSpaceDE/>
        <w:autoSpaceDN/>
        <w:bidi w:val="0"/>
        <w:spacing w:after="0" w:afterLines="0" w:line="360" w:lineRule="auto"/>
        <w:ind w:left="0" w:right="0" w:firstLine="480" w:firstLineChars="200"/>
        <w:jc w:val="both"/>
        <w:rPr>
          <w:rFonts w:hint="default" w:ascii="仿宋" w:hAnsi="仿宋" w:eastAsia="仿宋" w:cs="仿宋"/>
          <w:color w:val="auto"/>
          <w:lang w:val="en-US" w:eastAsia="zh-CN"/>
        </w:rPr>
      </w:pPr>
      <w:r>
        <w:rPr>
          <w:rFonts w:hint="eastAsia" w:ascii="仿宋" w:hAnsi="仿宋" w:eastAsia="仿宋" w:cs="仿宋"/>
          <w:lang w:val="en-US"/>
        </w:rPr>
        <w:t>预算金额（</w:t>
      </w:r>
      <w:r>
        <w:rPr>
          <w:rFonts w:hint="eastAsia" w:ascii="仿宋" w:hAnsi="仿宋" w:eastAsia="仿宋" w:cs="仿宋"/>
          <w:color w:val="auto"/>
          <w:lang w:val="en-US"/>
        </w:rPr>
        <w:t>元）：</w:t>
      </w:r>
      <w:r>
        <w:rPr>
          <w:rFonts w:hint="eastAsia" w:ascii="仿宋" w:hAnsi="仿宋" w:eastAsia="仿宋" w:cs="仿宋"/>
          <w:color w:val="auto"/>
          <w:lang w:val="en-US" w:eastAsia="zh-CN"/>
        </w:rPr>
        <w:t>10000000</w:t>
      </w:r>
    </w:p>
    <w:p>
      <w:pPr>
        <w:pStyle w:val="21"/>
        <w:pageBreakBefore w:val="0"/>
        <w:kinsoku/>
        <w:overflowPunct/>
        <w:topLinePunct w:val="0"/>
        <w:autoSpaceDE/>
        <w:autoSpaceDN/>
        <w:bidi w:val="0"/>
        <w:spacing w:after="0" w:afterLines="0" w:line="360" w:lineRule="auto"/>
        <w:ind w:left="0" w:right="0" w:firstLine="480" w:firstLineChars="200"/>
        <w:jc w:val="both"/>
        <w:rPr>
          <w:rFonts w:hint="default" w:ascii="仿宋" w:hAnsi="仿宋" w:eastAsia="仿宋" w:cs="仿宋"/>
          <w:color w:val="auto"/>
          <w:lang w:val="en-US" w:eastAsia="zh-CN"/>
        </w:rPr>
      </w:pPr>
      <w:r>
        <w:rPr>
          <w:rFonts w:hint="eastAsia" w:ascii="仿宋" w:hAnsi="仿宋" w:eastAsia="仿宋" w:cs="仿宋"/>
          <w:color w:val="auto"/>
          <w:lang w:val="en-US"/>
        </w:rPr>
        <w:t>最高限价（元）：</w:t>
      </w:r>
      <w:r>
        <w:rPr>
          <w:rFonts w:hint="eastAsia" w:ascii="仿宋" w:hAnsi="仿宋" w:eastAsia="仿宋" w:cs="仿宋"/>
          <w:color w:val="auto"/>
          <w:lang w:val="en-US" w:eastAsia="zh-CN"/>
        </w:rPr>
        <w:t>9961722</w:t>
      </w:r>
    </w:p>
    <w:p>
      <w:pPr>
        <w:pStyle w:val="21"/>
        <w:pageBreakBefore w:val="0"/>
        <w:kinsoku/>
        <w:overflowPunct/>
        <w:topLinePunct w:val="0"/>
        <w:autoSpaceDE/>
        <w:autoSpaceDN/>
        <w:bidi w:val="0"/>
        <w:spacing w:after="0" w:afterLines="0" w:line="360" w:lineRule="auto"/>
        <w:ind w:left="0" w:right="0" w:firstLine="480" w:firstLineChars="200"/>
        <w:jc w:val="both"/>
        <w:rPr>
          <w:rFonts w:ascii="仿宋" w:hAnsi="仿宋" w:eastAsia="仿宋" w:cs="仿宋"/>
          <w:color w:val="auto"/>
        </w:rPr>
      </w:pPr>
      <w:r>
        <w:rPr>
          <w:rFonts w:hint="eastAsia" w:ascii="仿宋" w:hAnsi="仿宋" w:eastAsia="仿宋" w:cs="仿宋"/>
          <w:color w:val="auto"/>
        </w:rPr>
        <w:t>采购需求：</w:t>
      </w:r>
    </w:p>
    <w:p>
      <w:pPr>
        <w:pStyle w:val="21"/>
        <w:pageBreakBefore w:val="0"/>
        <w:kinsoku/>
        <w:overflowPunct/>
        <w:topLinePunct w:val="0"/>
        <w:autoSpaceDE/>
        <w:autoSpaceDN/>
        <w:bidi w:val="0"/>
        <w:spacing w:after="0" w:afterLines="0" w:line="360" w:lineRule="auto"/>
        <w:ind w:left="0" w:right="0" w:firstLine="480" w:firstLineChars="200"/>
        <w:jc w:val="both"/>
        <w:rPr>
          <w:rFonts w:hint="eastAsia" w:ascii="仿宋" w:hAnsi="仿宋" w:eastAsia="仿宋" w:cs="仿宋"/>
          <w:color w:val="auto"/>
          <w:lang w:val="en-US" w:eastAsia="zh-CN"/>
        </w:rPr>
      </w:pPr>
      <w:r>
        <w:rPr>
          <w:rFonts w:hint="eastAsia" w:ascii="仿宋" w:hAnsi="仿宋" w:eastAsia="仿宋" w:cs="仿宋"/>
          <w:color w:val="auto"/>
          <w:lang w:val="en-US" w:eastAsia="zh-CN"/>
        </w:rPr>
        <w:t>标项名称：苍南县钱库镇建城区“污水零直排”全域排查项目</w:t>
      </w:r>
    </w:p>
    <w:p>
      <w:pPr>
        <w:pStyle w:val="21"/>
        <w:pageBreakBefore w:val="0"/>
        <w:kinsoku/>
        <w:overflowPunct/>
        <w:topLinePunct w:val="0"/>
        <w:autoSpaceDE/>
        <w:autoSpaceDN/>
        <w:bidi w:val="0"/>
        <w:spacing w:after="0" w:afterLines="0" w:line="360" w:lineRule="auto"/>
        <w:ind w:left="0" w:right="0" w:firstLine="480" w:firstLineChars="200"/>
        <w:jc w:val="both"/>
        <w:rPr>
          <w:rFonts w:hint="eastAsia" w:ascii="仿宋" w:hAnsi="仿宋" w:eastAsia="仿宋" w:cs="仿宋"/>
          <w:color w:val="auto"/>
        </w:rPr>
      </w:pPr>
      <w:r>
        <w:rPr>
          <w:rFonts w:hint="eastAsia" w:ascii="仿宋" w:hAnsi="仿宋" w:eastAsia="仿宋" w:cs="仿宋"/>
          <w:color w:val="auto"/>
        </w:rPr>
        <w:t xml:space="preserve">数量: </w:t>
      </w:r>
      <w:r>
        <w:rPr>
          <w:rFonts w:hint="eastAsia" w:ascii="仿宋" w:hAnsi="仿宋" w:eastAsia="仿宋" w:cs="仿宋"/>
          <w:color w:val="auto"/>
          <w:lang w:val="en-US" w:eastAsia="zh-CN"/>
        </w:rPr>
        <w:t>1</w:t>
      </w:r>
      <w:r>
        <w:rPr>
          <w:rFonts w:hint="eastAsia" w:ascii="仿宋" w:hAnsi="仿宋" w:eastAsia="仿宋" w:cs="仿宋"/>
          <w:color w:val="auto"/>
        </w:rPr>
        <w:t xml:space="preserve"> </w:t>
      </w:r>
    </w:p>
    <w:p>
      <w:pPr>
        <w:pStyle w:val="21"/>
        <w:pageBreakBefore w:val="0"/>
        <w:kinsoku/>
        <w:overflowPunct/>
        <w:topLinePunct w:val="0"/>
        <w:autoSpaceDE/>
        <w:autoSpaceDN/>
        <w:bidi w:val="0"/>
        <w:spacing w:after="0" w:afterLines="0" w:line="360" w:lineRule="auto"/>
        <w:ind w:left="0" w:right="0" w:firstLine="480" w:firstLineChars="200"/>
        <w:jc w:val="both"/>
        <w:rPr>
          <w:rFonts w:hint="eastAsia" w:ascii="仿宋" w:hAnsi="仿宋" w:eastAsia="仿宋" w:cs="仿宋"/>
          <w:color w:val="auto"/>
        </w:rPr>
      </w:pPr>
      <w:r>
        <w:rPr>
          <w:rFonts w:hint="eastAsia" w:ascii="仿宋" w:hAnsi="仿宋" w:eastAsia="仿宋" w:cs="仿宋"/>
          <w:color w:val="auto"/>
        </w:rPr>
        <w:t>预算金额（元）:10000000</w:t>
      </w:r>
    </w:p>
    <w:p>
      <w:pPr>
        <w:pStyle w:val="21"/>
        <w:pageBreakBefore w:val="0"/>
        <w:kinsoku/>
        <w:overflowPunct/>
        <w:topLinePunct w:val="0"/>
        <w:autoSpaceDE/>
        <w:autoSpaceDN/>
        <w:bidi w:val="0"/>
        <w:spacing w:after="0" w:afterLines="0" w:line="360" w:lineRule="auto"/>
        <w:ind w:left="0" w:right="0" w:firstLine="480" w:firstLineChars="200"/>
        <w:jc w:val="both"/>
        <w:rPr>
          <w:rFonts w:hint="eastAsia" w:ascii="仿宋" w:hAnsi="仿宋" w:eastAsia="仿宋" w:cs="仿宋"/>
        </w:rPr>
      </w:pPr>
      <w:r>
        <w:rPr>
          <w:rFonts w:hint="eastAsia" w:ascii="仿宋" w:hAnsi="仿宋" w:eastAsia="仿宋" w:cs="仿宋"/>
        </w:rPr>
        <w:t>简要规格描述或项目基本概况介绍、用途：</w:t>
      </w:r>
      <w:r>
        <w:rPr>
          <w:rFonts w:hint="eastAsia" w:ascii="仿宋" w:hAnsi="仿宋" w:eastAsia="仿宋" w:cs="仿宋"/>
          <w:lang w:eastAsia="zh-CN"/>
        </w:rPr>
        <w:t>钱库镇建城区“污水零直排”全域排查项目，</w:t>
      </w:r>
      <w:r>
        <w:rPr>
          <w:rFonts w:hint="eastAsia" w:ascii="仿宋" w:hAnsi="仿宋" w:eastAsia="仿宋" w:cs="仿宋"/>
          <w:lang w:val="en-US" w:eastAsia="zh-CN"/>
        </w:rPr>
        <w:t>项目包含雨污水主干管排查（含检测）、雨污水支干管（雨污毛细血管）排查（含检测、测绘）、雨污水主干管排查（含检测）、入户调查、管道清淤及疏通、淤泥外运</w:t>
      </w:r>
      <w:r>
        <w:rPr>
          <w:rFonts w:hint="eastAsia" w:ascii="仿宋" w:hAnsi="仿宋" w:eastAsia="仿宋" w:cs="仿宋"/>
        </w:rPr>
        <w:t xml:space="preserve">； </w:t>
      </w:r>
    </w:p>
    <w:p>
      <w:pPr>
        <w:pStyle w:val="21"/>
        <w:pageBreakBefore w:val="0"/>
        <w:kinsoku/>
        <w:overflowPunct/>
        <w:topLinePunct w:val="0"/>
        <w:autoSpaceDE/>
        <w:autoSpaceDN/>
        <w:bidi w:val="0"/>
        <w:spacing w:after="0" w:afterLines="0" w:line="360" w:lineRule="auto"/>
        <w:ind w:left="0" w:right="0" w:firstLine="480" w:firstLineChars="200"/>
        <w:jc w:val="both"/>
        <w:rPr>
          <w:rFonts w:hint="eastAsia" w:ascii="仿宋" w:hAnsi="仿宋" w:eastAsia="仿宋" w:cs="仿宋"/>
        </w:rPr>
      </w:pPr>
      <w:r>
        <w:rPr>
          <w:rFonts w:hint="eastAsia" w:ascii="仿宋" w:hAnsi="仿宋" w:eastAsia="仿宋" w:cs="仿宋"/>
        </w:rPr>
        <w:t xml:space="preserve">备注： </w:t>
      </w:r>
    </w:p>
    <w:p>
      <w:pPr>
        <w:pStyle w:val="21"/>
        <w:pageBreakBefore w:val="0"/>
        <w:kinsoku/>
        <w:overflowPunct/>
        <w:topLinePunct w:val="0"/>
        <w:autoSpaceDE/>
        <w:autoSpaceDN/>
        <w:bidi w:val="0"/>
        <w:spacing w:after="0" w:afterLines="0" w:line="360" w:lineRule="auto"/>
        <w:ind w:left="0" w:right="0" w:firstLine="480" w:firstLineChars="200"/>
        <w:jc w:val="both"/>
        <w:rPr>
          <w:rFonts w:ascii="仿宋" w:hAnsi="仿宋" w:eastAsia="仿宋" w:cs="仿宋"/>
        </w:rPr>
      </w:pPr>
      <w:r>
        <w:rPr>
          <w:rFonts w:hint="eastAsia" w:ascii="仿宋" w:hAnsi="仿宋" w:eastAsia="仿宋" w:cs="仿宋"/>
        </w:rPr>
        <w:t>合同履约期限：标项 1，按合同约定执行。</w:t>
      </w:r>
    </w:p>
    <w:p>
      <w:pPr>
        <w:pStyle w:val="21"/>
        <w:pageBreakBefore w:val="0"/>
        <w:kinsoku/>
        <w:overflowPunct/>
        <w:topLinePunct w:val="0"/>
        <w:autoSpaceDE/>
        <w:autoSpaceDN/>
        <w:bidi w:val="0"/>
        <w:spacing w:after="0" w:afterLines="0" w:line="360" w:lineRule="auto"/>
        <w:ind w:left="0" w:right="0" w:firstLine="480" w:firstLineChars="200"/>
        <w:jc w:val="both"/>
        <w:rPr>
          <w:rFonts w:ascii="仿宋" w:hAnsi="仿宋" w:eastAsia="仿宋" w:cs="仿宋"/>
        </w:rPr>
      </w:pPr>
      <w:r>
        <w:rPr>
          <w:rFonts w:hint="eastAsia" w:ascii="仿宋" w:hAnsi="仿宋" w:eastAsia="仿宋" w:cs="仿宋"/>
        </w:rPr>
        <w:t>本项目（否）接受联合体投标。</w:t>
      </w:r>
    </w:p>
    <w:p>
      <w:pPr>
        <w:pStyle w:val="4"/>
        <w:pageBreakBefore w:val="0"/>
        <w:widowControl/>
        <w:numPr>
          <w:ilvl w:val="0"/>
          <w:numId w:val="0"/>
        </w:numPr>
        <w:kinsoku/>
        <w:overflowPunct/>
        <w:topLinePunct w:val="0"/>
        <w:autoSpaceDE/>
        <w:autoSpaceDN/>
        <w:bidi w:val="0"/>
        <w:spacing w:before="0" w:beforeLines="0" w:after="0" w:afterLines="0" w:line="360" w:lineRule="auto"/>
        <w:ind w:leftChars="0" w:right="0" w:rightChars="0"/>
        <w:rPr>
          <w:rFonts w:ascii="仿宋" w:hAnsi="仿宋" w:eastAsia="仿宋" w:cs="仿宋"/>
          <w:b/>
          <w:bCs/>
          <w:sz w:val="24"/>
          <w:szCs w:val="24"/>
        </w:rPr>
      </w:pPr>
      <w:bookmarkStart w:id="7" w:name="_Toc27937"/>
      <w:r>
        <w:rPr>
          <w:rFonts w:hint="eastAsia" w:ascii="仿宋" w:hAnsi="仿宋" w:eastAsia="仿宋" w:cs="仿宋"/>
          <w:b/>
          <w:bCs/>
          <w:sz w:val="24"/>
          <w:szCs w:val="24"/>
        </w:rPr>
        <w:t>二、申请人的资格要求：</w:t>
      </w:r>
      <w:bookmarkEnd w:id="7"/>
    </w:p>
    <w:p>
      <w:pPr>
        <w:pStyle w:val="21"/>
        <w:pageBreakBefore w:val="0"/>
        <w:kinsoku/>
        <w:wordWrap w:val="0"/>
        <w:overflowPunct/>
        <w:topLinePunct w:val="0"/>
        <w:autoSpaceDE/>
        <w:autoSpaceDN/>
        <w:bidi w:val="0"/>
        <w:spacing w:after="0" w:afterLines="0" w:line="360" w:lineRule="auto"/>
        <w:ind w:left="0" w:right="0" w:firstLine="480" w:firstLineChars="200"/>
        <w:jc w:val="both"/>
        <w:rPr>
          <w:rFonts w:ascii="仿宋" w:hAnsi="仿宋" w:eastAsia="仿宋" w:cs="仿宋"/>
        </w:rPr>
      </w:pPr>
      <w:r>
        <w:rPr>
          <w:rFonts w:hint="eastAsia" w:ascii="仿宋" w:hAnsi="仿宋" w:eastAsia="仿宋" w:cs="仿宋"/>
        </w:rPr>
        <w:t>1、满足《中华人民共和国政府采购法》第二十二条规定；未被“信用中国”（www.creditchina.gov.cn)、中国政府采购网（www.ccgp.gov.cn）列入失信被执行人、重大税收违法案件当事人名单、政府采购严重违法失信行为记录名单。</w:t>
      </w:r>
    </w:p>
    <w:p>
      <w:pPr>
        <w:pStyle w:val="21"/>
        <w:pageBreakBefore w:val="0"/>
        <w:kinsoku/>
        <w:wordWrap w:val="0"/>
        <w:overflowPunct/>
        <w:topLinePunct w:val="0"/>
        <w:autoSpaceDE/>
        <w:autoSpaceDN/>
        <w:bidi w:val="0"/>
        <w:spacing w:after="0" w:afterLines="0" w:line="360" w:lineRule="auto"/>
        <w:ind w:left="0" w:right="0" w:firstLine="480" w:firstLineChars="200"/>
        <w:jc w:val="both"/>
        <w:rPr>
          <w:rFonts w:ascii="仿宋" w:hAnsi="仿宋" w:eastAsia="仿宋" w:cs="仿宋"/>
        </w:rPr>
      </w:pPr>
      <w:r>
        <w:rPr>
          <w:rFonts w:hint="eastAsia" w:ascii="仿宋" w:hAnsi="仿宋" w:eastAsia="仿宋" w:cs="仿宋"/>
        </w:rPr>
        <w:t>2、落实政府采购政策需满足的资格要求：无。</w:t>
      </w:r>
    </w:p>
    <w:p>
      <w:pPr>
        <w:pStyle w:val="21"/>
        <w:pageBreakBefore w:val="0"/>
        <w:kinsoku/>
        <w:wordWrap w:val="0"/>
        <w:overflowPunct/>
        <w:topLinePunct w:val="0"/>
        <w:autoSpaceDE/>
        <w:autoSpaceDN/>
        <w:bidi w:val="0"/>
        <w:spacing w:after="0" w:afterLines="0" w:line="360" w:lineRule="auto"/>
        <w:ind w:left="0" w:right="0" w:firstLine="480" w:firstLineChars="200"/>
        <w:jc w:val="both"/>
        <w:rPr>
          <w:rFonts w:ascii="仿宋" w:hAnsi="仿宋" w:eastAsia="仿宋" w:cs="仿宋"/>
        </w:rPr>
      </w:pPr>
      <w:r>
        <w:rPr>
          <w:rFonts w:hint="eastAsia" w:ascii="仿宋" w:hAnsi="仿宋" w:eastAsia="仿宋" w:cs="仿宋"/>
          <w:lang w:val="en-US"/>
        </w:rPr>
        <w:t>3、本项目的特定资格要求：</w:t>
      </w:r>
      <w:r>
        <w:rPr>
          <w:rFonts w:hint="eastAsia" w:ascii="仿宋" w:hAnsi="仿宋" w:eastAsia="仿宋" w:cs="仿宋"/>
          <w:lang w:val="en-US" w:eastAsia="zh-CN"/>
        </w:rPr>
        <w:t>无</w:t>
      </w:r>
      <w:r>
        <w:rPr>
          <w:rFonts w:hint="eastAsia" w:ascii="仿宋" w:hAnsi="仿宋" w:eastAsia="仿宋" w:cs="仿宋"/>
          <w:lang w:val="en-US"/>
        </w:rPr>
        <w:t>。</w:t>
      </w:r>
    </w:p>
    <w:p>
      <w:pPr>
        <w:pStyle w:val="4"/>
        <w:pageBreakBefore w:val="0"/>
        <w:widowControl/>
        <w:numPr>
          <w:ilvl w:val="1"/>
          <w:numId w:val="0"/>
        </w:numPr>
        <w:kinsoku/>
        <w:overflowPunct/>
        <w:topLinePunct w:val="0"/>
        <w:autoSpaceDE/>
        <w:autoSpaceDN/>
        <w:bidi w:val="0"/>
        <w:spacing w:before="0" w:beforeLines="0" w:after="0" w:afterLines="0" w:line="360" w:lineRule="auto"/>
        <w:ind w:left="0" w:right="0" w:firstLine="0" w:firstLineChars="0"/>
        <w:rPr>
          <w:rFonts w:ascii="仿宋" w:hAnsi="仿宋" w:eastAsia="仿宋" w:cs="仿宋"/>
          <w:b/>
          <w:bCs/>
          <w:sz w:val="24"/>
          <w:szCs w:val="24"/>
        </w:rPr>
      </w:pPr>
      <w:bookmarkStart w:id="8" w:name="_Toc9637"/>
      <w:r>
        <w:rPr>
          <w:rFonts w:hint="eastAsia" w:ascii="仿宋" w:hAnsi="仿宋" w:eastAsia="仿宋" w:cs="仿宋"/>
          <w:b/>
          <w:bCs/>
          <w:sz w:val="24"/>
          <w:szCs w:val="24"/>
        </w:rPr>
        <w:t>三、获取</w:t>
      </w:r>
      <w:r>
        <w:rPr>
          <w:rFonts w:hint="eastAsia" w:ascii="仿宋" w:hAnsi="仿宋" w:eastAsia="仿宋" w:cs="仿宋"/>
          <w:b/>
          <w:bCs/>
          <w:sz w:val="24"/>
          <w:szCs w:val="24"/>
          <w:lang w:val="en-US" w:eastAsia="zh-CN"/>
        </w:rPr>
        <w:t>招标</w:t>
      </w:r>
      <w:r>
        <w:rPr>
          <w:rFonts w:hint="eastAsia" w:ascii="仿宋" w:hAnsi="仿宋" w:eastAsia="仿宋" w:cs="仿宋"/>
          <w:b/>
          <w:bCs/>
          <w:sz w:val="24"/>
          <w:szCs w:val="24"/>
        </w:rPr>
        <w:t>文件</w:t>
      </w:r>
      <w:bookmarkEnd w:id="8"/>
    </w:p>
    <w:p>
      <w:pPr>
        <w:pStyle w:val="21"/>
        <w:pageBreakBefore w:val="0"/>
        <w:kinsoku/>
        <w:overflowPunct/>
        <w:topLinePunct w:val="0"/>
        <w:autoSpaceDE/>
        <w:autoSpaceDN/>
        <w:bidi w:val="0"/>
        <w:spacing w:after="0" w:afterLines="0" w:line="360" w:lineRule="auto"/>
        <w:ind w:left="0" w:right="0" w:firstLine="480" w:firstLineChars="200"/>
        <w:jc w:val="both"/>
        <w:rPr>
          <w:rFonts w:ascii="仿宋" w:hAnsi="仿宋" w:eastAsia="仿宋" w:cs="仿宋"/>
        </w:rPr>
      </w:pPr>
      <w:r>
        <w:rPr>
          <w:rFonts w:hint="eastAsia" w:ascii="仿宋" w:hAnsi="仿宋" w:eastAsia="仿宋" w:cs="仿宋"/>
        </w:rPr>
        <w:t>时间：</w:t>
      </w:r>
      <w:r>
        <w:rPr>
          <w:rFonts w:hint="eastAsia" w:ascii="仿宋" w:hAnsi="仿宋" w:eastAsia="仿宋" w:cs="仿宋"/>
          <w:lang w:val="en-US"/>
        </w:rPr>
        <w:t>招标公告发布之日起</w:t>
      </w:r>
      <w:r>
        <w:rPr>
          <w:rFonts w:hint="eastAsia" w:ascii="仿宋" w:hAnsi="仿宋" w:eastAsia="仿宋" w:cs="仿宋"/>
        </w:rPr>
        <w:t>至</w:t>
      </w:r>
      <w:r>
        <w:rPr>
          <w:rFonts w:hint="eastAsia" w:ascii="仿宋" w:hAnsi="仿宋" w:eastAsia="仿宋" w:cs="仿宋"/>
          <w:lang w:val="en-US" w:eastAsia="zh-CN"/>
        </w:rPr>
        <w:t>2021</w:t>
      </w:r>
      <w:r>
        <w:rPr>
          <w:rFonts w:hint="eastAsia" w:ascii="仿宋" w:hAnsi="仿宋" w:eastAsia="仿宋" w:cs="仿宋"/>
        </w:rPr>
        <w:t>年</w:t>
      </w:r>
      <w:r>
        <w:rPr>
          <w:rFonts w:hint="eastAsia" w:ascii="仿宋" w:hAnsi="仿宋" w:eastAsia="仿宋" w:cs="仿宋"/>
          <w:lang w:val="en-US" w:eastAsia="zh-CN"/>
        </w:rPr>
        <w:t>05</w:t>
      </w:r>
      <w:r>
        <w:rPr>
          <w:rFonts w:hint="eastAsia" w:ascii="仿宋" w:hAnsi="仿宋" w:eastAsia="仿宋" w:cs="仿宋"/>
        </w:rPr>
        <w:t>月</w:t>
      </w:r>
      <w:r>
        <w:rPr>
          <w:rFonts w:hint="eastAsia" w:ascii="仿宋" w:hAnsi="仿宋" w:eastAsia="仿宋" w:cs="仿宋"/>
          <w:lang w:val="en-US" w:eastAsia="zh-CN"/>
        </w:rPr>
        <w:t>08</w:t>
      </w:r>
      <w:r>
        <w:rPr>
          <w:rFonts w:hint="eastAsia" w:ascii="仿宋" w:hAnsi="仿宋" w:eastAsia="仿宋" w:cs="仿宋"/>
        </w:rPr>
        <w:t>日，每天上午00:00至12:00，下午12:00至23:59（北京时间，线上获取法定节假日均可，线下获取文件法定节假日除外）</w:t>
      </w:r>
    </w:p>
    <w:p>
      <w:pPr>
        <w:pStyle w:val="21"/>
        <w:pageBreakBefore w:val="0"/>
        <w:kinsoku/>
        <w:overflowPunct/>
        <w:topLinePunct w:val="0"/>
        <w:autoSpaceDE/>
        <w:autoSpaceDN/>
        <w:bidi w:val="0"/>
        <w:spacing w:after="0" w:afterLines="0" w:line="360" w:lineRule="auto"/>
        <w:ind w:left="0" w:right="0" w:firstLine="480" w:firstLineChars="200"/>
        <w:jc w:val="both"/>
        <w:rPr>
          <w:rFonts w:ascii="仿宋" w:hAnsi="仿宋" w:eastAsia="仿宋" w:cs="仿宋"/>
        </w:rPr>
      </w:pPr>
      <w:r>
        <w:rPr>
          <w:rFonts w:hint="eastAsia" w:ascii="仿宋" w:hAnsi="仿宋" w:eastAsia="仿宋" w:cs="仿宋"/>
        </w:rPr>
        <w:t>地点（网址）：浙江政府采购网（http://zfcg.czt.zj.gov.cn）上获取（下载）采购文件。</w:t>
      </w:r>
    </w:p>
    <w:p>
      <w:pPr>
        <w:pStyle w:val="21"/>
        <w:pageBreakBefore w:val="0"/>
        <w:kinsoku/>
        <w:overflowPunct/>
        <w:topLinePunct w:val="0"/>
        <w:autoSpaceDE/>
        <w:autoSpaceDN/>
        <w:bidi w:val="0"/>
        <w:spacing w:after="0" w:afterLines="0" w:line="360" w:lineRule="auto"/>
        <w:ind w:left="0" w:right="0" w:firstLine="480" w:firstLineChars="200"/>
        <w:jc w:val="both"/>
        <w:rPr>
          <w:rFonts w:ascii="仿宋" w:hAnsi="仿宋" w:eastAsia="仿宋" w:cs="仿宋"/>
        </w:rPr>
      </w:pPr>
      <w:r>
        <w:rPr>
          <w:rFonts w:hint="eastAsia" w:ascii="仿宋" w:hAnsi="仿宋" w:eastAsia="仿宋" w:cs="仿宋"/>
        </w:rPr>
        <w:t>方式：在线登记后获取（潜在供应商应通过浙江政府采购网公告下方“潜在供应商-获取采购文件”跳转登陆或直接登陆“政府采购云平台”，依次进入「项目采购」-「获取采购文件」-「申请获取采购文件」后完成在线登记后获取采购文件。公告下方“游客-浏览采购文件”内的采购文件仅供社会公众查阅使用，不视作依法获取采购文件；未按规定获取采购文件的供应商对采购文件提起的质疑、投诉将不予受理）。</w:t>
      </w:r>
    </w:p>
    <w:p>
      <w:pPr>
        <w:pStyle w:val="21"/>
        <w:pageBreakBefore w:val="0"/>
        <w:kinsoku/>
        <w:overflowPunct/>
        <w:topLinePunct w:val="0"/>
        <w:autoSpaceDE/>
        <w:autoSpaceDN/>
        <w:bidi w:val="0"/>
        <w:spacing w:after="0" w:afterLines="0" w:line="360" w:lineRule="auto"/>
        <w:ind w:left="0" w:right="0" w:firstLine="480" w:firstLineChars="200"/>
        <w:jc w:val="both"/>
        <w:rPr>
          <w:rFonts w:ascii="仿宋" w:hAnsi="仿宋" w:eastAsia="仿宋" w:cs="仿宋"/>
        </w:rPr>
      </w:pPr>
      <w:r>
        <w:rPr>
          <w:rFonts w:hint="eastAsia" w:ascii="仿宋" w:hAnsi="仿宋" w:eastAsia="仿宋" w:cs="仿宋"/>
        </w:rPr>
        <w:t>售价（元）：0</w:t>
      </w:r>
    </w:p>
    <w:p>
      <w:pPr>
        <w:pStyle w:val="4"/>
        <w:pageBreakBefore w:val="0"/>
        <w:widowControl/>
        <w:numPr>
          <w:ilvl w:val="1"/>
          <w:numId w:val="0"/>
        </w:numPr>
        <w:kinsoku/>
        <w:overflowPunct/>
        <w:topLinePunct w:val="0"/>
        <w:autoSpaceDE/>
        <w:autoSpaceDN/>
        <w:bidi w:val="0"/>
        <w:spacing w:before="0" w:beforeLines="0" w:after="0" w:afterLines="0" w:line="360" w:lineRule="auto"/>
        <w:ind w:left="0" w:right="0" w:firstLine="0" w:firstLineChars="0"/>
        <w:rPr>
          <w:rFonts w:ascii="仿宋" w:hAnsi="仿宋" w:eastAsia="仿宋" w:cs="仿宋"/>
          <w:b/>
          <w:bCs/>
          <w:sz w:val="24"/>
          <w:szCs w:val="24"/>
        </w:rPr>
      </w:pPr>
      <w:bookmarkStart w:id="9" w:name="_Toc339"/>
      <w:r>
        <w:rPr>
          <w:rFonts w:hint="eastAsia" w:ascii="仿宋" w:hAnsi="仿宋" w:eastAsia="仿宋" w:cs="仿宋"/>
          <w:b/>
          <w:bCs/>
          <w:sz w:val="24"/>
          <w:szCs w:val="24"/>
        </w:rPr>
        <w:t>四、</w:t>
      </w:r>
      <w:bookmarkEnd w:id="9"/>
      <w:r>
        <w:rPr>
          <w:rFonts w:hint="eastAsia" w:ascii="仿宋" w:hAnsi="仿宋" w:eastAsia="仿宋" w:cs="仿宋"/>
          <w:b/>
          <w:bCs/>
          <w:sz w:val="24"/>
          <w:szCs w:val="24"/>
        </w:rPr>
        <w:t>提交投标文件截止时间、开标时间和地点</w:t>
      </w:r>
    </w:p>
    <w:p>
      <w:pPr>
        <w:pStyle w:val="21"/>
        <w:pageBreakBefore w:val="0"/>
        <w:kinsoku/>
        <w:overflowPunct/>
        <w:topLinePunct w:val="0"/>
        <w:autoSpaceDE/>
        <w:autoSpaceDN/>
        <w:bidi w:val="0"/>
        <w:spacing w:after="0" w:afterLines="0" w:line="360" w:lineRule="auto"/>
        <w:ind w:left="0" w:right="0" w:firstLine="480" w:firstLineChars="200"/>
        <w:jc w:val="both"/>
        <w:rPr>
          <w:rFonts w:ascii="仿宋" w:hAnsi="仿宋" w:eastAsia="仿宋" w:cs="仿宋"/>
        </w:rPr>
      </w:pPr>
      <w:r>
        <w:rPr>
          <w:rFonts w:hint="eastAsia" w:ascii="仿宋" w:hAnsi="仿宋" w:eastAsia="仿宋" w:cs="仿宋"/>
        </w:rPr>
        <w:t>提交投标文件截止时间：</w:t>
      </w:r>
      <w:r>
        <w:rPr>
          <w:rFonts w:hint="eastAsia" w:ascii="仿宋" w:hAnsi="仿宋" w:eastAsia="仿宋" w:cs="仿宋"/>
          <w:lang w:val="en-US" w:eastAsia="zh-CN"/>
        </w:rPr>
        <w:t>2021</w:t>
      </w:r>
      <w:r>
        <w:rPr>
          <w:rFonts w:hint="eastAsia" w:ascii="仿宋" w:hAnsi="仿宋" w:eastAsia="仿宋" w:cs="仿宋"/>
        </w:rPr>
        <w:t>年</w:t>
      </w:r>
      <w:r>
        <w:rPr>
          <w:rFonts w:hint="eastAsia" w:ascii="仿宋" w:hAnsi="仿宋" w:eastAsia="仿宋" w:cs="仿宋"/>
          <w:lang w:val="en-US" w:eastAsia="zh-CN"/>
        </w:rPr>
        <w:t>05</w:t>
      </w:r>
      <w:r>
        <w:rPr>
          <w:rFonts w:hint="eastAsia" w:ascii="仿宋" w:hAnsi="仿宋" w:eastAsia="仿宋" w:cs="仿宋"/>
        </w:rPr>
        <w:t>月</w:t>
      </w:r>
      <w:r>
        <w:rPr>
          <w:rFonts w:hint="eastAsia" w:ascii="仿宋" w:hAnsi="仿宋" w:eastAsia="仿宋" w:cs="仿宋"/>
          <w:lang w:val="en-US" w:eastAsia="zh-CN"/>
        </w:rPr>
        <w:t>08</w:t>
      </w:r>
      <w:r>
        <w:rPr>
          <w:rFonts w:hint="eastAsia" w:ascii="仿宋" w:hAnsi="仿宋" w:eastAsia="仿宋" w:cs="仿宋"/>
        </w:rPr>
        <w:t xml:space="preserve">日 </w:t>
      </w:r>
      <w:r>
        <w:rPr>
          <w:rFonts w:hint="eastAsia" w:ascii="仿宋" w:hAnsi="仿宋" w:eastAsia="仿宋" w:cs="仿宋"/>
          <w:lang w:val="en-US" w:eastAsia="zh-CN"/>
        </w:rPr>
        <w:t>14</w:t>
      </w:r>
      <w:r>
        <w:rPr>
          <w:rFonts w:hint="eastAsia" w:ascii="仿宋" w:hAnsi="仿宋" w:eastAsia="仿宋" w:cs="仿宋"/>
        </w:rPr>
        <w:t>:</w:t>
      </w:r>
      <w:r>
        <w:rPr>
          <w:rFonts w:hint="eastAsia" w:ascii="仿宋" w:hAnsi="仿宋" w:eastAsia="仿宋" w:cs="仿宋"/>
          <w:lang w:val="en-US" w:eastAsia="zh-CN"/>
        </w:rPr>
        <w:t>00</w:t>
      </w:r>
      <w:r>
        <w:rPr>
          <w:rFonts w:hint="eastAsia" w:ascii="仿宋" w:hAnsi="仿宋" w:eastAsia="仿宋" w:cs="仿宋"/>
        </w:rPr>
        <w:t>（北京时间）</w:t>
      </w:r>
    </w:p>
    <w:p>
      <w:pPr>
        <w:pStyle w:val="21"/>
        <w:pageBreakBefore w:val="0"/>
        <w:kinsoku/>
        <w:overflowPunct/>
        <w:topLinePunct w:val="0"/>
        <w:autoSpaceDE/>
        <w:autoSpaceDN/>
        <w:bidi w:val="0"/>
        <w:spacing w:after="0" w:afterLines="0" w:line="360" w:lineRule="auto"/>
        <w:ind w:left="0" w:right="0" w:firstLine="480" w:firstLineChars="200"/>
        <w:jc w:val="both"/>
        <w:rPr>
          <w:rFonts w:ascii="仿宋" w:hAnsi="仿宋" w:eastAsia="仿宋" w:cs="仿宋"/>
        </w:rPr>
      </w:pPr>
      <w:r>
        <w:rPr>
          <w:rFonts w:hint="eastAsia" w:ascii="仿宋" w:hAnsi="仿宋" w:eastAsia="仿宋" w:cs="仿宋"/>
        </w:rPr>
        <w:t>投标地点（网址）：政府采购云平台（www.zcygov.cn）</w:t>
      </w:r>
    </w:p>
    <w:p>
      <w:pPr>
        <w:pStyle w:val="21"/>
        <w:pageBreakBefore w:val="0"/>
        <w:kinsoku/>
        <w:overflowPunct/>
        <w:topLinePunct w:val="0"/>
        <w:autoSpaceDE/>
        <w:autoSpaceDN/>
        <w:bidi w:val="0"/>
        <w:spacing w:after="0" w:afterLines="0" w:line="360" w:lineRule="auto"/>
        <w:ind w:left="0" w:right="0" w:firstLine="480" w:firstLineChars="200"/>
        <w:jc w:val="both"/>
        <w:rPr>
          <w:rFonts w:ascii="仿宋" w:hAnsi="仿宋" w:eastAsia="仿宋" w:cs="仿宋"/>
        </w:rPr>
      </w:pPr>
      <w:r>
        <w:rPr>
          <w:rFonts w:hint="eastAsia" w:ascii="仿宋" w:hAnsi="仿宋" w:eastAsia="仿宋" w:cs="仿宋"/>
        </w:rPr>
        <w:t>开标时间：</w:t>
      </w:r>
      <w:r>
        <w:rPr>
          <w:rFonts w:hint="eastAsia" w:ascii="仿宋" w:hAnsi="仿宋" w:eastAsia="仿宋" w:cs="仿宋"/>
          <w:lang w:val="en-US" w:eastAsia="zh-CN"/>
        </w:rPr>
        <w:t>2021</w:t>
      </w:r>
      <w:r>
        <w:rPr>
          <w:rFonts w:hint="eastAsia" w:ascii="仿宋" w:hAnsi="仿宋" w:eastAsia="仿宋" w:cs="仿宋"/>
        </w:rPr>
        <w:t>年</w:t>
      </w:r>
      <w:r>
        <w:rPr>
          <w:rFonts w:hint="eastAsia" w:ascii="仿宋" w:hAnsi="仿宋" w:eastAsia="仿宋" w:cs="仿宋"/>
          <w:lang w:val="en-US" w:eastAsia="zh-CN"/>
        </w:rPr>
        <w:t>05</w:t>
      </w:r>
      <w:r>
        <w:rPr>
          <w:rFonts w:hint="eastAsia" w:ascii="仿宋" w:hAnsi="仿宋" w:eastAsia="仿宋" w:cs="仿宋"/>
        </w:rPr>
        <w:t>月</w:t>
      </w:r>
      <w:r>
        <w:rPr>
          <w:rFonts w:hint="eastAsia" w:ascii="仿宋" w:hAnsi="仿宋" w:eastAsia="仿宋" w:cs="仿宋"/>
          <w:lang w:val="en-US" w:eastAsia="zh-CN"/>
        </w:rPr>
        <w:t>08</w:t>
      </w:r>
      <w:r>
        <w:rPr>
          <w:rFonts w:hint="eastAsia" w:ascii="仿宋" w:hAnsi="仿宋" w:eastAsia="仿宋" w:cs="仿宋"/>
        </w:rPr>
        <w:t xml:space="preserve">日 </w:t>
      </w:r>
      <w:r>
        <w:rPr>
          <w:rFonts w:hint="eastAsia" w:ascii="仿宋" w:hAnsi="仿宋" w:eastAsia="仿宋" w:cs="仿宋"/>
          <w:lang w:val="en-US" w:eastAsia="zh-CN"/>
        </w:rPr>
        <w:t>14</w:t>
      </w:r>
      <w:r>
        <w:rPr>
          <w:rFonts w:hint="eastAsia" w:ascii="仿宋" w:hAnsi="仿宋" w:eastAsia="仿宋" w:cs="仿宋"/>
        </w:rPr>
        <w:t>:</w:t>
      </w:r>
      <w:r>
        <w:rPr>
          <w:rFonts w:hint="eastAsia" w:ascii="仿宋" w:hAnsi="仿宋" w:eastAsia="仿宋" w:cs="仿宋"/>
          <w:lang w:val="en-US" w:eastAsia="zh-CN"/>
        </w:rPr>
        <w:t>00</w:t>
      </w:r>
      <w:r>
        <w:rPr>
          <w:rFonts w:hint="eastAsia" w:ascii="仿宋" w:hAnsi="仿宋" w:eastAsia="仿宋" w:cs="仿宋"/>
        </w:rPr>
        <w:t xml:space="preserve"> （北京时间）</w:t>
      </w:r>
    </w:p>
    <w:p>
      <w:pPr>
        <w:pStyle w:val="21"/>
        <w:pageBreakBefore w:val="0"/>
        <w:kinsoku/>
        <w:overflowPunct/>
        <w:topLinePunct w:val="0"/>
        <w:autoSpaceDE/>
        <w:autoSpaceDN/>
        <w:bidi w:val="0"/>
        <w:spacing w:after="0" w:afterLines="0" w:line="360" w:lineRule="auto"/>
        <w:ind w:left="0" w:right="0" w:firstLine="480" w:firstLineChars="200"/>
        <w:jc w:val="both"/>
        <w:rPr>
          <w:rFonts w:ascii="仿宋" w:hAnsi="仿宋" w:eastAsia="仿宋" w:cs="仿宋"/>
        </w:rPr>
      </w:pPr>
      <w:r>
        <w:rPr>
          <w:rFonts w:hint="eastAsia" w:ascii="仿宋" w:hAnsi="仿宋" w:eastAsia="仿宋" w:cs="仿宋"/>
        </w:rPr>
        <w:t>开标地点（网址）：政府采购云平台（www.zcygov.cn）</w:t>
      </w:r>
    </w:p>
    <w:p>
      <w:pPr>
        <w:pStyle w:val="21"/>
        <w:pageBreakBefore w:val="0"/>
        <w:numPr>
          <w:numId w:val="0"/>
        </w:numPr>
        <w:kinsoku/>
        <w:overflowPunct/>
        <w:topLinePunct w:val="0"/>
        <w:autoSpaceDE/>
        <w:autoSpaceDN/>
        <w:bidi w:val="0"/>
        <w:spacing w:after="0" w:afterLines="0" w:line="360" w:lineRule="auto"/>
        <w:ind w:leftChars="0" w:right="0" w:rightChars="0"/>
        <w:jc w:val="both"/>
        <w:outlineLvl w:val="1"/>
        <w:rPr>
          <w:rFonts w:ascii="仿宋" w:hAnsi="仿宋" w:eastAsia="仿宋" w:cs="仿宋"/>
          <w:b/>
          <w:bCs/>
          <w:lang w:val="en-US"/>
        </w:rPr>
      </w:pPr>
      <w:bookmarkStart w:id="10" w:name="_Toc11870"/>
      <w:r>
        <w:rPr>
          <w:rFonts w:hint="eastAsia" w:ascii="仿宋" w:hAnsi="仿宋" w:eastAsia="仿宋" w:cs="仿宋"/>
          <w:b/>
          <w:bCs/>
          <w:lang w:val="en-US" w:eastAsia="zh-CN"/>
        </w:rPr>
        <w:t>五、</w:t>
      </w:r>
      <w:r>
        <w:rPr>
          <w:rFonts w:hint="eastAsia" w:ascii="仿宋" w:hAnsi="仿宋" w:eastAsia="仿宋" w:cs="仿宋"/>
          <w:b/>
          <w:bCs/>
          <w:lang w:val="en-US"/>
        </w:rPr>
        <w:t>公告期限</w:t>
      </w:r>
      <w:bookmarkEnd w:id="10"/>
    </w:p>
    <w:p>
      <w:pPr>
        <w:pStyle w:val="21"/>
        <w:pageBreakBefore w:val="0"/>
        <w:kinsoku/>
        <w:overflowPunct/>
        <w:topLinePunct w:val="0"/>
        <w:autoSpaceDE/>
        <w:autoSpaceDN/>
        <w:bidi w:val="0"/>
        <w:spacing w:after="0" w:afterLines="0" w:line="360" w:lineRule="auto"/>
        <w:ind w:left="0" w:right="0" w:firstLine="480" w:firstLineChars="200"/>
        <w:jc w:val="both"/>
        <w:rPr>
          <w:rFonts w:ascii="仿宋" w:hAnsi="仿宋" w:eastAsia="仿宋" w:cs="仿宋"/>
          <w:lang w:val="en-US"/>
        </w:rPr>
      </w:pPr>
      <w:r>
        <w:rPr>
          <w:rFonts w:hint="eastAsia" w:ascii="仿宋" w:hAnsi="仿宋" w:eastAsia="仿宋" w:cs="仿宋"/>
          <w:lang w:val="en-US"/>
        </w:rPr>
        <w:t>自本公告发布之日起</w:t>
      </w:r>
      <w:r>
        <w:rPr>
          <w:rFonts w:hint="eastAsia" w:ascii="仿宋" w:hAnsi="仿宋" w:eastAsia="仿宋" w:cs="仿宋"/>
          <w:lang w:val="en-US" w:eastAsia="zh-CN"/>
        </w:rPr>
        <w:t>5</w:t>
      </w:r>
      <w:r>
        <w:rPr>
          <w:rFonts w:hint="eastAsia" w:ascii="仿宋" w:hAnsi="仿宋" w:eastAsia="仿宋" w:cs="仿宋"/>
          <w:lang w:val="en-US"/>
        </w:rPr>
        <w:t>个工作日。</w:t>
      </w:r>
    </w:p>
    <w:p>
      <w:pPr>
        <w:pStyle w:val="4"/>
        <w:pageBreakBefore w:val="0"/>
        <w:widowControl/>
        <w:numPr>
          <w:ilvl w:val="1"/>
          <w:numId w:val="0"/>
        </w:numPr>
        <w:kinsoku/>
        <w:overflowPunct/>
        <w:topLinePunct w:val="0"/>
        <w:autoSpaceDE/>
        <w:autoSpaceDN/>
        <w:bidi w:val="0"/>
        <w:spacing w:before="0" w:beforeLines="0" w:after="0" w:afterLines="0" w:line="360" w:lineRule="auto"/>
        <w:ind w:left="0" w:right="0" w:firstLine="0" w:firstLineChars="0"/>
        <w:rPr>
          <w:rFonts w:ascii="仿宋" w:hAnsi="仿宋" w:eastAsia="仿宋" w:cs="仿宋"/>
          <w:b/>
          <w:bCs/>
          <w:sz w:val="24"/>
          <w:szCs w:val="24"/>
        </w:rPr>
      </w:pPr>
      <w:bookmarkStart w:id="11" w:name="_Toc3559"/>
      <w:r>
        <w:rPr>
          <w:rFonts w:hint="eastAsia" w:ascii="仿宋" w:hAnsi="仿宋" w:eastAsia="仿宋" w:cs="仿宋"/>
          <w:b/>
          <w:bCs/>
          <w:sz w:val="24"/>
          <w:szCs w:val="24"/>
          <w:lang w:val="en-US" w:eastAsia="zh-CN"/>
        </w:rPr>
        <w:t>六、</w:t>
      </w:r>
      <w:r>
        <w:rPr>
          <w:rFonts w:hint="eastAsia" w:ascii="仿宋" w:hAnsi="仿宋" w:eastAsia="仿宋" w:cs="仿宋"/>
          <w:b/>
          <w:bCs/>
          <w:sz w:val="24"/>
          <w:szCs w:val="24"/>
        </w:rPr>
        <w:t>其他补充事宜</w:t>
      </w:r>
      <w:bookmarkEnd w:id="11"/>
    </w:p>
    <w:p>
      <w:pPr>
        <w:pStyle w:val="21"/>
        <w:pageBreakBefore w:val="0"/>
        <w:kinsoku/>
        <w:overflowPunct/>
        <w:topLinePunct w:val="0"/>
        <w:autoSpaceDE/>
        <w:autoSpaceDN/>
        <w:bidi w:val="0"/>
        <w:snapToGrid w:val="0"/>
        <w:spacing w:after="0" w:afterLines="0" w:line="360" w:lineRule="auto"/>
        <w:ind w:left="0" w:right="0" w:firstLine="480" w:firstLineChars="200"/>
        <w:rPr>
          <w:rFonts w:ascii="仿宋" w:hAnsi="仿宋" w:eastAsia="仿宋" w:cs="仿宋"/>
        </w:rPr>
      </w:pPr>
      <w:r>
        <w:rPr>
          <w:rFonts w:hint="eastAsia" w:ascii="仿宋" w:hAnsi="仿宋" w:eastAsia="仿宋" w:cs="仿宋"/>
        </w:rPr>
        <w:t>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21"/>
        <w:pageBreakBefore w:val="0"/>
        <w:kinsoku/>
        <w:overflowPunct/>
        <w:topLinePunct w:val="0"/>
        <w:autoSpaceDE/>
        <w:autoSpaceDN/>
        <w:bidi w:val="0"/>
        <w:snapToGrid w:val="0"/>
        <w:spacing w:after="0" w:afterLines="0" w:line="360" w:lineRule="auto"/>
        <w:ind w:left="0" w:right="0" w:firstLine="480" w:firstLineChars="200"/>
        <w:rPr>
          <w:rFonts w:ascii="仿宋" w:hAnsi="仿宋" w:eastAsia="仿宋" w:cs="仿宋"/>
          <w:lang w:val="en-US"/>
        </w:rPr>
      </w:pPr>
      <w:r>
        <w:rPr>
          <w:rFonts w:hint="eastAsia" w:ascii="仿宋" w:hAnsi="仿宋" w:eastAsia="仿宋" w:cs="仿宋"/>
          <w:lang w:val="en-US"/>
        </w:rPr>
        <w:t>2、其他事项：</w:t>
      </w:r>
    </w:p>
    <w:p>
      <w:pPr>
        <w:pStyle w:val="21"/>
        <w:pageBreakBefore w:val="0"/>
        <w:kinsoku/>
        <w:overflowPunct/>
        <w:topLinePunct w:val="0"/>
        <w:autoSpaceDE/>
        <w:autoSpaceDN/>
        <w:bidi w:val="0"/>
        <w:snapToGrid w:val="0"/>
        <w:spacing w:after="0" w:afterLines="0" w:line="360" w:lineRule="auto"/>
        <w:ind w:right="0" w:firstLine="480" w:firstLineChars="200"/>
        <w:outlineLvl w:val="9"/>
        <w:rPr>
          <w:rFonts w:ascii="仿宋" w:hAnsi="仿宋" w:eastAsia="仿宋" w:cs="仿宋"/>
          <w:lang w:val="en-US"/>
        </w:rPr>
      </w:pPr>
      <w:bookmarkStart w:id="12" w:name="_Toc28183"/>
      <w:r>
        <w:rPr>
          <w:rFonts w:hint="eastAsia" w:ascii="仿宋" w:hAnsi="仿宋" w:eastAsia="仿宋" w:cs="仿宋"/>
          <w:lang w:val="en-US"/>
        </w:rPr>
        <w:t>（1）在线电子投标说明：</w:t>
      </w:r>
      <w:bookmarkEnd w:id="12"/>
    </w:p>
    <w:p>
      <w:pPr>
        <w:pStyle w:val="21"/>
        <w:pageBreakBefore w:val="0"/>
        <w:kinsoku/>
        <w:overflowPunct/>
        <w:topLinePunct w:val="0"/>
        <w:autoSpaceDE/>
        <w:autoSpaceDN/>
        <w:bidi w:val="0"/>
        <w:snapToGrid w:val="0"/>
        <w:spacing w:after="0" w:afterLines="0" w:line="360" w:lineRule="auto"/>
        <w:ind w:left="0" w:right="0" w:firstLine="480" w:firstLineChars="200"/>
        <w:rPr>
          <w:rFonts w:ascii="仿宋" w:hAnsi="仿宋" w:eastAsia="仿宋" w:cs="仿宋"/>
          <w:lang w:val="en-US"/>
        </w:rPr>
      </w:pPr>
      <w:r>
        <w:rPr>
          <w:rFonts w:hint="eastAsia" w:ascii="仿宋" w:hAnsi="仿宋" w:eastAsia="仿宋" w:cs="仿宋"/>
          <w:lang w:val="en-US"/>
        </w:rPr>
        <w:t>①本项目实行电子投标，投标人需在投标前完成CA数字证书办理，否则将无法制作投标文件以及参加投标。完成CA数字证书办理预计一周左右，建议各投标人抓紧时间办理。</w:t>
      </w:r>
    </w:p>
    <w:p>
      <w:pPr>
        <w:pStyle w:val="21"/>
        <w:pageBreakBefore w:val="0"/>
        <w:kinsoku/>
        <w:overflowPunct/>
        <w:topLinePunct w:val="0"/>
        <w:autoSpaceDE/>
        <w:autoSpaceDN/>
        <w:bidi w:val="0"/>
        <w:snapToGrid w:val="0"/>
        <w:spacing w:after="0" w:afterLines="0" w:line="360" w:lineRule="auto"/>
        <w:ind w:left="0" w:right="0" w:firstLine="480" w:firstLineChars="200"/>
        <w:rPr>
          <w:rFonts w:ascii="仿宋" w:hAnsi="仿宋" w:eastAsia="仿宋" w:cs="仿宋"/>
          <w:lang w:val="en-US"/>
        </w:rPr>
      </w:pPr>
      <w:r>
        <w:rPr>
          <w:rFonts w:hint="eastAsia" w:ascii="仿宋" w:hAnsi="仿宋" w:eastAsia="仿宋" w:cs="仿宋"/>
          <w:lang w:val="en-US"/>
        </w:rPr>
        <w:t>②投标人应按照招标文件和政采云平台的要求编制、加密并递交投标文件，并通过系统按时解密电子投标文件，无法按时解密的以备份投标文件为依据，否则视为投标文件撤回。投标供应商仅递交备份投标文件的，投标无效。</w:t>
      </w:r>
    </w:p>
    <w:p>
      <w:pPr>
        <w:pStyle w:val="21"/>
        <w:pageBreakBefore w:val="0"/>
        <w:kinsoku/>
        <w:overflowPunct/>
        <w:topLinePunct w:val="0"/>
        <w:autoSpaceDE/>
        <w:autoSpaceDN/>
        <w:bidi w:val="0"/>
        <w:snapToGrid w:val="0"/>
        <w:spacing w:after="0" w:afterLines="0" w:line="360" w:lineRule="auto"/>
        <w:ind w:left="0" w:right="0" w:firstLine="480" w:firstLineChars="200"/>
        <w:rPr>
          <w:rFonts w:ascii="仿宋" w:hAnsi="仿宋" w:eastAsia="仿宋" w:cs="仿宋"/>
          <w:lang w:val="en-US"/>
        </w:rPr>
      </w:pPr>
      <w:r>
        <w:rPr>
          <w:rFonts w:hint="eastAsia" w:ascii="仿宋" w:hAnsi="仿宋" w:eastAsia="仿宋" w:cs="仿宋"/>
          <w:lang w:val="en-US"/>
        </w:rPr>
        <w:t>③投标人通过政采云平台电子投标工具制作生成电子投标文件和电子备份投标文件。电子投标工具请供应商自行前往“浙江政府采购网-下载专区-电子交易客户端”下载并安装，客户端版本必须及时升级，否则造成投标和解密失败的后果，由投标人自行负责。</w:t>
      </w:r>
    </w:p>
    <w:p>
      <w:pPr>
        <w:pStyle w:val="21"/>
        <w:pageBreakBefore w:val="0"/>
        <w:kinsoku/>
        <w:overflowPunct/>
        <w:topLinePunct w:val="0"/>
        <w:autoSpaceDE/>
        <w:autoSpaceDN/>
        <w:bidi w:val="0"/>
        <w:snapToGrid w:val="0"/>
        <w:spacing w:after="0" w:afterLines="0" w:line="360" w:lineRule="auto"/>
        <w:ind w:left="0" w:right="0" w:firstLine="480" w:firstLineChars="200"/>
        <w:outlineLvl w:val="9"/>
        <w:rPr>
          <w:rFonts w:ascii="仿宋" w:hAnsi="仿宋" w:eastAsia="仿宋" w:cs="仿宋"/>
          <w:sz w:val="22"/>
          <w:szCs w:val="22"/>
        </w:rPr>
      </w:pPr>
      <w:bookmarkStart w:id="13" w:name="_Toc1669"/>
      <w:r>
        <w:rPr>
          <w:rFonts w:hint="eastAsia" w:ascii="仿宋" w:hAnsi="仿宋" w:eastAsia="仿宋" w:cs="仿宋"/>
          <w:lang w:val="en-US"/>
        </w:rPr>
        <w:t>（2）</w:t>
      </w:r>
      <w:r>
        <w:rPr>
          <w:rFonts w:hint="eastAsia" w:ascii="仿宋" w:hAnsi="仿宋" w:eastAsia="仿宋" w:cs="仿宋"/>
        </w:rPr>
        <w:t>落实的政府采购政策：</w:t>
      </w:r>
      <w:bookmarkEnd w:id="13"/>
    </w:p>
    <w:p>
      <w:pPr>
        <w:pStyle w:val="21"/>
        <w:pageBreakBefore w:val="0"/>
        <w:kinsoku/>
        <w:overflowPunct/>
        <w:topLinePunct w:val="0"/>
        <w:autoSpaceDE/>
        <w:autoSpaceDN/>
        <w:bidi w:val="0"/>
        <w:snapToGrid w:val="0"/>
        <w:spacing w:after="0" w:afterLines="0" w:line="360" w:lineRule="auto"/>
        <w:ind w:left="0" w:right="0" w:firstLine="480" w:firstLineChars="200"/>
        <w:rPr>
          <w:rFonts w:ascii="仿宋" w:hAnsi="仿宋" w:eastAsia="仿宋" w:cs="仿宋"/>
          <w:sz w:val="22"/>
          <w:szCs w:val="22"/>
        </w:rPr>
      </w:pPr>
      <w:r>
        <w:rPr>
          <w:rFonts w:hint="eastAsia" w:ascii="仿宋" w:hAnsi="仿宋" w:eastAsia="仿宋" w:cs="仿宋"/>
        </w:rPr>
        <w:t>①小、微企业价格扣除扶持政策：本项目在报价分评审时依据</w:t>
      </w:r>
      <w:r>
        <w:rPr>
          <w:rFonts w:hint="eastAsia" w:ascii="仿宋" w:hAnsi="仿宋" w:eastAsia="仿宋" w:cs="仿宋"/>
          <w:lang w:eastAsia="zh-CN"/>
        </w:rPr>
        <w:t>《政府采购促进中小企业发展管理办法》（财库〔2020〕46 号）</w:t>
      </w:r>
      <w:r>
        <w:rPr>
          <w:rFonts w:hint="eastAsia" w:ascii="仿宋" w:hAnsi="仿宋" w:eastAsia="仿宋" w:cs="仿宋"/>
        </w:rPr>
        <w:t>、中小企业划型标准规定</w:t>
      </w:r>
      <w:r>
        <w:rPr>
          <w:rFonts w:hint="eastAsia" w:ascii="仿宋" w:hAnsi="仿宋" w:eastAsia="仿宋" w:cs="仿宋"/>
          <w:lang w:val="en-US" w:eastAsia="zh-CN"/>
        </w:rPr>
        <w:t>参照《关于印发中小企业划型标准规定的通知》</w:t>
      </w:r>
      <w:r>
        <w:rPr>
          <w:rFonts w:hint="eastAsia" w:ascii="仿宋" w:hAnsi="仿宋" w:eastAsia="仿宋" w:cs="仿宋"/>
        </w:rPr>
        <w:t>（工信部联企业[2011]300号）相关规定，对小型和微型企业给予价格优惠扶持，用扣除后的价格参与评审，具体规定见“第</w:t>
      </w:r>
      <w:r>
        <w:rPr>
          <w:rFonts w:hint="eastAsia" w:ascii="仿宋" w:hAnsi="仿宋" w:eastAsia="仿宋" w:cs="仿宋"/>
          <w:lang w:val="en-US"/>
        </w:rPr>
        <w:t>三</w:t>
      </w:r>
      <w:r>
        <w:rPr>
          <w:rFonts w:hint="eastAsia" w:ascii="仿宋" w:hAnsi="仿宋" w:eastAsia="仿宋" w:cs="仿宋"/>
        </w:rPr>
        <w:t>章</w:t>
      </w:r>
      <w:r>
        <w:rPr>
          <w:rFonts w:hint="eastAsia" w:ascii="仿宋" w:hAnsi="仿宋" w:eastAsia="仿宋" w:cs="仿宋"/>
          <w:lang w:val="en-US"/>
        </w:rPr>
        <w:t xml:space="preserve"> </w:t>
      </w:r>
      <w:r>
        <w:rPr>
          <w:rFonts w:hint="eastAsia" w:ascii="仿宋" w:hAnsi="仿宋" w:eastAsia="仿宋" w:cs="仿宋"/>
        </w:rPr>
        <w:t>评标办法及评标标准”。</w:t>
      </w:r>
    </w:p>
    <w:p>
      <w:pPr>
        <w:pStyle w:val="21"/>
        <w:pageBreakBefore w:val="0"/>
        <w:kinsoku/>
        <w:overflowPunct/>
        <w:topLinePunct w:val="0"/>
        <w:autoSpaceDE/>
        <w:autoSpaceDN/>
        <w:bidi w:val="0"/>
        <w:snapToGrid w:val="0"/>
        <w:spacing w:after="0" w:afterLines="0" w:line="360" w:lineRule="auto"/>
        <w:ind w:left="0" w:right="0" w:firstLine="480" w:firstLineChars="200"/>
        <w:rPr>
          <w:rFonts w:ascii="仿宋" w:hAnsi="仿宋" w:eastAsia="仿宋" w:cs="仿宋"/>
        </w:rPr>
      </w:pPr>
      <w:r>
        <w:rPr>
          <w:rFonts w:hint="eastAsia" w:ascii="仿宋" w:hAnsi="仿宋" w:eastAsia="仿宋" w:cs="仿宋"/>
        </w:rPr>
        <w:t>②监狱企业、残疾人福利性单位价格扣除扶持政策：符合《财政部、司法部关于政府采购支持监狱企业发展有关问题的通知》（财库[2014]68 号）规定的“监狱企业”和符合《财政部、民政部、中国残疾人联合会关于促进残疾人就业政府采购政策的通知》（财库[2017]141 号）规定的“残疾人福利性单位”，参照小、微企业给予相同价格优惠扶持，用扣除后的价格参与评审，具体规定见“评标办法及评标标准”。</w:t>
      </w:r>
    </w:p>
    <w:p>
      <w:pPr>
        <w:pStyle w:val="21"/>
        <w:pageBreakBefore w:val="0"/>
        <w:kinsoku/>
        <w:overflowPunct/>
        <w:topLinePunct w:val="0"/>
        <w:autoSpaceDE/>
        <w:autoSpaceDN/>
        <w:bidi w:val="0"/>
        <w:snapToGrid w:val="0"/>
        <w:spacing w:after="0" w:afterLines="0" w:line="360" w:lineRule="auto"/>
        <w:ind w:left="0" w:right="0" w:firstLine="480" w:firstLineChars="200"/>
        <w:rPr>
          <w:rFonts w:hint="eastAsia" w:ascii="仿宋" w:hAnsi="仿宋" w:eastAsia="仿宋" w:cs="仿宋"/>
          <w:lang w:val="en-US" w:eastAsia="zh-CN"/>
        </w:rPr>
      </w:pPr>
      <w:r>
        <w:rPr>
          <w:rFonts w:hint="eastAsia" w:ascii="仿宋" w:hAnsi="仿宋" w:eastAsia="仿宋" w:cs="仿宋"/>
        </w:rPr>
        <w:t>③政府采购信用融资政策：为支持中小企业政府采购信用融资，进一步发挥促进中小企业发展中的政策引导作用，凡政府采购中标企业有意向融资的可向相关金融机构申请（</w:t>
      </w:r>
      <w:r>
        <w:rPr>
          <w:rFonts w:hint="eastAsia" w:ascii="仿宋" w:hAnsi="仿宋" w:eastAsia="仿宋" w:cs="仿宋"/>
          <w:lang w:val="en-US"/>
        </w:rPr>
        <w:t>详见招标文件附件</w:t>
      </w:r>
      <w:r>
        <w:rPr>
          <w:rFonts w:hint="eastAsia" w:ascii="仿宋" w:hAnsi="仿宋" w:eastAsia="仿宋" w:cs="仿宋"/>
        </w:rPr>
        <w:t>）</w:t>
      </w:r>
      <w:r>
        <w:rPr>
          <w:rFonts w:hint="eastAsia" w:ascii="仿宋" w:hAnsi="仿宋" w:eastAsia="仿宋" w:cs="仿宋"/>
          <w:lang w:eastAsia="zh-CN"/>
        </w:rPr>
        <w:t>。</w:t>
      </w:r>
    </w:p>
    <w:p>
      <w:pPr>
        <w:pStyle w:val="4"/>
        <w:pageBreakBefore w:val="0"/>
        <w:widowControl/>
        <w:numPr>
          <w:ilvl w:val="1"/>
          <w:numId w:val="0"/>
        </w:numPr>
        <w:kinsoku/>
        <w:overflowPunct/>
        <w:topLinePunct w:val="0"/>
        <w:autoSpaceDE/>
        <w:autoSpaceDN/>
        <w:bidi w:val="0"/>
        <w:spacing w:before="0" w:beforeLines="0" w:after="0" w:afterLines="0" w:line="360" w:lineRule="auto"/>
        <w:ind w:left="0" w:right="0" w:firstLine="0" w:firstLineChars="0"/>
        <w:rPr>
          <w:rFonts w:ascii="仿宋" w:hAnsi="仿宋" w:eastAsia="仿宋" w:cs="仿宋"/>
          <w:b/>
          <w:bCs/>
          <w:sz w:val="24"/>
          <w:szCs w:val="24"/>
        </w:rPr>
      </w:pPr>
      <w:bookmarkStart w:id="14" w:name="_Toc12767"/>
      <w:r>
        <w:rPr>
          <w:rFonts w:hint="eastAsia" w:ascii="仿宋" w:hAnsi="仿宋" w:eastAsia="仿宋" w:cs="仿宋"/>
          <w:b/>
          <w:bCs/>
          <w:sz w:val="24"/>
          <w:szCs w:val="24"/>
          <w:lang w:val="en-US" w:eastAsia="zh-CN"/>
        </w:rPr>
        <w:t>七</w:t>
      </w:r>
      <w:r>
        <w:rPr>
          <w:rFonts w:hint="eastAsia" w:ascii="仿宋" w:hAnsi="仿宋" w:eastAsia="仿宋" w:cs="仿宋"/>
          <w:b/>
          <w:bCs/>
          <w:sz w:val="24"/>
          <w:szCs w:val="24"/>
        </w:rPr>
        <w:t>、</w:t>
      </w:r>
      <w:bookmarkEnd w:id="14"/>
      <w:r>
        <w:rPr>
          <w:rFonts w:hint="eastAsia" w:ascii="仿宋" w:hAnsi="仿宋" w:eastAsia="仿宋" w:cs="仿宋"/>
          <w:b/>
          <w:bCs/>
          <w:sz w:val="24"/>
          <w:szCs w:val="24"/>
        </w:rPr>
        <w:t>对本次采购提出询问、质疑、投诉，请按以下方式联系</w:t>
      </w:r>
    </w:p>
    <w:p>
      <w:pPr>
        <w:pStyle w:val="21"/>
        <w:pageBreakBefore w:val="0"/>
        <w:kinsoku/>
        <w:overflowPunct/>
        <w:topLinePunct w:val="0"/>
        <w:autoSpaceDE/>
        <w:autoSpaceDN/>
        <w:bidi w:val="0"/>
        <w:spacing w:after="0" w:afterLines="0" w:line="360" w:lineRule="auto"/>
        <w:ind w:left="0" w:right="0" w:firstLine="480" w:firstLineChars="200"/>
        <w:outlineLvl w:val="9"/>
        <w:rPr>
          <w:rFonts w:ascii="仿宋" w:hAnsi="仿宋" w:eastAsia="仿宋" w:cs="仿宋"/>
        </w:rPr>
      </w:pPr>
      <w:bookmarkStart w:id="15" w:name="_Toc16461"/>
      <w:r>
        <w:rPr>
          <w:rFonts w:hint="eastAsia" w:ascii="仿宋" w:hAnsi="仿宋" w:eastAsia="仿宋" w:cs="仿宋"/>
        </w:rPr>
        <w:t>1.采购人信息</w:t>
      </w:r>
      <w:bookmarkEnd w:id="15"/>
    </w:p>
    <w:p>
      <w:pPr>
        <w:pStyle w:val="21"/>
        <w:pageBreakBefore w:val="0"/>
        <w:kinsoku/>
        <w:overflowPunct/>
        <w:topLinePunct w:val="0"/>
        <w:autoSpaceDE/>
        <w:autoSpaceDN/>
        <w:bidi w:val="0"/>
        <w:spacing w:after="0" w:afterLines="0" w:line="360" w:lineRule="auto"/>
        <w:ind w:left="0" w:right="0" w:firstLine="480" w:firstLineChars="200"/>
        <w:outlineLvl w:val="9"/>
        <w:rPr>
          <w:rFonts w:hint="eastAsia" w:ascii="仿宋" w:hAnsi="仿宋" w:eastAsia="仿宋" w:cs="仿宋"/>
          <w:lang w:eastAsia="zh-CN"/>
        </w:rPr>
      </w:pPr>
      <w:r>
        <w:rPr>
          <w:rFonts w:hint="eastAsia" w:ascii="仿宋" w:hAnsi="仿宋" w:eastAsia="仿宋" w:cs="仿宋"/>
        </w:rPr>
        <w:t xml:space="preserve">名 </w:t>
      </w:r>
      <w:r>
        <w:rPr>
          <w:rFonts w:hint="eastAsia" w:ascii="仿宋" w:hAnsi="仿宋" w:eastAsia="仿宋" w:cs="仿宋"/>
          <w:lang w:val="en-US"/>
        </w:rPr>
        <w:t xml:space="preserve">   </w:t>
      </w:r>
      <w:r>
        <w:rPr>
          <w:rFonts w:hint="eastAsia" w:ascii="仿宋" w:hAnsi="仿宋" w:eastAsia="仿宋" w:cs="仿宋"/>
        </w:rPr>
        <w:t>称：</w:t>
      </w:r>
      <w:r>
        <w:rPr>
          <w:rFonts w:hint="eastAsia" w:ascii="仿宋" w:hAnsi="仿宋" w:eastAsia="仿宋" w:cs="仿宋"/>
          <w:lang w:eastAsia="zh-CN"/>
        </w:rPr>
        <w:t>苍南县钱库镇人民政府</w:t>
      </w:r>
    </w:p>
    <w:p>
      <w:pPr>
        <w:pStyle w:val="21"/>
        <w:pageBreakBefore w:val="0"/>
        <w:kinsoku/>
        <w:overflowPunct/>
        <w:topLinePunct w:val="0"/>
        <w:autoSpaceDE/>
        <w:autoSpaceDN/>
        <w:bidi w:val="0"/>
        <w:spacing w:after="0" w:afterLines="0" w:line="360" w:lineRule="auto"/>
        <w:ind w:left="0" w:right="0" w:firstLine="480" w:firstLineChars="200"/>
        <w:outlineLvl w:val="9"/>
        <w:rPr>
          <w:rFonts w:hint="eastAsia" w:ascii="仿宋" w:hAnsi="仿宋" w:eastAsia="仿宋" w:cs="仿宋"/>
        </w:rPr>
      </w:pPr>
      <w:r>
        <w:rPr>
          <w:rFonts w:hint="eastAsia" w:ascii="仿宋" w:hAnsi="仿宋" w:eastAsia="仿宋" w:cs="仿宋"/>
        </w:rPr>
        <w:t>地</w:t>
      </w:r>
      <w:r>
        <w:rPr>
          <w:rFonts w:hint="eastAsia" w:ascii="仿宋" w:hAnsi="仿宋" w:eastAsia="仿宋" w:cs="仿宋"/>
          <w:lang w:val="en-US"/>
        </w:rPr>
        <w:t xml:space="preserve">    </w:t>
      </w:r>
      <w:r>
        <w:rPr>
          <w:rFonts w:hint="eastAsia" w:ascii="仿宋" w:hAnsi="仿宋" w:eastAsia="仿宋" w:cs="仿宋"/>
        </w:rPr>
        <w:t>址：苍南县钱库镇文卫路65号</w:t>
      </w:r>
    </w:p>
    <w:p>
      <w:pPr>
        <w:pStyle w:val="21"/>
        <w:pageBreakBefore w:val="0"/>
        <w:kinsoku/>
        <w:overflowPunct/>
        <w:topLinePunct w:val="0"/>
        <w:autoSpaceDE/>
        <w:autoSpaceDN/>
        <w:bidi w:val="0"/>
        <w:spacing w:after="0" w:afterLines="0" w:line="360" w:lineRule="auto"/>
        <w:ind w:left="0" w:right="0" w:firstLine="480" w:firstLineChars="200"/>
        <w:outlineLvl w:val="9"/>
        <w:rPr>
          <w:rFonts w:hint="default" w:ascii="仿宋" w:hAnsi="仿宋" w:eastAsia="仿宋" w:cs="仿宋"/>
          <w:lang w:val="en-US" w:eastAsia="zh-CN"/>
        </w:rPr>
      </w:pPr>
      <w:r>
        <w:rPr>
          <w:rFonts w:hint="eastAsia" w:ascii="仿宋" w:hAnsi="仿宋" w:eastAsia="仿宋" w:cs="仿宋"/>
          <w:lang w:val="en-US" w:eastAsia="zh-CN"/>
        </w:rPr>
        <w:t>传    真：</w:t>
      </w:r>
    </w:p>
    <w:p>
      <w:pPr>
        <w:pStyle w:val="21"/>
        <w:pageBreakBefore w:val="0"/>
        <w:kinsoku/>
        <w:overflowPunct/>
        <w:topLinePunct w:val="0"/>
        <w:autoSpaceDE/>
        <w:autoSpaceDN/>
        <w:bidi w:val="0"/>
        <w:spacing w:after="0" w:afterLines="0" w:line="360" w:lineRule="auto"/>
        <w:ind w:left="0" w:right="0" w:firstLine="480" w:firstLineChars="200"/>
        <w:outlineLvl w:val="9"/>
        <w:rPr>
          <w:rFonts w:ascii="仿宋" w:hAnsi="仿宋" w:eastAsia="仿宋" w:cs="仿宋"/>
          <w:lang w:val="en-US"/>
        </w:rPr>
      </w:pPr>
      <w:r>
        <w:rPr>
          <w:rFonts w:hint="eastAsia" w:ascii="仿宋" w:hAnsi="仿宋" w:eastAsia="仿宋" w:cs="仿宋"/>
          <w:lang w:val="en-US"/>
        </w:rPr>
        <w:t>项目联系人（询问）：李先生</w:t>
      </w:r>
    </w:p>
    <w:p>
      <w:pPr>
        <w:pStyle w:val="21"/>
        <w:pageBreakBefore w:val="0"/>
        <w:kinsoku/>
        <w:overflowPunct/>
        <w:topLinePunct w:val="0"/>
        <w:autoSpaceDE/>
        <w:autoSpaceDN/>
        <w:bidi w:val="0"/>
        <w:spacing w:after="0" w:afterLines="0" w:line="360" w:lineRule="auto"/>
        <w:ind w:left="0" w:right="0" w:firstLine="480" w:firstLineChars="200"/>
        <w:outlineLvl w:val="9"/>
        <w:rPr>
          <w:rFonts w:ascii="仿宋" w:hAnsi="仿宋" w:eastAsia="仿宋" w:cs="仿宋"/>
          <w:lang w:val="en-US"/>
        </w:rPr>
      </w:pPr>
      <w:r>
        <w:rPr>
          <w:rFonts w:hint="eastAsia" w:ascii="仿宋" w:hAnsi="仿宋" w:eastAsia="仿宋" w:cs="仿宋"/>
          <w:lang w:val="en-US"/>
        </w:rPr>
        <w:t xml:space="preserve">项目联系方式（询问）：13587818828 </w:t>
      </w:r>
    </w:p>
    <w:p>
      <w:pPr>
        <w:pStyle w:val="21"/>
        <w:pageBreakBefore w:val="0"/>
        <w:kinsoku/>
        <w:overflowPunct/>
        <w:topLinePunct w:val="0"/>
        <w:autoSpaceDE/>
        <w:autoSpaceDN/>
        <w:bidi w:val="0"/>
        <w:spacing w:after="0" w:afterLines="0" w:line="360" w:lineRule="auto"/>
        <w:ind w:left="0" w:right="0" w:firstLine="480" w:firstLineChars="200"/>
        <w:outlineLvl w:val="9"/>
        <w:rPr>
          <w:rFonts w:ascii="仿宋" w:hAnsi="仿宋" w:eastAsia="仿宋" w:cs="仿宋"/>
          <w:lang w:val="en-US"/>
        </w:rPr>
      </w:pPr>
      <w:r>
        <w:rPr>
          <w:rFonts w:hint="eastAsia" w:ascii="仿宋" w:hAnsi="仿宋" w:eastAsia="仿宋" w:cs="仿宋"/>
          <w:lang w:val="en-US"/>
        </w:rPr>
        <w:t>质疑联系人：朱先生</w:t>
      </w:r>
    </w:p>
    <w:p>
      <w:pPr>
        <w:pStyle w:val="21"/>
        <w:pageBreakBefore w:val="0"/>
        <w:kinsoku/>
        <w:overflowPunct/>
        <w:topLinePunct w:val="0"/>
        <w:autoSpaceDE/>
        <w:autoSpaceDN/>
        <w:bidi w:val="0"/>
        <w:spacing w:after="0" w:afterLines="0" w:line="360" w:lineRule="auto"/>
        <w:ind w:left="0" w:right="0" w:firstLine="480" w:firstLineChars="200"/>
        <w:outlineLvl w:val="9"/>
        <w:rPr>
          <w:rFonts w:ascii="仿宋" w:hAnsi="仿宋" w:eastAsia="仿宋" w:cs="仿宋"/>
        </w:rPr>
      </w:pPr>
      <w:r>
        <w:rPr>
          <w:rFonts w:hint="eastAsia" w:ascii="仿宋" w:hAnsi="仿宋" w:eastAsia="仿宋" w:cs="仿宋"/>
        </w:rPr>
        <w:t>质疑联系方式：13867762037</w:t>
      </w:r>
    </w:p>
    <w:p>
      <w:pPr>
        <w:pStyle w:val="21"/>
        <w:pageBreakBefore w:val="0"/>
        <w:kinsoku/>
        <w:overflowPunct/>
        <w:topLinePunct w:val="0"/>
        <w:autoSpaceDE/>
        <w:autoSpaceDN/>
        <w:bidi w:val="0"/>
        <w:spacing w:after="0" w:afterLines="0" w:line="360" w:lineRule="auto"/>
        <w:ind w:left="0" w:right="0" w:firstLine="480" w:firstLineChars="200"/>
        <w:outlineLvl w:val="9"/>
        <w:rPr>
          <w:rFonts w:ascii="仿宋" w:hAnsi="仿宋" w:eastAsia="仿宋" w:cs="仿宋"/>
        </w:rPr>
      </w:pPr>
      <w:bookmarkStart w:id="16" w:name="_Toc9941"/>
      <w:r>
        <w:rPr>
          <w:rFonts w:hint="eastAsia" w:ascii="仿宋" w:hAnsi="仿宋" w:eastAsia="仿宋" w:cs="仿宋"/>
        </w:rPr>
        <w:t>2.采购代理机构信息</w:t>
      </w:r>
      <w:bookmarkEnd w:id="16"/>
    </w:p>
    <w:p>
      <w:pPr>
        <w:pStyle w:val="21"/>
        <w:pageBreakBefore w:val="0"/>
        <w:kinsoku/>
        <w:overflowPunct/>
        <w:topLinePunct w:val="0"/>
        <w:autoSpaceDE/>
        <w:autoSpaceDN/>
        <w:bidi w:val="0"/>
        <w:spacing w:after="0" w:afterLines="0" w:line="360" w:lineRule="auto"/>
        <w:ind w:left="0" w:right="0" w:firstLine="480" w:firstLineChars="200"/>
        <w:jc w:val="both"/>
        <w:outlineLvl w:val="9"/>
        <w:rPr>
          <w:rFonts w:hint="eastAsia" w:ascii="仿宋" w:hAnsi="仿宋" w:eastAsia="仿宋" w:cs="仿宋"/>
          <w:lang w:eastAsia="zh-CN"/>
        </w:rPr>
      </w:pPr>
      <w:r>
        <w:rPr>
          <w:rFonts w:hint="eastAsia" w:ascii="仿宋" w:hAnsi="仿宋" w:eastAsia="仿宋" w:cs="仿宋"/>
        </w:rPr>
        <w:t xml:space="preserve">名 </w:t>
      </w:r>
      <w:r>
        <w:rPr>
          <w:rFonts w:hint="eastAsia" w:ascii="仿宋" w:hAnsi="仿宋" w:eastAsia="仿宋" w:cs="仿宋"/>
          <w:lang w:val="en-US"/>
        </w:rPr>
        <w:t xml:space="preserve">   </w:t>
      </w:r>
      <w:r>
        <w:rPr>
          <w:rFonts w:hint="eastAsia" w:ascii="仿宋" w:hAnsi="仿宋" w:eastAsia="仿宋" w:cs="仿宋"/>
        </w:rPr>
        <w:t>称：</w:t>
      </w:r>
      <w:r>
        <w:rPr>
          <w:rFonts w:hint="eastAsia" w:ascii="仿宋" w:hAnsi="仿宋" w:eastAsia="仿宋" w:cs="仿宋"/>
          <w:lang w:eastAsia="zh-CN"/>
        </w:rPr>
        <w:t>浙江浦发工程项目管理有限公司</w:t>
      </w:r>
    </w:p>
    <w:p>
      <w:pPr>
        <w:pStyle w:val="21"/>
        <w:pageBreakBefore w:val="0"/>
        <w:kinsoku/>
        <w:overflowPunct/>
        <w:topLinePunct w:val="0"/>
        <w:autoSpaceDE/>
        <w:autoSpaceDN/>
        <w:bidi w:val="0"/>
        <w:spacing w:after="0" w:afterLines="0" w:line="360" w:lineRule="auto"/>
        <w:ind w:left="0" w:right="0" w:firstLine="480" w:firstLineChars="200"/>
        <w:jc w:val="both"/>
        <w:outlineLvl w:val="9"/>
        <w:rPr>
          <w:rFonts w:hint="eastAsia" w:ascii="仿宋" w:hAnsi="仿宋" w:eastAsia="仿宋" w:cs="仿宋"/>
          <w:lang w:eastAsia="zh-CN"/>
        </w:rPr>
      </w:pPr>
      <w:r>
        <w:rPr>
          <w:rFonts w:hint="eastAsia" w:ascii="仿宋" w:hAnsi="仿宋" w:eastAsia="仿宋" w:cs="仿宋"/>
        </w:rPr>
        <w:t>地</w:t>
      </w:r>
      <w:r>
        <w:rPr>
          <w:rFonts w:hint="eastAsia" w:ascii="仿宋" w:hAnsi="仿宋" w:eastAsia="仿宋" w:cs="仿宋"/>
          <w:lang w:val="en-US"/>
        </w:rPr>
        <w:t xml:space="preserve">    </w:t>
      </w:r>
      <w:r>
        <w:rPr>
          <w:rFonts w:hint="eastAsia" w:ascii="仿宋" w:hAnsi="仿宋" w:eastAsia="仿宋" w:cs="仿宋"/>
        </w:rPr>
        <w:t>址：</w:t>
      </w:r>
      <w:r>
        <w:rPr>
          <w:rFonts w:hint="eastAsia" w:ascii="仿宋" w:hAnsi="仿宋" w:eastAsia="仿宋" w:cs="仿宋"/>
          <w:lang w:eastAsia="zh-CN"/>
        </w:rPr>
        <w:t>苍南县灵溪镇上江小区1-25幢三单元202室</w:t>
      </w:r>
    </w:p>
    <w:p>
      <w:pPr>
        <w:pStyle w:val="21"/>
        <w:pageBreakBefore w:val="0"/>
        <w:kinsoku/>
        <w:overflowPunct/>
        <w:topLinePunct w:val="0"/>
        <w:autoSpaceDE/>
        <w:autoSpaceDN/>
        <w:bidi w:val="0"/>
        <w:spacing w:after="0" w:afterLines="0" w:line="360" w:lineRule="auto"/>
        <w:ind w:left="0" w:right="0" w:firstLine="480" w:firstLineChars="200"/>
        <w:jc w:val="both"/>
        <w:outlineLvl w:val="9"/>
        <w:rPr>
          <w:rFonts w:ascii="仿宋" w:hAnsi="仿宋" w:eastAsia="仿宋" w:cs="仿宋"/>
        </w:rPr>
      </w:pPr>
      <w:r>
        <w:rPr>
          <w:rFonts w:hint="eastAsia" w:ascii="仿宋" w:hAnsi="仿宋" w:eastAsia="仿宋" w:cs="仿宋"/>
        </w:rPr>
        <w:t>传    真：</w:t>
      </w:r>
    </w:p>
    <w:p>
      <w:pPr>
        <w:pStyle w:val="21"/>
        <w:pageBreakBefore w:val="0"/>
        <w:kinsoku/>
        <w:overflowPunct/>
        <w:topLinePunct w:val="0"/>
        <w:autoSpaceDE/>
        <w:autoSpaceDN/>
        <w:bidi w:val="0"/>
        <w:spacing w:after="0" w:afterLines="0" w:line="360" w:lineRule="auto"/>
        <w:ind w:left="0" w:right="0" w:firstLine="480" w:firstLineChars="200"/>
        <w:jc w:val="both"/>
        <w:outlineLvl w:val="9"/>
        <w:rPr>
          <w:rFonts w:ascii="仿宋" w:hAnsi="仿宋" w:eastAsia="仿宋" w:cs="仿宋"/>
        </w:rPr>
      </w:pPr>
      <w:r>
        <w:rPr>
          <w:rFonts w:hint="eastAsia" w:ascii="仿宋" w:hAnsi="仿宋" w:eastAsia="仿宋" w:cs="仿宋"/>
        </w:rPr>
        <w:t>项目联系人（询问）：吴先生</w:t>
      </w:r>
    </w:p>
    <w:p>
      <w:pPr>
        <w:pStyle w:val="21"/>
        <w:pageBreakBefore w:val="0"/>
        <w:kinsoku/>
        <w:overflowPunct/>
        <w:topLinePunct w:val="0"/>
        <w:autoSpaceDE/>
        <w:autoSpaceDN/>
        <w:bidi w:val="0"/>
        <w:spacing w:after="0" w:afterLines="0" w:line="360" w:lineRule="auto"/>
        <w:ind w:left="0" w:right="0" w:firstLine="480" w:firstLineChars="200"/>
        <w:jc w:val="both"/>
        <w:outlineLvl w:val="9"/>
        <w:rPr>
          <w:rFonts w:hint="eastAsia" w:ascii="仿宋" w:hAnsi="仿宋" w:eastAsia="仿宋" w:cs="仿宋"/>
          <w:lang w:eastAsia="zh-CN"/>
        </w:rPr>
      </w:pPr>
      <w:r>
        <w:rPr>
          <w:rFonts w:hint="eastAsia" w:ascii="仿宋" w:hAnsi="仿宋" w:eastAsia="仿宋" w:cs="仿宋"/>
        </w:rPr>
        <w:t>项目联系方式（询问）：13758878678</w:t>
      </w:r>
    </w:p>
    <w:p>
      <w:pPr>
        <w:pStyle w:val="21"/>
        <w:pageBreakBefore w:val="0"/>
        <w:kinsoku/>
        <w:overflowPunct/>
        <w:topLinePunct w:val="0"/>
        <w:autoSpaceDE/>
        <w:autoSpaceDN/>
        <w:bidi w:val="0"/>
        <w:spacing w:after="0" w:afterLines="0" w:line="360" w:lineRule="auto"/>
        <w:ind w:left="0" w:right="0" w:firstLine="480" w:firstLineChars="200"/>
        <w:jc w:val="both"/>
        <w:outlineLvl w:val="9"/>
        <w:rPr>
          <w:rFonts w:hint="default" w:ascii="仿宋" w:hAnsi="仿宋" w:eastAsia="仿宋" w:cs="仿宋"/>
          <w:lang w:val="en-US" w:eastAsia="zh-CN"/>
        </w:rPr>
      </w:pPr>
      <w:r>
        <w:rPr>
          <w:rFonts w:hint="eastAsia" w:ascii="仿宋" w:hAnsi="仿宋" w:eastAsia="仿宋" w:cs="仿宋"/>
        </w:rPr>
        <w:t>质疑联系人：陈成</w:t>
      </w:r>
    </w:p>
    <w:p>
      <w:pPr>
        <w:pStyle w:val="21"/>
        <w:pageBreakBefore w:val="0"/>
        <w:kinsoku/>
        <w:overflowPunct/>
        <w:topLinePunct w:val="0"/>
        <w:autoSpaceDE/>
        <w:autoSpaceDN/>
        <w:bidi w:val="0"/>
        <w:spacing w:after="0" w:afterLines="0" w:line="360" w:lineRule="auto"/>
        <w:ind w:left="0" w:right="0" w:firstLine="480" w:firstLineChars="200"/>
        <w:jc w:val="both"/>
        <w:outlineLvl w:val="9"/>
        <w:rPr>
          <w:rFonts w:hint="default" w:ascii="仿宋" w:hAnsi="仿宋" w:eastAsia="仿宋" w:cs="仿宋"/>
          <w:lang w:val="en-US" w:eastAsia="zh-CN"/>
        </w:rPr>
      </w:pPr>
      <w:r>
        <w:rPr>
          <w:rFonts w:hint="eastAsia" w:ascii="仿宋" w:hAnsi="仿宋" w:eastAsia="仿宋" w:cs="仿宋"/>
        </w:rPr>
        <w:t>质疑联系方式：</w:t>
      </w:r>
      <w:r>
        <w:rPr>
          <w:rFonts w:hint="eastAsia" w:ascii="仿宋" w:hAnsi="仿宋" w:eastAsia="仿宋" w:cs="仿宋"/>
          <w:lang w:val="en-US" w:eastAsia="zh-CN"/>
        </w:rPr>
        <w:t>15258099438</w:t>
      </w:r>
    </w:p>
    <w:p>
      <w:pPr>
        <w:pStyle w:val="21"/>
        <w:pageBreakBefore w:val="0"/>
        <w:kinsoku/>
        <w:overflowPunct/>
        <w:topLinePunct w:val="0"/>
        <w:autoSpaceDE/>
        <w:autoSpaceDN/>
        <w:bidi w:val="0"/>
        <w:spacing w:after="0" w:afterLines="0" w:line="360" w:lineRule="auto"/>
        <w:ind w:left="0" w:right="0" w:firstLine="480" w:firstLineChars="200"/>
        <w:jc w:val="both"/>
        <w:outlineLvl w:val="9"/>
        <w:rPr>
          <w:rFonts w:ascii="仿宋" w:hAnsi="仿宋" w:eastAsia="仿宋" w:cs="仿宋"/>
        </w:rPr>
      </w:pPr>
      <w:bookmarkStart w:id="17" w:name="_Toc13298"/>
      <w:r>
        <w:rPr>
          <w:rFonts w:hint="eastAsia" w:ascii="仿宋" w:hAnsi="仿宋" w:eastAsia="仿宋" w:cs="仿宋"/>
          <w:lang w:val="en-US"/>
        </w:rPr>
        <w:t>3.</w:t>
      </w:r>
      <w:r>
        <w:rPr>
          <w:rFonts w:hint="eastAsia" w:ascii="仿宋" w:hAnsi="仿宋" w:eastAsia="仿宋" w:cs="仿宋"/>
        </w:rPr>
        <w:t>同级政府采购监督管理部门名称</w:t>
      </w:r>
      <w:bookmarkEnd w:id="17"/>
    </w:p>
    <w:p>
      <w:pPr>
        <w:pStyle w:val="21"/>
        <w:pageBreakBefore w:val="0"/>
        <w:kinsoku/>
        <w:overflowPunct/>
        <w:topLinePunct w:val="0"/>
        <w:autoSpaceDE/>
        <w:autoSpaceDN/>
        <w:bidi w:val="0"/>
        <w:spacing w:after="0" w:afterLines="0" w:line="360" w:lineRule="auto"/>
        <w:ind w:left="0" w:right="0" w:firstLine="480" w:firstLineChars="200"/>
        <w:jc w:val="both"/>
        <w:outlineLvl w:val="9"/>
        <w:rPr>
          <w:rFonts w:ascii="仿宋" w:hAnsi="仿宋" w:eastAsia="仿宋" w:cs="仿宋"/>
        </w:rPr>
      </w:pPr>
      <w:r>
        <w:rPr>
          <w:rFonts w:hint="eastAsia" w:ascii="仿宋" w:hAnsi="仿宋" w:eastAsia="仿宋" w:cs="仿宋"/>
          <w:lang w:val="en-US"/>
        </w:rPr>
        <w:t>名    称：</w:t>
      </w:r>
      <w:r>
        <w:rPr>
          <w:rFonts w:hint="eastAsia" w:ascii="仿宋" w:hAnsi="仿宋" w:eastAsia="仿宋" w:cs="仿宋"/>
        </w:rPr>
        <w:t>苍南县政府采购监督管理办公室</w:t>
      </w:r>
    </w:p>
    <w:p>
      <w:pPr>
        <w:pStyle w:val="21"/>
        <w:pageBreakBefore w:val="0"/>
        <w:kinsoku/>
        <w:overflowPunct/>
        <w:topLinePunct w:val="0"/>
        <w:autoSpaceDE/>
        <w:autoSpaceDN/>
        <w:bidi w:val="0"/>
        <w:spacing w:after="0" w:afterLines="0" w:line="360" w:lineRule="auto"/>
        <w:ind w:left="0" w:right="0" w:firstLine="480" w:firstLineChars="200"/>
        <w:jc w:val="both"/>
        <w:outlineLvl w:val="9"/>
        <w:rPr>
          <w:rFonts w:ascii="仿宋" w:hAnsi="仿宋" w:eastAsia="仿宋" w:cs="仿宋"/>
        </w:rPr>
      </w:pPr>
      <w:r>
        <w:rPr>
          <w:rFonts w:hint="eastAsia" w:ascii="仿宋" w:hAnsi="仿宋" w:eastAsia="仿宋" w:cs="仿宋"/>
          <w:lang w:val="en-US"/>
        </w:rPr>
        <w:t>地    址</w:t>
      </w:r>
      <w:r>
        <w:rPr>
          <w:rFonts w:hint="eastAsia" w:ascii="仿宋" w:hAnsi="仿宋" w:eastAsia="仿宋" w:cs="仿宋"/>
        </w:rPr>
        <w:t>：苍南县灵溪镇春晖路555号</w:t>
      </w:r>
    </w:p>
    <w:p>
      <w:pPr>
        <w:pStyle w:val="21"/>
        <w:pageBreakBefore w:val="0"/>
        <w:kinsoku/>
        <w:overflowPunct/>
        <w:topLinePunct w:val="0"/>
        <w:autoSpaceDE/>
        <w:autoSpaceDN/>
        <w:bidi w:val="0"/>
        <w:spacing w:after="0" w:afterLines="0" w:line="360" w:lineRule="auto"/>
        <w:ind w:left="0" w:right="0" w:firstLine="480" w:firstLineChars="200"/>
        <w:jc w:val="both"/>
        <w:outlineLvl w:val="9"/>
        <w:rPr>
          <w:rFonts w:ascii="仿宋" w:hAnsi="仿宋" w:eastAsia="仿宋" w:cs="仿宋"/>
        </w:rPr>
      </w:pPr>
      <w:r>
        <w:rPr>
          <w:rFonts w:hint="eastAsia" w:ascii="仿宋" w:hAnsi="仿宋" w:eastAsia="仿宋" w:cs="仿宋"/>
          <w:lang w:val="en-US"/>
        </w:rPr>
        <w:t>传    真</w:t>
      </w:r>
      <w:r>
        <w:rPr>
          <w:rFonts w:hint="eastAsia" w:ascii="仿宋" w:hAnsi="仿宋" w:eastAsia="仿宋" w:cs="仿宋"/>
        </w:rPr>
        <w:t>：0577-59867927</w:t>
      </w:r>
    </w:p>
    <w:p>
      <w:pPr>
        <w:pStyle w:val="21"/>
        <w:pageBreakBefore w:val="0"/>
        <w:kinsoku/>
        <w:overflowPunct/>
        <w:topLinePunct w:val="0"/>
        <w:autoSpaceDE/>
        <w:autoSpaceDN/>
        <w:bidi w:val="0"/>
        <w:spacing w:after="0" w:afterLines="0" w:line="360" w:lineRule="auto"/>
        <w:ind w:left="0" w:right="0" w:firstLine="480" w:firstLineChars="200"/>
        <w:jc w:val="both"/>
        <w:outlineLvl w:val="9"/>
        <w:rPr>
          <w:rFonts w:hint="eastAsia" w:ascii="仿宋" w:hAnsi="仿宋" w:eastAsia="仿宋" w:cs="仿宋"/>
          <w:lang w:eastAsia="zh-CN"/>
        </w:rPr>
      </w:pPr>
      <w:r>
        <w:rPr>
          <w:rFonts w:hint="eastAsia" w:ascii="仿宋" w:hAnsi="仿宋" w:eastAsia="仿宋" w:cs="仿宋"/>
          <w:lang w:val="en-US"/>
        </w:rPr>
        <w:t>联 系 人</w:t>
      </w:r>
      <w:r>
        <w:rPr>
          <w:rFonts w:hint="eastAsia" w:ascii="仿宋" w:hAnsi="仿宋" w:eastAsia="仿宋" w:cs="仿宋"/>
        </w:rPr>
        <w:t>：</w:t>
      </w:r>
      <w:r>
        <w:rPr>
          <w:rFonts w:hint="eastAsia" w:ascii="仿宋" w:hAnsi="仿宋" w:eastAsia="仿宋" w:cs="仿宋"/>
          <w:lang w:val="en-US" w:eastAsia="zh-CN"/>
        </w:rPr>
        <w:t>陈先生</w:t>
      </w:r>
    </w:p>
    <w:p>
      <w:pPr>
        <w:pStyle w:val="21"/>
        <w:pageBreakBefore w:val="0"/>
        <w:kinsoku/>
        <w:overflowPunct/>
        <w:topLinePunct w:val="0"/>
        <w:autoSpaceDE/>
        <w:autoSpaceDN/>
        <w:bidi w:val="0"/>
        <w:spacing w:after="0" w:afterLines="0" w:line="360" w:lineRule="auto"/>
        <w:ind w:left="0" w:right="0" w:firstLine="480" w:firstLineChars="200"/>
        <w:jc w:val="both"/>
        <w:outlineLvl w:val="9"/>
        <w:rPr>
          <w:rFonts w:ascii="仿宋" w:hAnsi="仿宋" w:eastAsia="仿宋" w:cs="仿宋"/>
        </w:rPr>
      </w:pPr>
      <w:r>
        <w:rPr>
          <w:rFonts w:hint="eastAsia" w:ascii="仿宋" w:hAnsi="仿宋" w:eastAsia="仿宋" w:cs="仿宋"/>
        </w:rPr>
        <w:t>监督投诉电话：0577-59867927</w:t>
      </w:r>
    </w:p>
    <w:p>
      <w:pPr>
        <w:pageBreakBefore w:val="0"/>
        <w:kinsoku/>
        <w:overflowPunct/>
        <w:topLinePunct w:val="0"/>
        <w:autoSpaceDE/>
        <w:autoSpaceDN/>
        <w:bidi w:val="0"/>
        <w:spacing w:line="360" w:lineRule="auto"/>
        <w:ind w:left="0" w:right="0" w:firstLine="0" w:firstLineChars="0"/>
        <w:rPr>
          <w:rFonts w:ascii="仿宋" w:hAnsi="仿宋" w:eastAsia="仿宋" w:cs="仿宋"/>
          <w:sz w:val="28"/>
          <w:szCs w:val="28"/>
        </w:rPr>
      </w:pPr>
    </w:p>
    <w:p>
      <w:pPr>
        <w:pStyle w:val="30"/>
        <w:pageBreakBefore w:val="0"/>
        <w:kinsoku/>
        <w:overflowPunct/>
        <w:topLinePunct w:val="0"/>
        <w:autoSpaceDE/>
        <w:autoSpaceDN/>
        <w:bidi w:val="0"/>
        <w:spacing w:line="360" w:lineRule="auto"/>
        <w:ind w:left="0" w:right="0" w:firstLine="480" w:firstLineChars="200"/>
        <w:rPr>
          <w:rFonts w:ascii="仿宋" w:hAnsi="仿宋" w:eastAsia="仿宋" w:cs="仿宋"/>
          <w:b w:val="0"/>
          <w:bCs w:val="0"/>
          <w:sz w:val="24"/>
          <w:szCs w:val="32"/>
        </w:rPr>
      </w:pPr>
      <w:r>
        <w:rPr>
          <w:rFonts w:hint="eastAsia" w:ascii="仿宋" w:hAnsi="仿宋" w:eastAsia="仿宋" w:cs="仿宋"/>
          <w:b w:val="0"/>
          <w:bCs w:val="0"/>
          <w:sz w:val="24"/>
          <w:szCs w:val="32"/>
        </w:rPr>
        <w:t>若对项目采购电子交易系统操作有疑问，可登录政采云（https://www.zcygov.cn/），点击右侧咨询小采，获取采小蜜智能服务管家帮助，或拨打政采云服务热线400-881-7190获取热线服务帮助。</w:t>
      </w:r>
    </w:p>
    <w:p>
      <w:pPr>
        <w:pStyle w:val="9"/>
        <w:spacing w:line="306" w:lineRule="exact"/>
        <w:ind w:firstLine="480" w:firstLineChars="200"/>
        <w:rPr>
          <w:rFonts w:ascii="仿宋" w:hAnsi="仿宋" w:eastAsia="仿宋" w:cs="仿宋"/>
          <w:sz w:val="21"/>
        </w:rPr>
      </w:pPr>
      <w:r>
        <w:rPr>
          <w:rFonts w:hint="eastAsia" w:ascii="仿宋" w:hAnsi="仿宋" w:eastAsia="仿宋" w:cs="仿宋"/>
          <w:b w:val="0"/>
          <w:bCs w:val="0"/>
          <w:szCs w:val="32"/>
        </w:rPr>
        <w:t>CA问题联系电话（人工）：汇信CA 400-888-4636；天谷CA 400-087-8198。</w:t>
      </w:r>
    </w:p>
    <w:p>
      <w:pPr>
        <w:rPr>
          <w:rFonts w:ascii="仿宋" w:hAnsi="仿宋" w:eastAsia="仿宋" w:cs="仿宋"/>
          <w:sz w:val="21"/>
          <w:szCs w:val="24"/>
        </w:rPr>
      </w:pPr>
      <w:r>
        <w:rPr>
          <w:rFonts w:hint="eastAsia" w:ascii="仿宋" w:hAnsi="仿宋" w:eastAsia="仿宋" w:cs="仿宋"/>
          <w:sz w:val="21"/>
          <w:szCs w:val="24"/>
        </w:rPr>
        <w:br w:type="page"/>
      </w:r>
    </w:p>
    <w:p>
      <w:pPr>
        <w:pStyle w:val="9"/>
        <w:spacing w:before="11"/>
        <w:rPr>
          <w:sz w:val="10"/>
        </w:rPr>
      </w:pPr>
    </w:p>
    <w:p>
      <w:pPr>
        <w:pStyle w:val="3"/>
        <w:numPr>
          <w:ilvl w:val="0"/>
          <w:numId w:val="1"/>
        </w:numPr>
        <w:tabs>
          <w:tab w:val="left" w:pos="1444"/>
        </w:tabs>
        <w:spacing w:line="360" w:lineRule="auto"/>
        <w:ind w:right="15"/>
        <w:rPr>
          <w:rFonts w:ascii="仿宋" w:hAnsi="仿宋" w:eastAsia="仿宋" w:cs="仿宋"/>
          <w:lang w:val="en-US"/>
        </w:rPr>
      </w:pPr>
      <w:r>
        <w:rPr>
          <w:rFonts w:hint="eastAsia" w:ascii="仿宋" w:hAnsi="仿宋" w:eastAsia="仿宋" w:cs="仿宋"/>
          <w:lang w:val="en-US"/>
        </w:rPr>
        <w:t xml:space="preserve"> </w:t>
      </w:r>
      <w:bookmarkStart w:id="18" w:name="_Toc2608"/>
      <w:r>
        <w:rPr>
          <w:rFonts w:hint="eastAsia" w:ascii="仿宋" w:hAnsi="仿宋" w:eastAsia="仿宋" w:cs="仿宋"/>
          <w:lang w:val="en-US"/>
        </w:rPr>
        <w:t>投标人须知</w:t>
      </w:r>
      <w:bookmarkEnd w:id="18"/>
    </w:p>
    <w:p>
      <w:pPr>
        <w:pStyle w:val="3"/>
        <w:tabs>
          <w:tab w:val="left" w:pos="1444"/>
        </w:tabs>
        <w:spacing w:before="0"/>
        <w:ind w:right="0"/>
        <w:rPr>
          <w:rFonts w:ascii="仿宋" w:hAnsi="仿宋" w:eastAsia="仿宋" w:cs="仿宋"/>
        </w:rPr>
      </w:pPr>
      <w:bookmarkStart w:id="19" w:name="_Toc20674"/>
      <w:r>
        <w:rPr>
          <w:rFonts w:hint="eastAsia" w:ascii="仿宋" w:hAnsi="仿宋" w:eastAsia="仿宋" w:cs="仿宋"/>
          <w:sz w:val="28"/>
          <w:szCs w:val="28"/>
        </w:rPr>
        <w:t>投标须知</w:t>
      </w:r>
      <w:bookmarkStart w:id="20" w:name="前附表"/>
      <w:bookmarkEnd w:id="20"/>
      <w:r>
        <w:rPr>
          <w:rFonts w:hint="eastAsia" w:ascii="仿宋" w:hAnsi="仿宋" w:eastAsia="仿宋" w:cs="仿宋"/>
          <w:sz w:val="28"/>
          <w:szCs w:val="28"/>
        </w:rPr>
        <w:t>前附表</w:t>
      </w:r>
      <w:bookmarkEnd w:id="19"/>
    </w:p>
    <w:tbl>
      <w:tblPr>
        <w:tblStyle w:val="23"/>
        <w:tblW w:w="9658" w:type="dxa"/>
        <w:tblInd w:w="13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113" w:type="dxa"/>
          <w:left w:w="113" w:type="dxa"/>
          <w:bottom w:w="113" w:type="dxa"/>
          <w:right w:w="113" w:type="dxa"/>
        </w:tblCellMar>
      </w:tblPr>
      <w:tblGrid>
        <w:gridCol w:w="745"/>
        <w:gridCol w:w="2160"/>
        <w:gridCol w:w="6753"/>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90" w:hRule="atLeast"/>
        </w:trPr>
        <w:tc>
          <w:tcPr>
            <w:tcW w:w="745" w:type="dxa"/>
            <w:tcBorders>
              <w:tl2br w:val="nil"/>
              <w:tr2bl w:val="nil"/>
            </w:tcBorders>
            <w:shd w:val="clear" w:color="auto" w:fill="B8CCE4" w:themeFill="accent1" w:themeFillTint="66"/>
            <w:vAlign w:val="center"/>
          </w:tcPr>
          <w:p>
            <w:pPr>
              <w:pStyle w:val="33"/>
              <w:spacing w:line="400" w:lineRule="exact"/>
              <w:jc w:val="center"/>
              <w:rPr>
                <w:rFonts w:ascii="仿宋" w:hAnsi="仿宋" w:eastAsia="仿宋" w:cs="仿宋"/>
                <w:b/>
                <w:bCs/>
                <w:sz w:val="24"/>
                <w:szCs w:val="24"/>
              </w:rPr>
            </w:pPr>
            <w:r>
              <w:rPr>
                <w:rFonts w:hint="eastAsia" w:ascii="仿宋" w:hAnsi="仿宋" w:eastAsia="仿宋" w:cs="仿宋"/>
                <w:b/>
                <w:bCs/>
                <w:sz w:val="24"/>
                <w:szCs w:val="24"/>
              </w:rPr>
              <w:t>序号</w:t>
            </w:r>
          </w:p>
        </w:tc>
        <w:tc>
          <w:tcPr>
            <w:tcW w:w="2160" w:type="dxa"/>
            <w:tcBorders>
              <w:tl2br w:val="nil"/>
              <w:tr2bl w:val="nil"/>
            </w:tcBorders>
            <w:shd w:val="clear" w:color="auto" w:fill="B8CCE4" w:themeFill="accent1" w:themeFillTint="66"/>
            <w:vAlign w:val="center"/>
          </w:tcPr>
          <w:p>
            <w:pPr>
              <w:pStyle w:val="33"/>
              <w:tabs>
                <w:tab w:val="left" w:pos="731"/>
                <w:tab w:val="left" w:pos="1451"/>
                <w:tab w:val="left" w:pos="2171"/>
                <w:tab w:val="left" w:pos="2891"/>
              </w:tabs>
              <w:spacing w:line="400" w:lineRule="exact"/>
              <w:jc w:val="center"/>
              <w:rPr>
                <w:rFonts w:ascii="仿宋" w:hAnsi="仿宋" w:eastAsia="仿宋" w:cs="仿宋"/>
                <w:b/>
                <w:bCs/>
                <w:sz w:val="24"/>
                <w:szCs w:val="24"/>
                <w:lang w:val="en-US"/>
              </w:rPr>
            </w:pPr>
            <w:r>
              <w:rPr>
                <w:rFonts w:hint="eastAsia" w:ascii="仿宋" w:hAnsi="仿宋" w:eastAsia="仿宋" w:cs="仿宋"/>
                <w:b/>
                <w:bCs/>
                <w:sz w:val="24"/>
                <w:szCs w:val="24"/>
                <w:lang w:val="en-US"/>
              </w:rPr>
              <w:t>内容</w:t>
            </w:r>
          </w:p>
        </w:tc>
        <w:tc>
          <w:tcPr>
            <w:tcW w:w="6753" w:type="dxa"/>
            <w:tcBorders>
              <w:tl2br w:val="nil"/>
              <w:tr2bl w:val="nil"/>
            </w:tcBorders>
            <w:shd w:val="clear" w:color="auto" w:fill="B8CCE4" w:themeFill="accent1" w:themeFillTint="66"/>
            <w:vAlign w:val="center"/>
          </w:tcPr>
          <w:p>
            <w:pPr>
              <w:pStyle w:val="33"/>
              <w:tabs>
                <w:tab w:val="left" w:pos="731"/>
                <w:tab w:val="left" w:pos="1451"/>
                <w:tab w:val="left" w:pos="2171"/>
                <w:tab w:val="left" w:pos="2891"/>
              </w:tabs>
              <w:spacing w:line="400" w:lineRule="exact"/>
              <w:jc w:val="center"/>
              <w:rPr>
                <w:rFonts w:ascii="仿宋" w:hAnsi="仿宋" w:eastAsia="仿宋" w:cs="仿宋"/>
                <w:b/>
                <w:bCs/>
                <w:sz w:val="24"/>
                <w:szCs w:val="24"/>
              </w:rPr>
            </w:pPr>
            <w:r>
              <w:rPr>
                <w:rFonts w:hint="eastAsia" w:ascii="仿宋" w:hAnsi="仿宋" w:eastAsia="仿宋" w:cs="仿宋"/>
                <w:b/>
                <w:bCs/>
                <w:sz w:val="24"/>
                <w:szCs w:val="24"/>
              </w:rPr>
              <w:t>内</w:t>
            </w:r>
            <w:r>
              <w:rPr>
                <w:rFonts w:hint="eastAsia" w:ascii="仿宋" w:hAnsi="仿宋" w:eastAsia="仿宋" w:cs="仿宋"/>
                <w:b/>
                <w:bCs/>
                <w:sz w:val="24"/>
                <w:szCs w:val="24"/>
                <w:lang w:val="en-US"/>
              </w:rPr>
              <w:t xml:space="preserve">  </w:t>
            </w:r>
            <w:r>
              <w:rPr>
                <w:rFonts w:hint="eastAsia" w:ascii="仿宋" w:hAnsi="仿宋" w:eastAsia="仿宋" w:cs="仿宋"/>
                <w:b/>
                <w:bCs/>
                <w:sz w:val="24"/>
                <w:szCs w:val="24"/>
              </w:rPr>
              <w:t>容</w:t>
            </w:r>
            <w:r>
              <w:rPr>
                <w:rFonts w:hint="eastAsia" w:ascii="仿宋" w:hAnsi="仿宋" w:eastAsia="仿宋" w:cs="仿宋"/>
                <w:b/>
                <w:bCs/>
                <w:sz w:val="24"/>
                <w:szCs w:val="24"/>
                <w:lang w:val="en-US"/>
              </w:rPr>
              <w:t xml:space="preserve">  </w:t>
            </w:r>
            <w:r>
              <w:rPr>
                <w:rFonts w:hint="eastAsia" w:ascii="仿宋" w:hAnsi="仿宋" w:eastAsia="仿宋" w:cs="仿宋"/>
                <w:b/>
                <w:bCs/>
                <w:sz w:val="24"/>
                <w:szCs w:val="24"/>
              </w:rPr>
              <w:t>及</w:t>
            </w:r>
            <w:r>
              <w:rPr>
                <w:rFonts w:hint="eastAsia" w:ascii="仿宋" w:hAnsi="仿宋" w:eastAsia="仿宋" w:cs="仿宋"/>
                <w:b/>
                <w:bCs/>
                <w:sz w:val="24"/>
                <w:szCs w:val="24"/>
                <w:lang w:val="en-US"/>
              </w:rPr>
              <w:t xml:space="preserve">  </w:t>
            </w:r>
            <w:r>
              <w:rPr>
                <w:rFonts w:hint="eastAsia" w:ascii="仿宋" w:hAnsi="仿宋" w:eastAsia="仿宋" w:cs="仿宋"/>
                <w:b/>
                <w:bCs/>
                <w:sz w:val="24"/>
                <w:szCs w:val="24"/>
              </w:rPr>
              <w:t>要</w:t>
            </w:r>
            <w:r>
              <w:rPr>
                <w:rFonts w:hint="eastAsia" w:ascii="仿宋" w:hAnsi="仿宋" w:eastAsia="仿宋" w:cs="仿宋"/>
                <w:b/>
                <w:bCs/>
                <w:sz w:val="24"/>
                <w:szCs w:val="24"/>
                <w:lang w:val="en-US"/>
              </w:rPr>
              <w:t xml:space="preserve">  </w:t>
            </w:r>
            <w:r>
              <w:rPr>
                <w:rFonts w:hint="eastAsia" w:ascii="仿宋" w:hAnsi="仿宋" w:eastAsia="仿宋" w:cs="仿宋"/>
                <w:b/>
                <w:bCs/>
                <w:sz w:val="24"/>
                <w:szCs w:val="24"/>
              </w:rPr>
              <w:t>求</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442" w:hRule="exact"/>
        </w:trPr>
        <w:tc>
          <w:tcPr>
            <w:tcW w:w="745" w:type="dxa"/>
            <w:tcBorders>
              <w:tl2br w:val="nil"/>
              <w:tr2bl w:val="nil"/>
            </w:tcBorders>
            <w:vAlign w:val="center"/>
          </w:tcPr>
          <w:p>
            <w:pPr>
              <w:pStyle w:val="33"/>
              <w:spacing w:line="400" w:lineRule="exact"/>
              <w:jc w:val="center"/>
              <w:rPr>
                <w:rFonts w:ascii="仿宋" w:hAnsi="仿宋" w:eastAsia="仿宋" w:cs="仿宋"/>
                <w:sz w:val="24"/>
                <w:szCs w:val="24"/>
              </w:rPr>
            </w:pPr>
            <w:r>
              <w:rPr>
                <w:rFonts w:hint="eastAsia" w:ascii="仿宋" w:hAnsi="仿宋" w:eastAsia="仿宋" w:cs="仿宋"/>
                <w:sz w:val="24"/>
                <w:szCs w:val="24"/>
              </w:rPr>
              <w:t>1</w:t>
            </w:r>
          </w:p>
        </w:tc>
        <w:tc>
          <w:tcPr>
            <w:tcW w:w="2160"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z w:val="24"/>
                <w:szCs w:val="24"/>
                <w:lang w:val="en-US"/>
              </w:rPr>
              <w:t>项目名称</w:t>
            </w:r>
          </w:p>
        </w:tc>
        <w:tc>
          <w:tcPr>
            <w:tcW w:w="6753" w:type="dxa"/>
            <w:tcBorders>
              <w:tl2br w:val="nil"/>
              <w:tr2bl w:val="nil"/>
            </w:tcBorders>
            <w:vAlign w:val="center"/>
          </w:tcPr>
          <w:p>
            <w:pPr>
              <w:pStyle w:val="33"/>
              <w:spacing w:line="400" w:lineRule="exact"/>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苍南县钱库镇建城区“污水零直排”全域排查项目</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442" w:hRule="exact"/>
        </w:trPr>
        <w:tc>
          <w:tcPr>
            <w:tcW w:w="745" w:type="dxa"/>
            <w:tcBorders>
              <w:tl2br w:val="nil"/>
              <w:tr2bl w:val="nil"/>
            </w:tcBorders>
            <w:vAlign w:val="center"/>
          </w:tcPr>
          <w:p>
            <w:pPr>
              <w:pStyle w:val="33"/>
              <w:spacing w:line="400" w:lineRule="exact"/>
              <w:jc w:val="center"/>
              <w:rPr>
                <w:rFonts w:ascii="仿宋" w:hAnsi="仿宋" w:eastAsia="仿宋" w:cs="仿宋"/>
                <w:sz w:val="24"/>
                <w:szCs w:val="24"/>
              </w:rPr>
            </w:pPr>
            <w:r>
              <w:rPr>
                <w:rFonts w:hint="eastAsia" w:ascii="仿宋" w:hAnsi="仿宋" w:eastAsia="仿宋" w:cs="仿宋"/>
                <w:sz w:val="24"/>
                <w:szCs w:val="24"/>
              </w:rPr>
              <w:t>2</w:t>
            </w:r>
          </w:p>
        </w:tc>
        <w:tc>
          <w:tcPr>
            <w:tcW w:w="2160"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z w:val="24"/>
                <w:szCs w:val="24"/>
                <w:lang w:val="en-US"/>
              </w:rPr>
              <w:t>项目编号</w:t>
            </w:r>
          </w:p>
        </w:tc>
        <w:tc>
          <w:tcPr>
            <w:tcW w:w="6753" w:type="dxa"/>
            <w:tcBorders>
              <w:tl2br w:val="nil"/>
              <w:tr2bl w:val="nil"/>
            </w:tcBorders>
            <w:vAlign w:val="center"/>
          </w:tcPr>
          <w:p>
            <w:pPr>
              <w:pStyle w:val="33"/>
              <w:spacing w:line="400" w:lineRule="exact"/>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CNDL2021180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832" w:hRule="exact"/>
        </w:trPr>
        <w:tc>
          <w:tcPr>
            <w:tcW w:w="745" w:type="dxa"/>
            <w:tcBorders>
              <w:tl2br w:val="nil"/>
              <w:tr2bl w:val="nil"/>
            </w:tcBorders>
            <w:vAlign w:val="center"/>
          </w:tcPr>
          <w:p>
            <w:pPr>
              <w:pStyle w:val="33"/>
              <w:spacing w:line="400" w:lineRule="exact"/>
              <w:jc w:val="center"/>
              <w:rPr>
                <w:rFonts w:ascii="仿宋" w:hAnsi="仿宋" w:eastAsia="仿宋" w:cs="仿宋"/>
                <w:sz w:val="24"/>
                <w:szCs w:val="24"/>
              </w:rPr>
            </w:pPr>
            <w:r>
              <w:rPr>
                <w:rFonts w:hint="eastAsia" w:ascii="仿宋" w:hAnsi="仿宋" w:eastAsia="仿宋" w:cs="仿宋"/>
                <w:sz w:val="24"/>
                <w:szCs w:val="24"/>
              </w:rPr>
              <w:t>3</w:t>
            </w:r>
          </w:p>
        </w:tc>
        <w:tc>
          <w:tcPr>
            <w:tcW w:w="2160"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z w:val="24"/>
                <w:szCs w:val="24"/>
                <w:lang w:val="en-US"/>
              </w:rPr>
              <w:t>采购内容</w:t>
            </w:r>
          </w:p>
        </w:tc>
        <w:tc>
          <w:tcPr>
            <w:tcW w:w="6753" w:type="dxa"/>
            <w:tcBorders>
              <w:tl2br w:val="nil"/>
              <w:tr2bl w:val="nil"/>
            </w:tcBorders>
            <w:vAlign w:val="center"/>
          </w:tcPr>
          <w:p>
            <w:pPr>
              <w:pStyle w:val="33"/>
              <w:spacing w:line="400" w:lineRule="exact"/>
              <w:jc w:val="both"/>
              <w:rPr>
                <w:rFonts w:ascii="仿宋" w:hAnsi="仿宋" w:eastAsia="仿宋" w:cs="仿宋"/>
                <w:sz w:val="24"/>
                <w:szCs w:val="24"/>
                <w:lang w:val="en-US"/>
              </w:rPr>
            </w:pPr>
            <w:r>
              <w:rPr>
                <w:rFonts w:hint="eastAsia" w:ascii="仿宋" w:hAnsi="仿宋" w:eastAsia="仿宋" w:cs="仿宋"/>
                <w:lang w:val="en-US" w:eastAsia="zh-CN"/>
              </w:rPr>
              <w:t>雨污水主干管排查、雨污水支干管排查、雨污水主干管排查、入户调查、管道清淤及疏通、淤泥外运</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442" w:hRule="exact"/>
        </w:trPr>
        <w:tc>
          <w:tcPr>
            <w:tcW w:w="745" w:type="dxa"/>
            <w:tcBorders>
              <w:tl2br w:val="nil"/>
              <w:tr2bl w:val="nil"/>
            </w:tcBorders>
            <w:vAlign w:val="center"/>
          </w:tcPr>
          <w:p>
            <w:pPr>
              <w:pStyle w:val="33"/>
              <w:spacing w:line="400" w:lineRule="exact"/>
              <w:jc w:val="center"/>
              <w:rPr>
                <w:rFonts w:ascii="仿宋" w:hAnsi="仿宋" w:eastAsia="仿宋" w:cs="仿宋"/>
                <w:sz w:val="24"/>
                <w:szCs w:val="24"/>
              </w:rPr>
            </w:pPr>
            <w:r>
              <w:rPr>
                <w:rFonts w:hint="eastAsia" w:ascii="仿宋" w:hAnsi="仿宋" w:eastAsia="仿宋" w:cs="仿宋"/>
                <w:sz w:val="24"/>
                <w:szCs w:val="24"/>
              </w:rPr>
              <w:t>4</w:t>
            </w:r>
          </w:p>
        </w:tc>
        <w:tc>
          <w:tcPr>
            <w:tcW w:w="2160"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z w:val="24"/>
                <w:szCs w:val="24"/>
                <w:lang w:val="en-US"/>
              </w:rPr>
              <w:t>采购预算</w:t>
            </w:r>
          </w:p>
        </w:tc>
        <w:tc>
          <w:tcPr>
            <w:tcW w:w="6753" w:type="dxa"/>
            <w:tcBorders>
              <w:tl2br w:val="nil"/>
              <w:tr2bl w:val="nil"/>
            </w:tcBorders>
            <w:vAlign w:val="center"/>
          </w:tcPr>
          <w:p>
            <w:pPr>
              <w:pStyle w:val="33"/>
              <w:spacing w:line="400" w:lineRule="exact"/>
              <w:jc w:val="both"/>
              <w:rPr>
                <w:rFonts w:ascii="仿宋" w:hAnsi="仿宋" w:eastAsia="仿宋" w:cs="仿宋"/>
                <w:sz w:val="24"/>
                <w:szCs w:val="24"/>
                <w:lang w:val="en-US"/>
              </w:rPr>
            </w:pPr>
            <w:r>
              <w:rPr>
                <w:rFonts w:hint="eastAsia" w:ascii="仿宋" w:hAnsi="仿宋" w:eastAsia="仿宋" w:cs="仿宋"/>
                <w:sz w:val="24"/>
                <w:szCs w:val="24"/>
                <w:lang w:val="en-US"/>
              </w:rPr>
              <w:t xml:space="preserve">人民币 </w:t>
            </w:r>
            <w:r>
              <w:rPr>
                <w:rFonts w:hint="eastAsia" w:ascii="仿宋" w:hAnsi="仿宋" w:eastAsia="仿宋" w:cs="仿宋"/>
                <w:sz w:val="24"/>
                <w:szCs w:val="24"/>
                <w:lang w:val="en-US" w:eastAsia="zh-CN"/>
              </w:rPr>
              <w:t>10000000</w:t>
            </w:r>
            <w:r>
              <w:rPr>
                <w:rFonts w:hint="eastAsia" w:ascii="仿宋" w:hAnsi="仿宋" w:eastAsia="仿宋" w:cs="仿宋"/>
                <w:sz w:val="24"/>
                <w:szCs w:val="24"/>
                <w:lang w:val="en-US"/>
              </w:rPr>
              <w:t xml:space="preserve"> 元</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610" w:hRule="exact"/>
        </w:trPr>
        <w:tc>
          <w:tcPr>
            <w:tcW w:w="745" w:type="dxa"/>
            <w:tcBorders>
              <w:tl2br w:val="nil"/>
              <w:tr2bl w:val="nil"/>
            </w:tcBorders>
            <w:vAlign w:val="center"/>
          </w:tcPr>
          <w:p>
            <w:pPr>
              <w:pStyle w:val="33"/>
              <w:spacing w:line="400" w:lineRule="exact"/>
              <w:jc w:val="center"/>
              <w:rPr>
                <w:rFonts w:hint="eastAsia" w:ascii="仿宋" w:hAnsi="仿宋" w:eastAsia="仿宋" w:cs="仿宋"/>
                <w:sz w:val="24"/>
                <w:szCs w:val="24"/>
              </w:rPr>
            </w:pPr>
            <w:r>
              <w:rPr>
                <w:rFonts w:hint="eastAsia" w:ascii="仿宋" w:hAnsi="仿宋" w:eastAsia="仿宋" w:cs="仿宋"/>
                <w:sz w:val="24"/>
                <w:szCs w:val="24"/>
              </w:rPr>
              <w:t>5</w:t>
            </w:r>
          </w:p>
        </w:tc>
        <w:tc>
          <w:tcPr>
            <w:tcW w:w="2160" w:type="dxa"/>
            <w:tcBorders>
              <w:tl2br w:val="nil"/>
              <w:tr2bl w:val="nil"/>
            </w:tcBorders>
            <w:vAlign w:val="center"/>
          </w:tcPr>
          <w:p>
            <w:pPr>
              <w:pStyle w:val="33"/>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最高限价</w:t>
            </w:r>
          </w:p>
        </w:tc>
        <w:tc>
          <w:tcPr>
            <w:tcW w:w="6753" w:type="dxa"/>
            <w:tcBorders>
              <w:tl2br w:val="nil"/>
              <w:tr2bl w:val="nil"/>
            </w:tcBorders>
            <w:vAlign w:val="center"/>
          </w:tcPr>
          <w:p>
            <w:pPr>
              <w:pStyle w:val="33"/>
              <w:spacing w:line="400" w:lineRule="exact"/>
              <w:jc w:val="both"/>
              <w:rPr>
                <w:rFonts w:hint="default" w:ascii="仿宋" w:hAnsi="仿宋" w:eastAsia="仿宋" w:cs="仿宋"/>
                <w:sz w:val="24"/>
                <w:szCs w:val="24"/>
                <w:lang w:val="en-US" w:eastAsia="zh-CN"/>
              </w:rPr>
            </w:pPr>
            <w:r>
              <w:rPr>
                <w:rFonts w:hint="eastAsia" w:ascii="仿宋" w:hAnsi="仿宋" w:eastAsia="仿宋" w:cs="仿宋"/>
                <w:sz w:val="24"/>
                <w:szCs w:val="24"/>
                <w:lang w:val="en-US"/>
              </w:rPr>
              <w:t xml:space="preserve">人民币 </w:t>
            </w:r>
            <w:r>
              <w:rPr>
                <w:rFonts w:hint="eastAsia" w:ascii="仿宋" w:hAnsi="仿宋" w:eastAsia="仿宋" w:cs="仿宋"/>
                <w:sz w:val="24"/>
                <w:szCs w:val="24"/>
                <w:lang w:val="en-US" w:eastAsia="zh-CN"/>
              </w:rPr>
              <w:t>9961722</w:t>
            </w:r>
            <w:r>
              <w:rPr>
                <w:rFonts w:hint="eastAsia" w:ascii="仿宋" w:hAnsi="仿宋" w:eastAsia="仿宋" w:cs="仿宋"/>
                <w:sz w:val="24"/>
                <w:szCs w:val="24"/>
                <w:lang w:val="en-US"/>
              </w:rPr>
              <w:t xml:space="preserve"> 元</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442" w:hRule="exact"/>
        </w:trPr>
        <w:tc>
          <w:tcPr>
            <w:tcW w:w="745" w:type="dxa"/>
            <w:tcBorders>
              <w:tl2br w:val="nil"/>
              <w:tr2bl w:val="nil"/>
            </w:tcBorders>
            <w:vAlign w:val="center"/>
          </w:tcPr>
          <w:p>
            <w:pPr>
              <w:pStyle w:val="33"/>
              <w:spacing w:line="400" w:lineRule="exact"/>
              <w:jc w:val="center"/>
              <w:rPr>
                <w:rFonts w:ascii="仿宋" w:hAnsi="仿宋" w:eastAsia="仿宋" w:cs="仿宋"/>
                <w:sz w:val="24"/>
                <w:szCs w:val="24"/>
              </w:rPr>
            </w:pPr>
            <w:r>
              <w:rPr>
                <w:rFonts w:hint="eastAsia" w:ascii="仿宋" w:hAnsi="仿宋" w:eastAsia="仿宋" w:cs="仿宋"/>
                <w:sz w:val="24"/>
                <w:szCs w:val="24"/>
                <w:lang w:val="en-US" w:eastAsia="zh-CN"/>
              </w:rPr>
              <w:t>6</w:t>
            </w:r>
          </w:p>
        </w:tc>
        <w:tc>
          <w:tcPr>
            <w:tcW w:w="2160"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z w:val="24"/>
                <w:szCs w:val="24"/>
                <w:lang w:val="en-US"/>
              </w:rPr>
              <w:t>采购方式</w:t>
            </w:r>
          </w:p>
        </w:tc>
        <w:tc>
          <w:tcPr>
            <w:tcW w:w="6753" w:type="dxa"/>
            <w:tcBorders>
              <w:tl2br w:val="nil"/>
              <w:tr2bl w:val="nil"/>
            </w:tcBorders>
            <w:vAlign w:val="center"/>
          </w:tcPr>
          <w:p>
            <w:pPr>
              <w:pStyle w:val="33"/>
              <w:spacing w:line="400" w:lineRule="exact"/>
              <w:jc w:val="both"/>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公开招标</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442" w:hRule="exact"/>
        </w:trPr>
        <w:tc>
          <w:tcPr>
            <w:tcW w:w="745" w:type="dxa"/>
            <w:tcBorders>
              <w:tl2br w:val="nil"/>
              <w:tr2bl w:val="nil"/>
            </w:tcBorders>
            <w:vAlign w:val="center"/>
          </w:tcPr>
          <w:p>
            <w:pPr>
              <w:pStyle w:val="33"/>
              <w:spacing w:line="4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rPr>
              <w:t>7</w:t>
            </w:r>
          </w:p>
        </w:tc>
        <w:tc>
          <w:tcPr>
            <w:tcW w:w="2160" w:type="dxa"/>
            <w:tcBorders>
              <w:tl2br w:val="nil"/>
              <w:tr2bl w:val="nil"/>
            </w:tcBorders>
            <w:vAlign w:val="center"/>
          </w:tcPr>
          <w:p>
            <w:pPr>
              <w:pStyle w:val="33"/>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rPr>
              <w:t>评标办法</w:t>
            </w:r>
          </w:p>
        </w:tc>
        <w:tc>
          <w:tcPr>
            <w:tcW w:w="6753" w:type="dxa"/>
            <w:tcBorders>
              <w:tl2br w:val="nil"/>
              <w:tr2bl w:val="nil"/>
            </w:tcBorders>
            <w:vAlign w:val="center"/>
          </w:tcPr>
          <w:p>
            <w:pPr>
              <w:pStyle w:val="33"/>
              <w:spacing w:line="400" w:lineRule="exact"/>
              <w:jc w:val="both"/>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rPr>
              <w:t>综合评分法</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442" w:hRule="exact"/>
        </w:trPr>
        <w:tc>
          <w:tcPr>
            <w:tcW w:w="745"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z w:val="24"/>
                <w:szCs w:val="24"/>
                <w:lang w:val="en-US"/>
              </w:rPr>
              <w:t>8</w:t>
            </w:r>
          </w:p>
        </w:tc>
        <w:tc>
          <w:tcPr>
            <w:tcW w:w="2160"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z w:val="24"/>
                <w:szCs w:val="24"/>
                <w:lang w:val="en-US"/>
              </w:rPr>
              <w:t>投标有效期</w:t>
            </w:r>
          </w:p>
        </w:tc>
        <w:tc>
          <w:tcPr>
            <w:tcW w:w="6753" w:type="dxa"/>
            <w:tcBorders>
              <w:tl2br w:val="nil"/>
              <w:tr2bl w:val="nil"/>
            </w:tcBorders>
            <w:vAlign w:val="center"/>
          </w:tcPr>
          <w:p>
            <w:pPr>
              <w:pStyle w:val="33"/>
              <w:spacing w:line="400" w:lineRule="exact"/>
              <w:jc w:val="both"/>
              <w:rPr>
                <w:rFonts w:ascii="仿宋" w:hAnsi="仿宋" w:eastAsia="仿宋" w:cs="仿宋"/>
                <w:spacing w:val="-2"/>
                <w:sz w:val="24"/>
                <w:szCs w:val="24"/>
                <w:lang w:val="en-US"/>
              </w:rPr>
            </w:pPr>
            <w:r>
              <w:rPr>
                <w:rFonts w:hint="eastAsia" w:ascii="仿宋" w:hAnsi="仿宋" w:eastAsia="仿宋" w:cs="仿宋"/>
                <w:spacing w:val="-2"/>
                <w:sz w:val="24"/>
                <w:szCs w:val="24"/>
                <w:lang w:val="en-US" w:eastAsia="zh-CN"/>
              </w:rPr>
              <w:t>90</w:t>
            </w:r>
            <w:r>
              <w:rPr>
                <w:rFonts w:hint="eastAsia" w:ascii="仿宋" w:hAnsi="仿宋" w:eastAsia="仿宋" w:cs="仿宋"/>
                <w:spacing w:val="-2"/>
                <w:sz w:val="24"/>
                <w:szCs w:val="24"/>
                <w:lang w:val="en-US"/>
              </w:rPr>
              <w:t>日历天</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442" w:hRule="exact"/>
        </w:trPr>
        <w:tc>
          <w:tcPr>
            <w:tcW w:w="745"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z w:val="24"/>
                <w:szCs w:val="24"/>
                <w:lang w:val="en-US"/>
              </w:rPr>
              <w:t>9</w:t>
            </w:r>
          </w:p>
        </w:tc>
        <w:tc>
          <w:tcPr>
            <w:tcW w:w="2160"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z w:val="24"/>
                <w:szCs w:val="24"/>
                <w:lang w:val="en-US" w:eastAsia="zh-CN"/>
              </w:rPr>
              <w:t>本项目所属行业</w:t>
            </w:r>
          </w:p>
        </w:tc>
        <w:tc>
          <w:tcPr>
            <w:tcW w:w="6753" w:type="dxa"/>
            <w:tcBorders>
              <w:tl2br w:val="nil"/>
              <w:tr2bl w:val="nil"/>
            </w:tcBorders>
            <w:vAlign w:val="center"/>
          </w:tcPr>
          <w:p>
            <w:pPr>
              <w:pStyle w:val="33"/>
              <w:spacing w:line="400" w:lineRule="exact"/>
              <w:jc w:val="both"/>
              <w:rPr>
                <w:rFonts w:ascii="仿宋" w:hAnsi="仿宋" w:eastAsia="仿宋" w:cs="仿宋"/>
                <w:spacing w:val="-2"/>
                <w:sz w:val="24"/>
                <w:szCs w:val="24"/>
                <w:lang w:val="en-US"/>
              </w:rPr>
            </w:pPr>
            <w:r>
              <w:rPr>
                <w:rFonts w:hint="eastAsia" w:ascii="仿宋" w:hAnsi="仿宋" w:eastAsia="仿宋" w:cs="仿宋"/>
                <w:spacing w:val="-2"/>
                <w:sz w:val="24"/>
                <w:szCs w:val="24"/>
                <w:lang w:val="en-US"/>
              </w:rPr>
              <w:t>技术服务业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442" w:hRule="exact"/>
        </w:trPr>
        <w:tc>
          <w:tcPr>
            <w:tcW w:w="745"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z w:val="24"/>
                <w:szCs w:val="24"/>
                <w:lang w:val="en-US"/>
              </w:rPr>
              <w:t>10</w:t>
            </w:r>
          </w:p>
        </w:tc>
        <w:tc>
          <w:tcPr>
            <w:tcW w:w="2160"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z w:val="24"/>
                <w:szCs w:val="24"/>
                <w:lang w:val="en-US"/>
              </w:rPr>
              <w:t>投标响应截止时间</w:t>
            </w:r>
          </w:p>
        </w:tc>
        <w:tc>
          <w:tcPr>
            <w:tcW w:w="6753" w:type="dxa"/>
            <w:tcBorders>
              <w:tl2br w:val="nil"/>
              <w:tr2bl w:val="nil"/>
            </w:tcBorders>
            <w:vAlign w:val="center"/>
          </w:tcPr>
          <w:p>
            <w:pPr>
              <w:pStyle w:val="33"/>
              <w:spacing w:line="400" w:lineRule="exact"/>
              <w:jc w:val="both"/>
              <w:rPr>
                <w:rFonts w:ascii="仿宋" w:hAnsi="仿宋" w:eastAsia="仿宋" w:cs="仿宋"/>
                <w:spacing w:val="-2"/>
                <w:sz w:val="24"/>
                <w:szCs w:val="24"/>
                <w:lang w:val="en-US"/>
              </w:rPr>
            </w:pPr>
            <w:r>
              <w:rPr>
                <w:rFonts w:hint="eastAsia" w:ascii="仿宋" w:hAnsi="仿宋" w:eastAsia="仿宋" w:cs="仿宋"/>
                <w:spacing w:val="-2"/>
                <w:sz w:val="24"/>
                <w:szCs w:val="24"/>
                <w:lang w:val="en-US" w:eastAsia="zh-CN"/>
              </w:rPr>
              <w:t>2021</w:t>
            </w:r>
            <w:r>
              <w:rPr>
                <w:rFonts w:hint="eastAsia" w:ascii="仿宋" w:hAnsi="仿宋" w:eastAsia="仿宋" w:cs="仿宋"/>
                <w:spacing w:val="-2"/>
                <w:sz w:val="24"/>
                <w:szCs w:val="24"/>
                <w:lang w:val="en-US"/>
              </w:rPr>
              <w:t>年</w:t>
            </w:r>
            <w:r>
              <w:rPr>
                <w:rFonts w:hint="eastAsia" w:ascii="仿宋" w:hAnsi="仿宋" w:eastAsia="仿宋" w:cs="仿宋"/>
                <w:spacing w:val="-2"/>
                <w:sz w:val="24"/>
                <w:szCs w:val="24"/>
                <w:lang w:val="en-US" w:eastAsia="zh-CN"/>
              </w:rPr>
              <w:t>05</w:t>
            </w:r>
            <w:r>
              <w:rPr>
                <w:rFonts w:hint="eastAsia" w:ascii="仿宋" w:hAnsi="仿宋" w:eastAsia="仿宋" w:cs="仿宋"/>
                <w:spacing w:val="-2"/>
                <w:sz w:val="24"/>
                <w:szCs w:val="24"/>
                <w:lang w:val="en-US"/>
              </w:rPr>
              <w:t>月</w:t>
            </w:r>
            <w:r>
              <w:rPr>
                <w:rFonts w:hint="eastAsia" w:ascii="仿宋" w:hAnsi="仿宋" w:eastAsia="仿宋" w:cs="仿宋"/>
                <w:spacing w:val="-2"/>
                <w:sz w:val="24"/>
                <w:szCs w:val="24"/>
                <w:lang w:val="en-US" w:eastAsia="zh-CN"/>
              </w:rPr>
              <w:t>08</w:t>
            </w:r>
            <w:r>
              <w:rPr>
                <w:rFonts w:hint="eastAsia" w:ascii="仿宋" w:hAnsi="仿宋" w:eastAsia="仿宋" w:cs="仿宋"/>
                <w:spacing w:val="-2"/>
                <w:sz w:val="24"/>
                <w:szCs w:val="24"/>
                <w:lang w:val="en-US"/>
              </w:rPr>
              <w:t>日</w:t>
            </w:r>
            <w:r>
              <w:rPr>
                <w:rFonts w:hint="eastAsia" w:ascii="仿宋" w:hAnsi="仿宋" w:eastAsia="仿宋" w:cs="仿宋"/>
                <w:spacing w:val="-2"/>
                <w:sz w:val="24"/>
                <w:szCs w:val="24"/>
                <w:lang w:val="en-US" w:eastAsia="zh-CN"/>
              </w:rPr>
              <w:t>14</w:t>
            </w:r>
            <w:r>
              <w:rPr>
                <w:rFonts w:hint="eastAsia" w:ascii="仿宋" w:hAnsi="仿宋" w:eastAsia="仿宋" w:cs="仿宋"/>
                <w:spacing w:val="-2"/>
                <w:sz w:val="24"/>
                <w:szCs w:val="24"/>
                <w:lang w:val="en-US"/>
              </w:rPr>
              <w:t>时</w:t>
            </w:r>
            <w:r>
              <w:rPr>
                <w:rFonts w:hint="eastAsia" w:ascii="仿宋" w:hAnsi="仿宋" w:eastAsia="仿宋" w:cs="仿宋"/>
                <w:spacing w:val="-2"/>
                <w:sz w:val="24"/>
                <w:szCs w:val="24"/>
                <w:lang w:val="en-US" w:eastAsia="zh-CN"/>
              </w:rPr>
              <w:t>00</w:t>
            </w:r>
            <w:r>
              <w:rPr>
                <w:rFonts w:hint="eastAsia" w:ascii="仿宋" w:hAnsi="仿宋" w:eastAsia="仿宋" w:cs="仿宋"/>
                <w:spacing w:val="-2"/>
                <w:sz w:val="24"/>
                <w:szCs w:val="24"/>
                <w:lang w:val="en-US"/>
              </w:rPr>
              <w:t>分</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442" w:hRule="exact"/>
        </w:trPr>
        <w:tc>
          <w:tcPr>
            <w:tcW w:w="745"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z w:val="24"/>
                <w:szCs w:val="24"/>
                <w:lang w:val="en-US"/>
              </w:rPr>
              <w:t>11</w:t>
            </w:r>
          </w:p>
        </w:tc>
        <w:tc>
          <w:tcPr>
            <w:tcW w:w="2160"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z w:val="24"/>
                <w:szCs w:val="24"/>
                <w:lang w:val="en-US"/>
              </w:rPr>
              <w:t>投标保证金</w:t>
            </w:r>
          </w:p>
        </w:tc>
        <w:tc>
          <w:tcPr>
            <w:tcW w:w="6753" w:type="dxa"/>
            <w:tcBorders>
              <w:tl2br w:val="nil"/>
              <w:tr2bl w:val="nil"/>
            </w:tcBorders>
            <w:vAlign w:val="center"/>
          </w:tcPr>
          <w:p>
            <w:pPr>
              <w:pStyle w:val="33"/>
              <w:spacing w:line="400" w:lineRule="exact"/>
              <w:jc w:val="both"/>
              <w:rPr>
                <w:rFonts w:ascii="仿宋" w:hAnsi="仿宋" w:eastAsia="仿宋" w:cs="仿宋"/>
                <w:spacing w:val="-2"/>
                <w:sz w:val="24"/>
                <w:szCs w:val="24"/>
                <w:lang w:val="en-US"/>
              </w:rPr>
            </w:pPr>
            <w:r>
              <w:rPr>
                <w:rFonts w:hint="eastAsia" w:ascii="仿宋" w:hAnsi="仿宋" w:eastAsia="仿宋" w:cs="仿宋"/>
                <w:spacing w:val="-2"/>
                <w:sz w:val="24"/>
                <w:szCs w:val="24"/>
                <w:lang w:val="en-US"/>
              </w:rPr>
              <w:t>本项目无须缴纳投标保证金</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907" w:hRule="exact"/>
        </w:trPr>
        <w:tc>
          <w:tcPr>
            <w:tcW w:w="745" w:type="dxa"/>
            <w:tcBorders>
              <w:tl2br w:val="nil"/>
              <w:tr2bl w:val="nil"/>
            </w:tcBorders>
            <w:vAlign w:val="center"/>
          </w:tcPr>
          <w:p>
            <w:pPr>
              <w:pStyle w:val="33"/>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2160"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z w:val="24"/>
                <w:szCs w:val="24"/>
                <w:lang w:val="en-US"/>
              </w:rPr>
              <w:t>质量要求</w:t>
            </w:r>
          </w:p>
        </w:tc>
        <w:tc>
          <w:tcPr>
            <w:tcW w:w="6753" w:type="dxa"/>
            <w:tcBorders>
              <w:tl2br w:val="nil"/>
              <w:tr2bl w:val="nil"/>
            </w:tcBorders>
            <w:vAlign w:val="center"/>
          </w:tcPr>
          <w:p>
            <w:pPr>
              <w:pStyle w:val="33"/>
              <w:spacing w:line="400" w:lineRule="exact"/>
              <w:jc w:val="both"/>
              <w:rPr>
                <w:rFonts w:ascii="仿宋" w:hAnsi="仿宋" w:eastAsia="仿宋" w:cs="仿宋"/>
                <w:spacing w:val="-2"/>
                <w:sz w:val="24"/>
                <w:szCs w:val="24"/>
                <w:lang w:val="en-US"/>
              </w:rPr>
            </w:pPr>
            <w:r>
              <w:rPr>
                <w:rFonts w:hint="eastAsia" w:ascii="仿宋" w:hAnsi="仿宋" w:eastAsia="仿宋" w:cs="仿宋"/>
                <w:spacing w:val="-2"/>
                <w:sz w:val="24"/>
                <w:szCs w:val="24"/>
                <w:lang w:val="en-US"/>
              </w:rPr>
              <w:t>合格（符合采购文件要求、投标承诺以及国家、行业有关技术规范和标准）</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442" w:hRule="exact"/>
        </w:trPr>
        <w:tc>
          <w:tcPr>
            <w:tcW w:w="745"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z w:val="24"/>
                <w:szCs w:val="24"/>
                <w:lang w:val="en-US"/>
              </w:rPr>
              <w:t>13</w:t>
            </w:r>
          </w:p>
        </w:tc>
        <w:tc>
          <w:tcPr>
            <w:tcW w:w="2160"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z w:val="24"/>
                <w:szCs w:val="24"/>
                <w:lang w:val="en-US"/>
              </w:rPr>
              <w:t>合同签订时间</w:t>
            </w:r>
          </w:p>
        </w:tc>
        <w:tc>
          <w:tcPr>
            <w:tcW w:w="6753" w:type="dxa"/>
            <w:tcBorders>
              <w:tl2br w:val="nil"/>
              <w:tr2bl w:val="nil"/>
            </w:tcBorders>
            <w:vAlign w:val="center"/>
          </w:tcPr>
          <w:p>
            <w:pPr>
              <w:pStyle w:val="33"/>
              <w:spacing w:line="400" w:lineRule="exact"/>
              <w:jc w:val="both"/>
              <w:rPr>
                <w:rFonts w:ascii="仿宋" w:hAnsi="仿宋" w:eastAsia="仿宋" w:cs="仿宋"/>
                <w:spacing w:val="-2"/>
                <w:sz w:val="24"/>
                <w:szCs w:val="24"/>
                <w:lang w:val="en-US"/>
              </w:rPr>
            </w:pPr>
            <w:r>
              <w:rPr>
                <w:rFonts w:hint="eastAsia" w:ascii="仿宋" w:hAnsi="仿宋" w:eastAsia="仿宋" w:cs="仿宋"/>
                <w:sz w:val="24"/>
                <w:szCs w:val="24"/>
              </w:rPr>
              <w:t xml:space="preserve">中标通知书发出后 </w:t>
            </w:r>
            <w:r>
              <w:rPr>
                <w:rFonts w:hint="eastAsia" w:ascii="仿宋" w:hAnsi="仿宋" w:eastAsia="仿宋" w:cs="仿宋"/>
                <w:sz w:val="24"/>
                <w:szCs w:val="24"/>
                <w:lang w:val="en-US" w:eastAsia="zh-CN"/>
              </w:rPr>
              <w:t>30</w:t>
            </w:r>
            <w:r>
              <w:rPr>
                <w:rFonts w:hint="eastAsia" w:ascii="仿宋" w:hAnsi="仿宋" w:eastAsia="仿宋" w:cs="仿宋"/>
                <w:sz w:val="24"/>
                <w:szCs w:val="24"/>
              </w:rPr>
              <w:t xml:space="preserve"> 日内</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973" w:hRule="exact"/>
        </w:trPr>
        <w:tc>
          <w:tcPr>
            <w:tcW w:w="745"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z w:val="24"/>
                <w:szCs w:val="24"/>
                <w:lang w:val="en-US"/>
              </w:rPr>
              <w:t>14</w:t>
            </w:r>
          </w:p>
        </w:tc>
        <w:tc>
          <w:tcPr>
            <w:tcW w:w="2160"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pacing w:val="-9"/>
                <w:sz w:val="24"/>
                <w:szCs w:val="24"/>
              </w:rPr>
              <w:t>评审结果公示</w:t>
            </w:r>
          </w:p>
        </w:tc>
        <w:tc>
          <w:tcPr>
            <w:tcW w:w="6753" w:type="dxa"/>
            <w:tcBorders>
              <w:tl2br w:val="nil"/>
              <w:tr2bl w:val="nil"/>
            </w:tcBorders>
            <w:vAlign w:val="center"/>
          </w:tcPr>
          <w:p>
            <w:pPr>
              <w:pStyle w:val="33"/>
              <w:spacing w:line="400" w:lineRule="exact"/>
              <w:jc w:val="both"/>
              <w:rPr>
                <w:rFonts w:ascii="仿宋" w:hAnsi="仿宋" w:eastAsia="仿宋" w:cs="仿宋"/>
                <w:sz w:val="24"/>
                <w:szCs w:val="24"/>
              </w:rPr>
            </w:pPr>
            <w:r>
              <w:rPr>
                <w:rFonts w:hint="eastAsia" w:ascii="仿宋" w:hAnsi="仿宋" w:eastAsia="仿宋" w:cs="仿宋"/>
                <w:spacing w:val="-12"/>
                <w:sz w:val="24"/>
                <w:szCs w:val="24"/>
              </w:rPr>
              <w:t>中标</w:t>
            </w:r>
            <w:r>
              <w:rPr>
                <w:rFonts w:hint="eastAsia" w:ascii="仿宋" w:hAnsi="仿宋" w:eastAsia="仿宋" w:cs="仿宋"/>
                <w:spacing w:val="-3"/>
                <w:sz w:val="24"/>
                <w:szCs w:val="24"/>
              </w:rPr>
              <w:t>（</w:t>
            </w:r>
            <w:r>
              <w:rPr>
                <w:rFonts w:hint="eastAsia" w:ascii="仿宋" w:hAnsi="仿宋" w:eastAsia="仿宋" w:cs="仿宋"/>
                <w:sz w:val="24"/>
                <w:szCs w:val="24"/>
              </w:rPr>
              <w:t>成交</w:t>
            </w:r>
            <w:r>
              <w:rPr>
                <w:rFonts w:hint="eastAsia" w:ascii="仿宋" w:hAnsi="仿宋" w:eastAsia="仿宋" w:cs="仿宋"/>
                <w:spacing w:val="-20"/>
                <w:sz w:val="24"/>
                <w:szCs w:val="24"/>
              </w:rPr>
              <w:t>）</w:t>
            </w:r>
            <w:r>
              <w:rPr>
                <w:rFonts w:hint="eastAsia" w:ascii="仿宋" w:hAnsi="仿宋" w:eastAsia="仿宋" w:cs="仿宋"/>
                <w:spacing w:val="-2"/>
                <w:sz w:val="24"/>
                <w:szCs w:val="24"/>
              </w:rPr>
              <w:t>结果公示于浙江省政府采购</w:t>
            </w:r>
            <w:r>
              <w:rPr>
                <w:rFonts w:hint="eastAsia" w:ascii="仿宋" w:hAnsi="仿宋" w:eastAsia="仿宋" w:cs="仿宋"/>
                <w:sz w:val="24"/>
                <w:szCs w:val="24"/>
              </w:rPr>
              <w:t>网、</w:t>
            </w:r>
            <w:r>
              <w:rPr>
                <w:rFonts w:hint="eastAsia" w:ascii="仿宋" w:hAnsi="仿宋" w:eastAsia="仿宋" w:cs="仿宋"/>
                <w:sz w:val="24"/>
                <w:szCs w:val="24"/>
                <w:lang w:val="en-US"/>
              </w:rPr>
              <w:t>苍南县公共资源交易中心网</w:t>
            </w:r>
            <w:r>
              <w:rPr>
                <w:rFonts w:hint="eastAsia" w:ascii="仿宋" w:hAnsi="仿宋" w:eastAsia="仿宋" w:cs="仿宋"/>
                <w:sz w:val="24"/>
                <w:szCs w:val="24"/>
              </w:rPr>
              <w:t>同步发布。</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90" w:hRule="atLeast"/>
        </w:trPr>
        <w:tc>
          <w:tcPr>
            <w:tcW w:w="745" w:type="dxa"/>
            <w:tcBorders>
              <w:tl2br w:val="nil"/>
              <w:tr2bl w:val="nil"/>
            </w:tcBorders>
            <w:vAlign w:val="center"/>
          </w:tcPr>
          <w:p>
            <w:pPr>
              <w:pStyle w:val="33"/>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2160"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z w:val="24"/>
                <w:szCs w:val="24"/>
                <w:lang w:val="en-US"/>
              </w:rPr>
              <w:t>答疑与澄清</w:t>
            </w:r>
          </w:p>
        </w:tc>
        <w:tc>
          <w:tcPr>
            <w:tcW w:w="6753" w:type="dxa"/>
            <w:tcBorders>
              <w:tl2br w:val="nil"/>
              <w:tr2bl w:val="nil"/>
            </w:tcBorders>
            <w:vAlign w:val="center"/>
          </w:tcPr>
          <w:p>
            <w:pPr>
              <w:pStyle w:val="33"/>
              <w:spacing w:line="400" w:lineRule="exact"/>
              <w:jc w:val="both"/>
              <w:rPr>
                <w:rFonts w:ascii="仿宋" w:hAnsi="仿宋" w:eastAsia="仿宋" w:cs="仿宋"/>
                <w:spacing w:val="-2"/>
                <w:sz w:val="24"/>
                <w:szCs w:val="24"/>
                <w:lang w:val="en-US"/>
              </w:rPr>
            </w:pPr>
            <w:r>
              <w:rPr>
                <w:rFonts w:hint="eastAsia" w:ascii="仿宋" w:hAnsi="仿宋" w:eastAsia="仿宋" w:cs="仿宋"/>
                <w:spacing w:val="-2"/>
                <w:sz w:val="24"/>
                <w:szCs w:val="24"/>
                <w:lang w:val="en-US"/>
              </w:rPr>
              <w:t>答疑与澄清：投标企业/机构如认为采购文件表述不清晰、存在歧视性或者其他违法内容的，应当于自获取采购文件之日或者采购文件公告期限届满之日（公告期限届满后获取采购文件的，以公告期限届满之日为准）起7个工作日内，以书面形式</w:t>
            </w:r>
            <w:r>
              <w:rPr>
                <w:rFonts w:hint="eastAsia" w:ascii="仿宋" w:hAnsi="仿宋" w:eastAsia="仿宋" w:cs="仿宋"/>
                <w:spacing w:val="-2"/>
                <w:sz w:val="24"/>
                <w:szCs w:val="24"/>
                <w:lang w:val="en-US" w:eastAsia="zh-CN"/>
              </w:rPr>
              <w:t>一次性</w:t>
            </w:r>
            <w:r>
              <w:rPr>
                <w:rFonts w:hint="eastAsia" w:ascii="仿宋" w:hAnsi="仿宋" w:eastAsia="仿宋" w:cs="仿宋"/>
                <w:spacing w:val="-2"/>
                <w:sz w:val="24"/>
                <w:szCs w:val="24"/>
                <w:lang w:val="en-US"/>
              </w:rPr>
              <w:t>要求代理机构或采购人作出书面解释、澄清或者</w:t>
            </w:r>
            <w:r>
              <w:rPr>
                <w:rFonts w:hint="eastAsia" w:ascii="仿宋" w:hAnsi="仿宋" w:eastAsia="仿宋" w:cs="仿宋"/>
                <w:spacing w:val="-2"/>
                <w:sz w:val="24"/>
                <w:szCs w:val="24"/>
                <w:lang w:val="en-US" w:eastAsia="zh-CN"/>
              </w:rPr>
              <w:t>一次性</w:t>
            </w:r>
            <w:r>
              <w:rPr>
                <w:rFonts w:hint="eastAsia" w:ascii="仿宋" w:hAnsi="仿宋" w:eastAsia="仿宋" w:cs="仿宋"/>
                <w:spacing w:val="-2"/>
                <w:sz w:val="24"/>
                <w:szCs w:val="24"/>
                <w:lang w:val="en-US"/>
              </w:rPr>
              <w:t>向代理机构提出书面质疑，逾期不再受理。▲招标文件解释权归采购机构与采购人所有。</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5870" w:hRule="atLeast"/>
        </w:trPr>
        <w:tc>
          <w:tcPr>
            <w:tcW w:w="745" w:type="dxa"/>
            <w:tcBorders>
              <w:tl2br w:val="nil"/>
              <w:tr2bl w:val="nil"/>
            </w:tcBorders>
            <w:vAlign w:val="center"/>
          </w:tcPr>
          <w:p>
            <w:pPr>
              <w:pStyle w:val="33"/>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2160" w:type="dxa"/>
            <w:tcBorders>
              <w:tl2br w:val="nil"/>
              <w:tr2bl w:val="nil"/>
            </w:tcBorders>
            <w:vAlign w:val="center"/>
          </w:tcPr>
          <w:p>
            <w:pPr>
              <w:pStyle w:val="33"/>
              <w:spacing w:line="400" w:lineRule="exact"/>
              <w:jc w:val="center"/>
              <w:rPr>
                <w:rFonts w:ascii="仿宋" w:hAnsi="仿宋" w:eastAsia="仿宋" w:cs="仿宋"/>
                <w:b/>
                <w:sz w:val="24"/>
                <w:szCs w:val="24"/>
                <w:lang w:val="en-US"/>
              </w:rPr>
            </w:pPr>
            <w:r>
              <w:rPr>
                <w:rFonts w:hint="eastAsia" w:ascii="仿宋" w:hAnsi="仿宋" w:eastAsia="仿宋" w:cs="仿宋"/>
                <w:b/>
                <w:sz w:val="24"/>
                <w:szCs w:val="24"/>
                <w:lang w:val="en-US"/>
              </w:rPr>
              <w:t>电子招投标</w:t>
            </w:r>
          </w:p>
          <w:p>
            <w:pPr>
              <w:pStyle w:val="33"/>
              <w:spacing w:line="400" w:lineRule="exact"/>
              <w:jc w:val="center"/>
              <w:rPr>
                <w:rFonts w:ascii="仿宋" w:hAnsi="仿宋" w:eastAsia="仿宋" w:cs="仿宋"/>
                <w:b/>
                <w:sz w:val="24"/>
                <w:szCs w:val="24"/>
                <w:lang w:val="en-US"/>
              </w:rPr>
            </w:pPr>
            <w:r>
              <w:rPr>
                <w:rFonts w:hint="eastAsia" w:ascii="仿宋" w:hAnsi="仿宋" w:eastAsia="仿宋" w:cs="仿宋"/>
                <w:b/>
                <w:sz w:val="24"/>
                <w:szCs w:val="24"/>
                <w:lang w:val="en-US"/>
              </w:rPr>
              <w:t>注意事项</w:t>
            </w:r>
          </w:p>
        </w:tc>
        <w:tc>
          <w:tcPr>
            <w:tcW w:w="6753" w:type="dxa"/>
            <w:tcBorders>
              <w:tl2br w:val="nil"/>
              <w:tr2bl w:val="nil"/>
            </w:tcBorders>
            <w:vAlign w:val="center"/>
          </w:tcPr>
          <w:p>
            <w:pPr>
              <w:pStyle w:val="33"/>
              <w:spacing w:line="400" w:lineRule="exact"/>
              <w:jc w:val="both"/>
              <w:rPr>
                <w:rFonts w:ascii="仿宋" w:hAnsi="仿宋" w:eastAsia="仿宋" w:cs="仿宋"/>
                <w:b/>
                <w:bCs/>
                <w:sz w:val="24"/>
                <w:szCs w:val="24"/>
              </w:rPr>
            </w:pPr>
            <w:r>
              <w:rPr>
                <w:rFonts w:hint="eastAsia" w:ascii="仿宋" w:hAnsi="仿宋" w:eastAsia="仿宋" w:cs="仿宋"/>
                <w:b/>
                <w:bCs/>
                <w:sz w:val="24"/>
                <w:szCs w:val="24"/>
              </w:rPr>
              <w:t>本项目实行网上投标，采用全流程电子化交易，供应商应准备电子投标文件（包括加密文件和备份文件），电子投标文件应按“政采云电子交易客户端”及本采购文件要求制作、加密并递交。</w:t>
            </w:r>
          </w:p>
          <w:p>
            <w:pPr>
              <w:pStyle w:val="33"/>
              <w:spacing w:line="400" w:lineRule="exact"/>
              <w:jc w:val="both"/>
              <w:rPr>
                <w:rFonts w:ascii="仿宋" w:hAnsi="仿宋" w:eastAsia="仿宋" w:cs="仿宋"/>
                <w:b/>
                <w:bCs/>
                <w:sz w:val="24"/>
                <w:szCs w:val="24"/>
              </w:rPr>
            </w:pPr>
            <w:r>
              <w:rPr>
                <w:rFonts w:hint="eastAsia" w:ascii="仿宋" w:hAnsi="仿宋" w:eastAsia="仿宋" w:cs="仿宋"/>
                <w:b/>
                <w:bCs/>
                <w:sz w:val="24"/>
                <w:szCs w:val="24"/>
              </w:rPr>
              <w:t>电子投标文件（加密文件）上传至政采云平台，电子投标文件（备份文件）拷入</w:t>
            </w:r>
            <w:r>
              <w:rPr>
                <w:rFonts w:hint="eastAsia" w:ascii="仿宋" w:hAnsi="仿宋" w:eastAsia="仿宋" w:cs="仿宋"/>
                <w:b/>
                <w:bCs/>
                <w:sz w:val="24"/>
                <w:szCs w:val="24"/>
                <w:lang w:val="en-US"/>
              </w:rPr>
              <w:t xml:space="preserve"> </w:t>
            </w:r>
            <w:r>
              <w:rPr>
                <w:rFonts w:hint="eastAsia" w:ascii="仿宋" w:hAnsi="仿宋" w:eastAsia="仿宋" w:cs="仿宋"/>
                <w:b/>
                <w:bCs/>
                <w:sz w:val="24"/>
                <w:szCs w:val="24"/>
              </w:rPr>
              <w:t>U 盘，数量 1 份，密封包装，于响应截止时间前邮寄或现场递交至代理机构处，但不强制要求提交。逾期提交的代理机构将拒绝。</w:t>
            </w:r>
          </w:p>
          <w:p>
            <w:pPr>
              <w:pStyle w:val="33"/>
              <w:spacing w:line="400" w:lineRule="exact"/>
              <w:jc w:val="both"/>
              <w:rPr>
                <w:rFonts w:ascii="仿宋" w:hAnsi="仿宋" w:eastAsia="仿宋" w:cs="仿宋"/>
                <w:b/>
                <w:bCs/>
                <w:sz w:val="24"/>
                <w:szCs w:val="24"/>
              </w:rPr>
            </w:pPr>
            <w:r>
              <w:rPr>
                <w:rFonts w:hint="eastAsia" w:ascii="仿宋" w:hAnsi="仿宋" w:eastAsia="仿宋" w:cs="仿宋"/>
                <w:b/>
                <w:bCs/>
                <w:sz w:val="24"/>
                <w:szCs w:val="24"/>
              </w:rPr>
              <w:t>投标文件由资格审查文件、技术商务文件、报价文件三部分组成。</w:t>
            </w:r>
          </w:p>
          <w:p>
            <w:pPr>
              <w:pStyle w:val="33"/>
              <w:spacing w:line="400" w:lineRule="exact"/>
              <w:jc w:val="both"/>
              <w:rPr>
                <w:rFonts w:ascii="仿宋" w:hAnsi="仿宋" w:eastAsia="仿宋" w:cs="仿宋"/>
                <w:b/>
                <w:bCs/>
                <w:sz w:val="24"/>
                <w:szCs w:val="24"/>
              </w:rPr>
            </w:pPr>
            <w:r>
              <w:rPr>
                <w:rFonts w:hint="eastAsia" w:ascii="仿宋" w:hAnsi="仿宋" w:eastAsia="仿宋" w:cs="仿宋"/>
                <w:b/>
                <w:bCs/>
                <w:sz w:val="24"/>
                <w:szCs w:val="24"/>
              </w:rPr>
              <w:t>投标人务必按规定时间自行解密，若因政采云平台系统原因或者 CA 锁原因导致在规定时间内解密失败的，由代理机构在评标现场当场拆封并上传电子备份文件，若备份文件未提供或读取失败的作无效响应处理。</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1459" w:hRule="atLeast"/>
        </w:trPr>
        <w:tc>
          <w:tcPr>
            <w:tcW w:w="745" w:type="dxa"/>
            <w:tcBorders>
              <w:tl2br w:val="nil"/>
              <w:tr2bl w:val="nil"/>
            </w:tcBorders>
            <w:vAlign w:val="center"/>
          </w:tcPr>
          <w:p>
            <w:pPr>
              <w:pStyle w:val="33"/>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2160"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z w:val="24"/>
                <w:szCs w:val="24"/>
                <w:lang w:val="en-US"/>
              </w:rPr>
              <w:t>招标代理服务费</w:t>
            </w:r>
          </w:p>
        </w:tc>
        <w:tc>
          <w:tcPr>
            <w:tcW w:w="6753" w:type="dxa"/>
            <w:tcBorders>
              <w:tl2br w:val="nil"/>
              <w:tr2bl w:val="nil"/>
            </w:tcBorders>
            <w:vAlign w:val="center"/>
          </w:tcPr>
          <w:p>
            <w:pPr>
              <w:pStyle w:val="33"/>
              <w:spacing w:line="400" w:lineRule="exact"/>
              <w:jc w:val="both"/>
              <w:rPr>
                <w:rFonts w:hint="eastAsia" w:ascii="仿宋" w:hAnsi="仿宋" w:eastAsia="仿宋" w:cs="仿宋"/>
                <w:sz w:val="24"/>
                <w:szCs w:val="24"/>
              </w:rPr>
            </w:pPr>
            <w:r>
              <w:rPr>
                <w:rFonts w:hint="eastAsia" w:ascii="仿宋" w:hAnsi="仿宋" w:eastAsia="仿宋" w:cs="仿宋"/>
                <w:sz w:val="24"/>
                <w:szCs w:val="24"/>
              </w:rPr>
              <w:t xml:space="preserve">中标供应商须向招标代理机构支付采购代理服务费，收取招标代理服务费 </w:t>
            </w:r>
            <w:r>
              <w:rPr>
                <w:rFonts w:hint="eastAsia" w:ascii="仿宋" w:hAnsi="仿宋" w:eastAsia="仿宋" w:cs="仿宋"/>
                <w:sz w:val="24"/>
                <w:szCs w:val="24"/>
                <w:lang w:val="en-US" w:eastAsia="zh-CN"/>
              </w:rPr>
              <w:t>70000</w:t>
            </w:r>
            <w:r>
              <w:rPr>
                <w:rFonts w:hint="eastAsia" w:ascii="仿宋" w:hAnsi="仿宋" w:eastAsia="仿宋" w:cs="仿宋"/>
                <w:sz w:val="24"/>
                <w:szCs w:val="24"/>
              </w:rPr>
              <w:t>元整，招标代理服务费包含在投标总价中。</w:t>
            </w:r>
          </w:p>
          <w:p>
            <w:pPr>
              <w:pStyle w:val="33"/>
              <w:spacing w:line="400" w:lineRule="exact"/>
              <w:jc w:val="both"/>
              <w:rPr>
                <w:rFonts w:ascii="仿宋" w:hAnsi="仿宋" w:eastAsia="仿宋" w:cs="仿宋"/>
                <w:sz w:val="24"/>
                <w:szCs w:val="24"/>
              </w:rPr>
            </w:pPr>
            <w:r>
              <w:rPr>
                <w:rFonts w:hint="eastAsia" w:ascii="仿宋" w:hAnsi="仿宋" w:eastAsia="仿宋" w:cs="仿宋"/>
                <w:sz w:val="24"/>
                <w:szCs w:val="24"/>
              </w:rPr>
              <w:t>招标代理服务费汇入以下帐号：</w:t>
            </w:r>
          </w:p>
          <w:p>
            <w:pPr>
              <w:pStyle w:val="33"/>
              <w:spacing w:line="400" w:lineRule="exact"/>
              <w:jc w:val="both"/>
              <w:rPr>
                <w:rFonts w:ascii="仿宋" w:hAnsi="仿宋" w:eastAsia="仿宋" w:cs="仿宋"/>
                <w:sz w:val="24"/>
                <w:szCs w:val="24"/>
              </w:rPr>
            </w:pPr>
            <w:r>
              <w:rPr>
                <w:rFonts w:hint="eastAsia" w:ascii="仿宋" w:hAnsi="仿宋" w:eastAsia="仿宋" w:cs="仿宋"/>
                <w:sz w:val="24"/>
                <w:szCs w:val="24"/>
              </w:rPr>
              <w:t>开户银行：中国建设银行苍南支行</w:t>
            </w:r>
          </w:p>
          <w:p>
            <w:pPr>
              <w:pStyle w:val="33"/>
              <w:spacing w:line="400" w:lineRule="exact"/>
              <w:jc w:val="both"/>
              <w:rPr>
                <w:rFonts w:ascii="仿宋" w:hAnsi="仿宋" w:eastAsia="仿宋" w:cs="仿宋"/>
                <w:sz w:val="24"/>
                <w:szCs w:val="24"/>
                <w:lang w:val="en-US"/>
              </w:rPr>
            </w:pPr>
            <w:r>
              <w:rPr>
                <w:rFonts w:hint="eastAsia" w:ascii="仿宋" w:hAnsi="仿宋" w:eastAsia="仿宋" w:cs="仿宋"/>
                <w:sz w:val="24"/>
                <w:szCs w:val="24"/>
              </w:rPr>
              <w:t>开户名称：浙江浦发工程项目管理有限公司苍南分公司</w:t>
            </w:r>
          </w:p>
          <w:p>
            <w:pPr>
              <w:pStyle w:val="33"/>
              <w:spacing w:line="400" w:lineRule="exact"/>
              <w:jc w:val="both"/>
              <w:rPr>
                <w:rFonts w:ascii="仿宋" w:hAnsi="仿宋" w:eastAsia="仿宋" w:cs="仿宋"/>
                <w:sz w:val="24"/>
                <w:szCs w:val="24"/>
              </w:rPr>
            </w:pPr>
            <w:r>
              <w:rPr>
                <w:rFonts w:hint="eastAsia" w:ascii="仿宋" w:hAnsi="仿宋" w:eastAsia="仿宋" w:cs="仿宋"/>
                <w:sz w:val="24"/>
                <w:szCs w:val="24"/>
              </w:rPr>
              <w:t>开户帐号：33050162722700000296</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2452" w:hRule="atLeast"/>
        </w:trPr>
        <w:tc>
          <w:tcPr>
            <w:tcW w:w="745" w:type="dxa"/>
            <w:tcBorders>
              <w:tl2br w:val="nil"/>
              <w:tr2bl w:val="nil"/>
            </w:tcBorders>
            <w:vAlign w:val="center"/>
          </w:tcPr>
          <w:p>
            <w:pPr>
              <w:pStyle w:val="33"/>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2160" w:type="dxa"/>
            <w:tcBorders>
              <w:tl2br w:val="nil"/>
              <w:tr2bl w:val="nil"/>
            </w:tcBorders>
            <w:vAlign w:val="center"/>
          </w:tcPr>
          <w:p>
            <w:pPr>
              <w:pStyle w:val="33"/>
              <w:spacing w:line="400" w:lineRule="exact"/>
              <w:jc w:val="center"/>
              <w:rPr>
                <w:rFonts w:ascii="仿宋" w:hAnsi="仿宋" w:eastAsia="仿宋" w:cs="仿宋"/>
                <w:sz w:val="24"/>
                <w:szCs w:val="24"/>
              </w:rPr>
            </w:pPr>
            <w:r>
              <w:rPr>
                <w:rFonts w:hint="eastAsia" w:ascii="仿宋" w:hAnsi="仿宋" w:eastAsia="仿宋" w:cs="仿宋"/>
                <w:bCs/>
                <w:sz w:val="24"/>
                <w:szCs w:val="24"/>
              </w:rPr>
              <w:t>中小企业政策</w:t>
            </w:r>
          </w:p>
        </w:tc>
        <w:tc>
          <w:tcPr>
            <w:tcW w:w="6753" w:type="dxa"/>
            <w:tcBorders>
              <w:tl2br w:val="nil"/>
              <w:tr2bl w:val="nil"/>
            </w:tcBorders>
            <w:vAlign w:val="center"/>
          </w:tcPr>
          <w:p>
            <w:pPr>
              <w:pStyle w:val="33"/>
              <w:spacing w:line="400" w:lineRule="exact"/>
              <w:jc w:val="both"/>
              <w:rPr>
                <w:rFonts w:ascii="仿宋" w:hAnsi="仿宋" w:eastAsia="仿宋" w:cs="仿宋"/>
                <w:bCs/>
                <w:sz w:val="24"/>
                <w:szCs w:val="24"/>
              </w:rPr>
            </w:pPr>
            <w:r>
              <w:rPr>
                <w:rFonts w:hint="eastAsia" w:ascii="仿宋" w:hAnsi="仿宋" w:eastAsia="仿宋" w:cs="仿宋"/>
                <w:sz w:val="24"/>
                <w:szCs w:val="24"/>
              </w:rPr>
              <w:t>根据《政府采购促进中小企业发展管理办法》（财库〔2020〕46 号）的规定本次政府采购，对小型和微型企业（监狱企业，残疾人福利性单位视同小型、微型企业）产品的价格给予6%的扣除，用扣除后的价格参与评审，小型、微型企业提供中型企业制造的货物的，视同为中型企业。（详见第</w:t>
            </w:r>
            <w:r>
              <w:rPr>
                <w:rFonts w:hint="eastAsia" w:ascii="仿宋" w:hAnsi="仿宋" w:eastAsia="仿宋" w:cs="仿宋"/>
                <w:sz w:val="24"/>
                <w:szCs w:val="24"/>
                <w:lang w:val="en-US"/>
              </w:rPr>
              <w:t>三</w:t>
            </w:r>
            <w:r>
              <w:rPr>
                <w:rFonts w:hint="eastAsia" w:ascii="仿宋" w:hAnsi="仿宋" w:eastAsia="仿宋" w:cs="仿宋"/>
                <w:sz w:val="24"/>
                <w:szCs w:val="24"/>
              </w:rPr>
              <w:t>章  评标办法及评标标准）</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1459" w:hRule="atLeast"/>
        </w:trPr>
        <w:tc>
          <w:tcPr>
            <w:tcW w:w="745" w:type="dxa"/>
            <w:tcBorders>
              <w:tl2br w:val="nil"/>
              <w:tr2bl w:val="nil"/>
            </w:tcBorders>
            <w:vAlign w:val="center"/>
          </w:tcPr>
          <w:p>
            <w:pPr>
              <w:pStyle w:val="33"/>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2160" w:type="dxa"/>
            <w:tcBorders>
              <w:tl2br w:val="nil"/>
              <w:tr2bl w:val="nil"/>
            </w:tcBorders>
            <w:vAlign w:val="center"/>
          </w:tcPr>
          <w:p>
            <w:pPr>
              <w:pStyle w:val="33"/>
              <w:spacing w:line="400" w:lineRule="exact"/>
              <w:jc w:val="center"/>
              <w:rPr>
                <w:rFonts w:ascii="仿宋" w:hAnsi="仿宋" w:eastAsia="仿宋" w:cs="仿宋"/>
                <w:bCs/>
                <w:sz w:val="24"/>
                <w:szCs w:val="24"/>
              </w:rPr>
            </w:pPr>
            <w:r>
              <w:rPr>
                <w:rFonts w:hint="eastAsia" w:ascii="仿宋" w:hAnsi="仿宋" w:eastAsia="仿宋" w:cs="仿宋"/>
                <w:bCs/>
                <w:sz w:val="24"/>
                <w:szCs w:val="24"/>
              </w:rPr>
              <w:t>信用融资政策</w:t>
            </w:r>
          </w:p>
        </w:tc>
        <w:tc>
          <w:tcPr>
            <w:tcW w:w="6753" w:type="dxa"/>
            <w:tcBorders>
              <w:tl2br w:val="nil"/>
              <w:tr2bl w:val="nil"/>
            </w:tcBorders>
            <w:vAlign w:val="center"/>
          </w:tcPr>
          <w:p>
            <w:pPr>
              <w:pStyle w:val="33"/>
              <w:spacing w:line="400" w:lineRule="exact"/>
              <w:jc w:val="both"/>
              <w:rPr>
                <w:rFonts w:ascii="仿宋" w:hAnsi="仿宋" w:eastAsia="仿宋" w:cs="仿宋"/>
                <w:bCs/>
                <w:sz w:val="24"/>
                <w:szCs w:val="24"/>
              </w:rPr>
            </w:pPr>
            <w:r>
              <w:rPr>
                <w:rFonts w:hint="eastAsia" w:ascii="仿宋" w:hAnsi="仿宋" w:eastAsia="仿宋" w:cs="仿宋"/>
                <w:bCs/>
                <w:sz w:val="24"/>
                <w:szCs w:val="24"/>
              </w:rPr>
              <w:t>为支持中小企业政府采购信用融资，进一步发挥促进中小企业发展中的政策引导作用，凡政府采购中标企业有意向融资的可向相关金融机构申请，详见附件：温州市政府采购信用融资意向银行选择表和温州市政府采购支持中小企业信用融资合作银行。</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1057" w:hRule="atLeast"/>
        </w:trPr>
        <w:tc>
          <w:tcPr>
            <w:tcW w:w="745" w:type="dxa"/>
            <w:tcBorders>
              <w:tl2br w:val="nil"/>
              <w:tr2bl w:val="nil"/>
            </w:tcBorders>
            <w:vAlign w:val="center"/>
          </w:tcPr>
          <w:p>
            <w:pPr>
              <w:pStyle w:val="33"/>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2160" w:type="dxa"/>
            <w:tcBorders>
              <w:tl2br w:val="nil"/>
              <w:tr2bl w:val="nil"/>
            </w:tcBorders>
            <w:vAlign w:val="center"/>
          </w:tcPr>
          <w:p>
            <w:pPr>
              <w:pStyle w:val="33"/>
              <w:spacing w:line="400" w:lineRule="exact"/>
              <w:jc w:val="center"/>
              <w:rPr>
                <w:rFonts w:ascii="仿宋" w:hAnsi="仿宋" w:eastAsia="仿宋" w:cs="仿宋"/>
                <w:bCs/>
                <w:sz w:val="24"/>
                <w:szCs w:val="24"/>
              </w:rPr>
            </w:pPr>
            <w:r>
              <w:rPr>
                <w:rFonts w:hint="eastAsia" w:ascii="仿宋" w:hAnsi="仿宋" w:eastAsia="仿宋" w:cs="仿宋"/>
                <w:sz w:val="24"/>
                <w:szCs w:val="24"/>
              </w:rPr>
              <w:t>特殊说明</w:t>
            </w:r>
          </w:p>
        </w:tc>
        <w:tc>
          <w:tcPr>
            <w:tcW w:w="6753" w:type="dxa"/>
            <w:tcBorders>
              <w:tl2br w:val="nil"/>
              <w:tr2bl w:val="nil"/>
            </w:tcBorders>
            <w:vAlign w:val="center"/>
          </w:tcPr>
          <w:p>
            <w:pPr>
              <w:pStyle w:val="33"/>
              <w:spacing w:line="400" w:lineRule="exact"/>
              <w:jc w:val="both"/>
              <w:rPr>
                <w:rFonts w:ascii="仿宋" w:hAnsi="仿宋" w:eastAsia="仿宋" w:cs="仿宋"/>
                <w:sz w:val="24"/>
                <w:szCs w:val="24"/>
              </w:rPr>
            </w:pPr>
            <w:r>
              <w:rPr>
                <w:rFonts w:hint="eastAsia" w:ascii="仿宋" w:hAnsi="仿宋" w:eastAsia="仿宋" w:cs="仿宋"/>
                <w:sz w:val="24"/>
                <w:szCs w:val="24"/>
              </w:rPr>
              <w:t>依据浙江省财政厅《关于规范政府采购供应商资格设定及资格审查的通知》（浙财采监[2013]24号）的相关规定，金融、保险、通讯等特定行业的全国性企业所设立的区域性分支机构，以及个体工商户、个人独资企业、合伙企业，允许满足上述规定条款的供应商独立参加政府采购活动。上述机构独立参加本次项目的投标，必须同时满足以下条件：（1）投标截止时间前已依法办理工商、税务及社保登记；（2）取得总公司（或总机构）出具的授权，或能够提供房产权证（或其他有效财产证明材料）证明其具备实际承担责任的能力和法定的缔结合同能力。本招标文件中所列“法定代表人”也是指该机构营业执照上所列的“负责人”等。</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13" w:type="dxa"/>
            <w:left w:w="113" w:type="dxa"/>
            <w:bottom w:w="113" w:type="dxa"/>
            <w:right w:w="113" w:type="dxa"/>
          </w:tblCellMar>
        </w:tblPrEx>
        <w:trPr>
          <w:trHeight w:val="454" w:hRule="exact"/>
        </w:trPr>
        <w:tc>
          <w:tcPr>
            <w:tcW w:w="745" w:type="dxa"/>
            <w:tcBorders>
              <w:tl2br w:val="nil"/>
              <w:tr2bl w:val="nil"/>
            </w:tcBorders>
            <w:vAlign w:val="center"/>
          </w:tcPr>
          <w:p>
            <w:pPr>
              <w:pStyle w:val="33"/>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2160" w:type="dxa"/>
            <w:tcBorders>
              <w:tl2br w:val="nil"/>
              <w:tr2bl w:val="nil"/>
            </w:tcBorders>
            <w:vAlign w:val="center"/>
          </w:tcPr>
          <w:p>
            <w:pPr>
              <w:pStyle w:val="33"/>
              <w:spacing w:line="400" w:lineRule="exact"/>
              <w:jc w:val="center"/>
              <w:rPr>
                <w:rFonts w:ascii="仿宋" w:hAnsi="仿宋" w:eastAsia="仿宋" w:cs="仿宋"/>
                <w:sz w:val="24"/>
                <w:szCs w:val="24"/>
                <w:lang w:val="en-US"/>
              </w:rPr>
            </w:pPr>
            <w:r>
              <w:rPr>
                <w:rFonts w:hint="eastAsia" w:ascii="仿宋" w:hAnsi="仿宋" w:eastAsia="仿宋" w:cs="仿宋"/>
                <w:sz w:val="24"/>
                <w:szCs w:val="24"/>
                <w:lang w:val="en-US"/>
              </w:rPr>
              <w:t>采购文件解释权</w:t>
            </w:r>
          </w:p>
        </w:tc>
        <w:tc>
          <w:tcPr>
            <w:tcW w:w="6753" w:type="dxa"/>
            <w:tcBorders>
              <w:tl2br w:val="nil"/>
              <w:tr2bl w:val="nil"/>
            </w:tcBorders>
            <w:vAlign w:val="center"/>
          </w:tcPr>
          <w:p>
            <w:pPr>
              <w:pStyle w:val="33"/>
              <w:spacing w:line="400" w:lineRule="exact"/>
              <w:jc w:val="both"/>
              <w:rPr>
                <w:rFonts w:ascii="仿宋" w:hAnsi="仿宋" w:eastAsia="仿宋" w:cs="仿宋"/>
                <w:sz w:val="24"/>
                <w:szCs w:val="24"/>
                <w:lang w:val="en-US"/>
              </w:rPr>
            </w:pPr>
            <w:r>
              <w:rPr>
                <w:rFonts w:hint="eastAsia" w:ascii="仿宋" w:hAnsi="仿宋" w:eastAsia="仿宋" w:cs="仿宋"/>
                <w:sz w:val="24"/>
                <w:szCs w:val="24"/>
                <w:lang w:val="en-US"/>
              </w:rPr>
              <w:t>本采购文件解释权属于采购人及招标代理机构所有。</w:t>
            </w:r>
          </w:p>
        </w:tc>
      </w:tr>
    </w:tbl>
    <w:p>
      <w:pPr>
        <w:rPr>
          <w:sz w:val="24"/>
        </w:rPr>
        <w:sectPr>
          <w:footerReference r:id="rId5" w:type="default"/>
          <w:pgSz w:w="11910" w:h="16840"/>
          <w:pgMar w:top="1134" w:right="1134" w:bottom="1134" w:left="1134" w:header="0" w:footer="952" w:gutter="0"/>
          <w:pgNumType w:start="1"/>
          <w:cols w:equalWidth="0" w:num="1">
            <w:col w:w="10050"/>
          </w:cols>
        </w:sectPr>
      </w:pPr>
    </w:p>
    <w:p>
      <w:pPr>
        <w:pStyle w:val="4"/>
        <w:tabs>
          <w:tab w:val="left" w:pos="2033"/>
        </w:tabs>
        <w:spacing w:line="360" w:lineRule="auto"/>
        <w:ind w:left="0" w:firstLine="640" w:firstLineChars="200"/>
        <w:outlineLvl w:val="1"/>
        <w:rPr>
          <w:rFonts w:ascii="仿宋" w:hAnsi="仿宋" w:eastAsia="仿宋" w:cs="仿宋"/>
        </w:rPr>
      </w:pPr>
      <w:bookmarkStart w:id="21" w:name="一、总__则"/>
      <w:bookmarkEnd w:id="21"/>
      <w:bookmarkStart w:id="22" w:name="_Toc31214"/>
      <w:r>
        <w:rPr>
          <w:rFonts w:hint="eastAsia" w:ascii="仿宋" w:hAnsi="仿宋" w:eastAsia="仿宋" w:cs="仿宋"/>
        </w:rPr>
        <w:t>一、总则</w:t>
      </w:r>
      <w:bookmarkEnd w:id="22"/>
    </w:p>
    <w:p>
      <w:pPr>
        <w:pStyle w:val="9"/>
        <w:spacing w:line="360" w:lineRule="auto"/>
        <w:ind w:firstLine="480" w:firstLineChars="200"/>
        <w:outlineLvl w:val="2"/>
        <w:rPr>
          <w:rFonts w:ascii="仿宋" w:hAnsi="仿宋" w:eastAsia="仿宋" w:cs="仿宋"/>
          <w:lang w:val="en-US"/>
        </w:rPr>
      </w:pPr>
      <w:bookmarkStart w:id="23" w:name="（一）适用范围"/>
      <w:bookmarkEnd w:id="23"/>
      <w:bookmarkStart w:id="24" w:name="_Toc1392"/>
      <w:r>
        <w:rPr>
          <w:rFonts w:hint="eastAsia" w:ascii="仿宋" w:hAnsi="仿宋" w:eastAsia="仿宋" w:cs="仿宋"/>
          <w:lang w:val="en-US"/>
        </w:rPr>
        <w:t>（一）适用范围</w:t>
      </w:r>
      <w:bookmarkEnd w:id="24"/>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仅适用于本次采购文件中采购项目的采购、投标、验收、合同履约、付款等行为（法律、法规另有规定的，从其规定）。</w:t>
      </w:r>
    </w:p>
    <w:p>
      <w:pPr>
        <w:pStyle w:val="9"/>
        <w:spacing w:line="360" w:lineRule="auto"/>
        <w:ind w:firstLine="480" w:firstLineChars="200"/>
        <w:outlineLvl w:val="2"/>
        <w:rPr>
          <w:rFonts w:ascii="仿宋" w:hAnsi="仿宋" w:eastAsia="仿宋" w:cs="仿宋"/>
          <w:lang w:val="en-US"/>
        </w:rPr>
      </w:pPr>
      <w:bookmarkStart w:id="25" w:name="（二）定义"/>
      <w:bookmarkEnd w:id="25"/>
      <w:bookmarkStart w:id="26" w:name="_Toc5323"/>
      <w:r>
        <w:rPr>
          <w:rFonts w:hint="eastAsia" w:ascii="仿宋" w:hAnsi="仿宋" w:eastAsia="仿宋" w:cs="仿宋"/>
          <w:lang w:val="en-US"/>
        </w:rPr>
        <w:t>（二）定义及解释</w:t>
      </w:r>
      <w:bookmarkEnd w:id="26"/>
    </w:p>
    <w:p>
      <w:pPr>
        <w:pStyle w:val="32"/>
        <w:tabs>
          <w:tab w:val="left" w:pos="1313"/>
        </w:tabs>
        <w:spacing w:line="360" w:lineRule="auto"/>
        <w:ind w:left="0" w:firstLineChars="200"/>
        <w:rPr>
          <w:rFonts w:ascii="仿宋" w:hAnsi="仿宋" w:eastAsia="仿宋" w:cs="仿宋"/>
          <w:sz w:val="24"/>
          <w:szCs w:val="24"/>
          <w:lang w:val="en-US"/>
        </w:rPr>
      </w:pPr>
      <w:r>
        <w:rPr>
          <w:rFonts w:hint="eastAsia" w:ascii="仿宋" w:hAnsi="仿宋" w:eastAsia="仿宋" w:cs="仿宋"/>
          <w:sz w:val="24"/>
          <w:szCs w:val="24"/>
          <w:lang w:val="en-US"/>
        </w:rPr>
        <w:t>1.“采购代理机构/招标代理机构”指依法受采购人委托，组织本次招标的</w:t>
      </w:r>
      <w:r>
        <w:rPr>
          <w:rFonts w:hint="eastAsia" w:ascii="仿宋" w:hAnsi="仿宋" w:eastAsia="仿宋" w:cs="仿宋"/>
          <w:sz w:val="24"/>
          <w:szCs w:val="24"/>
          <w:lang w:val="en-US" w:eastAsia="zh-CN"/>
        </w:rPr>
        <w:t>浙江浦发工程项目管理有限公司</w:t>
      </w:r>
      <w:r>
        <w:rPr>
          <w:rFonts w:hint="eastAsia" w:ascii="仿宋" w:hAnsi="仿宋" w:eastAsia="仿宋" w:cs="仿宋"/>
          <w:sz w:val="24"/>
          <w:szCs w:val="24"/>
          <w:lang w:val="en-US"/>
        </w:rPr>
        <w:t>。</w:t>
      </w:r>
    </w:p>
    <w:p>
      <w:pPr>
        <w:pStyle w:val="32"/>
        <w:tabs>
          <w:tab w:val="left" w:pos="1313"/>
        </w:tabs>
        <w:spacing w:line="360" w:lineRule="auto"/>
        <w:ind w:left="0" w:firstLineChars="200"/>
        <w:rPr>
          <w:rFonts w:ascii="仿宋" w:hAnsi="仿宋" w:eastAsia="仿宋" w:cs="仿宋"/>
          <w:sz w:val="24"/>
          <w:szCs w:val="24"/>
          <w:lang w:val="en-US"/>
        </w:rPr>
      </w:pPr>
      <w:r>
        <w:rPr>
          <w:rFonts w:hint="eastAsia" w:ascii="仿宋" w:hAnsi="仿宋" w:eastAsia="仿宋" w:cs="仿宋"/>
          <w:sz w:val="24"/>
          <w:szCs w:val="24"/>
          <w:lang w:val="en-US"/>
        </w:rPr>
        <w:t>2.“采购人/采购单位”系指按政府采购法有关规定，提出招标项目、进行招标的</w:t>
      </w:r>
      <w:r>
        <w:rPr>
          <w:rFonts w:hint="eastAsia" w:ascii="仿宋" w:hAnsi="仿宋" w:eastAsia="仿宋" w:cs="仿宋"/>
          <w:sz w:val="24"/>
          <w:szCs w:val="24"/>
          <w:lang w:val="en-US" w:eastAsia="zh-CN"/>
        </w:rPr>
        <w:t>苍南县钱库镇人民政府</w:t>
      </w:r>
      <w:r>
        <w:rPr>
          <w:rFonts w:hint="eastAsia" w:ascii="仿宋" w:hAnsi="仿宋" w:eastAsia="仿宋" w:cs="仿宋"/>
          <w:sz w:val="24"/>
          <w:szCs w:val="24"/>
          <w:lang w:val="en-US"/>
        </w:rPr>
        <w:t>。</w:t>
      </w:r>
    </w:p>
    <w:p>
      <w:pPr>
        <w:pStyle w:val="32"/>
        <w:tabs>
          <w:tab w:val="left" w:pos="1313"/>
        </w:tabs>
        <w:spacing w:line="360" w:lineRule="auto"/>
        <w:ind w:left="0" w:firstLineChars="200"/>
        <w:rPr>
          <w:rFonts w:ascii="仿宋" w:hAnsi="仿宋" w:eastAsia="仿宋" w:cs="仿宋"/>
          <w:sz w:val="24"/>
          <w:szCs w:val="24"/>
          <w:lang w:val="en-US"/>
        </w:rPr>
      </w:pPr>
      <w:r>
        <w:rPr>
          <w:rFonts w:hint="eastAsia" w:ascii="仿宋" w:hAnsi="仿宋" w:eastAsia="仿宋" w:cs="仿宋"/>
          <w:sz w:val="24"/>
          <w:szCs w:val="24"/>
          <w:lang w:val="en-US"/>
        </w:rPr>
        <w:t>3.“投标人/投标供应商/投标单位”系指响应采购、参加投标竞争的依法成立的组织机构。</w:t>
      </w:r>
    </w:p>
    <w:p>
      <w:pPr>
        <w:pStyle w:val="32"/>
        <w:tabs>
          <w:tab w:val="left" w:pos="1313"/>
        </w:tabs>
        <w:spacing w:line="360" w:lineRule="auto"/>
        <w:ind w:left="0" w:firstLineChars="200"/>
        <w:rPr>
          <w:rFonts w:ascii="仿宋" w:hAnsi="仿宋" w:eastAsia="仿宋" w:cs="仿宋"/>
          <w:sz w:val="24"/>
          <w:szCs w:val="24"/>
          <w:lang w:val="en-US"/>
        </w:rPr>
      </w:pPr>
      <w:r>
        <w:rPr>
          <w:rFonts w:hint="eastAsia" w:ascii="仿宋" w:hAnsi="仿宋" w:eastAsia="仿宋" w:cs="仿宋"/>
          <w:sz w:val="24"/>
          <w:szCs w:val="24"/>
          <w:lang w:val="en-US"/>
        </w:rPr>
        <w:t>4.“中标人/中标供应商/中标单位”系指经评标委员会推荐并经采购人确认的中标成交单位。</w:t>
      </w:r>
    </w:p>
    <w:p>
      <w:pPr>
        <w:pStyle w:val="32"/>
        <w:tabs>
          <w:tab w:val="left" w:pos="1313"/>
        </w:tabs>
        <w:spacing w:line="360" w:lineRule="auto"/>
        <w:ind w:left="0" w:firstLineChars="200"/>
        <w:rPr>
          <w:rFonts w:ascii="仿宋" w:hAnsi="仿宋" w:eastAsia="仿宋" w:cs="仿宋"/>
          <w:sz w:val="24"/>
          <w:szCs w:val="24"/>
          <w:lang w:val="en-US"/>
        </w:rPr>
      </w:pPr>
      <w:r>
        <w:rPr>
          <w:rFonts w:hint="eastAsia" w:ascii="仿宋" w:hAnsi="仿宋" w:eastAsia="仿宋" w:cs="仿宋"/>
          <w:sz w:val="24"/>
          <w:szCs w:val="24"/>
          <w:lang w:val="en-US"/>
        </w:rPr>
        <w:t>5.“评标委员会”系指依《政府采购法》组建的专门负责采购评审工作的临时性机构。</w:t>
      </w:r>
    </w:p>
    <w:p>
      <w:pPr>
        <w:pStyle w:val="32"/>
        <w:tabs>
          <w:tab w:val="left" w:pos="1313"/>
        </w:tabs>
        <w:spacing w:line="360" w:lineRule="auto"/>
        <w:ind w:left="0" w:firstLineChars="200"/>
        <w:rPr>
          <w:rFonts w:ascii="仿宋" w:hAnsi="仿宋" w:eastAsia="仿宋" w:cs="仿宋"/>
          <w:sz w:val="24"/>
          <w:szCs w:val="24"/>
          <w:lang w:val="en-US"/>
        </w:rPr>
      </w:pPr>
      <w:r>
        <w:rPr>
          <w:rFonts w:hint="eastAsia" w:ascii="仿宋" w:hAnsi="仿宋" w:eastAsia="仿宋" w:cs="仿宋"/>
          <w:sz w:val="24"/>
          <w:szCs w:val="24"/>
          <w:lang w:val="en-US"/>
        </w:rPr>
        <w:t>6.“日期”：系指公历日；“时间”：系指北京时间。</w:t>
      </w:r>
    </w:p>
    <w:p>
      <w:pPr>
        <w:pStyle w:val="32"/>
        <w:tabs>
          <w:tab w:val="left" w:pos="1313"/>
        </w:tabs>
        <w:spacing w:line="360" w:lineRule="auto"/>
        <w:ind w:left="0" w:firstLineChars="200"/>
        <w:rPr>
          <w:rFonts w:ascii="仿宋" w:hAnsi="仿宋" w:eastAsia="仿宋" w:cs="仿宋"/>
          <w:sz w:val="24"/>
          <w:szCs w:val="24"/>
          <w:lang w:val="en-US"/>
        </w:rPr>
      </w:pPr>
      <w:r>
        <w:rPr>
          <w:rFonts w:hint="eastAsia" w:ascii="仿宋" w:hAnsi="仿宋" w:eastAsia="仿宋" w:cs="仿宋"/>
          <w:sz w:val="24"/>
          <w:szCs w:val="24"/>
          <w:lang w:val="en-US"/>
        </w:rPr>
        <w:t>7.“合同”：系指由采购所产生的合同或合约文件。</w:t>
      </w:r>
    </w:p>
    <w:p>
      <w:pPr>
        <w:pStyle w:val="32"/>
        <w:tabs>
          <w:tab w:val="left" w:pos="1313"/>
        </w:tabs>
        <w:spacing w:line="360" w:lineRule="auto"/>
        <w:ind w:left="0" w:firstLineChars="200"/>
        <w:rPr>
          <w:rFonts w:ascii="仿宋" w:hAnsi="仿宋" w:eastAsia="仿宋" w:cs="仿宋"/>
          <w:sz w:val="24"/>
          <w:szCs w:val="24"/>
          <w:lang w:val="en-US"/>
        </w:rPr>
      </w:pPr>
      <w:r>
        <w:rPr>
          <w:rFonts w:hint="eastAsia" w:ascii="仿宋" w:hAnsi="仿宋" w:eastAsia="仿宋" w:cs="仿宋"/>
          <w:sz w:val="24"/>
          <w:szCs w:val="24"/>
          <w:lang w:val="en-US"/>
        </w:rPr>
        <w:t>8.“书面形式”：系指任何手写的、打印的或印刷的加盖公章的文件，包括电报和传真发送。</w:t>
      </w:r>
    </w:p>
    <w:p>
      <w:pPr>
        <w:pStyle w:val="32"/>
        <w:tabs>
          <w:tab w:val="left" w:pos="1313"/>
        </w:tabs>
        <w:spacing w:line="360" w:lineRule="auto"/>
        <w:ind w:left="0" w:firstLineChars="200"/>
        <w:rPr>
          <w:rFonts w:ascii="仿宋" w:hAnsi="仿宋" w:eastAsia="仿宋" w:cs="仿宋"/>
          <w:sz w:val="24"/>
          <w:szCs w:val="24"/>
          <w:lang w:val="en-US"/>
        </w:rPr>
      </w:pPr>
      <w:r>
        <w:rPr>
          <w:rFonts w:hint="eastAsia" w:ascii="仿宋" w:hAnsi="仿宋" w:eastAsia="仿宋" w:cs="仿宋"/>
          <w:sz w:val="24"/>
          <w:szCs w:val="24"/>
          <w:lang w:val="en-US"/>
        </w:rPr>
        <w:t>9.“采购文件/招标文件/</w:t>
      </w:r>
      <w:r>
        <w:rPr>
          <w:rFonts w:hint="eastAsia" w:ascii="仿宋" w:hAnsi="仿宋" w:eastAsia="仿宋" w:cs="仿宋"/>
          <w:sz w:val="24"/>
          <w:szCs w:val="24"/>
          <w:lang w:val="en-US" w:eastAsia="zh-CN"/>
        </w:rPr>
        <w:t>公开招标</w:t>
      </w:r>
      <w:r>
        <w:rPr>
          <w:rFonts w:hint="eastAsia" w:ascii="仿宋" w:hAnsi="仿宋" w:eastAsia="仿宋" w:cs="仿宋"/>
          <w:sz w:val="24"/>
          <w:szCs w:val="24"/>
          <w:lang w:val="en-US"/>
        </w:rPr>
        <w:t>采购文件”：均指本文件。</w:t>
      </w:r>
    </w:p>
    <w:p>
      <w:pPr>
        <w:pStyle w:val="32"/>
        <w:tabs>
          <w:tab w:val="left" w:pos="1313"/>
        </w:tabs>
        <w:spacing w:line="360" w:lineRule="auto"/>
        <w:ind w:left="0" w:firstLineChars="200"/>
        <w:rPr>
          <w:rFonts w:ascii="仿宋" w:hAnsi="仿宋" w:eastAsia="仿宋" w:cs="仿宋"/>
          <w:sz w:val="24"/>
          <w:szCs w:val="24"/>
          <w:lang w:val="en-US"/>
        </w:rPr>
      </w:pPr>
      <w:r>
        <w:rPr>
          <w:rFonts w:hint="eastAsia" w:ascii="仿宋" w:hAnsi="仿宋" w:eastAsia="仿宋" w:cs="仿宋"/>
          <w:sz w:val="24"/>
          <w:szCs w:val="24"/>
          <w:lang w:val="en-US"/>
        </w:rPr>
        <w:t>10.招标文件中的标题或题名仅起引导作用，而不应视为对招标文件内容的理解和解释。</w:t>
      </w:r>
    </w:p>
    <w:p>
      <w:pPr>
        <w:pStyle w:val="9"/>
        <w:spacing w:line="360" w:lineRule="auto"/>
        <w:ind w:firstLine="480" w:firstLineChars="200"/>
        <w:outlineLvl w:val="2"/>
        <w:rPr>
          <w:rFonts w:ascii="仿宋" w:hAnsi="仿宋" w:eastAsia="仿宋" w:cs="仿宋"/>
        </w:rPr>
      </w:pPr>
      <w:bookmarkStart w:id="27" w:name="（三）磋商委托"/>
      <w:bookmarkEnd w:id="27"/>
      <w:bookmarkStart w:id="28" w:name="_Toc15431"/>
      <w:r>
        <w:rPr>
          <w:rFonts w:hint="eastAsia" w:ascii="仿宋" w:hAnsi="仿宋" w:eastAsia="仿宋" w:cs="仿宋"/>
        </w:rPr>
        <w:t>（三）</w:t>
      </w:r>
      <w:r>
        <w:rPr>
          <w:rFonts w:hint="eastAsia" w:ascii="仿宋" w:hAnsi="仿宋" w:eastAsia="仿宋" w:cs="仿宋"/>
          <w:lang w:val="en-US"/>
        </w:rPr>
        <w:t>开标</w:t>
      </w:r>
      <w:r>
        <w:rPr>
          <w:rFonts w:hint="eastAsia" w:ascii="仿宋" w:hAnsi="仿宋" w:eastAsia="仿宋" w:cs="仿宋"/>
        </w:rPr>
        <w:t>委托</w:t>
      </w:r>
      <w:bookmarkEnd w:id="28"/>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投标</w:t>
      </w:r>
      <w:r>
        <w:rPr>
          <w:rFonts w:hint="eastAsia" w:ascii="仿宋" w:hAnsi="仿宋" w:eastAsia="仿宋" w:cs="仿宋"/>
          <w:sz w:val="24"/>
          <w:szCs w:val="24"/>
          <w:lang w:val="en-US"/>
        </w:rPr>
        <w:t>人</w:t>
      </w:r>
      <w:r>
        <w:rPr>
          <w:rFonts w:hint="eastAsia" w:ascii="仿宋" w:hAnsi="仿宋" w:eastAsia="仿宋" w:cs="仿宋"/>
          <w:sz w:val="24"/>
          <w:szCs w:val="24"/>
        </w:rPr>
        <w:t>的法定代表人可以授权其单位的其他在职员工全权代表其处理与本次投标有关的事项，但其授权代表必须持有法定代表人出具的《法定代表人授权委托书》，《法定代表人授权委托书》必须经法定代表人签字（或盖章），否则视为无效授权（等同未提供）。</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本项目无须投标人到场参加</w:t>
      </w:r>
      <w:r>
        <w:rPr>
          <w:rFonts w:hint="eastAsia" w:ascii="仿宋" w:hAnsi="仿宋" w:eastAsia="仿宋" w:cs="仿宋"/>
          <w:sz w:val="24"/>
          <w:szCs w:val="24"/>
          <w:lang w:val="en-US"/>
        </w:rPr>
        <w:t>开标</w:t>
      </w:r>
      <w:r>
        <w:rPr>
          <w:rFonts w:hint="eastAsia" w:ascii="仿宋" w:hAnsi="仿宋" w:eastAsia="仿宋" w:cs="仿宋"/>
          <w:sz w:val="24"/>
          <w:szCs w:val="24"/>
        </w:rPr>
        <w:t>会议。</w:t>
      </w:r>
    </w:p>
    <w:p>
      <w:pPr>
        <w:pStyle w:val="9"/>
        <w:spacing w:line="360" w:lineRule="auto"/>
        <w:ind w:firstLine="480" w:firstLineChars="200"/>
        <w:outlineLvl w:val="2"/>
        <w:rPr>
          <w:rFonts w:ascii="仿宋" w:hAnsi="仿宋" w:eastAsia="仿宋" w:cs="仿宋"/>
          <w:lang w:val="en-US"/>
        </w:rPr>
      </w:pPr>
      <w:bookmarkStart w:id="29" w:name="（四）投标费用"/>
      <w:bookmarkEnd w:id="29"/>
      <w:bookmarkStart w:id="30" w:name="_Toc17308"/>
      <w:r>
        <w:rPr>
          <w:rFonts w:hint="eastAsia" w:ascii="仿宋" w:hAnsi="仿宋" w:eastAsia="仿宋" w:cs="仿宋"/>
          <w:lang w:val="en-US"/>
        </w:rPr>
        <w:t>（四）投标费用</w:t>
      </w:r>
      <w:bookmarkEnd w:id="30"/>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不论采购结果如何，投标人均应自行承担所有与投标有关的全部费用（采购文件有其他规定的除外）。</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合同实施过程中，中标供应商须与采购人积极配合。中标供应商自行承担本次采购活动中所发生的全部费用。</w:t>
      </w:r>
    </w:p>
    <w:p>
      <w:pPr>
        <w:pStyle w:val="9"/>
        <w:spacing w:line="360" w:lineRule="auto"/>
        <w:ind w:firstLine="480" w:firstLineChars="200"/>
        <w:outlineLvl w:val="2"/>
        <w:rPr>
          <w:rFonts w:ascii="仿宋" w:hAnsi="仿宋" w:eastAsia="仿宋" w:cs="仿宋"/>
          <w:lang w:val="en-US"/>
        </w:rPr>
      </w:pPr>
      <w:bookmarkStart w:id="31" w:name="（五）特别说明："/>
      <w:bookmarkEnd w:id="31"/>
      <w:bookmarkStart w:id="32" w:name="_Toc30961"/>
      <w:r>
        <w:rPr>
          <w:rFonts w:hint="eastAsia" w:ascii="仿宋" w:hAnsi="仿宋" w:eastAsia="仿宋" w:cs="仿宋"/>
          <w:lang w:val="en-US"/>
        </w:rPr>
        <w:t>（五）特别说明：</w:t>
      </w:r>
      <w:bookmarkEnd w:id="32"/>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1.投标人应仔细阅读采购文件的所有内容，按照采购文件的要求提交投标文件，并对所提供的全部资料的真实性承担法律责任。</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2.投标人在投标活动中提供任何虚假材料，其投标无效，并报监管部门查处；中标后发现的，中标人须根据《中华人民共和国政府采购法》第七十七条第一款第一项之规定，处以招标金额千分之五以上千分之十以下的罚款，列入不良行为记录名单，在一至三年内禁止参加政府采购活动，有违法所得的，并处没收违法所得，情节严重的，由市场监督管理部门吊销营业执照；构成犯罪的，依法追究刑事责任。</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3.投标人不得相互串通投标报价，不得妨碍其他投标人的公平竞争，不得损害采购人或其他投标人的合法权益，投标人不得以向采购人、评标委员会成员行贿或者采取其他不正当手段谋取中标。</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eastAsia="zh-CN"/>
        </w:rPr>
        <w:t>4</w:t>
      </w:r>
      <w:r>
        <w:rPr>
          <w:rFonts w:hint="eastAsia" w:ascii="仿宋" w:hAnsi="仿宋" w:eastAsia="仿宋" w:cs="仿宋"/>
          <w:lang w:val="en-US"/>
        </w:rPr>
        <w:t>.本项目执行促进中小企业发展政策，监狱企业、残疾人福利性单位视同小型、微型企业。</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1）根据</w:t>
      </w:r>
      <w:r>
        <w:rPr>
          <w:rFonts w:hint="eastAsia" w:ascii="仿宋" w:hAnsi="仿宋" w:eastAsia="仿宋" w:cs="仿宋"/>
          <w:lang w:val="en-US" w:eastAsia="zh-CN"/>
        </w:rPr>
        <w:t>《政府采购促进中小企业发展管理办法》（财库〔2020〕46 号）</w:t>
      </w:r>
      <w:r>
        <w:rPr>
          <w:rFonts w:hint="eastAsia" w:ascii="仿宋" w:hAnsi="仿宋" w:eastAsia="仿宋" w:cs="仿宋"/>
          <w:lang w:val="en-US"/>
        </w:rPr>
        <w:t>、</w:t>
      </w:r>
      <w:r>
        <w:rPr>
          <w:rFonts w:hint="eastAsia" w:ascii="仿宋" w:hAnsi="仿宋" w:eastAsia="仿宋" w:cs="仿宋"/>
        </w:rPr>
        <w:t>中小企业划型标准规定</w:t>
      </w:r>
      <w:r>
        <w:rPr>
          <w:rFonts w:hint="eastAsia" w:ascii="仿宋" w:hAnsi="仿宋" w:eastAsia="仿宋" w:cs="仿宋"/>
          <w:lang w:val="en-US" w:eastAsia="zh-CN"/>
        </w:rPr>
        <w:t>参照《关于印发中小企业划型标准规定的通知》</w:t>
      </w:r>
      <w:r>
        <w:rPr>
          <w:rFonts w:hint="eastAsia" w:ascii="仿宋" w:hAnsi="仿宋" w:eastAsia="仿宋" w:cs="仿宋"/>
        </w:rPr>
        <w:t>（工信部联企业[2011]300号）</w:t>
      </w:r>
      <w:r>
        <w:rPr>
          <w:rFonts w:hint="eastAsia" w:ascii="仿宋" w:hAnsi="仿宋" w:eastAsia="仿宋" w:cs="仿宋"/>
          <w:lang w:val="en-US"/>
        </w:rPr>
        <w:t>相关规定，在评审时对小型和微型企业的投标报价给予 6 %的扣除，取扣除后的价格作为最终投标报价（此最终投标报价仅作为价格分计算）。</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2）根据财库[2017]141 号的相关规定，在政府采购活动中，残疾人福利性单位视同小型、微型企业，享受评审中价格扣除政策。属于享受政府采购支持政策的残疾人福利性单位，应满足财库[2017]141 号文件第 1 条的规定，并在报价文件中提供残疾人福利性单位声明函。</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3）根据财库[2014]68 号的相关规定，在政府采购活动中，监狱企业视同小型、微型企业，享受评审中价格扣除政策，并在报价文件中提供由省级以上监狱管理局、戒毒管理局（含新疆生产建设兵团）出具的属于监狱企业的证明文件（格式自拟）。</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（注：未提供以上材料的，均不给予价格扣除）。</w:t>
      </w:r>
    </w:p>
    <w:p>
      <w:pPr>
        <w:spacing w:line="360" w:lineRule="auto"/>
        <w:ind w:firstLine="480" w:firstLineChars="200"/>
        <w:jc w:val="both"/>
        <w:rPr>
          <w:rFonts w:ascii="仿宋" w:hAnsi="仿宋" w:eastAsia="仿宋" w:cs="仿宋"/>
          <w:sz w:val="24"/>
          <w:szCs w:val="24"/>
        </w:rPr>
      </w:pPr>
      <w:bookmarkStart w:id="33" w:name="▲凡已在浙江政府采购网网上注册入库，并取得临安区政府采购合同的中小企业供应商，均"/>
      <w:bookmarkEnd w:id="33"/>
      <w:r>
        <w:rPr>
          <w:rFonts w:hint="eastAsia" w:ascii="仿宋" w:hAnsi="仿宋" w:eastAsia="仿宋" w:cs="仿宋"/>
          <w:sz w:val="24"/>
          <w:szCs w:val="24"/>
        </w:rPr>
        <w:t>▲</w:t>
      </w:r>
      <w:r>
        <w:rPr>
          <w:rFonts w:hint="eastAsia" w:ascii="仿宋" w:hAnsi="仿宋" w:eastAsia="仿宋" w:cs="仿宋"/>
          <w:sz w:val="24"/>
          <w:szCs w:val="24"/>
          <w:lang w:val="en-US"/>
        </w:rPr>
        <w:t>凡注册地在温州市域内的供应商</w:t>
      </w:r>
      <w:r>
        <w:rPr>
          <w:rFonts w:hint="eastAsia" w:ascii="仿宋" w:hAnsi="仿宋" w:eastAsia="仿宋" w:cs="仿宋"/>
          <w:sz w:val="24"/>
          <w:szCs w:val="24"/>
        </w:rPr>
        <w:t>，均可申请政府采购信用融资，</w:t>
      </w:r>
      <w:r>
        <w:rPr>
          <w:rFonts w:hint="eastAsia" w:ascii="仿宋" w:hAnsi="仿宋" w:eastAsia="仿宋" w:cs="仿宋"/>
          <w:sz w:val="24"/>
          <w:szCs w:val="24"/>
          <w:lang w:val="en-US"/>
        </w:rPr>
        <w:t>填写温州市政府采购信用融资意向银行选择表，并选择信用融资合作银行</w:t>
      </w:r>
      <w:r>
        <w:rPr>
          <w:rFonts w:hint="eastAsia" w:ascii="仿宋" w:hAnsi="仿宋" w:eastAsia="仿宋" w:cs="仿宋"/>
          <w:sz w:val="24"/>
          <w:szCs w:val="24"/>
        </w:rPr>
        <w:t>。</w:t>
      </w:r>
    </w:p>
    <w:p>
      <w:pPr>
        <w:pStyle w:val="32"/>
        <w:tabs>
          <w:tab w:val="left" w:pos="1313"/>
        </w:tabs>
        <w:spacing w:line="360" w:lineRule="auto"/>
        <w:ind w:left="0" w:firstLineChars="200"/>
        <w:rPr>
          <w:rFonts w:hint="eastAsia" w:ascii="仿宋" w:hAnsi="仿宋" w:eastAsia="仿宋" w:cs="仿宋"/>
          <w:sz w:val="24"/>
          <w:szCs w:val="24"/>
        </w:rPr>
      </w:pPr>
      <w:r>
        <w:rPr>
          <w:rFonts w:hint="eastAsia" w:ascii="仿宋" w:hAnsi="仿宋" w:eastAsia="仿宋" w:cs="仿宋"/>
          <w:sz w:val="24"/>
          <w:szCs w:val="24"/>
          <w:lang w:val="en-US"/>
        </w:rPr>
        <w:t>6.</w:t>
      </w:r>
      <w:r>
        <w:rPr>
          <w:rFonts w:hint="eastAsia" w:ascii="仿宋" w:hAnsi="仿宋" w:eastAsia="仿宋" w:cs="仿宋"/>
          <w:sz w:val="24"/>
          <w:szCs w:val="24"/>
        </w:rPr>
        <w:t>本项目谢绝联合投标。</w:t>
      </w:r>
      <w:bookmarkStart w:id="34" w:name="▲单位负责人为同一人或者存在直接控股、管理关系的不同供应商，不得参加同一合同项下"/>
      <w:bookmarkEnd w:id="34"/>
    </w:p>
    <w:p>
      <w:pPr>
        <w:pStyle w:val="32"/>
        <w:tabs>
          <w:tab w:val="left" w:pos="1313"/>
        </w:tabs>
        <w:spacing w:line="360" w:lineRule="auto"/>
        <w:ind w:left="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w:t>
      </w:r>
      <w:r>
        <w:rPr>
          <w:rFonts w:hint="eastAsia" w:ascii="仿宋" w:hAnsi="仿宋" w:eastAsia="仿宋" w:cs="仿宋"/>
          <w:color w:val="000000"/>
          <w:sz w:val="24"/>
          <w:szCs w:val="24"/>
          <w:lang w:val="en-US" w:eastAsia="zh-CN"/>
        </w:rPr>
        <w:t>除雨污水管道测绘工作外，其余工作内容</w:t>
      </w:r>
      <w:r>
        <w:rPr>
          <w:rFonts w:hint="eastAsia" w:ascii="仿宋" w:hAnsi="仿宋" w:eastAsia="仿宋" w:cs="仿宋"/>
          <w:color w:val="000000"/>
          <w:sz w:val="24"/>
          <w:szCs w:val="24"/>
        </w:rPr>
        <w:t>应由乙方直接供应，不得转让他人供应</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雨污水管道测绘工作分包单位应具有测绘工作相符合资质。</w:t>
      </w:r>
    </w:p>
    <w:p>
      <w:pPr>
        <w:pStyle w:val="5"/>
        <w:numPr>
          <w:ilvl w:val="0"/>
          <w:numId w:val="2"/>
        </w:numPr>
        <w:spacing w:line="360" w:lineRule="auto"/>
        <w:ind w:left="0" w:firstLine="480" w:firstLineChars="200"/>
        <w:outlineLvl w:val="2"/>
        <w:rPr>
          <w:rFonts w:hint="eastAsia" w:ascii="仿宋" w:hAnsi="仿宋" w:eastAsia="仿宋" w:cs="仿宋"/>
          <w:sz w:val="24"/>
          <w:szCs w:val="24"/>
          <w:lang w:val="en-US" w:eastAsia="zh-CN" w:bidi="zh-CN"/>
        </w:rPr>
      </w:pPr>
      <w:bookmarkStart w:id="35" w:name="_Toc26855"/>
      <w:r>
        <w:rPr>
          <w:rFonts w:hint="eastAsia" w:ascii="仿宋" w:hAnsi="仿宋" w:eastAsia="仿宋" w:cs="仿宋"/>
          <w:sz w:val="24"/>
          <w:szCs w:val="24"/>
          <w:lang w:val="en-US" w:eastAsia="zh-CN" w:bidi="zh-CN"/>
        </w:rPr>
        <w:t>关联供应商参加同一合同项下采购活动的限制</w:t>
      </w:r>
      <w:bookmarkEnd w:id="35"/>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本采购文件所称“关联企业”，是指存在关联关系的企业；“关联关系”的界定适用《中华人民共和国公司法》相关规定。</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rPr>
        <w:t>.</w:t>
      </w:r>
      <w:r>
        <w:rPr>
          <w:rFonts w:hint="eastAsia" w:ascii="仿宋" w:hAnsi="仿宋" w:eastAsia="仿宋" w:cs="仿宋"/>
          <w:sz w:val="24"/>
          <w:szCs w:val="24"/>
        </w:rPr>
        <w:t xml:space="preserve">单位负责人为同一人或者存在直接控股、管理关系的不同供应商，不得同时参加同一合同项下的政府采购活动，否则相关供应商的资格均作“不合格”处理。 </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rPr>
        <w:t>.</w:t>
      </w:r>
      <w:r>
        <w:rPr>
          <w:rFonts w:hint="eastAsia" w:ascii="仿宋" w:hAnsi="仿宋" w:eastAsia="仿宋" w:cs="仿宋"/>
          <w:sz w:val="24"/>
          <w:szCs w:val="24"/>
        </w:rPr>
        <w:t>存在以下利害关系的不同供应商，不得同时参加同一合同项下的政府采购活动，否则相关供应商的投标均作无效处理：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1）法定代表人或负责人或实际控制人是夫妻关系；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2）法定代表人或负责人或实际控制人是直系血亲关系；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3）法定代表人或负责人或实际控制人存在三代以内旁系血亲关系；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4）法定代表人或负责人或实际控制人存在近姻亲关系；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5）法定代表人或负责人或实际控制人存在股份控制或实际控制关系；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6）存在共同直接或间接投资设立子公司、联营企业和合营企业情况；</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7）存在分级代理或代销关系、同一生产制造商关系、管理关系、重要业务（占主营业务收入 50%以上）或重要财务往来关系（如融资）等其他实质性控制关系。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rPr>
        <w:t>.</w:t>
      </w:r>
      <w:r>
        <w:rPr>
          <w:rFonts w:hint="eastAsia" w:ascii="仿宋" w:hAnsi="仿宋" w:eastAsia="仿宋" w:cs="仿宋"/>
          <w:sz w:val="24"/>
          <w:szCs w:val="24"/>
        </w:rPr>
        <w:t>除单一来源采购项目外，为采购项目提供整体设计、规范编制或者项目管理、监理、检测等服务的供应商，不得再参加该采购项目的其他采购活动，否则相关供应商的投标均作无效处理。</w:t>
      </w:r>
    </w:p>
    <w:p>
      <w:pPr>
        <w:spacing w:line="360" w:lineRule="auto"/>
        <w:ind w:firstLine="480" w:firstLineChars="200"/>
        <w:rPr>
          <w:rFonts w:ascii="仿宋" w:hAnsi="仿宋" w:eastAsia="仿宋" w:cs="仿宋"/>
          <w:sz w:val="24"/>
          <w:szCs w:val="24"/>
          <w:lang w:val="en-US"/>
        </w:rPr>
      </w:pPr>
      <w:r>
        <w:rPr>
          <w:rFonts w:hint="eastAsia" w:ascii="仿宋" w:hAnsi="仿宋" w:eastAsia="仿宋" w:cs="仿宋"/>
          <w:sz w:val="24"/>
          <w:szCs w:val="24"/>
          <w:lang w:val="en-US" w:eastAsia="zh-CN"/>
        </w:rPr>
        <w:t>4</w:t>
      </w:r>
      <w:r>
        <w:rPr>
          <w:rFonts w:hint="eastAsia" w:ascii="仿宋" w:hAnsi="仿宋" w:eastAsia="仿宋" w:cs="仿宋"/>
          <w:sz w:val="24"/>
          <w:szCs w:val="24"/>
          <w:lang w:val="en-US"/>
        </w:rPr>
        <w:t>.其他说明：除采用最低评标价法的项目外，直接或者间接受采购人控制的当事人，或者与采购人受共同上级控制的当事人，为本次招标进行设计或编制规范和其他文件的当事人，或者直接或间接地与为本次采购进行设计或编制规范、其他文件的个人、企业、采购代理机构或其附属机构有关联关系的当事人，不得参加本项目投标。</w:t>
      </w:r>
    </w:p>
    <w:p>
      <w:pPr>
        <w:pStyle w:val="9"/>
        <w:spacing w:line="360" w:lineRule="auto"/>
        <w:ind w:firstLine="480" w:firstLineChars="200"/>
        <w:rPr>
          <w:rFonts w:ascii="仿宋" w:hAnsi="仿宋" w:eastAsia="仿宋" w:cs="仿宋"/>
        </w:rPr>
      </w:pPr>
      <w:r>
        <w:rPr>
          <w:rFonts w:hint="eastAsia" w:ascii="仿宋" w:hAnsi="仿宋" w:eastAsia="仿宋" w:cs="仿宋"/>
        </w:rPr>
        <w:t>（</w:t>
      </w:r>
      <w:r>
        <w:rPr>
          <w:rFonts w:hint="eastAsia" w:ascii="仿宋" w:hAnsi="仿宋" w:eastAsia="仿宋" w:cs="仿宋"/>
          <w:lang w:val="en-US"/>
        </w:rPr>
        <w:t>七</w:t>
      </w:r>
      <w:r>
        <w:rPr>
          <w:rFonts w:hint="eastAsia" w:ascii="仿宋" w:hAnsi="仿宋" w:eastAsia="仿宋" w:cs="仿宋"/>
        </w:rPr>
        <w:t>）采购文件的澄清与修改</w:t>
      </w:r>
    </w:p>
    <w:p>
      <w:pPr>
        <w:pStyle w:val="32"/>
        <w:tabs>
          <w:tab w:val="left" w:pos="1313"/>
        </w:tabs>
        <w:spacing w:line="360" w:lineRule="auto"/>
        <w:ind w:left="0" w:firstLineChars="200"/>
        <w:jc w:val="both"/>
        <w:rPr>
          <w:rFonts w:ascii="仿宋" w:hAnsi="仿宋" w:eastAsia="仿宋" w:cs="仿宋"/>
          <w:sz w:val="24"/>
          <w:szCs w:val="24"/>
        </w:rPr>
      </w:pPr>
      <w:r>
        <w:rPr>
          <w:rFonts w:hint="eastAsia" w:ascii="仿宋" w:hAnsi="仿宋" w:eastAsia="仿宋" w:cs="仿宋"/>
          <w:sz w:val="24"/>
          <w:szCs w:val="24"/>
          <w:lang w:val="en-US"/>
        </w:rPr>
        <w:t>1.</w:t>
      </w:r>
      <w:r>
        <w:rPr>
          <w:rFonts w:hint="eastAsia" w:ascii="仿宋" w:hAnsi="仿宋" w:eastAsia="仿宋" w:cs="仿宋"/>
          <w:sz w:val="24"/>
          <w:szCs w:val="24"/>
          <w:lang w:val="en-US" w:eastAsia="zh-CN"/>
        </w:rPr>
        <w:t>投标人</w:t>
      </w:r>
      <w:r>
        <w:rPr>
          <w:rFonts w:hint="eastAsia" w:ascii="仿宋" w:hAnsi="仿宋" w:eastAsia="仿宋" w:cs="仿宋"/>
          <w:sz w:val="24"/>
          <w:szCs w:val="24"/>
        </w:rPr>
        <w:t>应认真阅读本采购文件，发现其中有误或有不合理要求的，</w:t>
      </w:r>
      <w:r>
        <w:rPr>
          <w:rFonts w:hint="eastAsia" w:ascii="仿宋" w:hAnsi="仿宋" w:eastAsia="仿宋" w:cs="仿宋"/>
          <w:sz w:val="24"/>
          <w:szCs w:val="24"/>
          <w:lang w:val="en-US" w:eastAsia="zh-CN"/>
        </w:rPr>
        <w:t>投标人</w:t>
      </w:r>
      <w:r>
        <w:rPr>
          <w:rFonts w:hint="eastAsia" w:ascii="仿宋" w:hAnsi="仿宋" w:eastAsia="仿宋" w:cs="仿宋"/>
          <w:sz w:val="24"/>
          <w:szCs w:val="24"/>
        </w:rPr>
        <w:t>应当于自获取采购文件之日或者采购文件公告期限届满之日（公告期限届满后获取采购文件的，以公告期限届满之日为准）起7个工作日内，以书面形式</w:t>
      </w:r>
      <w:r>
        <w:rPr>
          <w:rFonts w:hint="eastAsia" w:ascii="仿宋" w:hAnsi="仿宋" w:eastAsia="仿宋" w:cs="仿宋"/>
          <w:sz w:val="24"/>
          <w:szCs w:val="24"/>
          <w:lang w:val="en-US" w:eastAsia="zh-CN"/>
        </w:rPr>
        <w:t>一次性</w:t>
      </w:r>
      <w:r>
        <w:rPr>
          <w:rFonts w:hint="eastAsia" w:ascii="仿宋" w:hAnsi="仿宋" w:eastAsia="仿宋" w:cs="仿宋"/>
          <w:sz w:val="24"/>
          <w:szCs w:val="24"/>
        </w:rPr>
        <w:t>要求代理机构或采购人作出书面解释、澄清或者</w:t>
      </w:r>
      <w:r>
        <w:rPr>
          <w:rFonts w:hint="eastAsia" w:ascii="仿宋" w:hAnsi="仿宋" w:eastAsia="仿宋" w:cs="仿宋"/>
          <w:sz w:val="24"/>
          <w:szCs w:val="24"/>
          <w:lang w:val="en-US" w:eastAsia="zh-CN"/>
        </w:rPr>
        <w:t>一次性</w:t>
      </w:r>
      <w:r>
        <w:rPr>
          <w:rFonts w:hint="eastAsia" w:ascii="仿宋" w:hAnsi="仿宋" w:eastAsia="仿宋" w:cs="仿宋"/>
          <w:sz w:val="24"/>
          <w:szCs w:val="24"/>
        </w:rPr>
        <w:t>向代理机构提出书面质疑，逾期不再受理。代理机构将在规定的时间内，在</w:t>
      </w:r>
      <w:r>
        <w:rPr>
          <w:rFonts w:hint="eastAsia" w:ascii="仿宋" w:hAnsi="仿宋" w:eastAsia="仿宋" w:cs="仿宋"/>
          <w:sz w:val="24"/>
          <w:szCs w:val="24"/>
          <w:lang w:val="en-US" w:eastAsia="zh-CN"/>
        </w:rPr>
        <w:t>浙江政府采购网及苍南县公共资源交易中心网</w:t>
      </w:r>
      <w:r>
        <w:rPr>
          <w:rFonts w:hint="eastAsia" w:ascii="仿宋" w:hAnsi="仿宋" w:eastAsia="仿宋" w:cs="仿宋"/>
          <w:sz w:val="24"/>
          <w:szCs w:val="24"/>
        </w:rPr>
        <w:t>发布更正公告。</w:t>
      </w:r>
    </w:p>
    <w:p>
      <w:pPr>
        <w:pStyle w:val="32"/>
        <w:tabs>
          <w:tab w:val="left" w:pos="1313"/>
        </w:tabs>
        <w:spacing w:line="360" w:lineRule="auto"/>
        <w:ind w:left="0" w:firstLineChars="200"/>
        <w:jc w:val="both"/>
        <w:rPr>
          <w:rFonts w:ascii="仿宋" w:hAnsi="仿宋" w:eastAsia="仿宋" w:cs="仿宋"/>
          <w:sz w:val="24"/>
          <w:szCs w:val="24"/>
        </w:rPr>
      </w:pPr>
      <w:r>
        <w:rPr>
          <w:rFonts w:hint="eastAsia" w:ascii="仿宋" w:hAnsi="仿宋" w:eastAsia="仿宋" w:cs="仿宋"/>
          <w:sz w:val="24"/>
          <w:szCs w:val="24"/>
          <w:lang w:val="en-US"/>
        </w:rPr>
        <w:t>2.采购文件答复、澄清、修改、补充的内容为采购文件的组成部分。当采购文件与采购文件的答复、澄清、修改、补充就同一内容的表述不一致时，以最后发出的书面文件为准。</w:t>
      </w:r>
    </w:p>
    <w:p>
      <w:pPr>
        <w:pStyle w:val="4"/>
        <w:spacing w:line="360" w:lineRule="auto"/>
        <w:ind w:left="0" w:right="0" w:firstLine="480" w:firstLineChars="200"/>
        <w:rPr>
          <w:rFonts w:ascii="仿宋" w:hAnsi="仿宋" w:eastAsia="仿宋" w:cs="仿宋"/>
          <w:sz w:val="24"/>
          <w:szCs w:val="24"/>
        </w:rPr>
      </w:pPr>
      <w:bookmarkStart w:id="36" w:name="二、磋商响应文件的编制"/>
      <w:bookmarkEnd w:id="36"/>
      <w:bookmarkStart w:id="37" w:name="_Toc21335"/>
      <w:r>
        <w:rPr>
          <w:rFonts w:hint="eastAsia" w:ascii="仿宋" w:hAnsi="仿宋" w:eastAsia="仿宋" w:cs="仿宋"/>
          <w:sz w:val="24"/>
          <w:szCs w:val="24"/>
        </w:rPr>
        <w:t>二、</w:t>
      </w:r>
      <w:r>
        <w:rPr>
          <w:rFonts w:hint="eastAsia" w:ascii="仿宋" w:hAnsi="仿宋" w:eastAsia="仿宋" w:cs="仿宋"/>
          <w:sz w:val="24"/>
          <w:szCs w:val="24"/>
          <w:lang w:val="en-US"/>
        </w:rPr>
        <w:t>投标</w:t>
      </w:r>
      <w:r>
        <w:rPr>
          <w:rFonts w:hint="eastAsia" w:ascii="仿宋" w:hAnsi="仿宋" w:eastAsia="仿宋" w:cs="仿宋"/>
          <w:sz w:val="24"/>
          <w:szCs w:val="24"/>
        </w:rPr>
        <w:t>文件的编制</w:t>
      </w:r>
      <w:bookmarkEnd w:id="37"/>
    </w:p>
    <w:p>
      <w:pPr>
        <w:pStyle w:val="5"/>
        <w:spacing w:line="360" w:lineRule="auto"/>
        <w:ind w:left="0" w:firstLine="480" w:firstLineChars="200"/>
        <w:outlineLvl w:val="2"/>
        <w:rPr>
          <w:rFonts w:ascii="仿宋" w:hAnsi="仿宋" w:eastAsia="仿宋" w:cs="仿宋"/>
        </w:rPr>
      </w:pPr>
      <w:bookmarkStart w:id="38" w:name="（一）响应文件的形式和效力"/>
      <w:bookmarkEnd w:id="38"/>
      <w:bookmarkStart w:id="39" w:name="_Toc26242"/>
      <w:r>
        <w:rPr>
          <w:rFonts w:hint="eastAsia" w:ascii="仿宋" w:hAnsi="仿宋" w:eastAsia="仿宋" w:cs="仿宋"/>
          <w:sz w:val="24"/>
          <w:szCs w:val="24"/>
        </w:rPr>
        <w:t>（一）投标文件的形式和效力</w:t>
      </w:r>
      <w:bookmarkEnd w:id="39"/>
    </w:p>
    <w:p>
      <w:pPr>
        <w:spacing w:line="360" w:lineRule="auto"/>
        <w:ind w:firstLine="482" w:firstLineChars="200"/>
        <w:rPr>
          <w:rFonts w:ascii="仿宋" w:hAnsi="仿宋" w:eastAsia="仿宋" w:cs="仿宋"/>
          <w:b/>
          <w:bCs/>
          <w:sz w:val="24"/>
          <w:szCs w:val="24"/>
        </w:rPr>
      </w:pPr>
      <w:bookmarkStart w:id="40" w:name="1、响应文件为电子响应文件（包括加密文件和备份文件），电子响应文件按“政采云电子"/>
      <w:bookmarkEnd w:id="40"/>
      <w:r>
        <w:rPr>
          <w:rFonts w:hint="eastAsia" w:ascii="仿宋" w:hAnsi="仿宋" w:eastAsia="仿宋" w:cs="仿宋"/>
          <w:b/>
          <w:bCs/>
          <w:sz w:val="24"/>
          <w:szCs w:val="24"/>
          <w:lang w:val="en-US"/>
        </w:rPr>
        <w:t>1、投标文件为电子投标文件（包括加密文件和备份文件），电子投标文件按“政采云电子交易客户端”及本采购文件要求制作、加密并递交。</w:t>
      </w:r>
    </w:p>
    <w:p>
      <w:pPr>
        <w:spacing w:line="360" w:lineRule="auto"/>
        <w:ind w:firstLine="480" w:firstLineChars="200"/>
        <w:rPr>
          <w:rFonts w:ascii="仿宋" w:hAnsi="仿宋" w:eastAsia="仿宋" w:cs="仿宋"/>
          <w:sz w:val="24"/>
          <w:szCs w:val="24"/>
        </w:rPr>
      </w:pPr>
      <w:bookmarkStart w:id="41" w:name="2、响应文件的效力"/>
      <w:bookmarkEnd w:id="41"/>
      <w:r>
        <w:rPr>
          <w:rFonts w:hint="eastAsia" w:ascii="仿宋" w:hAnsi="仿宋" w:eastAsia="仿宋" w:cs="仿宋"/>
          <w:sz w:val="24"/>
          <w:szCs w:val="24"/>
        </w:rPr>
        <w:t>2、</w:t>
      </w:r>
      <w:r>
        <w:rPr>
          <w:rFonts w:hint="eastAsia" w:ascii="仿宋" w:hAnsi="仿宋" w:eastAsia="仿宋" w:cs="仿宋"/>
          <w:sz w:val="24"/>
          <w:szCs w:val="24"/>
          <w:lang w:val="en-US"/>
        </w:rPr>
        <w:t>投标</w:t>
      </w:r>
      <w:r>
        <w:rPr>
          <w:rFonts w:hint="eastAsia" w:ascii="仿宋" w:hAnsi="仿宋" w:eastAsia="仿宋" w:cs="仿宋"/>
          <w:sz w:val="24"/>
          <w:szCs w:val="24"/>
        </w:rPr>
        <w:t>文件的效力</w:t>
      </w:r>
    </w:p>
    <w:p>
      <w:pPr>
        <w:spacing w:line="360" w:lineRule="auto"/>
        <w:ind w:firstLine="482" w:firstLineChars="200"/>
        <w:rPr>
          <w:rFonts w:ascii="仿宋" w:hAnsi="仿宋" w:eastAsia="仿宋" w:cs="仿宋"/>
          <w:sz w:val="24"/>
          <w:szCs w:val="24"/>
          <w:lang w:val="en-US"/>
        </w:rPr>
      </w:pPr>
      <w:bookmarkStart w:id="42" w:name="响应文件的启用，按先后顺位分别为电子响应文件（加密文件）、电子响应文件（备份文件"/>
      <w:bookmarkEnd w:id="42"/>
      <w:r>
        <w:rPr>
          <w:rFonts w:hint="eastAsia" w:ascii="仿宋" w:hAnsi="仿宋" w:eastAsia="仿宋" w:cs="仿宋"/>
          <w:b/>
          <w:bCs/>
          <w:sz w:val="24"/>
          <w:szCs w:val="24"/>
          <w:lang w:val="en-US"/>
        </w:rPr>
        <w:t>投标文件的启用，按先后顺位分别为电子投标文件（加密文件）、电子投标文件（备份文件）。在下一顺位的投标文件启用时，前一顺位的投标文件自动失效。</w:t>
      </w:r>
    </w:p>
    <w:p>
      <w:pPr>
        <w:pStyle w:val="9"/>
        <w:spacing w:line="360" w:lineRule="auto"/>
        <w:ind w:firstLine="480" w:firstLineChars="200"/>
        <w:outlineLvl w:val="2"/>
        <w:rPr>
          <w:rFonts w:ascii="仿宋" w:hAnsi="仿宋" w:eastAsia="仿宋" w:cs="仿宋"/>
        </w:rPr>
      </w:pPr>
      <w:bookmarkStart w:id="43" w:name="（二）磋商响应文件的组成"/>
      <w:bookmarkEnd w:id="43"/>
      <w:bookmarkStart w:id="44" w:name="_Toc28992"/>
      <w:r>
        <w:rPr>
          <w:rFonts w:hint="eastAsia" w:ascii="仿宋" w:hAnsi="仿宋" w:eastAsia="仿宋" w:cs="仿宋"/>
        </w:rPr>
        <w:t>（二）</w:t>
      </w:r>
      <w:r>
        <w:rPr>
          <w:rFonts w:hint="eastAsia" w:ascii="仿宋" w:hAnsi="仿宋" w:eastAsia="仿宋" w:cs="仿宋"/>
          <w:lang w:val="en-US"/>
        </w:rPr>
        <w:t>投标</w:t>
      </w:r>
      <w:r>
        <w:rPr>
          <w:rFonts w:hint="eastAsia" w:ascii="仿宋" w:hAnsi="仿宋" w:eastAsia="仿宋" w:cs="仿宋"/>
        </w:rPr>
        <w:t>文件的组成</w:t>
      </w:r>
      <w:bookmarkEnd w:id="44"/>
    </w:p>
    <w:p>
      <w:pPr>
        <w:spacing w:line="360" w:lineRule="auto"/>
        <w:ind w:firstLine="480" w:firstLineChars="200"/>
        <w:rPr>
          <w:rFonts w:ascii="仿宋" w:hAnsi="仿宋" w:eastAsia="仿宋" w:cs="仿宋"/>
          <w:sz w:val="24"/>
          <w:szCs w:val="24"/>
        </w:rPr>
      </w:pPr>
      <w:bookmarkStart w:id="45" w:name="响应文件组成包括资格审查文件、技术商务文件、报价文件三部份。电子响应文件中所须加"/>
      <w:bookmarkEnd w:id="45"/>
      <w:r>
        <w:rPr>
          <w:rFonts w:hint="eastAsia" w:ascii="仿宋" w:hAnsi="仿宋" w:eastAsia="仿宋" w:cs="仿宋"/>
          <w:sz w:val="24"/>
          <w:szCs w:val="24"/>
          <w:lang w:val="en-US"/>
        </w:rPr>
        <w:t>投标</w:t>
      </w:r>
      <w:r>
        <w:rPr>
          <w:rFonts w:hint="eastAsia" w:ascii="仿宋" w:hAnsi="仿宋" w:eastAsia="仿宋" w:cs="仿宋"/>
          <w:sz w:val="24"/>
          <w:szCs w:val="24"/>
        </w:rPr>
        <w:t>文件组成包括资格审查文件、技术商务文件、报价文件三部份。电子投标文件中所须加盖公章部分均采用 CA 签章。</w:t>
      </w:r>
    </w:p>
    <w:p>
      <w:pPr>
        <w:spacing w:line="360" w:lineRule="auto"/>
        <w:ind w:firstLine="480" w:firstLineChars="200"/>
        <w:rPr>
          <w:rFonts w:ascii="仿宋" w:hAnsi="仿宋" w:eastAsia="仿宋" w:cs="仿宋"/>
          <w:sz w:val="24"/>
          <w:szCs w:val="24"/>
          <w:lang w:val="en-US"/>
        </w:rPr>
      </w:pPr>
      <w:r>
        <w:rPr>
          <w:rFonts w:hint="eastAsia" w:ascii="仿宋" w:hAnsi="仿宋" w:eastAsia="仿宋" w:cs="仿宋"/>
          <w:sz w:val="24"/>
          <w:szCs w:val="24"/>
          <w:u w:val="single"/>
          <w:lang w:val="en-US"/>
        </w:rPr>
        <w:t>▲其中资格审查文件和技术商务文件中不得出现本项目投标报价，否则投标无效。</w:t>
      </w:r>
    </w:p>
    <w:p>
      <w:pPr>
        <w:pStyle w:val="9"/>
        <w:numPr>
          <w:ilvl w:val="0"/>
          <w:numId w:val="3"/>
        </w:numPr>
        <w:spacing w:line="360" w:lineRule="auto"/>
        <w:ind w:firstLine="480" w:firstLineChars="200"/>
        <w:rPr>
          <w:rFonts w:ascii="仿宋" w:hAnsi="仿宋" w:eastAsia="仿宋" w:cs="仿宋"/>
          <w:lang w:val="en-US"/>
        </w:rPr>
      </w:pPr>
      <w:bookmarkStart w:id="46" w:name="1、资格审查文件"/>
      <w:bookmarkEnd w:id="46"/>
      <w:r>
        <w:rPr>
          <w:rFonts w:hint="eastAsia" w:ascii="仿宋" w:hAnsi="仿宋" w:eastAsia="仿宋" w:cs="仿宋"/>
          <w:lang w:val="en-US"/>
        </w:rPr>
        <w:t>资格审查文件</w:t>
      </w:r>
    </w:p>
    <w:p>
      <w:pPr>
        <w:pStyle w:val="9"/>
        <w:numPr>
          <w:ilvl w:val="0"/>
          <w:numId w:val="4"/>
        </w:numPr>
        <w:spacing w:line="360" w:lineRule="auto"/>
        <w:ind w:left="480" w:leftChars="218"/>
        <w:rPr>
          <w:rFonts w:ascii="仿宋" w:hAnsi="仿宋" w:eastAsia="仿宋" w:cs="仿宋"/>
          <w:b/>
          <w:bCs/>
          <w:lang w:val="en-US"/>
        </w:rPr>
      </w:pPr>
      <w:r>
        <w:rPr>
          <w:rFonts w:hint="eastAsia" w:ascii="仿宋" w:hAnsi="仿宋" w:eastAsia="仿宋" w:cs="仿宋"/>
          <w:b/>
          <w:bCs/>
          <w:u w:val="single"/>
          <w:lang w:val="en-US"/>
        </w:rPr>
        <w:t>营业执照（或事业单位法人证书或执业许可证或自然人有效身份证明）</w:t>
      </w:r>
    </w:p>
    <w:p>
      <w:pPr>
        <w:pStyle w:val="9"/>
        <w:spacing w:line="360" w:lineRule="auto"/>
        <w:ind w:firstLine="482" w:firstLineChars="200"/>
        <w:rPr>
          <w:rFonts w:ascii="仿宋" w:hAnsi="仿宋" w:eastAsia="仿宋" w:cs="仿宋"/>
          <w:lang w:val="en-US"/>
        </w:rPr>
      </w:pPr>
      <w:r>
        <w:rPr>
          <w:rFonts w:hint="eastAsia" w:ascii="仿宋" w:hAnsi="仿宋" w:eastAsia="仿宋" w:cs="仿宋"/>
          <w:b/>
          <w:bCs/>
          <w:lang w:val="en-US"/>
        </w:rPr>
        <w:t>提示和说明：</w:t>
      </w:r>
      <w:r>
        <w:rPr>
          <w:rFonts w:hint="eastAsia" w:ascii="仿宋" w:hAnsi="仿宋" w:eastAsia="仿宋" w:cs="仿宋"/>
          <w:lang w:val="en-US"/>
        </w:rPr>
        <w:t>a.投标供应商为企业或个体工商户的，提供有效的“营业执照”；投标供应商为事业单位的，提供有效的“事业单位法人证书”；投标供应商为非企业专业服务机构的，提供执业许可证等证明文件；投标供应商为自然人（中国公民）的，提供个人有效身份证明文件。</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b.金融、保险、通讯等特定行业的全国性企业所设立的区域性分支机构，以及个体工商户、个人独资企业、合伙企业参加本项目投标的，除提供供应商自身的营业执照外，还须提供总公司（总机构）授权书或房产权证或其他有效财产证明材料（提供复印件加盖投标供应商公章），以证明其具备实际承担责任的能力和法定的缔结合同能力。</w:t>
      </w:r>
    </w:p>
    <w:p>
      <w:pPr>
        <w:pStyle w:val="9"/>
        <w:spacing w:line="360" w:lineRule="auto"/>
        <w:ind w:firstLine="480" w:firstLineChars="200"/>
        <w:rPr>
          <w:rFonts w:ascii="仿宋" w:hAnsi="仿宋" w:eastAsia="仿宋" w:cs="仿宋"/>
          <w:lang w:val="en-US"/>
        </w:rPr>
      </w:pPr>
      <w:bookmarkStart w:id="47" w:name="（3）有效的依法纳税证明和社保缴纳证明"/>
      <w:bookmarkEnd w:id="47"/>
      <w:r>
        <w:rPr>
          <w:rFonts w:hint="eastAsia" w:ascii="仿宋" w:hAnsi="仿宋" w:eastAsia="仿宋" w:cs="仿宋"/>
          <w:lang w:val="en-US"/>
        </w:rPr>
        <w:t>（2）依法纳税和社保缴纳</w:t>
      </w:r>
      <w:r>
        <w:rPr>
          <w:rFonts w:hint="eastAsia" w:ascii="仿宋" w:hAnsi="仿宋" w:eastAsia="仿宋" w:cs="仿宋"/>
          <w:lang w:val="en-US" w:eastAsia="zh-CN"/>
        </w:rPr>
        <w:t>书面声明</w:t>
      </w:r>
      <w:r>
        <w:rPr>
          <w:rFonts w:hint="eastAsia" w:ascii="仿宋" w:hAnsi="仿宋" w:eastAsia="仿宋" w:cs="仿宋"/>
          <w:lang w:val="en-US"/>
        </w:rPr>
        <w:t>；</w:t>
      </w:r>
    </w:p>
    <w:p>
      <w:pPr>
        <w:pStyle w:val="9"/>
        <w:spacing w:line="360" w:lineRule="auto"/>
        <w:ind w:firstLine="480" w:firstLineChars="200"/>
        <w:rPr>
          <w:rFonts w:ascii="仿宋" w:hAnsi="仿宋" w:eastAsia="仿宋" w:cs="仿宋"/>
          <w:lang w:val="en-US"/>
        </w:rPr>
      </w:pPr>
      <w:bookmarkStart w:id="48" w:name="（4）参加政府采购活动前3年内在经营活动中有/无重大违法记录的书面说明附件"/>
      <w:bookmarkEnd w:id="48"/>
      <w:r>
        <w:rPr>
          <w:rFonts w:hint="eastAsia" w:ascii="仿宋" w:hAnsi="仿宋" w:eastAsia="仿宋" w:cs="仿宋"/>
          <w:lang w:val="en-US"/>
        </w:rPr>
        <w:t>（3）参加政府采购活动近三年内在经营活动中有/无重大违法记录的书面声明；</w:t>
      </w:r>
    </w:p>
    <w:p>
      <w:pPr>
        <w:pStyle w:val="9"/>
        <w:wordWrap w:val="0"/>
        <w:spacing w:line="360" w:lineRule="auto"/>
        <w:ind w:firstLine="480" w:firstLineChars="200"/>
        <w:rPr>
          <w:rFonts w:ascii="仿宋" w:hAnsi="仿宋" w:eastAsia="仿宋" w:cs="仿宋"/>
          <w:lang w:val="en-US"/>
        </w:rPr>
      </w:pPr>
      <w:bookmarkStart w:id="49" w:name="（5）“信用中国”（www.creditchina.gov.cn）、中国政府采购"/>
      <w:bookmarkEnd w:id="49"/>
      <w:r>
        <w:rPr>
          <w:rFonts w:hint="eastAsia" w:ascii="仿宋" w:hAnsi="仿宋" w:eastAsia="仿宋" w:cs="仿宋"/>
          <w:lang w:val="en-US"/>
        </w:rPr>
        <w:t>（4）“信用中国”（</w:t>
      </w:r>
      <w:r>
        <w:fldChar w:fldCharType="begin"/>
      </w:r>
      <w:r>
        <w:instrText xml:space="preserve"> HYPERLINK "http://www.creditchina.gov.cn/" \h </w:instrText>
      </w:r>
      <w:r>
        <w:fldChar w:fldCharType="separate"/>
      </w:r>
      <w:r>
        <w:rPr>
          <w:rFonts w:hint="eastAsia" w:ascii="仿宋" w:hAnsi="仿宋" w:eastAsia="仿宋" w:cs="仿宋"/>
          <w:lang w:val="en-US"/>
        </w:rPr>
        <w:t>www.creditchina.gov.cn</w:t>
      </w:r>
      <w:r>
        <w:rPr>
          <w:rFonts w:hint="eastAsia" w:ascii="仿宋" w:hAnsi="仿宋" w:eastAsia="仿宋" w:cs="仿宋"/>
          <w:lang w:val="en-US"/>
        </w:rPr>
        <w:fldChar w:fldCharType="end"/>
      </w:r>
      <w:r>
        <w:rPr>
          <w:rFonts w:hint="eastAsia" w:ascii="仿宋" w:hAnsi="仿宋" w:eastAsia="仿宋" w:cs="仿宋"/>
          <w:lang w:val="en-US"/>
        </w:rPr>
        <w:t>）、中国政府采购网（</w:t>
      </w:r>
      <w:r>
        <w:fldChar w:fldCharType="begin"/>
      </w:r>
      <w:r>
        <w:instrText xml:space="preserve"> HYPERLINK "http://www.ccgp.gov.cn/" \h </w:instrText>
      </w:r>
      <w:r>
        <w:fldChar w:fldCharType="separate"/>
      </w:r>
      <w:r>
        <w:rPr>
          <w:rFonts w:hint="eastAsia" w:ascii="仿宋" w:hAnsi="仿宋" w:eastAsia="仿宋" w:cs="仿宋"/>
          <w:lang w:val="en-US"/>
        </w:rPr>
        <w:t>www.ccgp.gov.cn</w:t>
      </w:r>
      <w:r>
        <w:rPr>
          <w:rFonts w:hint="eastAsia" w:ascii="仿宋" w:hAnsi="仿宋" w:eastAsia="仿宋" w:cs="仿宋"/>
          <w:lang w:val="en-US"/>
        </w:rPr>
        <w:fldChar w:fldCharType="end"/>
      </w:r>
      <w:r>
        <w:rPr>
          <w:rFonts w:hint="eastAsia" w:ascii="仿宋" w:hAnsi="仿宋" w:eastAsia="仿宋" w:cs="仿宋"/>
          <w:lang w:val="en-US"/>
        </w:rPr>
        <w:t>）信用记录网页截图（招标公告发布之日至投标截止时间前任一时间）（加盖公章）；</w:t>
      </w:r>
    </w:p>
    <w:p>
      <w:pPr>
        <w:pStyle w:val="9"/>
        <w:spacing w:line="360" w:lineRule="auto"/>
        <w:ind w:firstLine="482" w:firstLineChars="200"/>
        <w:rPr>
          <w:rFonts w:ascii="仿宋" w:hAnsi="仿宋" w:eastAsia="仿宋" w:cs="仿宋"/>
          <w:lang w:val="en-US"/>
        </w:rPr>
      </w:pPr>
      <w:r>
        <w:rPr>
          <w:rFonts w:hint="eastAsia" w:ascii="仿宋" w:hAnsi="仿宋" w:eastAsia="仿宋" w:cs="仿宋"/>
          <w:b/>
          <w:bCs/>
          <w:lang w:val="en-US"/>
        </w:rPr>
        <w:t>提示和说明：</w:t>
      </w:r>
      <w:r>
        <w:rPr>
          <w:rFonts w:hint="eastAsia" w:ascii="仿宋" w:hAnsi="仿宋" w:eastAsia="仿宋" w:cs="仿宋"/>
          <w:lang w:val="en-US"/>
        </w:rPr>
        <w:t>截图内容为信用中国（www.creditchina.gov.cn）：失信被执行人、重大税收违法案件当事人、政府采购严重违法失信行为记录关于投标人查询内容截图；中国政府采购网（www.ccgp.gov.cn）：政府采购严重违法失信行为记录名单关于投标人查询内容截图。</w:t>
      </w:r>
    </w:p>
    <w:p>
      <w:pPr>
        <w:pStyle w:val="9"/>
        <w:numPr>
          <w:ilvl w:val="0"/>
          <w:numId w:val="5"/>
        </w:numPr>
        <w:spacing w:line="360" w:lineRule="auto"/>
        <w:ind w:firstLine="480" w:firstLineChars="200"/>
        <w:rPr>
          <w:rFonts w:ascii="仿宋" w:hAnsi="仿宋" w:eastAsia="仿宋" w:cs="仿宋"/>
          <w:lang w:val="en-US"/>
        </w:rPr>
      </w:pPr>
      <w:bookmarkStart w:id="50" w:name="（6）其它特定资格条件要求的相关证明文件（如有效的营业执照副本复印件等）"/>
      <w:bookmarkEnd w:id="50"/>
      <w:r>
        <w:rPr>
          <w:rFonts w:hint="eastAsia" w:ascii="仿宋" w:hAnsi="仿宋" w:eastAsia="仿宋" w:cs="仿宋"/>
          <w:lang w:val="en-US"/>
        </w:rPr>
        <w:t>法定代表人授权委托书。</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2、技术商务文件</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（1）评分对应表（格式见附件，主要用于评委对应评分内容）；</w:t>
      </w:r>
    </w:p>
    <w:p>
      <w:pPr>
        <w:pStyle w:val="9"/>
        <w:spacing w:line="360" w:lineRule="auto"/>
        <w:ind w:firstLine="480" w:firstLineChars="200"/>
        <w:rPr>
          <w:rFonts w:ascii="仿宋" w:hAnsi="仿宋" w:eastAsia="仿宋" w:cs="仿宋"/>
          <w:lang w:val="en-US"/>
        </w:rPr>
      </w:pPr>
      <w:bookmarkStart w:id="51" w:name="（2）声明书"/>
      <w:bookmarkEnd w:id="51"/>
      <w:r>
        <w:rPr>
          <w:rFonts w:hint="eastAsia" w:ascii="仿宋" w:hAnsi="仿宋" w:eastAsia="仿宋" w:cs="仿宋"/>
          <w:lang w:val="en-US"/>
        </w:rPr>
        <w:t>（2）投标函；</w:t>
      </w:r>
    </w:p>
    <w:p>
      <w:pPr>
        <w:pStyle w:val="9"/>
        <w:spacing w:line="360" w:lineRule="auto"/>
        <w:ind w:firstLine="480" w:firstLineChars="200"/>
        <w:rPr>
          <w:rFonts w:ascii="仿宋" w:hAnsi="仿宋" w:eastAsia="仿宋" w:cs="仿宋"/>
          <w:lang w:val="en-US"/>
        </w:rPr>
      </w:pPr>
      <w:bookmarkStart w:id="52" w:name="（3）技术、商务偏离说明表"/>
      <w:bookmarkEnd w:id="52"/>
      <w:r>
        <w:rPr>
          <w:rFonts w:hint="eastAsia" w:ascii="仿宋" w:hAnsi="仿宋" w:eastAsia="仿宋" w:cs="仿宋"/>
          <w:lang w:val="en-US"/>
        </w:rPr>
        <w:t>（3）技术、商务偏离说明表；</w:t>
      </w:r>
    </w:p>
    <w:p>
      <w:pPr>
        <w:pStyle w:val="9"/>
        <w:spacing w:line="360" w:lineRule="auto"/>
        <w:ind w:firstLine="480" w:firstLineChars="200"/>
        <w:rPr>
          <w:rFonts w:ascii="仿宋" w:hAnsi="仿宋" w:eastAsia="仿宋" w:cs="仿宋"/>
          <w:lang w:val="en-US"/>
        </w:rPr>
      </w:pPr>
      <w:bookmarkStart w:id="53" w:name="（4）响应人情况介绍（含企业简介、技术力量、规模、在职人员、荣誉、经营状况等）"/>
      <w:bookmarkEnd w:id="53"/>
      <w:r>
        <w:rPr>
          <w:rFonts w:hint="eastAsia" w:ascii="仿宋" w:hAnsi="仿宋" w:eastAsia="仿宋" w:cs="仿宋"/>
          <w:lang w:val="en-US"/>
        </w:rPr>
        <w:t>（4）投标人情况介绍（含企业简介、技术力量、规模、在职人员、荣誉、经营状况等）；</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（5）类似业绩情况（提供项目实施情况一览表，并附合同等证明材料复印件或扫描件并加盖公章）；</w:t>
      </w:r>
    </w:p>
    <w:p>
      <w:pPr>
        <w:pStyle w:val="9"/>
        <w:spacing w:line="360" w:lineRule="auto"/>
        <w:ind w:firstLine="480" w:firstLineChars="200"/>
        <w:rPr>
          <w:rFonts w:hint="eastAsia" w:ascii="仿宋" w:hAnsi="仿宋" w:eastAsia="仿宋" w:cs="仿宋"/>
          <w:lang w:val="en-US"/>
        </w:rPr>
      </w:pPr>
      <w:bookmarkStart w:id="54" w:name="（5）相关资质资格文件（如有，提供复印件）"/>
      <w:bookmarkEnd w:id="54"/>
      <w:r>
        <w:rPr>
          <w:rFonts w:hint="eastAsia" w:ascii="仿宋" w:hAnsi="仿宋" w:eastAsia="仿宋" w:cs="仿宋"/>
          <w:lang w:val="en-US"/>
        </w:rPr>
        <w:t>（6）工作总体思路及实施方案</w:t>
      </w:r>
      <w:r>
        <w:rPr>
          <w:rFonts w:hint="eastAsia" w:ascii="仿宋" w:hAnsi="仿宋" w:eastAsia="仿宋" w:cs="仿宋"/>
          <w:lang w:val="en-US" w:eastAsia="zh-CN"/>
        </w:rPr>
        <w:t>（格式自拟）</w:t>
      </w:r>
      <w:r>
        <w:rPr>
          <w:rFonts w:hint="eastAsia" w:ascii="仿宋" w:hAnsi="仿宋" w:eastAsia="仿宋" w:cs="仿宋"/>
          <w:lang w:val="en-US"/>
        </w:rPr>
        <w:t>；</w:t>
      </w:r>
    </w:p>
    <w:p>
      <w:pPr>
        <w:pStyle w:val="9"/>
        <w:spacing w:line="360" w:lineRule="auto"/>
        <w:ind w:firstLine="480" w:firstLineChars="200"/>
        <w:rPr>
          <w:rFonts w:hint="eastAsia" w:ascii="仿宋" w:hAnsi="仿宋" w:eastAsia="仿宋" w:cs="仿宋"/>
          <w:lang w:val="en-US" w:eastAsia="zh-CN"/>
        </w:rPr>
      </w:pPr>
      <w:r>
        <w:rPr>
          <w:rFonts w:hint="eastAsia" w:ascii="仿宋" w:hAnsi="仿宋" w:eastAsia="仿宋" w:cs="仿宋"/>
          <w:lang w:val="en-US" w:eastAsia="zh-CN"/>
        </w:rPr>
        <w:t>（7）项目进度安排及质量保障措施（格式自拟）；</w:t>
      </w:r>
    </w:p>
    <w:p>
      <w:pPr>
        <w:pStyle w:val="9"/>
        <w:spacing w:line="360" w:lineRule="auto"/>
        <w:ind w:firstLine="480" w:firstLineChars="200"/>
        <w:rPr>
          <w:rFonts w:hint="eastAsia" w:ascii="仿宋" w:hAnsi="仿宋" w:eastAsia="仿宋" w:cs="仿宋"/>
          <w:lang w:val="en-US" w:eastAsia="zh-CN"/>
        </w:rPr>
      </w:pPr>
      <w:r>
        <w:rPr>
          <w:rFonts w:hint="eastAsia" w:ascii="仿宋" w:hAnsi="仿宋" w:eastAsia="仿宋" w:cs="仿宋"/>
          <w:lang w:val="en-US" w:eastAsia="zh-CN"/>
        </w:rPr>
        <w:t>（8）拟投入本项目机械设备情况；</w:t>
      </w:r>
    </w:p>
    <w:p>
      <w:pPr>
        <w:pStyle w:val="9"/>
        <w:spacing w:line="360" w:lineRule="auto"/>
        <w:ind w:firstLine="480" w:firstLineChars="200"/>
        <w:rPr>
          <w:rFonts w:hint="eastAsia" w:ascii="仿宋" w:hAnsi="仿宋" w:eastAsia="仿宋" w:cs="仿宋"/>
          <w:lang w:val="en-US" w:eastAsia="zh-CN"/>
        </w:rPr>
      </w:pPr>
      <w:r>
        <w:rPr>
          <w:rFonts w:hint="eastAsia" w:ascii="仿宋" w:hAnsi="仿宋" w:eastAsia="仿宋" w:cs="仿宋"/>
          <w:lang w:val="en-US" w:eastAsia="zh-CN"/>
        </w:rPr>
        <w:t>（9）工期计划及保证措施（格式自拟）；</w:t>
      </w:r>
    </w:p>
    <w:p>
      <w:pPr>
        <w:pStyle w:val="9"/>
        <w:spacing w:line="360" w:lineRule="auto"/>
        <w:ind w:firstLine="480" w:firstLineChars="200"/>
        <w:rPr>
          <w:rFonts w:hint="eastAsia" w:ascii="仿宋" w:hAnsi="仿宋" w:eastAsia="仿宋" w:cs="仿宋"/>
          <w:lang w:val="en-US" w:eastAsia="zh-CN"/>
        </w:rPr>
      </w:pPr>
      <w:r>
        <w:rPr>
          <w:rFonts w:hint="eastAsia" w:ascii="仿宋" w:hAnsi="仿宋" w:eastAsia="仿宋" w:cs="仿宋"/>
          <w:lang w:val="en-US" w:eastAsia="zh-CN"/>
        </w:rPr>
        <w:t>（10）安全施工方案及措施（格式自拟）；</w:t>
      </w:r>
    </w:p>
    <w:p>
      <w:pPr>
        <w:pStyle w:val="9"/>
        <w:spacing w:line="360" w:lineRule="auto"/>
        <w:ind w:firstLine="480" w:firstLineChars="200"/>
        <w:rPr>
          <w:rFonts w:hint="eastAsia" w:ascii="仿宋" w:hAnsi="仿宋" w:eastAsia="仿宋" w:cs="仿宋"/>
          <w:lang w:val="en-US" w:eastAsia="zh-CN"/>
        </w:rPr>
      </w:pPr>
      <w:r>
        <w:rPr>
          <w:rFonts w:hint="eastAsia" w:ascii="仿宋" w:hAnsi="仿宋" w:eastAsia="仿宋" w:cs="仿宋"/>
          <w:lang w:val="en-US" w:eastAsia="zh-CN"/>
        </w:rPr>
        <w:t>（11）拟派项目实施团队人员一览表及项目负责人情况表（格式自拟）；</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12</w:t>
      </w:r>
      <w:r>
        <w:rPr>
          <w:rFonts w:hint="eastAsia" w:ascii="仿宋" w:hAnsi="仿宋" w:eastAsia="仿宋" w:cs="仿宋"/>
          <w:lang w:val="en-US"/>
        </w:rPr>
        <w:t>）售后服务方案：包括本地化服务、服务响应等服务承诺如有前提设定的，应明示，否则将被认为是无条件的；服务如涉及费用，也应明示，否则将被认为是免费的；</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13</w:t>
      </w:r>
      <w:r>
        <w:rPr>
          <w:rFonts w:hint="eastAsia" w:ascii="仿宋" w:hAnsi="仿宋" w:eastAsia="仿宋" w:cs="仿宋"/>
          <w:lang w:val="en-US"/>
        </w:rPr>
        <w:t>）优惠条件及特殊承诺（含本公司优势）；</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14</w:t>
      </w:r>
      <w:r>
        <w:rPr>
          <w:rFonts w:hint="eastAsia" w:ascii="仿宋" w:hAnsi="仿宋" w:eastAsia="仿宋" w:cs="仿宋"/>
          <w:lang w:val="en-US"/>
        </w:rPr>
        <w:t>）关于对采购文件中有关条款的拒绝声明；</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15</w:t>
      </w:r>
      <w:r>
        <w:rPr>
          <w:rFonts w:hint="eastAsia" w:ascii="仿宋" w:hAnsi="仿宋" w:eastAsia="仿宋" w:cs="仿宋"/>
          <w:lang w:val="en-US"/>
        </w:rPr>
        <w:t>）</w:t>
      </w:r>
      <w:r>
        <w:rPr>
          <w:rFonts w:hint="eastAsia" w:ascii="仿宋" w:hAnsi="仿宋" w:eastAsia="仿宋" w:cs="仿宋"/>
          <w:lang w:val="en-US" w:eastAsia="zh-CN"/>
        </w:rPr>
        <w:t>投标人</w:t>
      </w:r>
      <w:r>
        <w:rPr>
          <w:rFonts w:hint="eastAsia" w:ascii="仿宋" w:hAnsi="仿宋" w:eastAsia="仿宋" w:cs="仿宋"/>
          <w:lang w:val="en-US"/>
        </w:rPr>
        <w:t>可以在投标文件中对</w:t>
      </w:r>
      <w:r>
        <w:rPr>
          <w:rFonts w:hint="eastAsia" w:ascii="仿宋" w:hAnsi="仿宋" w:eastAsia="仿宋" w:cs="仿宋"/>
          <w:lang w:val="en-US" w:eastAsia="zh-CN"/>
        </w:rPr>
        <w:t>服务</w:t>
      </w:r>
      <w:r>
        <w:rPr>
          <w:rFonts w:hint="eastAsia" w:ascii="仿宋" w:hAnsi="仿宋" w:eastAsia="仿宋" w:cs="仿宋"/>
          <w:lang w:val="en-US"/>
        </w:rPr>
        <w:t>要求提出推荐和替代意见，但所提出的意见应优于招标文件中提出的相应要求；</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（1</w:t>
      </w:r>
      <w:r>
        <w:rPr>
          <w:rFonts w:hint="eastAsia" w:ascii="仿宋" w:hAnsi="仿宋" w:eastAsia="仿宋" w:cs="仿宋"/>
          <w:lang w:val="en-US" w:eastAsia="zh-CN"/>
        </w:rPr>
        <w:t>6</w:t>
      </w:r>
      <w:r>
        <w:rPr>
          <w:rFonts w:hint="eastAsia" w:ascii="仿宋" w:hAnsi="仿宋" w:eastAsia="仿宋" w:cs="仿宋"/>
          <w:lang w:val="en-US"/>
        </w:rPr>
        <w:t>）投标人需要说明的其他文件和资料（格式自拟）；</w:t>
      </w:r>
    </w:p>
    <w:p>
      <w:pPr>
        <w:pStyle w:val="9"/>
        <w:spacing w:line="360" w:lineRule="auto"/>
        <w:ind w:firstLine="480" w:firstLineChars="200"/>
        <w:rPr>
          <w:rFonts w:ascii="仿宋" w:hAnsi="仿宋" w:eastAsia="仿宋" w:cs="仿宋"/>
          <w:lang w:val="en-US"/>
        </w:rPr>
      </w:pPr>
      <w:bookmarkStart w:id="55" w:name="注：以上目录是编制响应内容的基本格式要求，供参考，响应人可根据自身情况进一步补充"/>
      <w:bookmarkEnd w:id="55"/>
      <w:r>
        <w:rPr>
          <w:rFonts w:hint="eastAsia" w:ascii="仿宋" w:hAnsi="仿宋" w:eastAsia="仿宋" w:cs="仿宋"/>
          <w:lang w:val="en-US"/>
        </w:rPr>
        <w:t>注：以上目录是编制响应内容的基本格式要求，供参考，投标人可根据评标标准及自身情况进一步补充、细化、优化。</w:t>
      </w:r>
    </w:p>
    <w:p>
      <w:pPr>
        <w:pStyle w:val="9"/>
        <w:spacing w:line="360" w:lineRule="auto"/>
        <w:ind w:firstLine="480" w:firstLineChars="200"/>
        <w:rPr>
          <w:rFonts w:ascii="仿宋" w:hAnsi="仿宋" w:eastAsia="仿宋" w:cs="仿宋"/>
          <w:lang w:val="en-US"/>
        </w:rPr>
      </w:pPr>
      <w:bookmarkStart w:id="56" w:name="3、报价文件："/>
      <w:bookmarkEnd w:id="56"/>
      <w:r>
        <w:rPr>
          <w:rFonts w:hint="eastAsia" w:ascii="仿宋" w:hAnsi="仿宋" w:eastAsia="仿宋" w:cs="仿宋"/>
          <w:lang w:val="en-US"/>
        </w:rPr>
        <w:t>3、报价文件：</w:t>
      </w:r>
    </w:p>
    <w:p>
      <w:pPr>
        <w:pStyle w:val="9"/>
        <w:spacing w:line="360" w:lineRule="auto"/>
        <w:ind w:firstLine="480" w:firstLineChars="200"/>
        <w:rPr>
          <w:rFonts w:ascii="仿宋" w:hAnsi="仿宋" w:eastAsia="仿宋" w:cs="仿宋"/>
          <w:lang w:val="en-US"/>
        </w:rPr>
      </w:pPr>
      <w:bookmarkStart w:id="57" w:name="（1）磋商报价一览表（首次报价）"/>
      <w:bookmarkEnd w:id="57"/>
      <w:r>
        <w:rPr>
          <w:rFonts w:hint="eastAsia" w:ascii="仿宋" w:hAnsi="仿宋" w:eastAsia="仿宋" w:cs="仿宋"/>
          <w:lang w:val="en-US"/>
        </w:rPr>
        <w:t>（1）开标一览表；</w:t>
      </w:r>
    </w:p>
    <w:p>
      <w:pPr>
        <w:pStyle w:val="9"/>
        <w:spacing w:line="360" w:lineRule="auto"/>
        <w:ind w:firstLine="480" w:firstLineChars="200"/>
        <w:rPr>
          <w:rFonts w:ascii="仿宋" w:hAnsi="仿宋" w:eastAsia="仿宋" w:cs="仿宋"/>
          <w:lang w:val="en-US"/>
        </w:rPr>
      </w:pPr>
      <w:bookmarkStart w:id="58" w:name="（2）报价明细表（须详细列明本次项目投标报价的组成明细，格式自拟）"/>
      <w:bookmarkEnd w:id="58"/>
      <w:r>
        <w:rPr>
          <w:rFonts w:hint="eastAsia" w:ascii="仿宋" w:hAnsi="仿宋" w:eastAsia="仿宋" w:cs="仿宋"/>
          <w:lang w:val="en-US"/>
        </w:rPr>
        <w:t>（2）报价明细表；</w:t>
      </w:r>
    </w:p>
    <w:p>
      <w:pPr>
        <w:pStyle w:val="9"/>
        <w:spacing w:line="360" w:lineRule="auto"/>
        <w:ind w:firstLine="480" w:firstLineChars="200"/>
        <w:rPr>
          <w:rFonts w:ascii="仿宋" w:hAnsi="仿宋" w:eastAsia="仿宋" w:cs="仿宋"/>
          <w:lang w:val="en-US"/>
        </w:rPr>
      </w:pPr>
      <w:bookmarkStart w:id="59" w:name="（3）小微企业声明函【如有提供，后附“国家企业信用信息公示系统——小微企业名录”"/>
      <w:bookmarkEnd w:id="59"/>
      <w:r>
        <w:rPr>
          <w:rFonts w:hint="eastAsia" w:ascii="仿宋" w:hAnsi="仿宋" w:eastAsia="仿宋" w:cs="仿宋"/>
          <w:lang w:val="en-US"/>
        </w:rPr>
        <w:t>（3）小微企业声明函或残疾人福利性单位声明函或监狱企业证明文件；</w:t>
      </w:r>
    </w:p>
    <w:p>
      <w:pPr>
        <w:pStyle w:val="9"/>
        <w:spacing w:line="360" w:lineRule="auto"/>
        <w:ind w:firstLine="480" w:firstLineChars="200"/>
        <w:rPr>
          <w:rFonts w:ascii="仿宋" w:hAnsi="仿宋" w:eastAsia="仿宋" w:cs="仿宋"/>
        </w:rPr>
      </w:pPr>
      <w:bookmarkStart w:id="60" w:name="（4）采购文件要求的或响应人认为需要的其它资料"/>
      <w:bookmarkEnd w:id="60"/>
      <w:r>
        <w:rPr>
          <w:rFonts w:hint="eastAsia" w:ascii="仿宋" w:hAnsi="仿宋" w:eastAsia="仿宋" w:cs="仿宋"/>
          <w:lang w:val="en-US"/>
        </w:rPr>
        <w:t>（4）报价文件要求的或投标人认为需要的其它资料；</w:t>
      </w:r>
    </w:p>
    <w:p>
      <w:pPr>
        <w:pStyle w:val="9"/>
        <w:spacing w:line="360" w:lineRule="auto"/>
        <w:ind w:firstLine="480" w:firstLineChars="200"/>
        <w:outlineLvl w:val="2"/>
        <w:rPr>
          <w:rFonts w:ascii="仿宋" w:hAnsi="仿宋" w:eastAsia="仿宋" w:cs="仿宋"/>
        </w:rPr>
      </w:pPr>
      <w:bookmarkStart w:id="61" w:name="（三）磋商响应文件的语言及计量"/>
      <w:bookmarkEnd w:id="61"/>
      <w:bookmarkStart w:id="62" w:name="_Toc4409"/>
      <w:r>
        <w:rPr>
          <w:rFonts w:hint="eastAsia" w:ascii="仿宋" w:hAnsi="仿宋" w:eastAsia="仿宋" w:cs="仿宋"/>
        </w:rPr>
        <w:t>（三）投标文件的语言及计量</w:t>
      </w:r>
      <w:bookmarkEnd w:id="62"/>
    </w:p>
    <w:p>
      <w:pPr>
        <w:pStyle w:val="32"/>
        <w:tabs>
          <w:tab w:val="left" w:pos="1313"/>
        </w:tabs>
        <w:spacing w:line="360" w:lineRule="auto"/>
        <w:ind w:left="0" w:firstLineChars="200"/>
        <w:jc w:val="both"/>
        <w:rPr>
          <w:rFonts w:ascii="仿宋" w:hAnsi="仿宋" w:eastAsia="仿宋" w:cs="仿宋"/>
          <w:sz w:val="24"/>
          <w:szCs w:val="24"/>
        </w:rPr>
      </w:pPr>
      <w:r>
        <w:rPr>
          <w:rFonts w:hint="eastAsia" w:ascii="仿宋" w:hAnsi="仿宋" w:eastAsia="仿宋" w:cs="仿宋"/>
          <w:sz w:val="24"/>
          <w:szCs w:val="24"/>
          <w:lang w:val="en-US"/>
        </w:rPr>
        <w:t>1.</w:t>
      </w:r>
      <w:r>
        <w:rPr>
          <w:rFonts w:hint="eastAsia" w:ascii="仿宋" w:hAnsi="仿宋" w:eastAsia="仿宋" w:cs="仿宋"/>
          <w:sz w:val="24"/>
          <w:szCs w:val="24"/>
        </w:rPr>
        <w:t>投标文件以及投标人与代理机构就有关投标事宜的所有来往函电，均应以中文汉语书写。除签名、盖章、专用名称等特殊情形外，以中文汉语以外的文字表述的投标文件视同未提供。</w:t>
      </w:r>
    </w:p>
    <w:p>
      <w:pPr>
        <w:pStyle w:val="32"/>
        <w:tabs>
          <w:tab w:val="left" w:pos="1313"/>
        </w:tabs>
        <w:spacing w:line="360" w:lineRule="auto"/>
        <w:ind w:left="0" w:firstLineChars="200"/>
        <w:jc w:val="both"/>
        <w:rPr>
          <w:rFonts w:ascii="仿宋" w:hAnsi="仿宋" w:eastAsia="仿宋" w:cs="仿宋"/>
          <w:sz w:val="24"/>
          <w:szCs w:val="24"/>
        </w:rPr>
      </w:pPr>
      <w:r>
        <w:rPr>
          <w:rFonts w:hint="eastAsia" w:ascii="仿宋" w:hAnsi="仿宋" w:eastAsia="仿宋" w:cs="仿宋"/>
          <w:sz w:val="24"/>
          <w:szCs w:val="24"/>
          <w:lang w:val="en-US"/>
        </w:rPr>
        <w:t>2.</w:t>
      </w:r>
      <w:r>
        <w:rPr>
          <w:rFonts w:hint="eastAsia" w:ascii="仿宋" w:hAnsi="仿宋" w:eastAsia="仿宋" w:cs="仿宋"/>
          <w:sz w:val="24"/>
          <w:szCs w:val="24"/>
        </w:rPr>
        <w:t>投标计量单位，采购文件已有明确规定的，使用采购文件规定的计量单位，采购文件没有规定的，应采用中华人民共和国法定计量单位（货币单位：人民币元），否则视同未响应。</w:t>
      </w:r>
      <w:bookmarkStart w:id="63" w:name="（四）投标报价"/>
      <w:bookmarkEnd w:id="63"/>
    </w:p>
    <w:p>
      <w:pPr>
        <w:pStyle w:val="32"/>
        <w:tabs>
          <w:tab w:val="left" w:pos="1313"/>
        </w:tabs>
        <w:spacing w:line="360" w:lineRule="auto"/>
        <w:ind w:left="0" w:firstLineChars="200"/>
        <w:jc w:val="both"/>
        <w:outlineLvl w:val="2"/>
        <w:rPr>
          <w:rFonts w:ascii="仿宋" w:hAnsi="仿宋" w:eastAsia="仿宋" w:cs="仿宋"/>
          <w:sz w:val="24"/>
          <w:szCs w:val="24"/>
        </w:rPr>
      </w:pPr>
      <w:bookmarkStart w:id="64" w:name="_Toc2529"/>
      <w:r>
        <w:rPr>
          <w:rFonts w:hint="eastAsia" w:ascii="仿宋" w:hAnsi="仿宋" w:eastAsia="仿宋" w:cs="仿宋"/>
          <w:sz w:val="24"/>
          <w:szCs w:val="24"/>
        </w:rPr>
        <w:t>（四）投标报价</w:t>
      </w:r>
      <w:bookmarkEnd w:id="64"/>
    </w:p>
    <w:p>
      <w:pPr>
        <w:pStyle w:val="32"/>
        <w:tabs>
          <w:tab w:val="left" w:pos="1313"/>
        </w:tabs>
        <w:spacing w:line="360" w:lineRule="auto"/>
        <w:ind w:left="0" w:firstLine="482" w:firstLineChars="200"/>
        <w:rPr>
          <w:rFonts w:ascii="仿宋" w:hAnsi="仿宋" w:eastAsia="仿宋" w:cs="仿宋"/>
          <w:sz w:val="24"/>
          <w:szCs w:val="24"/>
        </w:rPr>
      </w:pPr>
      <w:r>
        <w:rPr>
          <w:rFonts w:hint="eastAsia" w:ascii="仿宋" w:hAnsi="仿宋" w:eastAsia="仿宋" w:cs="仿宋"/>
          <w:b/>
          <w:bCs/>
          <w:sz w:val="24"/>
          <w:szCs w:val="24"/>
          <w:lang w:val="en-US"/>
        </w:rPr>
        <w:t>1.</w:t>
      </w:r>
      <w:r>
        <w:rPr>
          <w:rFonts w:hint="eastAsia" w:ascii="仿宋" w:hAnsi="仿宋" w:eastAsia="仿宋" w:cs="仿宋"/>
          <w:b/>
          <w:bCs/>
          <w:sz w:val="24"/>
          <w:szCs w:val="24"/>
        </w:rPr>
        <w:t>报价一览表和报价明细清单中每一项目只允许有一个报价，任何有选择的报价将不予接受。报价应按采购文件中相关附表格式填报。</w:t>
      </w:r>
    </w:p>
    <w:p>
      <w:pPr>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lang w:val="en-US"/>
        </w:rPr>
        <w:t>投标人</w:t>
      </w:r>
      <w:r>
        <w:rPr>
          <w:rFonts w:hint="eastAsia" w:ascii="仿宋" w:hAnsi="仿宋" w:eastAsia="仿宋" w:cs="仿宋"/>
          <w:sz w:val="24"/>
          <w:szCs w:val="24"/>
        </w:rPr>
        <w:t>应按照本采购文件确定的工作范围、</w:t>
      </w:r>
      <w:r>
        <w:rPr>
          <w:rFonts w:hint="eastAsia" w:ascii="仿宋" w:hAnsi="仿宋" w:eastAsia="仿宋" w:cs="仿宋"/>
          <w:sz w:val="24"/>
          <w:szCs w:val="24"/>
          <w:lang w:val="en-US"/>
        </w:rPr>
        <w:t>采购人</w:t>
      </w:r>
      <w:r>
        <w:rPr>
          <w:rFonts w:hint="eastAsia" w:ascii="仿宋" w:hAnsi="仿宋" w:eastAsia="仿宋" w:cs="仿宋"/>
          <w:sz w:val="24"/>
          <w:szCs w:val="24"/>
        </w:rPr>
        <w:t>给定资料以及现场勘查情况，结合市场竞争的原则及现行行业规范规定，以投标文件中(包括但不限于)所报方案，在充分考虑实际工作量、</w:t>
      </w:r>
      <w:r>
        <w:rPr>
          <w:rFonts w:hint="eastAsia" w:ascii="仿宋" w:hAnsi="仿宋" w:eastAsia="仿宋" w:cs="仿宋"/>
          <w:sz w:val="24"/>
          <w:szCs w:val="24"/>
          <w:lang w:val="en-US"/>
        </w:rPr>
        <w:t>货物价格</w:t>
      </w:r>
      <w:r>
        <w:rPr>
          <w:rFonts w:hint="eastAsia" w:ascii="仿宋" w:hAnsi="仿宋" w:eastAsia="仿宋" w:cs="仿宋"/>
          <w:sz w:val="24"/>
          <w:szCs w:val="24"/>
        </w:rPr>
        <w:t>、</w:t>
      </w:r>
      <w:r>
        <w:rPr>
          <w:rFonts w:hint="eastAsia" w:ascii="仿宋" w:hAnsi="仿宋" w:eastAsia="仿宋" w:cs="仿宋"/>
          <w:sz w:val="24"/>
          <w:szCs w:val="24"/>
          <w:lang w:val="en-US"/>
        </w:rPr>
        <w:t>技术难度</w:t>
      </w:r>
      <w:r>
        <w:rPr>
          <w:rFonts w:hint="eastAsia" w:ascii="仿宋" w:hAnsi="仿宋" w:eastAsia="仿宋" w:cs="仿宋"/>
          <w:sz w:val="24"/>
          <w:szCs w:val="24"/>
        </w:rPr>
        <w:t>、复杂性、项目推进遇阻致使服务期限延长等所有因素及风险的基础上考虑报价。</w:t>
      </w:r>
    </w:p>
    <w:p>
      <w:pPr>
        <w:numPr>
          <w:ilvl w:val="0"/>
          <w:numId w:val="0"/>
        </w:numPr>
        <w:tabs>
          <w:tab w:val="left" w:pos="1315"/>
        </w:tabs>
        <w:spacing w:line="360" w:lineRule="auto"/>
        <w:ind w:firstLine="482" w:firstLineChars="200"/>
        <w:jc w:val="both"/>
        <w:rPr>
          <w:rFonts w:hint="eastAsia" w:ascii="仿宋" w:hAnsi="仿宋" w:eastAsia="仿宋" w:cs="仿宋"/>
          <w:sz w:val="24"/>
          <w:szCs w:val="24"/>
          <w:u w:val="single"/>
          <w:lang w:val="en-US"/>
        </w:rPr>
      </w:pPr>
      <w:r>
        <w:rPr>
          <w:rFonts w:hint="eastAsia" w:ascii="仿宋" w:hAnsi="仿宋" w:eastAsia="仿宋" w:cs="仿宋"/>
          <w:b/>
          <w:bCs/>
          <w:sz w:val="24"/>
          <w:szCs w:val="24"/>
          <w:u w:val="none"/>
          <w:lang w:val="en-US" w:eastAsia="zh-CN"/>
        </w:rPr>
        <w:t>2.</w:t>
      </w:r>
      <w:r>
        <w:rPr>
          <w:rFonts w:hint="eastAsia" w:ascii="仿宋" w:hAnsi="仿宋" w:eastAsia="仿宋" w:cs="仿宋"/>
          <w:b/>
          <w:bCs/>
          <w:sz w:val="24"/>
          <w:szCs w:val="24"/>
          <w:u w:val="none"/>
          <w:lang w:val="en-US"/>
        </w:rPr>
        <w:t>投标报价是投标人响应本项目要求的全部工作内容的价格体现，包括投标人完成本项目所需的一切费用，具体包括自接受采购人委托至递交满足采购人要求的报告全过程所需的全部费用，即所有</w:t>
      </w:r>
      <w:r>
        <w:rPr>
          <w:rFonts w:hint="eastAsia" w:ascii="仿宋" w:hAnsi="仿宋" w:eastAsia="仿宋" w:cs="仿宋"/>
          <w:b/>
          <w:bCs/>
          <w:sz w:val="24"/>
          <w:szCs w:val="24"/>
          <w:u w:val="none"/>
          <w:lang w:val="en-US" w:eastAsia="zh-CN"/>
        </w:rPr>
        <w:t>排查调查、淤泥清运</w:t>
      </w:r>
      <w:r>
        <w:rPr>
          <w:rFonts w:hint="eastAsia" w:ascii="仿宋" w:hAnsi="仿宋" w:eastAsia="仿宋" w:cs="仿宋"/>
          <w:b/>
          <w:bCs/>
          <w:sz w:val="24"/>
          <w:szCs w:val="24"/>
          <w:u w:val="none"/>
          <w:lang w:val="en-US"/>
        </w:rPr>
        <w:t>，均应包含在本次投标报价内。投标报价还应包括必要的保险费用和各项税金及各类风险因素</w:t>
      </w:r>
      <w:r>
        <w:rPr>
          <w:rFonts w:hint="eastAsia" w:ascii="仿宋" w:hAnsi="仿宋" w:eastAsia="仿宋" w:cs="仿宋"/>
          <w:b/>
          <w:bCs/>
          <w:sz w:val="24"/>
          <w:szCs w:val="24"/>
          <w:u w:val="none"/>
          <w:lang w:val="en-US" w:eastAsia="zh-CN"/>
        </w:rPr>
        <w:t>、招标代理服务费</w:t>
      </w:r>
      <w:r>
        <w:rPr>
          <w:rFonts w:hint="eastAsia" w:ascii="仿宋" w:hAnsi="仿宋" w:eastAsia="仿宋" w:cs="仿宋"/>
          <w:b/>
          <w:bCs/>
          <w:sz w:val="24"/>
          <w:szCs w:val="24"/>
          <w:u w:val="none"/>
          <w:lang w:val="en-US"/>
        </w:rPr>
        <w:t>等所有费用。</w:t>
      </w:r>
    </w:p>
    <w:p>
      <w:pPr>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3.有实物工程量而无报价的，在实施后，采购人将不予以支付，并视作该项费用</w:t>
      </w:r>
      <w:r>
        <w:rPr>
          <w:rFonts w:hint="eastAsia" w:ascii="仿宋" w:hAnsi="仿宋" w:eastAsia="仿宋" w:cs="仿宋"/>
          <w:b/>
          <w:sz w:val="24"/>
          <w:szCs w:val="24"/>
        </w:rPr>
        <w:t>已包括在其它有价款的单价或合价内。</w:t>
      </w:r>
      <w:r>
        <w:rPr>
          <w:rFonts w:hint="eastAsia" w:ascii="仿宋" w:hAnsi="仿宋" w:eastAsia="仿宋" w:cs="仿宋"/>
          <w:sz w:val="24"/>
          <w:szCs w:val="24"/>
        </w:rPr>
        <w:t>各</w:t>
      </w:r>
      <w:r>
        <w:rPr>
          <w:rFonts w:hint="eastAsia" w:ascii="仿宋" w:hAnsi="仿宋" w:eastAsia="仿宋" w:cs="仿宋"/>
          <w:sz w:val="24"/>
          <w:szCs w:val="24"/>
          <w:lang w:val="en-US"/>
        </w:rPr>
        <w:t>投标人</w:t>
      </w:r>
      <w:r>
        <w:rPr>
          <w:rFonts w:hint="eastAsia" w:ascii="仿宋" w:hAnsi="仿宋" w:eastAsia="仿宋" w:cs="仿宋"/>
          <w:sz w:val="24"/>
          <w:szCs w:val="24"/>
        </w:rPr>
        <w:t>根据自身的综合实力，充分考虑本项目的各种情况竞争报价。</w:t>
      </w:r>
    </w:p>
    <w:p>
      <w:pPr>
        <w:pStyle w:val="9"/>
        <w:spacing w:line="360" w:lineRule="auto"/>
        <w:ind w:firstLine="480" w:firstLineChars="200"/>
        <w:rPr>
          <w:rFonts w:ascii="仿宋" w:hAnsi="仿宋" w:eastAsia="仿宋" w:cs="仿宋"/>
        </w:rPr>
      </w:pPr>
      <w:bookmarkStart w:id="65" w:name="4.所有投标报价必须以人民币报价，否则不予接受。"/>
      <w:bookmarkEnd w:id="65"/>
      <w:r>
        <w:rPr>
          <w:rFonts w:hint="eastAsia" w:ascii="仿宋" w:hAnsi="仿宋" w:eastAsia="仿宋" w:cs="仿宋"/>
        </w:rPr>
        <w:t>4.所有投标报价必须以人民币报价，否则不予接受。</w:t>
      </w:r>
    </w:p>
    <w:p>
      <w:pPr>
        <w:pStyle w:val="9"/>
        <w:spacing w:line="360" w:lineRule="auto"/>
        <w:ind w:firstLine="480" w:firstLineChars="200"/>
        <w:outlineLvl w:val="2"/>
        <w:rPr>
          <w:rFonts w:ascii="仿宋" w:hAnsi="仿宋" w:eastAsia="仿宋" w:cs="仿宋"/>
        </w:rPr>
      </w:pPr>
      <w:bookmarkStart w:id="66" w:name="（五）磋商响应文件的有效期"/>
      <w:bookmarkEnd w:id="66"/>
      <w:bookmarkStart w:id="67" w:name="_Toc2723"/>
      <w:r>
        <w:rPr>
          <w:rFonts w:hint="eastAsia" w:ascii="仿宋" w:hAnsi="仿宋" w:eastAsia="仿宋" w:cs="仿宋"/>
        </w:rPr>
        <w:t>（五）投标文件的有效期</w:t>
      </w:r>
      <w:bookmarkEnd w:id="67"/>
    </w:p>
    <w:p>
      <w:pPr>
        <w:pStyle w:val="32"/>
        <w:tabs>
          <w:tab w:val="left" w:pos="1314"/>
        </w:tabs>
        <w:spacing w:line="360" w:lineRule="auto"/>
        <w:ind w:left="0" w:firstLineChars="200"/>
        <w:rPr>
          <w:rFonts w:ascii="仿宋" w:hAnsi="仿宋" w:eastAsia="仿宋" w:cs="仿宋"/>
          <w:sz w:val="24"/>
          <w:szCs w:val="24"/>
        </w:rPr>
      </w:pPr>
      <w:bookmarkStart w:id="68" w:name="1.自投标截止日起90天内磋商响应文件应保持有效。有效期不足的磋商响应文件将被拒"/>
      <w:bookmarkEnd w:id="68"/>
      <w:r>
        <w:rPr>
          <w:rFonts w:hint="eastAsia" w:ascii="仿宋" w:hAnsi="仿宋" w:eastAsia="仿宋" w:cs="仿宋"/>
          <w:sz w:val="24"/>
          <w:szCs w:val="24"/>
          <w:lang w:val="en-US"/>
        </w:rPr>
        <w:t>1.</w:t>
      </w:r>
      <w:r>
        <w:rPr>
          <w:rFonts w:hint="eastAsia" w:ascii="仿宋" w:hAnsi="仿宋" w:eastAsia="仿宋" w:cs="仿宋"/>
          <w:sz w:val="24"/>
          <w:szCs w:val="24"/>
        </w:rPr>
        <w:t xml:space="preserve">自投标截止日起 </w:t>
      </w:r>
      <w:r>
        <w:rPr>
          <w:rFonts w:hint="eastAsia" w:ascii="仿宋" w:hAnsi="仿宋" w:eastAsia="仿宋" w:cs="仿宋"/>
          <w:sz w:val="24"/>
          <w:szCs w:val="24"/>
          <w:lang w:val="en-US" w:eastAsia="zh-CN"/>
        </w:rPr>
        <w:t>90</w:t>
      </w:r>
      <w:r>
        <w:rPr>
          <w:rFonts w:hint="eastAsia" w:ascii="仿宋" w:hAnsi="仿宋" w:eastAsia="仿宋" w:cs="仿宋"/>
          <w:sz w:val="24"/>
          <w:szCs w:val="24"/>
        </w:rPr>
        <w:t xml:space="preserve"> 天内投标文件应保持有效。有效期不足的投标文件将被拒绝。</w:t>
      </w:r>
    </w:p>
    <w:p>
      <w:pPr>
        <w:pStyle w:val="32"/>
        <w:tabs>
          <w:tab w:val="left" w:pos="1313"/>
        </w:tabs>
        <w:spacing w:line="360" w:lineRule="auto"/>
        <w:ind w:left="0" w:firstLineChars="200"/>
        <w:rPr>
          <w:rFonts w:ascii="仿宋" w:hAnsi="仿宋" w:eastAsia="仿宋" w:cs="仿宋"/>
          <w:sz w:val="24"/>
          <w:szCs w:val="24"/>
        </w:rPr>
      </w:pPr>
      <w:bookmarkStart w:id="69" w:name="2.成交企业的磋商响应文件自磋商之日起至合同履行完毕止均应保持有效。"/>
      <w:bookmarkEnd w:id="69"/>
      <w:r>
        <w:rPr>
          <w:rFonts w:hint="eastAsia" w:ascii="仿宋" w:hAnsi="仿宋" w:eastAsia="仿宋" w:cs="仿宋"/>
          <w:sz w:val="24"/>
          <w:szCs w:val="24"/>
          <w:lang w:val="en-US"/>
        </w:rPr>
        <w:t>2.中标单位</w:t>
      </w:r>
      <w:r>
        <w:rPr>
          <w:rFonts w:hint="eastAsia" w:ascii="仿宋" w:hAnsi="仿宋" w:eastAsia="仿宋" w:cs="仿宋"/>
          <w:sz w:val="24"/>
          <w:szCs w:val="24"/>
        </w:rPr>
        <w:t>的投标文件自</w:t>
      </w:r>
      <w:r>
        <w:rPr>
          <w:rFonts w:hint="eastAsia" w:ascii="仿宋" w:hAnsi="仿宋" w:eastAsia="仿宋" w:cs="仿宋"/>
          <w:sz w:val="24"/>
          <w:szCs w:val="24"/>
          <w:lang w:val="en-US"/>
        </w:rPr>
        <w:t>投标截止</w:t>
      </w:r>
      <w:r>
        <w:rPr>
          <w:rFonts w:hint="eastAsia" w:ascii="仿宋" w:hAnsi="仿宋" w:eastAsia="仿宋" w:cs="仿宋"/>
          <w:sz w:val="24"/>
          <w:szCs w:val="24"/>
        </w:rPr>
        <w:t>之日起至合同履行完毕止均应保持有效。</w:t>
      </w:r>
    </w:p>
    <w:p>
      <w:pPr>
        <w:pStyle w:val="9"/>
        <w:spacing w:line="360" w:lineRule="auto"/>
        <w:ind w:firstLine="480" w:firstLineChars="200"/>
        <w:outlineLvl w:val="2"/>
        <w:rPr>
          <w:rFonts w:ascii="仿宋" w:hAnsi="仿宋" w:eastAsia="仿宋" w:cs="仿宋"/>
        </w:rPr>
      </w:pPr>
      <w:bookmarkStart w:id="70" w:name="（六）磋商保证金"/>
      <w:bookmarkEnd w:id="70"/>
      <w:bookmarkStart w:id="71" w:name="_Toc10978"/>
      <w:r>
        <w:rPr>
          <w:rFonts w:hint="eastAsia" w:ascii="仿宋" w:hAnsi="仿宋" w:eastAsia="仿宋" w:cs="仿宋"/>
        </w:rPr>
        <w:t>（六）</w:t>
      </w:r>
      <w:r>
        <w:rPr>
          <w:rFonts w:hint="eastAsia" w:ascii="仿宋" w:hAnsi="仿宋" w:eastAsia="仿宋" w:cs="仿宋"/>
          <w:lang w:val="en-US"/>
        </w:rPr>
        <w:t>投标</w:t>
      </w:r>
      <w:r>
        <w:rPr>
          <w:rFonts w:hint="eastAsia" w:ascii="仿宋" w:hAnsi="仿宋" w:eastAsia="仿宋" w:cs="仿宋"/>
        </w:rPr>
        <w:t>保证金</w:t>
      </w:r>
      <w:bookmarkEnd w:id="71"/>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本项目无需缴纳投标保证金。</w:t>
      </w:r>
    </w:p>
    <w:p>
      <w:pPr>
        <w:pStyle w:val="9"/>
        <w:spacing w:line="360" w:lineRule="auto"/>
        <w:ind w:firstLine="480" w:firstLineChars="200"/>
        <w:outlineLvl w:val="2"/>
        <w:rPr>
          <w:rFonts w:ascii="仿宋" w:hAnsi="仿宋" w:eastAsia="仿宋" w:cs="仿宋"/>
        </w:rPr>
      </w:pPr>
      <w:bookmarkStart w:id="72" w:name="（七）磋商响应文件的签署和份数"/>
      <w:bookmarkEnd w:id="72"/>
      <w:bookmarkStart w:id="73" w:name="_Toc31365"/>
      <w:r>
        <w:rPr>
          <w:rFonts w:hint="eastAsia" w:ascii="仿宋" w:hAnsi="仿宋" w:eastAsia="仿宋" w:cs="仿宋"/>
        </w:rPr>
        <w:t>（七）投标文件的签署和份数</w:t>
      </w:r>
      <w:bookmarkEnd w:id="73"/>
    </w:p>
    <w:p>
      <w:pPr>
        <w:spacing w:line="360" w:lineRule="auto"/>
        <w:ind w:firstLine="480" w:firstLineChars="200"/>
        <w:rPr>
          <w:rFonts w:ascii="仿宋" w:hAnsi="仿宋" w:eastAsia="仿宋" w:cs="仿宋"/>
          <w:sz w:val="24"/>
          <w:szCs w:val="24"/>
        </w:rPr>
      </w:pPr>
      <w:bookmarkStart w:id="74" w:name="响应人应根据“政采云电子交易客户端”及本采购文件规定的格式和顺序编制电子响应文件"/>
      <w:bookmarkEnd w:id="74"/>
      <w:r>
        <w:rPr>
          <w:rFonts w:hint="eastAsia" w:ascii="仿宋" w:hAnsi="仿宋" w:eastAsia="仿宋" w:cs="仿宋"/>
          <w:sz w:val="24"/>
          <w:szCs w:val="24"/>
        </w:rPr>
        <w:t>投标人应根据“政采云电子交易客户端”及本采购文件规定的格式和顺序编制电子投标文件并进行关联定位。</w:t>
      </w:r>
    </w:p>
    <w:p>
      <w:pPr>
        <w:spacing w:line="360" w:lineRule="auto"/>
        <w:ind w:firstLine="480" w:firstLineChars="200"/>
        <w:jc w:val="both"/>
        <w:rPr>
          <w:rFonts w:ascii="仿宋" w:hAnsi="仿宋" w:eastAsia="仿宋" w:cs="仿宋"/>
          <w:sz w:val="24"/>
          <w:szCs w:val="24"/>
        </w:rPr>
      </w:pPr>
      <w:bookmarkStart w:id="75" w:name="电子响应文件（加密文件）上传至政采云平台，电子响应文件（备份文件）拷入U盘，数量"/>
      <w:bookmarkEnd w:id="75"/>
      <w:r>
        <w:rPr>
          <w:rFonts w:hint="eastAsia" w:ascii="仿宋" w:hAnsi="仿宋" w:eastAsia="仿宋" w:cs="仿宋"/>
          <w:sz w:val="24"/>
          <w:szCs w:val="24"/>
        </w:rPr>
        <w:t>电子投标文件（加密文件）上传至政采云平台，电子投标文件（备份文件）拷入</w:t>
      </w:r>
      <w:r>
        <w:rPr>
          <w:rFonts w:hint="eastAsia" w:ascii="仿宋" w:hAnsi="仿宋" w:eastAsia="仿宋" w:cs="仿宋"/>
          <w:sz w:val="24"/>
          <w:szCs w:val="24"/>
          <w:lang w:val="en-US"/>
        </w:rPr>
        <w:t xml:space="preserve"> </w:t>
      </w:r>
      <w:r>
        <w:rPr>
          <w:rFonts w:hint="eastAsia" w:ascii="仿宋" w:hAnsi="仿宋" w:eastAsia="仿宋" w:cs="仿宋"/>
          <w:sz w:val="24"/>
          <w:szCs w:val="24"/>
        </w:rPr>
        <w:t>U 盘，数量 1 份，密封包装，于响应截止时间前邮寄或现场递交至代理机构处（以代理机构收到为准），但不强制要求提交。逾期提交的代理机构将拒绝。（邮寄地址：</w:t>
      </w:r>
      <w:r>
        <w:rPr>
          <w:rFonts w:hint="eastAsia" w:ascii="仿宋" w:hAnsi="仿宋" w:eastAsia="仿宋" w:cs="仿宋"/>
          <w:sz w:val="24"/>
          <w:szCs w:val="24"/>
          <w:lang w:val="en-US" w:eastAsia="zh-CN"/>
        </w:rPr>
        <w:t>浙江浦发工程项目管理有限公司</w:t>
      </w:r>
      <w:r>
        <w:rPr>
          <w:rFonts w:hint="eastAsia" w:ascii="仿宋" w:hAnsi="仿宋" w:eastAsia="仿宋" w:cs="仿宋"/>
          <w:sz w:val="24"/>
          <w:szCs w:val="24"/>
        </w:rPr>
        <w:t xml:space="preserve"> </w:t>
      </w:r>
      <w:r>
        <w:rPr>
          <w:rFonts w:hint="eastAsia" w:ascii="仿宋" w:hAnsi="仿宋" w:eastAsia="仿宋" w:cs="仿宋"/>
          <w:sz w:val="24"/>
          <w:szCs w:val="24"/>
          <w:lang w:val="en-US"/>
        </w:rPr>
        <w:t xml:space="preserve"> 温州市</w:t>
      </w:r>
      <w:r>
        <w:rPr>
          <w:rFonts w:hint="eastAsia" w:ascii="仿宋" w:hAnsi="仿宋" w:eastAsia="仿宋" w:cs="仿宋"/>
          <w:sz w:val="24"/>
          <w:szCs w:val="24"/>
          <w:lang w:val="en-US" w:eastAsia="zh-CN"/>
        </w:rPr>
        <w:t>苍南县灵溪镇上江小区1-25幢三单元202室</w:t>
      </w:r>
      <w:r>
        <w:rPr>
          <w:rFonts w:hint="eastAsia" w:ascii="仿宋" w:hAnsi="仿宋" w:eastAsia="仿宋" w:cs="仿宋"/>
          <w:sz w:val="24"/>
          <w:szCs w:val="24"/>
        </w:rPr>
        <w:t>，</w:t>
      </w:r>
      <w:r>
        <w:rPr>
          <w:rFonts w:hint="eastAsia" w:ascii="仿宋" w:hAnsi="仿宋" w:eastAsia="仿宋" w:cs="仿宋"/>
          <w:sz w:val="24"/>
          <w:szCs w:val="24"/>
          <w:lang w:val="en-US" w:eastAsia="zh-CN"/>
        </w:rPr>
        <w:t>张先生</w:t>
      </w:r>
      <w:r>
        <w:rPr>
          <w:rFonts w:hint="eastAsia" w:ascii="仿宋" w:hAnsi="仿宋" w:eastAsia="仿宋" w:cs="仿宋"/>
          <w:sz w:val="24"/>
          <w:szCs w:val="24"/>
        </w:rPr>
        <w:t>，</w:t>
      </w:r>
      <w:r>
        <w:rPr>
          <w:rFonts w:hint="eastAsia" w:ascii="仿宋" w:hAnsi="仿宋" w:eastAsia="仿宋" w:cs="仿宋"/>
          <w:sz w:val="24"/>
          <w:szCs w:val="24"/>
          <w:lang w:val="en-US" w:eastAsia="zh-CN"/>
        </w:rPr>
        <w:t>15258099438</w:t>
      </w:r>
      <w:r>
        <w:rPr>
          <w:rFonts w:hint="eastAsia" w:ascii="仿宋" w:hAnsi="仿宋" w:eastAsia="仿宋" w:cs="仿宋"/>
          <w:sz w:val="24"/>
          <w:szCs w:val="24"/>
        </w:rPr>
        <w:t>）</w:t>
      </w:r>
      <w:bookmarkStart w:id="76" w:name="电子响应文件（备份文件）表面应粘贴标签，标明响应人名称，外包封标明项目名称、项目"/>
      <w:bookmarkEnd w:id="76"/>
      <w:r>
        <w:rPr>
          <w:rFonts w:hint="eastAsia" w:ascii="仿宋" w:hAnsi="仿宋" w:eastAsia="仿宋" w:cs="仿宋"/>
          <w:sz w:val="24"/>
          <w:szCs w:val="24"/>
        </w:rPr>
        <w:t>电子投标文件（备份文件）表面应粘贴标签，标明</w:t>
      </w:r>
      <w:r>
        <w:rPr>
          <w:rFonts w:hint="eastAsia" w:ascii="仿宋" w:hAnsi="仿宋" w:eastAsia="仿宋" w:cs="仿宋"/>
          <w:sz w:val="24"/>
          <w:szCs w:val="24"/>
          <w:lang w:val="en-US"/>
        </w:rPr>
        <w:t>投标</w:t>
      </w:r>
      <w:r>
        <w:rPr>
          <w:rFonts w:hint="eastAsia" w:ascii="仿宋" w:hAnsi="仿宋" w:eastAsia="仿宋" w:cs="仿宋"/>
          <w:sz w:val="24"/>
          <w:szCs w:val="24"/>
        </w:rPr>
        <w:t>人名称，外包封标明项目名称、项目编号、电子投标文件（备份文件）、采购人名称，并加盖投标人公章。封套的封口处也应加盖投标人单位公章。</w:t>
      </w:r>
    </w:p>
    <w:p>
      <w:pPr>
        <w:pStyle w:val="9"/>
        <w:spacing w:line="360" w:lineRule="auto"/>
        <w:ind w:firstLine="480" w:firstLineChars="200"/>
        <w:outlineLvl w:val="2"/>
        <w:rPr>
          <w:rFonts w:ascii="仿宋" w:hAnsi="仿宋" w:eastAsia="仿宋" w:cs="仿宋"/>
        </w:rPr>
      </w:pPr>
      <w:bookmarkStart w:id="77" w:name="_Toc29355"/>
      <w:r>
        <w:rPr>
          <w:rFonts w:hint="eastAsia" w:ascii="仿宋" w:hAnsi="仿宋" w:eastAsia="仿宋" w:cs="仿宋"/>
        </w:rPr>
        <w:t>（八）投标文件的递交与接收</w:t>
      </w:r>
      <w:bookmarkEnd w:id="77"/>
    </w:p>
    <w:p>
      <w:pPr>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1、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送达的投标、投标文件，将被政采云平台拒收。</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2、投标人递交电子备份文件时，如出现下列情况之一的，将被拒收：</w:t>
      </w:r>
    </w:p>
    <w:p>
      <w:pPr>
        <w:tabs>
          <w:tab w:val="left" w:pos="1433"/>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rPr>
        <w:t>1</w:t>
      </w:r>
      <w:r>
        <w:rPr>
          <w:rFonts w:hint="eastAsia" w:ascii="仿宋" w:hAnsi="仿宋" w:eastAsia="仿宋" w:cs="仿宋"/>
          <w:sz w:val="24"/>
          <w:szCs w:val="24"/>
        </w:rPr>
        <w:t>）未按规定密封或标记的；</w:t>
      </w:r>
    </w:p>
    <w:p>
      <w:pPr>
        <w:tabs>
          <w:tab w:val="left" w:pos="1433"/>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rPr>
        <w:t>2）</w:t>
      </w:r>
      <w:r>
        <w:rPr>
          <w:rFonts w:hint="eastAsia" w:ascii="仿宋" w:hAnsi="仿宋" w:eastAsia="仿宋" w:cs="仿宋"/>
          <w:sz w:val="24"/>
          <w:szCs w:val="24"/>
        </w:rPr>
        <w:t>由于包装不妥，在送交途中严重破损或失散的；</w:t>
      </w:r>
    </w:p>
    <w:p>
      <w:pPr>
        <w:tabs>
          <w:tab w:val="left" w:pos="1433"/>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rPr>
        <w:t>3）</w:t>
      </w:r>
      <w:r>
        <w:rPr>
          <w:rFonts w:hint="eastAsia" w:ascii="仿宋" w:hAnsi="仿宋" w:eastAsia="仿宋" w:cs="仿宋"/>
          <w:sz w:val="24"/>
          <w:szCs w:val="24"/>
        </w:rPr>
        <w:t>未成功办理投标人报名手续的；</w:t>
      </w:r>
    </w:p>
    <w:p>
      <w:pPr>
        <w:tabs>
          <w:tab w:val="left" w:pos="1433"/>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rPr>
        <w:t>4）</w:t>
      </w:r>
      <w:r>
        <w:rPr>
          <w:rFonts w:hint="eastAsia" w:ascii="仿宋" w:hAnsi="仿宋" w:eastAsia="仿宋" w:cs="仿宋"/>
          <w:sz w:val="24"/>
          <w:szCs w:val="24"/>
        </w:rPr>
        <w:t>超过投标截止时间送达的；</w:t>
      </w:r>
    </w:p>
    <w:p>
      <w:pPr>
        <w:tabs>
          <w:tab w:val="left" w:pos="1433"/>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rPr>
        <w:t>5）</w:t>
      </w:r>
      <w:r>
        <w:rPr>
          <w:rFonts w:hint="eastAsia" w:ascii="仿宋" w:hAnsi="仿宋" w:eastAsia="仿宋" w:cs="仿宋"/>
          <w:sz w:val="24"/>
          <w:szCs w:val="24"/>
        </w:rPr>
        <w:t>仅提供电子备份文件的，投标无效。</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3、投标人中标后应在中标通知书发出前提供电子投标文件的纸质版一正二副给采购人。</w:t>
      </w:r>
    </w:p>
    <w:p>
      <w:pPr>
        <w:pStyle w:val="4"/>
        <w:spacing w:line="360" w:lineRule="auto"/>
        <w:ind w:left="0" w:firstLine="640" w:firstLineChars="200"/>
        <w:outlineLvl w:val="1"/>
        <w:rPr>
          <w:rFonts w:ascii="仿宋" w:hAnsi="仿宋" w:eastAsia="仿宋" w:cs="仿宋"/>
        </w:rPr>
      </w:pPr>
      <w:bookmarkStart w:id="78" w:name="_Toc11386"/>
      <w:r>
        <w:rPr>
          <w:rFonts w:hint="eastAsia" w:ascii="仿宋" w:hAnsi="仿宋" w:eastAsia="仿宋" w:cs="仿宋"/>
        </w:rPr>
        <w:t>三、</w:t>
      </w:r>
      <w:r>
        <w:rPr>
          <w:rFonts w:hint="eastAsia" w:ascii="仿宋" w:hAnsi="仿宋" w:eastAsia="仿宋" w:cs="仿宋"/>
          <w:lang w:val="en-US"/>
        </w:rPr>
        <w:t>开标</w:t>
      </w:r>
      <w:bookmarkEnd w:id="78"/>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w:t>
      </w:r>
      <w:r>
        <w:rPr>
          <w:rFonts w:hint="eastAsia" w:ascii="仿宋" w:hAnsi="仿宋" w:eastAsia="仿宋" w:cs="仿宋"/>
          <w:sz w:val="24"/>
          <w:szCs w:val="24"/>
          <w:lang w:val="en-US"/>
        </w:rPr>
        <w:t>开标</w:t>
      </w:r>
      <w:r>
        <w:rPr>
          <w:rFonts w:hint="eastAsia" w:ascii="仿宋" w:hAnsi="仿宋" w:eastAsia="仿宋" w:cs="仿宋"/>
          <w:sz w:val="24"/>
          <w:szCs w:val="24"/>
        </w:rPr>
        <w:t>程序</w:t>
      </w:r>
    </w:p>
    <w:p>
      <w:pPr>
        <w:pStyle w:val="9"/>
        <w:spacing w:line="360" w:lineRule="auto"/>
        <w:ind w:firstLine="480" w:firstLineChars="200"/>
        <w:rPr>
          <w:rFonts w:ascii="仿宋" w:hAnsi="仿宋" w:eastAsia="仿宋" w:cs="仿宋"/>
        </w:rPr>
      </w:pPr>
      <w:r>
        <w:rPr>
          <w:rFonts w:hint="eastAsia" w:ascii="仿宋" w:hAnsi="仿宋" w:eastAsia="仿宋" w:cs="仿宋"/>
        </w:rPr>
        <w:t>采购人将按照采购文件规定的时间、地点和程序组织</w:t>
      </w:r>
      <w:r>
        <w:rPr>
          <w:rFonts w:hint="eastAsia" w:ascii="仿宋" w:hAnsi="仿宋" w:eastAsia="仿宋" w:cs="仿宋"/>
          <w:lang w:val="en-US"/>
        </w:rPr>
        <w:t>开标</w:t>
      </w:r>
      <w:r>
        <w:rPr>
          <w:rFonts w:hint="eastAsia" w:ascii="仿宋" w:hAnsi="仿宋" w:eastAsia="仿宋" w:cs="仿宋"/>
        </w:rPr>
        <w:t>，各投标人无须参加现场</w:t>
      </w:r>
      <w:r>
        <w:rPr>
          <w:rFonts w:hint="eastAsia" w:ascii="仿宋" w:hAnsi="仿宋" w:eastAsia="仿宋" w:cs="仿宋"/>
          <w:lang w:val="en-US"/>
        </w:rPr>
        <w:t>开标</w:t>
      </w:r>
      <w:r>
        <w:rPr>
          <w:rFonts w:hint="eastAsia" w:ascii="仿宋" w:hAnsi="仿宋" w:eastAsia="仿宋" w:cs="仿宋"/>
        </w:rPr>
        <w:t>会议，请自行登录政采云平台关注</w:t>
      </w:r>
      <w:r>
        <w:rPr>
          <w:rFonts w:hint="eastAsia" w:ascii="仿宋" w:hAnsi="仿宋" w:eastAsia="仿宋" w:cs="仿宋"/>
          <w:lang w:val="en-US"/>
        </w:rPr>
        <w:t>相关</w:t>
      </w:r>
      <w:r>
        <w:rPr>
          <w:rFonts w:hint="eastAsia" w:ascii="仿宋" w:hAnsi="仿宋" w:eastAsia="仿宋" w:cs="仿宋"/>
        </w:rPr>
        <w:t>信息。</w:t>
      </w:r>
    </w:p>
    <w:p>
      <w:pPr>
        <w:pStyle w:val="32"/>
        <w:tabs>
          <w:tab w:val="left" w:pos="1313"/>
        </w:tabs>
        <w:spacing w:line="360" w:lineRule="auto"/>
        <w:ind w:left="0" w:firstLineChars="200"/>
        <w:rPr>
          <w:rFonts w:ascii="仿宋" w:hAnsi="仿宋" w:eastAsia="仿宋" w:cs="仿宋"/>
          <w:sz w:val="24"/>
          <w:szCs w:val="24"/>
        </w:rPr>
      </w:pPr>
      <w:r>
        <w:rPr>
          <w:rFonts w:hint="eastAsia" w:ascii="仿宋" w:hAnsi="仿宋" w:eastAsia="仿宋" w:cs="仿宋"/>
          <w:sz w:val="24"/>
          <w:szCs w:val="24"/>
          <w:lang w:val="en-US"/>
        </w:rPr>
        <w:t>1.开标</w:t>
      </w:r>
      <w:r>
        <w:rPr>
          <w:rFonts w:hint="eastAsia" w:ascii="仿宋" w:hAnsi="仿宋" w:eastAsia="仿宋" w:cs="仿宋"/>
          <w:sz w:val="24"/>
          <w:szCs w:val="24"/>
        </w:rPr>
        <w:t>会议由</w:t>
      </w:r>
      <w:r>
        <w:rPr>
          <w:rFonts w:hint="eastAsia" w:ascii="仿宋" w:hAnsi="仿宋" w:eastAsia="仿宋" w:cs="仿宋"/>
          <w:sz w:val="24"/>
          <w:szCs w:val="24"/>
          <w:lang w:val="en-US"/>
        </w:rPr>
        <w:t>采购代理机构</w:t>
      </w:r>
      <w:r>
        <w:rPr>
          <w:rFonts w:hint="eastAsia" w:ascii="仿宋" w:hAnsi="仿宋" w:eastAsia="仿宋" w:cs="仿宋"/>
          <w:sz w:val="24"/>
          <w:szCs w:val="24"/>
        </w:rPr>
        <w:t>主持，</w:t>
      </w:r>
      <w:r>
        <w:rPr>
          <w:rFonts w:hint="eastAsia" w:ascii="仿宋" w:hAnsi="仿宋" w:eastAsia="仿宋" w:cs="仿宋"/>
          <w:sz w:val="24"/>
          <w:szCs w:val="24"/>
          <w:lang w:val="en-US"/>
        </w:rPr>
        <w:t>采购代理机构人员</w:t>
      </w:r>
      <w:r>
        <w:rPr>
          <w:rFonts w:hint="eastAsia" w:ascii="仿宋" w:hAnsi="仿宋" w:eastAsia="仿宋" w:cs="仿宋"/>
          <w:sz w:val="24"/>
          <w:szCs w:val="24"/>
        </w:rPr>
        <w:t>介绍</w:t>
      </w:r>
      <w:r>
        <w:rPr>
          <w:rFonts w:hint="eastAsia" w:ascii="仿宋" w:hAnsi="仿宋" w:eastAsia="仿宋" w:cs="仿宋"/>
          <w:sz w:val="24"/>
          <w:szCs w:val="24"/>
          <w:lang w:val="en-US"/>
        </w:rPr>
        <w:t>开标</w:t>
      </w:r>
      <w:r>
        <w:rPr>
          <w:rFonts w:hint="eastAsia" w:ascii="仿宋" w:hAnsi="仿宋" w:eastAsia="仿宋" w:cs="仿宋"/>
          <w:sz w:val="24"/>
          <w:szCs w:val="24"/>
        </w:rPr>
        <w:t>现场的人员情况，宣读递交投标文件的投标人名单、</w:t>
      </w:r>
      <w:r>
        <w:rPr>
          <w:rFonts w:hint="eastAsia" w:ascii="仿宋" w:hAnsi="仿宋" w:eastAsia="仿宋" w:cs="仿宋"/>
          <w:sz w:val="24"/>
          <w:szCs w:val="24"/>
          <w:lang w:val="en-US"/>
        </w:rPr>
        <w:t>开标</w:t>
      </w:r>
      <w:r>
        <w:rPr>
          <w:rFonts w:hint="eastAsia" w:ascii="仿宋" w:hAnsi="仿宋" w:eastAsia="仿宋" w:cs="仿宋"/>
          <w:sz w:val="24"/>
          <w:szCs w:val="24"/>
        </w:rPr>
        <w:t>纪律、应当回避的情形等注意事项。</w:t>
      </w:r>
    </w:p>
    <w:p>
      <w:pPr>
        <w:pStyle w:val="32"/>
        <w:tabs>
          <w:tab w:val="left" w:pos="1314"/>
        </w:tabs>
        <w:spacing w:line="360" w:lineRule="auto"/>
        <w:ind w:left="0" w:firstLineChars="200"/>
        <w:jc w:val="both"/>
        <w:rPr>
          <w:rFonts w:hint="eastAsia" w:ascii="仿宋" w:hAnsi="仿宋" w:eastAsia="仿宋" w:cs="仿宋"/>
          <w:sz w:val="24"/>
          <w:szCs w:val="24"/>
        </w:rPr>
      </w:pPr>
      <w:r>
        <w:rPr>
          <w:rFonts w:hint="eastAsia" w:ascii="仿宋" w:hAnsi="仿宋" w:eastAsia="仿宋" w:cs="仿宋"/>
          <w:sz w:val="24"/>
          <w:szCs w:val="24"/>
          <w:lang w:val="en-US"/>
        </w:rPr>
        <w:t>2.</w:t>
      </w:r>
      <w:r>
        <w:rPr>
          <w:rFonts w:hint="eastAsia" w:ascii="仿宋" w:hAnsi="仿宋" w:eastAsia="仿宋" w:cs="仿宋"/>
          <w:sz w:val="24"/>
          <w:szCs w:val="24"/>
        </w:rPr>
        <w:t>响应截止时间后，投标人登录政采云平台，用“项目采购-开标评标”功能对电子投标文件进行在线解密。在线解密电子投标文件时间为</w:t>
      </w:r>
      <w:r>
        <w:rPr>
          <w:rFonts w:hint="eastAsia" w:ascii="仿宋" w:hAnsi="仿宋" w:eastAsia="仿宋" w:cs="仿宋"/>
          <w:sz w:val="24"/>
          <w:szCs w:val="24"/>
          <w:lang w:val="en-US"/>
        </w:rPr>
        <w:t>开标</w:t>
      </w:r>
      <w:r>
        <w:rPr>
          <w:rFonts w:hint="eastAsia" w:ascii="仿宋" w:hAnsi="仿宋" w:eastAsia="仿宋" w:cs="仿宋"/>
          <w:sz w:val="24"/>
          <w:szCs w:val="24"/>
        </w:rPr>
        <w:t>时间起</w:t>
      </w:r>
      <w:r>
        <w:rPr>
          <w:rFonts w:hint="eastAsia" w:ascii="仿宋" w:hAnsi="仿宋" w:eastAsia="仿宋" w:cs="仿宋"/>
          <w:sz w:val="24"/>
          <w:szCs w:val="24"/>
          <w:lang w:val="en-US"/>
        </w:rPr>
        <w:t xml:space="preserve"> 30 分钟</w:t>
      </w:r>
      <w:r>
        <w:rPr>
          <w:rFonts w:hint="eastAsia" w:ascii="仿宋" w:hAnsi="仿宋" w:eastAsia="仿宋" w:cs="仿宋"/>
          <w:sz w:val="24"/>
          <w:szCs w:val="24"/>
        </w:rPr>
        <w:t>内；</w:t>
      </w:r>
    </w:p>
    <w:p>
      <w:pPr>
        <w:pStyle w:val="32"/>
        <w:tabs>
          <w:tab w:val="left" w:pos="1314"/>
        </w:tabs>
        <w:spacing w:line="360" w:lineRule="auto"/>
        <w:ind w:left="0" w:firstLineChars="200"/>
        <w:jc w:val="both"/>
        <w:rPr>
          <w:rFonts w:ascii="仿宋" w:hAnsi="仿宋" w:eastAsia="仿宋" w:cs="仿宋"/>
          <w:sz w:val="24"/>
          <w:szCs w:val="24"/>
        </w:rPr>
      </w:pPr>
      <w:r>
        <w:rPr>
          <w:rFonts w:hint="eastAsia" w:ascii="仿宋" w:hAnsi="仿宋" w:eastAsia="仿宋" w:cs="仿宋"/>
          <w:sz w:val="24"/>
          <w:szCs w:val="24"/>
        </w:rPr>
        <w:t>3.评标委员会对资格和商务技术投标文件进行评审；</w:t>
      </w:r>
    </w:p>
    <w:p>
      <w:pPr>
        <w:pStyle w:val="32"/>
        <w:tabs>
          <w:tab w:val="left" w:pos="1313"/>
        </w:tabs>
        <w:spacing w:line="360" w:lineRule="auto"/>
        <w:ind w:left="0" w:firstLineChars="200"/>
        <w:rPr>
          <w:rFonts w:ascii="仿宋" w:hAnsi="仿宋" w:eastAsia="仿宋" w:cs="仿宋"/>
          <w:sz w:val="24"/>
          <w:szCs w:val="24"/>
        </w:rPr>
      </w:pPr>
      <w:r>
        <w:rPr>
          <w:rFonts w:hint="eastAsia" w:ascii="仿宋" w:hAnsi="仿宋" w:eastAsia="仿宋" w:cs="仿宋"/>
          <w:sz w:val="24"/>
          <w:szCs w:val="24"/>
          <w:lang w:val="en-US"/>
        </w:rPr>
        <w:t>4.在政采云系统公布资格和商务技术评审结果</w:t>
      </w:r>
      <w:r>
        <w:rPr>
          <w:rFonts w:hint="eastAsia" w:ascii="仿宋" w:hAnsi="仿宋" w:eastAsia="仿宋" w:cs="仿宋"/>
          <w:sz w:val="24"/>
          <w:szCs w:val="24"/>
        </w:rPr>
        <w:t>；</w:t>
      </w:r>
    </w:p>
    <w:p>
      <w:pPr>
        <w:pStyle w:val="32"/>
        <w:tabs>
          <w:tab w:val="left" w:pos="1313"/>
        </w:tabs>
        <w:spacing w:line="360" w:lineRule="auto"/>
        <w:ind w:left="0" w:firstLineChars="200"/>
        <w:rPr>
          <w:rFonts w:ascii="仿宋" w:hAnsi="仿宋" w:eastAsia="仿宋" w:cs="仿宋"/>
          <w:sz w:val="24"/>
          <w:szCs w:val="24"/>
        </w:rPr>
      </w:pPr>
      <w:r>
        <w:rPr>
          <w:rFonts w:hint="eastAsia" w:ascii="仿宋" w:hAnsi="仿宋" w:eastAsia="仿宋" w:cs="仿宋"/>
          <w:sz w:val="24"/>
          <w:szCs w:val="24"/>
          <w:lang w:val="en-US"/>
        </w:rPr>
        <w:t>5.在政采云系统公布报价开标情况</w:t>
      </w:r>
      <w:r>
        <w:rPr>
          <w:rFonts w:hint="eastAsia" w:ascii="仿宋" w:hAnsi="仿宋" w:eastAsia="仿宋" w:cs="仿宋"/>
          <w:sz w:val="24"/>
          <w:szCs w:val="24"/>
        </w:rPr>
        <w:t>；</w:t>
      </w:r>
    </w:p>
    <w:p>
      <w:pPr>
        <w:pStyle w:val="32"/>
        <w:tabs>
          <w:tab w:val="left" w:pos="1313"/>
        </w:tabs>
        <w:spacing w:line="360" w:lineRule="auto"/>
        <w:ind w:left="0" w:firstLineChars="200"/>
        <w:rPr>
          <w:rFonts w:ascii="仿宋" w:hAnsi="仿宋" w:eastAsia="仿宋" w:cs="仿宋"/>
          <w:sz w:val="24"/>
          <w:szCs w:val="24"/>
        </w:rPr>
      </w:pPr>
      <w:r>
        <w:rPr>
          <w:rFonts w:hint="eastAsia" w:ascii="仿宋" w:hAnsi="仿宋" w:eastAsia="仿宋" w:cs="仿宋"/>
          <w:sz w:val="24"/>
          <w:szCs w:val="24"/>
          <w:lang w:val="en-US"/>
        </w:rPr>
        <w:t>6.评标委员会对报价情况进行评审</w:t>
      </w:r>
      <w:r>
        <w:rPr>
          <w:rFonts w:hint="eastAsia" w:ascii="仿宋" w:hAnsi="仿宋" w:eastAsia="仿宋" w:cs="仿宋"/>
          <w:sz w:val="24"/>
          <w:szCs w:val="24"/>
        </w:rPr>
        <w:t>；</w:t>
      </w:r>
    </w:p>
    <w:p>
      <w:pPr>
        <w:pStyle w:val="32"/>
        <w:tabs>
          <w:tab w:val="left" w:pos="1313"/>
        </w:tabs>
        <w:spacing w:line="360" w:lineRule="auto"/>
        <w:ind w:left="0" w:firstLineChars="200"/>
        <w:rPr>
          <w:rFonts w:ascii="仿宋" w:hAnsi="仿宋" w:eastAsia="仿宋" w:cs="仿宋"/>
          <w:sz w:val="24"/>
          <w:szCs w:val="24"/>
        </w:rPr>
      </w:pPr>
      <w:r>
        <w:rPr>
          <w:rFonts w:hint="eastAsia" w:ascii="仿宋" w:hAnsi="仿宋" w:eastAsia="仿宋" w:cs="仿宋"/>
          <w:sz w:val="24"/>
          <w:szCs w:val="24"/>
          <w:lang w:val="en-US"/>
        </w:rPr>
        <w:t>7.</w:t>
      </w:r>
      <w:r>
        <w:rPr>
          <w:rFonts w:hint="eastAsia" w:ascii="仿宋" w:hAnsi="仿宋" w:eastAsia="仿宋" w:cs="仿宋"/>
          <w:sz w:val="24"/>
          <w:szCs w:val="24"/>
        </w:rPr>
        <w:t>汇总各投标人的综合得分，在政采云系统公布评审结果。</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特别说明：政采云公司如对电子化</w:t>
      </w:r>
      <w:r>
        <w:rPr>
          <w:rFonts w:hint="eastAsia" w:ascii="仿宋" w:hAnsi="仿宋" w:eastAsia="仿宋" w:cs="仿宋"/>
          <w:sz w:val="24"/>
          <w:szCs w:val="24"/>
          <w:lang w:val="en-US"/>
        </w:rPr>
        <w:t>开标</w:t>
      </w:r>
      <w:r>
        <w:rPr>
          <w:rFonts w:hint="eastAsia" w:ascii="仿宋" w:hAnsi="仿宋" w:eastAsia="仿宋" w:cs="仿宋"/>
          <w:sz w:val="24"/>
          <w:szCs w:val="24"/>
        </w:rPr>
        <w:t>及评审程序有调整的，按调整后的程序操作。</w:t>
      </w:r>
    </w:p>
    <w:p>
      <w:pPr>
        <w:tabs>
          <w:tab w:val="left" w:pos="1315"/>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rPr>
        <w:t>8.</w:t>
      </w:r>
      <w:r>
        <w:rPr>
          <w:rFonts w:hint="eastAsia" w:ascii="仿宋" w:hAnsi="仿宋" w:eastAsia="仿宋" w:cs="仿宋"/>
          <w:sz w:val="24"/>
          <w:szCs w:val="24"/>
        </w:rPr>
        <w:t>目前政府采购全流程电子化交易，投标人须在规定时间内自行解密。</w:t>
      </w:r>
    </w:p>
    <w:p>
      <w:pPr>
        <w:tabs>
          <w:tab w:val="left" w:pos="1315"/>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rPr>
        <w:t>9.</w:t>
      </w:r>
      <w:r>
        <w:rPr>
          <w:rFonts w:hint="eastAsia" w:ascii="仿宋" w:hAnsi="仿宋" w:eastAsia="仿宋" w:cs="仿宋"/>
          <w:sz w:val="24"/>
          <w:szCs w:val="24"/>
        </w:rPr>
        <w:t>本项目采用政采云电子招投标</w:t>
      </w:r>
      <w:r>
        <w:rPr>
          <w:rFonts w:hint="eastAsia" w:ascii="仿宋" w:hAnsi="仿宋" w:eastAsia="仿宋" w:cs="仿宋"/>
          <w:sz w:val="24"/>
          <w:szCs w:val="24"/>
          <w:lang w:val="en-US"/>
        </w:rPr>
        <w:t>开标</w:t>
      </w:r>
      <w:r>
        <w:rPr>
          <w:rFonts w:hint="eastAsia" w:ascii="仿宋" w:hAnsi="仿宋" w:eastAsia="仿宋" w:cs="仿宋"/>
          <w:sz w:val="24"/>
          <w:szCs w:val="24"/>
        </w:rPr>
        <w:t>及评审程序，有下列情形之一的，按以下情况处理：</w:t>
      </w:r>
    </w:p>
    <w:p>
      <w:pPr>
        <w:tabs>
          <w:tab w:val="left" w:pos="1484"/>
        </w:tabs>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lang w:val="en-US"/>
        </w:rPr>
        <w:t xml:space="preserve">9.1 </w:t>
      </w:r>
      <w:r>
        <w:rPr>
          <w:rFonts w:hint="eastAsia" w:ascii="仿宋" w:hAnsi="仿宋" w:eastAsia="仿宋" w:cs="仿宋"/>
          <w:sz w:val="24"/>
          <w:szCs w:val="24"/>
        </w:rPr>
        <w:t>若个别投标人在规定时间内因自身原因无法解密或解密失败的作无效投标处理。若因政采云平台系统原因或者 CA 锁原因导致在规定时间内无法解密或解密失败的，由代理机构在评标现场当场拆封并上传电子备份文件，若备份文件未提供或读取失败的作无效响应处理。解密成功的投标人不足三家的，本项目流标重新组织采购活动。</w:t>
      </w:r>
    </w:p>
    <w:p>
      <w:pPr>
        <w:tabs>
          <w:tab w:val="left" w:pos="1494"/>
        </w:tabs>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lang w:val="en-US"/>
        </w:rPr>
        <w:t xml:space="preserve">9.2 </w:t>
      </w:r>
      <w:r>
        <w:rPr>
          <w:rFonts w:hint="eastAsia" w:ascii="仿宋" w:hAnsi="仿宋" w:eastAsia="仿宋" w:cs="仿宋"/>
          <w:sz w:val="24"/>
          <w:szCs w:val="24"/>
        </w:rPr>
        <w:t>若因政采云平台系统原因无法读取或电子开评标无法正常进行，代理机构将情况上报行业监管部门同意后，重新组织采购活动。</w:t>
      </w:r>
    </w:p>
    <w:p>
      <w:pPr>
        <w:pStyle w:val="4"/>
        <w:spacing w:line="360" w:lineRule="auto"/>
        <w:ind w:left="0" w:firstLine="608" w:firstLineChars="200"/>
        <w:outlineLvl w:val="1"/>
        <w:rPr>
          <w:rFonts w:ascii="仿宋" w:hAnsi="仿宋" w:eastAsia="仿宋" w:cs="仿宋"/>
        </w:rPr>
      </w:pPr>
      <w:bookmarkStart w:id="79" w:name="_Toc20981"/>
      <w:r>
        <w:rPr>
          <w:rFonts w:hint="eastAsia" w:ascii="仿宋" w:hAnsi="仿宋" w:eastAsia="仿宋" w:cs="仿宋"/>
          <w:w w:val="95"/>
        </w:rPr>
        <w:t>四、评标</w:t>
      </w:r>
      <w:bookmarkEnd w:id="79"/>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详见第三章评标办法及评标标准</w:t>
      </w:r>
    </w:p>
    <w:p>
      <w:pPr>
        <w:spacing w:line="360" w:lineRule="auto"/>
        <w:ind w:firstLine="482" w:firstLineChars="200"/>
        <w:outlineLvl w:val="1"/>
        <w:rPr>
          <w:rFonts w:ascii="仿宋" w:hAnsi="仿宋" w:eastAsia="仿宋" w:cs="仿宋"/>
          <w:b/>
          <w:sz w:val="24"/>
          <w:szCs w:val="24"/>
        </w:rPr>
      </w:pPr>
      <w:bookmarkStart w:id="80" w:name="_Toc31678"/>
      <w:r>
        <w:rPr>
          <w:rFonts w:hint="eastAsia" w:ascii="仿宋" w:hAnsi="仿宋" w:eastAsia="仿宋" w:cs="仿宋"/>
          <w:b/>
          <w:sz w:val="24"/>
          <w:szCs w:val="24"/>
        </w:rPr>
        <w:t>五、定标</w:t>
      </w:r>
      <w:bookmarkEnd w:id="80"/>
    </w:p>
    <w:p>
      <w:pPr>
        <w:pStyle w:val="9"/>
        <w:spacing w:line="360" w:lineRule="auto"/>
        <w:ind w:firstLine="480" w:firstLineChars="200"/>
        <w:rPr>
          <w:rFonts w:ascii="仿宋" w:hAnsi="仿宋" w:eastAsia="仿宋" w:cs="仿宋"/>
        </w:rPr>
      </w:pPr>
      <w:r>
        <w:rPr>
          <w:rFonts w:hint="eastAsia" w:ascii="仿宋" w:hAnsi="仿宋" w:eastAsia="仿宋" w:cs="仿宋"/>
        </w:rPr>
        <w:t>（一）确定中标人。本项目由采购人确定中标人。</w:t>
      </w:r>
    </w:p>
    <w:p>
      <w:pPr>
        <w:pStyle w:val="32"/>
        <w:tabs>
          <w:tab w:val="left" w:pos="1313"/>
        </w:tabs>
        <w:spacing w:line="360" w:lineRule="auto"/>
        <w:ind w:left="0" w:firstLineChars="200"/>
        <w:rPr>
          <w:rFonts w:ascii="仿宋" w:hAnsi="仿宋" w:eastAsia="仿宋" w:cs="仿宋"/>
          <w:sz w:val="24"/>
          <w:szCs w:val="24"/>
        </w:rPr>
      </w:pPr>
      <w:r>
        <w:rPr>
          <w:rFonts w:hint="eastAsia" w:ascii="仿宋" w:hAnsi="仿宋" w:eastAsia="仿宋" w:cs="仿宋"/>
          <w:sz w:val="24"/>
          <w:szCs w:val="24"/>
          <w:lang w:val="en-US"/>
        </w:rPr>
        <w:t>1.</w:t>
      </w:r>
      <w:r>
        <w:rPr>
          <w:rFonts w:hint="eastAsia" w:ascii="仿宋" w:hAnsi="仿宋" w:eastAsia="仿宋" w:cs="仿宋"/>
          <w:sz w:val="24"/>
          <w:szCs w:val="24"/>
        </w:rPr>
        <w:t>评标结束，评审报告经采购人确认后，将采购结果</w:t>
      </w:r>
      <w:r>
        <w:rPr>
          <w:rFonts w:hint="eastAsia" w:ascii="仿宋" w:hAnsi="仿宋" w:eastAsia="仿宋" w:cs="仿宋"/>
          <w:sz w:val="24"/>
          <w:szCs w:val="24"/>
          <w:lang w:val="en-US" w:eastAsia="zh-CN"/>
        </w:rPr>
        <w:t>在浙江政府采购网和苍南县公共资源交易中心网站上发布</w:t>
      </w:r>
      <w:r>
        <w:rPr>
          <w:rFonts w:hint="eastAsia" w:ascii="仿宋" w:hAnsi="仿宋" w:eastAsia="仿宋" w:cs="仿宋"/>
          <w:sz w:val="24"/>
          <w:szCs w:val="24"/>
        </w:rPr>
        <w:t>，进行 1 个工作日的中标（成交）结果公示。</w:t>
      </w:r>
    </w:p>
    <w:p>
      <w:pPr>
        <w:pStyle w:val="32"/>
        <w:tabs>
          <w:tab w:val="left" w:pos="1313"/>
        </w:tabs>
        <w:spacing w:line="360" w:lineRule="auto"/>
        <w:ind w:left="0" w:firstLineChars="200"/>
        <w:rPr>
          <w:rFonts w:ascii="仿宋" w:hAnsi="仿宋" w:eastAsia="仿宋" w:cs="仿宋"/>
          <w:sz w:val="24"/>
          <w:szCs w:val="24"/>
        </w:rPr>
      </w:pPr>
      <w:r>
        <w:rPr>
          <w:rFonts w:hint="eastAsia" w:ascii="仿宋" w:hAnsi="仿宋" w:eastAsia="仿宋" w:cs="仿宋"/>
          <w:sz w:val="24"/>
          <w:szCs w:val="24"/>
          <w:lang w:val="en-US"/>
        </w:rPr>
        <w:t>2.</w:t>
      </w:r>
      <w:r>
        <w:rPr>
          <w:rFonts w:hint="eastAsia" w:ascii="仿宋" w:hAnsi="仿宋" w:eastAsia="仿宋" w:cs="仿宋"/>
          <w:sz w:val="24"/>
          <w:szCs w:val="24"/>
        </w:rPr>
        <w:t>采购人对评标结果无异议的，采购人应在收到评标报告后 2 个工作日内对评标结果进行确认。</w:t>
      </w:r>
    </w:p>
    <w:p>
      <w:pPr>
        <w:pStyle w:val="32"/>
        <w:tabs>
          <w:tab w:val="left" w:pos="1313"/>
        </w:tabs>
        <w:spacing w:line="360" w:lineRule="auto"/>
        <w:ind w:left="0" w:firstLineChars="200"/>
        <w:rPr>
          <w:rFonts w:ascii="仿宋" w:hAnsi="仿宋" w:eastAsia="仿宋" w:cs="仿宋"/>
          <w:sz w:val="24"/>
          <w:szCs w:val="24"/>
        </w:rPr>
      </w:pPr>
      <w:r>
        <w:rPr>
          <w:rFonts w:hint="eastAsia" w:ascii="仿宋" w:hAnsi="仿宋" w:eastAsia="仿宋" w:cs="仿宋"/>
          <w:sz w:val="24"/>
          <w:szCs w:val="24"/>
          <w:lang w:val="en-US"/>
        </w:rPr>
        <w:t>3.</w:t>
      </w:r>
      <w:r>
        <w:rPr>
          <w:rFonts w:hint="eastAsia" w:ascii="仿宋" w:hAnsi="仿宋" w:eastAsia="仿宋" w:cs="仿宋"/>
          <w:sz w:val="24"/>
          <w:szCs w:val="24"/>
        </w:rPr>
        <w:t>质疑处理：相关</w:t>
      </w:r>
      <w:r>
        <w:rPr>
          <w:rFonts w:hint="eastAsia" w:ascii="仿宋" w:hAnsi="仿宋" w:eastAsia="仿宋" w:cs="仿宋"/>
          <w:sz w:val="24"/>
          <w:szCs w:val="24"/>
          <w:lang w:val="en-US"/>
        </w:rPr>
        <w:t>投标人</w:t>
      </w:r>
      <w:r>
        <w:rPr>
          <w:rFonts w:hint="eastAsia" w:ascii="仿宋" w:hAnsi="仿宋" w:eastAsia="仿宋" w:cs="仿宋"/>
          <w:sz w:val="24"/>
          <w:szCs w:val="24"/>
        </w:rPr>
        <w:t>提出质疑后，采购人有权要求</w:t>
      </w:r>
      <w:r>
        <w:rPr>
          <w:rFonts w:hint="eastAsia" w:ascii="仿宋" w:hAnsi="仿宋" w:eastAsia="仿宋" w:cs="仿宋"/>
          <w:sz w:val="24"/>
          <w:szCs w:val="24"/>
          <w:lang w:val="en-US"/>
        </w:rPr>
        <w:t>中标</w:t>
      </w:r>
      <w:r>
        <w:rPr>
          <w:rFonts w:hint="eastAsia" w:ascii="仿宋" w:hAnsi="仿宋" w:eastAsia="仿宋" w:cs="仿宋"/>
          <w:sz w:val="24"/>
          <w:szCs w:val="24"/>
        </w:rPr>
        <w:t>候选人提供相关证明材料。</w:t>
      </w:r>
    </w:p>
    <w:p>
      <w:pPr>
        <w:pStyle w:val="9"/>
        <w:spacing w:line="360" w:lineRule="auto"/>
        <w:ind w:firstLine="480" w:firstLineChars="200"/>
        <w:rPr>
          <w:rFonts w:ascii="仿宋" w:hAnsi="仿宋" w:eastAsia="仿宋" w:cs="仿宋"/>
        </w:rPr>
      </w:pPr>
      <w:r>
        <w:rPr>
          <w:rFonts w:hint="eastAsia" w:ascii="仿宋" w:hAnsi="仿宋" w:eastAsia="仿宋" w:cs="仿宋"/>
        </w:rPr>
        <w:t>（二）采购人依法确定中标单位后，代理机构以书面形式发出《</w:t>
      </w:r>
      <w:r>
        <w:rPr>
          <w:rFonts w:hint="eastAsia" w:ascii="仿宋" w:hAnsi="仿宋" w:eastAsia="仿宋" w:cs="仿宋"/>
          <w:lang w:val="en-US"/>
        </w:rPr>
        <w:t>中标</w:t>
      </w:r>
      <w:r>
        <w:rPr>
          <w:rFonts w:hint="eastAsia" w:ascii="仿宋" w:hAnsi="仿宋" w:eastAsia="仿宋" w:cs="仿宋"/>
        </w:rPr>
        <w:t>通知书》。</w:t>
      </w:r>
      <w:bookmarkStart w:id="81" w:name="六、合同授予"/>
      <w:bookmarkEnd w:id="81"/>
    </w:p>
    <w:p>
      <w:pPr>
        <w:pStyle w:val="9"/>
        <w:spacing w:line="360" w:lineRule="auto"/>
        <w:ind w:firstLine="482" w:firstLineChars="200"/>
        <w:outlineLvl w:val="1"/>
        <w:rPr>
          <w:rFonts w:ascii="仿宋" w:hAnsi="仿宋" w:eastAsia="仿宋" w:cs="仿宋"/>
          <w:b/>
        </w:rPr>
      </w:pPr>
      <w:bookmarkStart w:id="82" w:name="_Toc14058"/>
      <w:r>
        <w:rPr>
          <w:rFonts w:hint="eastAsia" w:ascii="仿宋" w:hAnsi="仿宋" w:eastAsia="仿宋" w:cs="仿宋"/>
          <w:b/>
        </w:rPr>
        <w:t>六、合同授予</w:t>
      </w:r>
      <w:bookmarkEnd w:id="82"/>
    </w:p>
    <w:p>
      <w:pPr>
        <w:pStyle w:val="9"/>
        <w:spacing w:line="360" w:lineRule="auto"/>
        <w:ind w:firstLine="480" w:firstLineChars="200"/>
        <w:outlineLvl w:val="2"/>
        <w:rPr>
          <w:rFonts w:ascii="仿宋" w:hAnsi="仿宋" w:eastAsia="仿宋" w:cs="仿宋"/>
        </w:rPr>
      </w:pPr>
      <w:bookmarkStart w:id="83" w:name="_Toc1599"/>
      <w:r>
        <w:rPr>
          <w:rFonts w:hint="eastAsia" w:ascii="仿宋" w:hAnsi="仿宋" w:eastAsia="仿宋" w:cs="仿宋"/>
        </w:rPr>
        <w:t>（一）签订合同</w:t>
      </w:r>
      <w:bookmarkEnd w:id="83"/>
    </w:p>
    <w:p>
      <w:pPr>
        <w:pStyle w:val="32"/>
        <w:tabs>
          <w:tab w:val="left" w:pos="1313"/>
        </w:tabs>
        <w:spacing w:line="360" w:lineRule="auto"/>
        <w:ind w:left="0" w:firstLineChars="200"/>
        <w:rPr>
          <w:rFonts w:ascii="仿宋" w:hAnsi="仿宋" w:eastAsia="仿宋" w:cs="仿宋"/>
          <w:sz w:val="24"/>
          <w:szCs w:val="24"/>
        </w:rPr>
      </w:pPr>
      <w:r>
        <w:rPr>
          <w:rFonts w:hint="eastAsia" w:ascii="仿宋" w:hAnsi="仿宋" w:eastAsia="仿宋" w:cs="仿宋"/>
          <w:sz w:val="24"/>
          <w:szCs w:val="24"/>
          <w:lang w:val="en-US"/>
        </w:rPr>
        <w:t>1.</w:t>
      </w:r>
      <w:r>
        <w:rPr>
          <w:rFonts w:hint="eastAsia" w:ascii="仿宋" w:hAnsi="仿宋" w:eastAsia="仿宋" w:cs="仿宋"/>
          <w:sz w:val="24"/>
          <w:szCs w:val="24"/>
        </w:rPr>
        <w:t xml:space="preserve">中标人应自中标通知书发出后 </w:t>
      </w:r>
      <w:r>
        <w:rPr>
          <w:rFonts w:hint="eastAsia" w:ascii="仿宋" w:hAnsi="仿宋" w:eastAsia="仿宋" w:cs="仿宋"/>
          <w:sz w:val="24"/>
          <w:szCs w:val="24"/>
          <w:lang w:val="en-US" w:eastAsia="zh-CN"/>
        </w:rPr>
        <w:t>30</w:t>
      </w:r>
      <w:r>
        <w:rPr>
          <w:rFonts w:hint="eastAsia" w:ascii="仿宋" w:hAnsi="仿宋" w:eastAsia="仿宋" w:cs="仿宋"/>
          <w:sz w:val="24"/>
          <w:szCs w:val="24"/>
        </w:rPr>
        <w:t xml:space="preserve"> 日内与采购人签定合同。</w:t>
      </w:r>
    </w:p>
    <w:p>
      <w:pPr>
        <w:pStyle w:val="32"/>
        <w:tabs>
          <w:tab w:val="left" w:pos="1313"/>
        </w:tabs>
        <w:spacing w:line="360" w:lineRule="auto"/>
        <w:ind w:left="0" w:firstLineChars="200"/>
        <w:rPr>
          <w:rFonts w:ascii="仿宋" w:hAnsi="仿宋" w:eastAsia="仿宋" w:cs="仿宋"/>
          <w:sz w:val="24"/>
          <w:szCs w:val="24"/>
        </w:rPr>
      </w:pPr>
      <w:r>
        <w:rPr>
          <w:rFonts w:hint="eastAsia" w:ascii="仿宋" w:hAnsi="仿宋" w:eastAsia="仿宋" w:cs="仿宋"/>
          <w:sz w:val="24"/>
          <w:szCs w:val="24"/>
          <w:lang w:val="en-US"/>
        </w:rPr>
        <w:t>2.</w:t>
      </w:r>
      <w:r>
        <w:rPr>
          <w:rFonts w:hint="eastAsia" w:ascii="仿宋" w:hAnsi="仿宋" w:eastAsia="仿宋" w:cs="仿宋"/>
          <w:sz w:val="24"/>
          <w:szCs w:val="24"/>
        </w:rPr>
        <w:t>中标通知书发出后，中标人若借口故意拖延、拒签合同，在签订合同时向采购人提出附加条件的，将被取消成交资格，给采购人造成损失的，应赔偿损失。</w:t>
      </w:r>
    </w:p>
    <w:p>
      <w:pPr>
        <w:pStyle w:val="9"/>
        <w:spacing w:line="360" w:lineRule="auto"/>
        <w:ind w:firstLine="480" w:firstLineChars="200"/>
        <w:outlineLvl w:val="2"/>
        <w:rPr>
          <w:rFonts w:ascii="仿宋" w:hAnsi="仿宋" w:eastAsia="仿宋" w:cs="仿宋"/>
        </w:rPr>
      </w:pPr>
      <w:bookmarkStart w:id="84" w:name="_Toc22117"/>
      <w:r>
        <w:rPr>
          <w:rFonts w:hint="eastAsia" w:ascii="仿宋" w:hAnsi="仿宋" w:eastAsia="仿宋" w:cs="仿宋"/>
        </w:rPr>
        <w:t>（二）履约保证金</w:t>
      </w:r>
      <w:bookmarkEnd w:id="84"/>
    </w:p>
    <w:p>
      <w:pPr>
        <w:pStyle w:val="32"/>
        <w:tabs>
          <w:tab w:val="left" w:pos="1313"/>
        </w:tabs>
        <w:spacing w:line="360" w:lineRule="auto"/>
        <w:ind w:left="0" w:firstLine="482" w:firstLineChars="200"/>
        <w:rPr>
          <w:rFonts w:ascii="仿宋" w:hAnsi="仿宋" w:eastAsia="仿宋" w:cs="仿宋"/>
          <w:sz w:val="24"/>
          <w:szCs w:val="24"/>
        </w:rPr>
      </w:pPr>
      <w:r>
        <w:rPr>
          <w:rFonts w:hint="eastAsia" w:ascii="仿宋" w:hAnsi="仿宋" w:eastAsia="仿宋" w:cs="仿宋"/>
          <w:b/>
          <w:bCs/>
          <w:sz w:val="24"/>
          <w:szCs w:val="24"/>
          <w:lang w:val="en-US"/>
        </w:rPr>
        <w:t>1.</w:t>
      </w:r>
      <w:r>
        <w:rPr>
          <w:rFonts w:hint="eastAsia" w:ascii="仿宋" w:hAnsi="仿宋" w:eastAsia="仿宋" w:cs="仿宋"/>
          <w:b/>
          <w:bCs/>
          <w:sz w:val="24"/>
          <w:szCs w:val="24"/>
        </w:rPr>
        <w:t xml:space="preserve">履约保证金为合同总价的 </w:t>
      </w:r>
      <w:r>
        <w:rPr>
          <w:rFonts w:hint="eastAsia" w:ascii="仿宋" w:hAnsi="仿宋" w:eastAsia="仿宋" w:cs="仿宋"/>
          <w:b/>
          <w:bCs/>
          <w:sz w:val="24"/>
          <w:szCs w:val="24"/>
          <w:lang w:val="en-US"/>
        </w:rPr>
        <w:t>5</w:t>
      </w:r>
      <w:r>
        <w:rPr>
          <w:rFonts w:hint="eastAsia" w:ascii="仿宋" w:hAnsi="仿宋" w:eastAsia="仿宋" w:cs="仿宋"/>
          <w:b/>
          <w:bCs/>
          <w:sz w:val="24"/>
          <w:szCs w:val="24"/>
        </w:rPr>
        <w:t>%</w:t>
      </w:r>
      <w:r>
        <w:rPr>
          <w:rFonts w:hint="eastAsia" w:ascii="仿宋" w:hAnsi="仿宋" w:eastAsia="仿宋" w:cs="仿宋"/>
          <w:b/>
          <w:sz w:val="24"/>
          <w:szCs w:val="20"/>
        </w:rPr>
        <w:t>（</w:t>
      </w:r>
      <w:r>
        <w:rPr>
          <w:rFonts w:hint="eastAsia" w:ascii="仿宋" w:hAnsi="仿宋" w:eastAsia="仿宋" w:cs="仿宋"/>
          <w:b/>
          <w:sz w:val="24"/>
          <w:szCs w:val="20"/>
          <w:lang w:val="en-US"/>
        </w:rPr>
        <w:t>履约保证金可采用银行转账或银行、保险公司出具保函形式提交</w:t>
      </w:r>
      <w:r>
        <w:rPr>
          <w:rFonts w:hint="eastAsia" w:ascii="仿宋" w:hAnsi="仿宋" w:eastAsia="仿宋" w:cs="仿宋"/>
          <w:b/>
          <w:sz w:val="24"/>
          <w:szCs w:val="20"/>
        </w:rPr>
        <w:t>）</w:t>
      </w:r>
      <w:r>
        <w:rPr>
          <w:rFonts w:hint="eastAsia" w:ascii="仿宋" w:hAnsi="仿宋" w:eastAsia="仿宋" w:cs="仿宋"/>
          <w:b/>
          <w:bCs/>
          <w:sz w:val="24"/>
          <w:szCs w:val="24"/>
        </w:rPr>
        <w:t>。</w:t>
      </w:r>
    </w:p>
    <w:p>
      <w:pPr>
        <w:pStyle w:val="32"/>
        <w:tabs>
          <w:tab w:val="left" w:pos="1313"/>
        </w:tabs>
        <w:spacing w:line="360" w:lineRule="auto"/>
        <w:ind w:left="0" w:firstLineChars="200"/>
        <w:rPr>
          <w:rFonts w:ascii="仿宋" w:hAnsi="仿宋" w:eastAsia="仿宋" w:cs="仿宋"/>
          <w:sz w:val="24"/>
          <w:szCs w:val="24"/>
        </w:rPr>
      </w:pPr>
      <w:r>
        <w:rPr>
          <w:rFonts w:hint="eastAsia" w:ascii="仿宋" w:hAnsi="仿宋" w:eastAsia="仿宋" w:cs="仿宋"/>
          <w:sz w:val="24"/>
          <w:szCs w:val="24"/>
          <w:lang w:val="en-US"/>
        </w:rPr>
        <w:t>2.</w:t>
      </w:r>
      <w:r>
        <w:rPr>
          <w:rFonts w:hint="eastAsia" w:ascii="仿宋" w:hAnsi="仿宋" w:eastAsia="仿宋" w:cs="仿宋"/>
          <w:sz w:val="24"/>
          <w:szCs w:val="24"/>
        </w:rPr>
        <w:t>中标单位未能按规定提交履约担保的，视为放弃成交资格，给采购人造成损失的，中标单位还应当对损失部分予以赔偿。</w:t>
      </w:r>
    </w:p>
    <w:p>
      <w:pPr>
        <w:pStyle w:val="32"/>
        <w:tabs>
          <w:tab w:val="left" w:pos="1313"/>
        </w:tabs>
        <w:spacing w:line="360" w:lineRule="auto"/>
        <w:ind w:left="0" w:firstLineChars="200"/>
        <w:rPr>
          <w:rFonts w:ascii="仿宋" w:hAnsi="仿宋" w:eastAsia="仿宋" w:cs="仿宋"/>
          <w:sz w:val="24"/>
          <w:szCs w:val="24"/>
        </w:rPr>
      </w:pPr>
      <w:r>
        <w:rPr>
          <w:rFonts w:hint="eastAsia" w:ascii="仿宋" w:hAnsi="仿宋" w:eastAsia="仿宋" w:cs="仿宋"/>
          <w:sz w:val="24"/>
          <w:szCs w:val="24"/>
          <w:lang w:val="en-US"/>
        </w:rPr>
        <w:t>3.</w:t>
      </w:r>
      <w:r>
        <w:rPr>
          <w:rFonts w:hint="eastAsia" w:ascii="仿宋" w:hAnsi="仿宋" w:eastAsia="仿宋" w:cs="仿宋"/>
          <w:sz w:val="24"/>
          <w:szCs w:val="24"/>
        </w:rPr>
        <w:t>签订合同后，如中标人不按合同约定履约的，则没收其全部履约保证金，履约保证金不足以赔偿损失的，按实际损失赔偿。</w:t>
      </w:r>
    </w:p>
    <w:p>
      <w:pPr>
        <w:spacing w:line="360" w:lineRule="auto"/>
        <w:ind w:firstLine="482" w:firstLineChars="200"/>
        <w:outlineLvl w:val="1"/>
        <w:rPr>
          <w:rFonts w:ascii="仿宋" w:hAnsi="仿宋" w:eastAsia="仿宋" w:cs="仿宋"/>
          <w:b/>
          <w:sz w:val="24"/>
          <w:szCs w:val="24"/>
        </w:rPr>
      </w:pPr>
      <w:bookmarkStart w:id="85" w:name="_Toc10607"/>
      <w:r>
        <w:rPr>
          <w:rFonts w:hint="eastAsia" w:ascii="仿宋" w:hAnsi="仿宋" w:eastAsia="仿宋" w:cs="仿宋"/>
          <w:b/>
          <w:sz w:val="24"/>
          <w:szCs w:val="24"/>
        </w:rPr>
        <w:t>七、</w:t>
      </w:r>
      <w:r>
        <w:rPr>
          <w:rFonts w:hint="eastAsia" w:ascii="仿宋" w:hAnsi="仿宋" w:eastAsia="仿宋" w:cs="仿宋"/>
          <w:b/>
          <w:sz w:val="24"/>
          <w:szCs w:val="24"/>
          <w:lang w:val="en-US"/>
        </w:rPr>
        <w:t>费用</w:t>
      </w:r>
      <w:r>
        <w:rPr>
          <w:rFonts w:hint="eastAsia" w:ascii="仿宋" w:hAnsi="仿宋" w:eastAsia="仿宋" w:cs="仿宋"/>
          <w:b/>
          <w:sz w:val="24"/>
          <w:szCs w:val="24"/>
        </w:rPr>
        <w:t>的结算</w:t>
      </w:r>
      <w:bookmarkEnd w:id="85"/>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合同中另行签订。</w:t>
      </w:r>
    </w:p>
    <w:p>
      <w:pPr>
        <w:spacing w:line="360" w:lineRule="auto"/>
        <w:ind w:firstLine="482" w:firstLineChars="200"/>
        <w:outlineLvl w:val="1"/>
        <w:rPr>
          <w:rFonts w:ascii="仿宋" w:hAnsi="仿宋" w:eastAsia="仿宋" w:cs="仿宋"/>
          <w:b/>
          <w:sz w:val="24"/>
          <w:szCs w:val="24"/>
        </w:rPr>
      </w:pPr>
      <w:bookmarkStart w:id="86" w:name="_Toc11280"/>
      <w:r>
        <w:rPr>
          <w:rFonts w:hint="eastAsia" w:ascii="仿宋" w:hAnsi="仿宋" w:eastAsia="仿宋" w:cs="仿宋"/>
          <w:b/>
          <w:sz w:val="24"/>
          <w:szCs w:val="24"/>
        </w:rPr>
        <w:t>八、其它</w:t>
      </w:r>
      <w:bookmarkEnd w:id="86"/>
    </w:p>
    <w:p>
      <w:pPr>
        <w:pStyle w:val="9"/>
        <w:spacing w:line="360" w:lineRule="auto"/>
        <w:ind w:firstLine="480" w:firstLineChars="200"/>
        <w:jc w:val="both"/>
        <w:rPr>
          <w:rFonts w:ascii="仿宋" w:hAnsi="仿宋" w:eastAsia="仿宋" w:cs="仿宋"/>
        </w:rPr>
      </w:pPr>
      <w:r>
        <w:rPr>
          <w:rFonts w:hint="eastAsia" w:ascii="仿宋" w:hAnsi="仿宋" w:eastAsia="仿宋" w:cs="仿宋"/>
        </w:rPr>
        <w:t>▲《中华人民共和国政府采购法》第七十七条</w:t>
      </w:r>
      <w:r>
        <w:rPr>
          <w:rFonts w:hint="eastAsia" w:ascii="仿宋" w:hAnsi="仿宋" w:eastAsia="仿宋" w:cs="仿宋"/>
          <w:lang w:val="en-US"/>
        </w:rPr>
        <w:t xml:space="preserve"> 投标人</w:t>
      </w:r>
      <w:r>
        <w:rPr>
          <w:rFonts w:hint="eastAsia" w:ascii="仿宋" w:hAnsi="仿宋" w:eastAsia="仿宋" w:cs="仿宋"/>
        </w:rPr>
        <w:t>有下列情形之一的，处以采购金额千分之五以上千分之十以下的罚款，</w:t>
      </w:r>
      <w:r>
        <w:fldChar w:fldCharType="begin"/>
      </w:r>
      <w:r>
        <w:instrText xml:space="preserve"> HYPERLINK "http://baike.baidu.com/view/2183629.htm" \h </w:instrText>
      </w:r>
      <w:r>
        <w:fldChar w:fldCharType="separate"/>
      </w:r>
      <w:r>
        <w:rPr>
          <w:rFonts w:hint="eastAsia" w:ascii="仿宋" w:hAnsi="仿宋" w:eastAsia="仿宋" w:cs="仿宋"/>
        </w:rPr>
        <w:t>列入不良行为记录</w:t>
      </w:r>
      <w:r>
        <w:rPr>
          <w:rFonts w:hint="eastAsia" w:ascii="仿宋" w:hAnsi="仿宋" w:eastAsia="仿宋" w:cs="仿宋"/>
        </w:rPr>
        <w:fldChar w:fldCharType="end"/>
      </w:r>
      <w:r>
        <w:rPr>
          <w:rFonts w:hint="eastAsia" w:ascii="仿宋" w:hAnsi="仿宋" w:eastAsia="仿宋" w:cs="仿宋"/>
        </w:rPr>
        <w:t>名单，在一至三年内禁止参加政府采购活动，有违法所得的，并处没收违法所得，情节严重的，由</w:t>
      </w:r>
      <w:r>
        <w:fldChar w:fldCharType="begin"/>
      </w:r>
      <w:r>
        <w:instrText xml:space="preserve"> HYPERLINK "http://baike.baidu.com/view/2292396.htm" \h </w:instrText>
      </w:r>
      <w:r>
        <w:fldChar w:fldCharType="separate"/>
      </w:r>
      <w:r>
        <w:rPr>
          <w:rFonts w:hint="eastAsia" w:ascii="仿宋" w:hAnsi="仿宋" w:eastAsia="仿宋" w:cs="仿宋"/>
        </w:rPr>
        <w:t>工商行政</w:t>
      </w:r>
      <w:r>
        <w:rPr>
          <w:rFonts w:hint="eastAsia" w:ascii="仿宋" w:hAnsi="仿宋" w:eastAsia="仿宋" w:cs="仿宋"/>
        </w:rPr>
        <w:fldChar w:fldCharType="end"/>
      </w:r>
      <w:r>
        <w:rPr>
          <w:rFonts w:hint="eastAsia" w:ascii="仿宋" w:hAnsi="仿宋" w:eastAsia="仿宋" w:cs="仿宋"/>
        </w:rPr>
        <w:t>管理机关吊销营业执照；构成犯罪的，依法追究刑事责任：</w:t>
      </w:r>
    </w:p>
    <w:p>
      <w:pPr>
        <w:pStyle w:val="9"/>
        <w:spacing w:line="360" w:lineRule="auto"/>
        <w:ind w:firstLine="480" w:firstLineChars="200"/>
        <w:rPr>
          <w:rFonts w:ascii="仿宋" w:hAnsi="仿宋" w:eastAsia="仿宋" w:cs="仿宋"/>
        </w:rPr>
      </w:pPr>
      <w:r>
        <w:rPr>
          <w:rFonts w:hint="eastAsia" w:ascii="仿宋" w:hAnsi="仿宋" w:eastAsia="仿宋" w:cs="仿宋"/>
        </w:rPr>
        <w:t>（一）提供虚假材料谋取中标、成交的；</w:t>
      </w:r>
    </w:p>
    <w:p>
      <w:pPr>
        <w:pStyle w:val="9"/>
        <w:spacing w:line="360" w:lineRule="auto"/>
        <w:ind w:firstLine="480" w:firstLineChars="200"/>
        <w:rPr>
          <w:rFonts w:ascii="仿宋" w:hAnsi="仿宋" w:eastAsia="仿宋" w:cs="仿宋"/>
        </w:rPr>
      </w:pPr>
      <w:r>
        <w:rPr>
          <w:rFonts w:hint="eastAsia" w:ascii="仿宋" w:hAnsi="仿宋" w:eastAsia="仿宋" w:cs="仿宋"/>
        </w:rPr>
        <w:t>（二）采取不正当手段诋毁、排挤其他</w:t>
      </w:r>
      <w:r>
        <w:rPr>
          <w:rFonts w:hint="eastAsia" w:ascii="仿宋" w:hAnsi="仿宋" w:eastAsia="仿宋" w:cs="仿宋"/>
          <w:lang w:val="en-US"/>
        </w:rPr>
        <w:t>投标人</w:t>
      </w:r>
      <w:r>
        <w:rPr>
          <w:rFonts w:hint="eastAsia" w:ascii="仿宋" w:hAnsi="仿宋" w:eastAsia="仿宋" w:cs="仿宋"/>
        </w:rPr>
        <w:t>的；</w:t>
      </w:r>
    </w:p>
    <w:p>
      <w:pPr>
        <w:pStyle w:val="9"/>
        <w:spacing w:line="360" w:lineRule="auto"/>
        <w:ind w:firstLine="480" w:firstLineChars="200"/>
        <w:rPr>
          <w:rFonts w:ascii="仿宋" w:hAnsi="仿宋" w:eastAsia="仿宋" w:cs="仿宋"/>
        </w:rPr>
      </w:pPr>
      <w:r>
        <w:rPr>
          <w:rFonts w:hint="eastAsia" w:ascii="仿宋" w:hAnsi="仿宋" w:eastAsia="仿宋" w:cs="仿宋"/>
        </w:rPr>
        <w:t>（三）与采购人、其他</w:t>
      </w:r>
      <w:r>
        <w:rPr>
          <w:rFonts w:hint="eastAsia" w:ascii="仿宋" w:hAnsi="仿宋" w:eastAsia="仿宋" w:cs="仿宋"/>
          <w:lang w:val="en-US"/>
        </w:rPr>
        <w:t>投标人</w:t>
      </w:r>
      <w:r>
        <w:rPr>
          <w:rFonts w:hint="eastAsia" w:ascii="仿宋" w:hAnsi="仿宋" w:eastAsia="仿宋" w:cs="仿宋"/>
        </w:rPr>
        <w:t>或者采购代理机构恶意串通的；</w:t>
      </w:r>
    </w:p>
    <w:p>
      <w:pPr>
        <w:pStyle w:val="9"/>
        <w:spacing w:line="360" w:lineRule="auto"/>
        <w:ind w:firstLine="480" w:firstLineChars="200"/>
        <w:rPr>
          <w:rFonts w:ascii="仿宋" w:hAnsi="仿宋" w:eastAsia="仿宋" w:cs="仿宋"/>
        </w:rPr>
      </w:pPr>
      <w:r>
        <w:rPr>
          <w:rFonts w:hint="eastAsia" w:ascii="仿宋" w:hAnsi="仿宋" w:eastAsia="仿宋" w:cs="仿宋"/>
        </w:rPr>
        <w:t>（四）向采购人、采购代理机构行贿或者提供其他不正当利益的；</w:t>
      </w:r>
    </w:p>
    <w:p>
      <w:pPr>
        <w:pStyle w:val="9"/>
        <w:spacing w:line="360" w:lineRule="auto"/>
        <w:ind w:firstLine="480" w:firstLineChars="200"/>
        <w:rPr>
          <w:rFonts w:ascii="仿宋" w:hAnsi="仿宋" w:eastAsia="仿宋" w:cs="仿宋"/>
        </w:rPr>
      </w:pPr>
      <w:r>
        <w:rPr>
          <w:rFonts w:hint="eastAsia" w:ascii="仿宋" w:hAnsi="仿宋" w:eastAsia="仿宋" w:cs="仿宋"/>
        </w:rPr>
        <w:t>（五）在招标采购过程中与采购人进行协商</w:t>
      </w:r>
      <w:r>
        <w:rPr>
          <w:rFonts w:hint="eastAsia" w:ascii="仿宋" w:hAnsi="仿宋" w:eastAsia="仿宋" w:cs="仿宋"/>
          <w:lang w:val="en-US"/>
        </w:rPr>
        <w:t>谈判</w:t>
      </w:r>
      <w:r>
        <w:rPr>
          <w:rFonts w:hint="eastAsia" w:ascii="仿宋" w:hAnsi="仿宋" w:eastAsia="仿宋" w:cs="仿宋"/>
        </w:rPr>
        <w:t>的；</w:t>
      </w:r>
    </w:p>
    <w:p>
      <w:pPr>
        <w:pStyle w:val="9"/>
        <w:spacing w:line="360" w:lineRule="auto"/>
        <w:ind w:firstLine="480" w:firstLineChars="200"/>
        <w:rPr>
          <w:rFonts w:ascii="仿宋" w:hAnsi="仿宋" w:eastAsia="仿宋" w:cs="仿宋"/>
        </w:rPr>
      </w:pPr>
      <w:r>
        <w:rPr>
          <w:rFonts w:hint="eastAsia" w:ascii="仿宋" w:hAnsi="仿宋" w:eastAsia="仿宋" w:cs="仿宋"/>
        </w:rPr>
        <w:t>（六）拒绝有关部门监督检查或者提供虚假情况的。</w:t>
      </w:r>
    </w:p>
    <w:p>
      <w:pPr>
        <w:pStyle w:val="9"/>
        <w:spacing w:line="360" w:lineRule="auto"/>
        <w:ind w:firstLine="480" w:firstLineChars="200"/>
        <w:rPr>
          <w:rFonts w:ascii="仿宋" w:hAnsi="仿宋" w:eastAsia="仿宋" w:cs="仿宋"/>
        </w:rPr>
      </w:pPr>
      <w:r>
        <w:rPr>
          <w:rFonts w:hint="eastAsia" w:ascii="仿宋" w:hAnsi="仿宋" w:eastAsia="仿宋" w:cs="仿宋"/>
          <w:lang w:val="en-US"/>
        </w:rPr>
        <w:t>投标人</w:t>
      </w:r>
      <w:r>
        <w:rPr>
          <w:rFonts w:hint="eastAsia" w:ascii="仿宋" w:hAnsi="仿宋" w:eastAsia="仿宋" w:cs="仿宋"/>
        </w:rPr>
        <w:t>有前款第（一）至（五）项情形之一的，中标、成交无效。</w:t>
      </w:r>
    </w:p>
    <w:p>
      <w:pPr>
        <w:pStyle w:val="9"/>
        <w:spacing w:line="360" w:lineRule="auto"/>
        <w:ind w:firstLine="480" w:firstLineChars="200"/>
        <w:rPr>
          <w:rFonts w:ascii="仿宋" w:hAnsi="仿宋" w:eastAsia="仿宋" w:cs="仿宋"/>
        </w:rPr>
      </w:pPr>
      <w:r>
        <w:rPr>
          <w:rFonts w:hint="eastAsia" w:ascii="仿宋" w:hAnsi="仿宋" w:eastAsia="仿宋" w:cs="仿宋"/>
        </w:rPr>
        <w:t>▲《中华人民共和国政府采购法实施条例》第七十二条</w:t>
      </w:r>
      <w:r>
        <w:rPr>
          <w:rFonts w:hint="eastAsia" w:ascii="仿宋" w:hAnsi="仿宋" w:eastAsia="仿宋" w:cs="仿宋"/>
          <w:lang w:val="en-US"/>
        </w:rPr>
        <w:t xml:space="preserve"> 投标人</w:t>
      </w:r>
      <w:r>
        <w:rPr>
          <w:rFonts w:hint="eastAsia" w:ascii="仿宋" w:hAnsi="仿宋" w:eastAsia="仿宋" w:cs="仿宋"/>
        </w:rPr>
        <w:t>有下列情形之一的，依照政府采购法第七十七条第一款的规定追究法律责任：</w:t>
      </w:r>
    </w:p>
    <w:p>
      <w:pPr>
        <w:pStyle w:val="9"/>
        <w:spacing w:line="360" w:lineRule="auto"/>
        <w:ind w:firstLine="480" w:firstLineChars="200"/>
        <w:rPr>
          <w:rFonts w:ascii="仿宋" w:hAnsi="仿宋" w:eastAsia="仿宋" w:cs="仿宋"/>
        </w:rPr>
      </w:pPr>
      <w:r>
        <w:rPr>
          <w:rFonts w:hint="eastAsia" w:ascii="仿宋" w:hAnsi="仿宋" w:eastAsia="仿宋" w:cs="仿宋"/>
        </w:rPr>
        <w:t>（一）向</w:t>
      </w:r>
      <w:r>
        <w:rPr>
          <w:rFonts w:hint="eastAsia" w:ascii="仿宋" w:hAnsi="仿宋" w:eastAsia="仿宋" w:cs="仿宋"/>
          <w:lang w:val="en-US"/>
        </w:rPr>
        <w:t>评标委员会</w:t>
      </w:r>
      <w:r>
        <w:rPr>
          <w:rFonts w:hint="eastAsia" w:ascii="仿宋" w:hAnsi="仿宋" w:eastAsia="仿宋" w:cs="仿宋"/>
        </w:rPr>
        <w:t>组、</w:t>
      </w:r>
      <w:r>
        <w:rPr>
          <w:rFonts w:hint="eastAsia" w:ascii="仿宋" w:hAnsi="仿宋" w:eastAsia="仿宋" w:cs="仿宋"/>
          <w:lang w:val="en-US"/>
        </w:rPr>
        <w:t>公开采购小组</w:t>
      </w:r>
      <w:r>
        <w:rPr>
          <w:rFonts w:hint="eastAsia" w:ascii="仿宋" w:hAnsi="仿宋" w:eastAsia="仿宋" w:cs="仿宋"/>
        </w:rPr>
        <w:t>小组或者</w:t>
      </w:r>
      <w:r>
        <w:rPr>
          <w:rFonts w:hint="eastAsia" w:ascii="仿宋" w:hAnsi="仿宋" w:eastAsia="仿宋" w:cs="仿宋"/>
          <w:lang w:val="en-US"/>
        </w:rPr>
        <w:t>询价</w:t>
      </w:r>
      <w:r>
        <w:rPr>
          <w:rFonts w:hint="eastAsia" w:ascii="仿宋" w:hAnsi="仿宋" w:eastAsia="仿宋" w:cs="仿宋"/>
        </w:rPr>
        <w:t>小组成员行贿或者提供其他不正当利益；</w:t>
      </w:r>
    </w:p>
    <w:p>
      <w:pPr>
        <w:pStyle w:val="9"/>
        <w:spacing w:line="360" w:lineRule="auto"/>
        <w:ind w:firstLine="480" w:firstLineChars="200"/>
        <w:rPr>
          <w:rFonts w:ascii="仿宋" w:hAnsi="仿宋" w:eastAsia="仿宋" w:cs="仿宋"/>
        </w:rPr>
      </w:pPr>
      <w:r>
        <w:rPr>
          <w:rFonts w:hint="eastAsia" w:ascii="仿宋" w:hAnsi="仿宋" w:eastAsia="仿宋" w:cs="仿宋"/>
        </w:rPr>
        <w:t>（二）中标或者成交后无正当理由拒不与采购人签订政府采购合同；</w:t>
      </w:r>
    </w:p>
    <w:p>
      <w:pPr>
        <w:pStyle w:val="9"/>
        <w:spacing w:line="360" w:lineRule="auto"/>
        <w:ind w:firstLine="480" w:firstLineChars="200"/>
        <w:rPr>
          <w:rFonts w:ascii="仿宋" w:hAnsi="仿宋" w:eastAsia="仿宋" w:cs="仿宋"/>
        </w:rPr>
      </w:pPr>
      <w:r>
        <w:rPr>
          <w:rFonts w:hint="eastAsia" w:ascii="仿宋" w:hAnsi="仿宋" w:eastAsia="仿宋" w:cs="仿宋"/>
        </w:rPr>
        <w:t>（三）未按照采购文件确定的事项签订政府采购合同；</w:t>
      </w:r>
    </w:p>
    <w:p>
      <w:pPr>
        <w:pStyle w:val="9"/>
        <w:spacing w:line="360" w:lineRule="auto"/>
        <w:ind w:firstLine="480" w:firstLineChars="200"/>
        <w:rPr>
          <w:rFonts w:ascii="仿宋" w:hAnsi="仿宋" w:eastAsia="仿宋" w:cs="仿宋"/>
        </w:rPr>
      </w:pPr>
      <w:r>
        <w:rPr>
          <w:rFonts w:hint="eastAsia" w:ascii="仿宋" w:hAnsi="仿宋" w:eastAsia="仿宋" w:cs="仿宋"/>
        </w:rPr>
        <w:t>（四）将政府采购合同转包；</w:t>
      </w:r>
    </w:p>
    <w:p>
      <w:pPr>
        <w:pStyle w:val="9"/>
        <w:spacing w:line="360" w:lineRule="auto"/>
        <w:ind w:firstLine="480" w:firstLineChars="200"/>
        <w:rPr>
          <w:rFonts w:ascii="仿宋" w:hAnsi="仿宋" w:eastAsia="仿宋" w:cs="仿宋"/>
        </w:rPr>
      </w:pPr>
      <w:r>
        <w:rPr>
          <w:rFonts w:hint="eastAsia" w:ascii="仿宋" w:hAnsi="仿宋" w:eastAsia="仿宋" w:cs="仿宋"/>
        </w:rPr>
        <w:t>（五）提供假冒伪劣产品；</w:t>
      </w:r>
    </w:p>
    <w:p>
      <w:pPr>
        <w:pStyle w:val="9"/>
        <w:spacing w:line="360" w:lineRule="auto"/>
        <w:ind w:firstLine="480" w:firstLineChars="200"/>
        <w:rPr>
          <w:rFonts w:ascii="仿宋" w:hAnsi="仿宋" w:eastAsia="仿宋" w:cs="仿宋"/>
        </w:rPr>
      </w:pPr>
      <w:r>
        <w:rPr>
          <w:rFonts w:hint="eastAsia" w:ascii="仿宋" w:hAnsi="仿宋" w:eastAsia="仿宋" w:cs="仿宋"/>
        </w:rPr>
        <w:t>（六）擅自变更、中止或者终止政府采购合同。</w:t>
      </w:r>
    </w:p>
    <w:p>
      <w:pPr>
        <w:pStyle w:val="9"/>
        <w:spacing w:line="360" w:lineRule="auto"/>
        <w:ind w:firstLine="480" w:firstLineChars="200"/>
        <w:jc w:val="both"/>
        <w:rPr>
          <w:rFonts w:ascii="仿宋" w:hAnsi="仿宋" w:eastAsia="仿宋" w:cs="仿宋"/>
        </w:rPr>
      </w:pPr>
      <w:r>
        <w:rPr>
          <w:rFonts w:hint="eastAsia" w:ascii="仿宋" w:hAnsi="仿宋" w:eastAsia="仿宋" w:cs="仿宋"/>
          <w:lang w:val="en-US"/>
        </w:rPr>
        <w:t>投标人</w:t>
      </w:r>
      <w:r>
        <w:rPr>
          <w:rFonts w:hint="eastAsia" w:ascii="仿宋" w:hAnsi="仿宋" w:eastAsia="仿宋" w:cs="仿宋"/>
        </w:rPr>
        <w:t>有前款第一项规定情形的，中标、成交无效。评审阶段资格发生变化，</w:t>
      </w:r>
      <w:r>
        <w:rPr>
          <w:rFonts w:hint="eastAsia" w:ascii="仿宋" w:hAnsi="仿宋" w:eastAsia="仿宋" w:cs="仿宋"/>
          <w:lang w:val="en-US"/>
        </w:rPr>
        <w:t>投标人</w:t>
      </w:r>
      <w:r>
        <w:rPr>
          <w:rFonts w:hint="eastAsia" w:ascii="仿宋" w:hAnsi="仿宋" w:eastAsia="仿宋" w:cs="仿宋"/>
        </w:rPr>
        <w:t>未依照本条例第二十一条的规定通知采购人和采购代理机构的，处以采购金额 5‰的罚款，列入不良行为记录名单，中标、成交无效。</w:t>
      </w:r>
    </w:p>
    <w:p>
      <w:pPr>
        <w:pStyle w:val="9"/>
        <w:spacing w:line="360" w:lineRule="auto"/>
        <w:ind w:firstLine="480" w:firstLineChars="200"/>
        <w:jc w:val="both"/>
        <w:rPr>
          <w:rFonts w:ascii="仿宋" w:hAnsi="仿宋" w:eastAsia="仿宋" w:cs="仿宋"/>
        </w:rPr>
      </w:pPr>
      <w:r>
        <w:rPr>
          <w:rFonts w:hint="eastAsia" w:ascii="仿宋" w:hAnsi="仿宋" w:eastAsia="仿宋" w:cs="仿宋"/>
        </w:rPr>
        <w:t xml:space="preserve">▲《中华人民共和国政府采购法实施条例》第七十三条 </w:t>
      </w:r>
      <w:r>
        <w:rPr>
          <w:rFonts w:hint="eastAsia" w:ascii="仿宋" w:hAnsi="仿宋" w:eastAsia="仿宋" w:cs="仿宋"/>
          <w:lang w:val="en-US"/>
        </w:rPr>
        <w:t>投标人</w:t>
      </w:r>
      <w:r>
        <w:rPr>
          <w:rFonts w:hint="eastAsia" w:ascii="仿宋" w:hAnsi="仿宋" w:eastAsia="仿宋" w:cs="仿宋"/>
        </w:rPr>
        <w:t>捏造事实、提供虚假材料或者以非法手段取得证明材料进行投诉的，由财政部门列入不良行为记录名单，禁止其 1 至 3 年内参加政府采购活动。</w:t>
      </w:r>
    </w:p>
    <w:p>
      <w:pPr>
        <w:pStyle w:val="9"/>
        <w:spacing w:line="360" w:lineRule="auto"/>
        <w:ind w:firstLine="480" w:firstLineChars="200"/>
        <w:jc w:val="both"/>
        <w:rPr>
          <w:rFonts w:ascii="仿宋" w:hAnsi="仿宋" w:eastAsia="仿宋" w:cs="仿宋"/>
        </w:rPr>
      </w:pPr>
      <w:r>
        <w:rPr>
          <w:rFonts w:hint="eastAsia" w:ascii="仿宋" w:hAnsi="仿宋" w:eastAsia="仿宋" w:cs="仿宋"/>
        </w:rPr>
        <w:t>▲《中华人民共和国政府采购法实施条例》第七十四条 有下列情形之一的，属于恶意串通，对</w:t>
      </w:r>
      <w:r>
        <w:rPr>
          <w:rFonts w:hint="eastAsia" w:ascii="仿宋" w:hAnsi="仿宋" w:eastAsia="仿宋" w:cs="仿宋"/>
          <w:lang w:val="en-US"/>
        </w:rPr>
        <w:t>投标人</w:t>
      </w:r>
      <w:r>
        <w:rPr>
          <w:rFonts w:hint="eastAsia" w:ascii="仿宋" w:hAnsi="仿宋" w:eastAsia="仿宋" w:cs="仿宋"/>
        </w:rPr>
        <w:t>依照政府采购法第七十七条第一款的规定追究法律责任，对采购人、采购代理机构及其工作人员依照政府采购法第七十二条的规定追究法律责任：</w:t>
      </w:r>
    </w:p>
    <w:p>
      <w:pPr>
        <w:pStyle w:val="9"/>
        <w:spacing w:line="360" w:lineRule="auto"/>
        <w:ind w:firstLine="480" w:firstLineChars="200"/>
        <w:rPr>
          <w:rFonts w:ascii="仿宋" w:hAnsi="仿宋" w:eastAsia="仿宋" w:cs="仿宋"/>
        </w:rPr>
      </w:pPr>
      <w:r>
        <w:rPr>
          <w:rFonts w:hint="eastAsia" w:ascii="仿宋" w:hAnsi="仿宋" w:eastAsia="仿宋" w:cs="仿宋"/>
        </w:rPr>
        <w:t>（一）</w:t>
      </w:r>
      <w:r>
        <w:rPr>
          <w:rFonts w:hint="eastAsia" w:ascii="仿宋" w:hAnsi="仿宋" w:eastAsia="仿宋" w:cs="仿宋"/>
          <w:lang w:val="en-US"/>
        </w:rPr>
        <w:t>投标人</w:t>
      </w:r>
      <w:r>
        <w:rPr>
          <w:rFonts w:hint="eastAsia" w:ascii="仿宋" w:hAnsi="仿宋" w:eastAsia="仿宋" w:cs="仿宋"/>
        </w:rPr>
        <w:t>直接或者间接从采购人或者采购代理机构处获得其他</w:t>
      </w:r>
      <w:r>
        <w:rPr>
          <w:rFonts w:hint="eastAsia" w:ascii="仿宋" w:hAnsi="仿宋" w:eastAsia="仿宋" w:cs="仿宋"/>
          <w:lang w:val="en-US"/>
        </w:rPr>
        <w:t>投标人</w:t>
      </w:r>
      <w:r>
        <w:rPr>
          <w:rFonts w:hint="eastAsia" w:ascii="仿宋" w:hAnsi="仿宋" w:eastAsia="仿宋" w:cs="仿宋"/>
        </w:rPr>
        <w:t>的相关情况并修改其投标文件；</w:t>
      </w:r>
    </w:p>
    <w:p>
      <w:pPr>
        <w:pStyle w:val="9"/>
        <w:spacing w:line="360" w:lineRule="auto"/>
        <w:ind w:firstLine="480" w:firstLineChars="200"/>
        <w:rPr>
          <w:rFonts w:ascii="仿宋" w:hAnsi="仿宋" w:eastAsia="仿宋" w:cs="仿宋"/>
        </w:rPr>
      </w:pPr>
      <w:r>
        <w:rPr>
          <w:rFonts w:hint="eastAsia" w:ascii="仿宋" w:hAnsi="仿宋" w:eastAsia="仿宋" w:cs="仿宋"/>
        </w:rPr>
        <w:t>（二）</w:t>
      </w:r>
      <w:r>
        <w:rPr>
          <w:rFonts w:hint="eastAsia" w:ascii="仿宋" w:hAnsi="仿宋" w:eastAsia="仿宋" w:cs="仿宋"/>
          <w:lang w:val="en-US"/>
        </w:rPr>
        <w:t>投标人</w:t>
      </w:r>
      <w:r>
        <w:rPr>
          <w:rFonts w:hint="eastAsia" w:ascii="仿宋" w:hAnsi="仿宋" w:eastAsia="仿宋" w:cs="仿宋"/>
        </w:rPr>
        <w:t>按照采购人或者采购代理机构的授意撤换、修改投标文件或者投标文件</w:t>
      </w:r>
      <w:r>
        <w:rPr>
          <w:rFonts w:hint="eastAsia" w:ascii="仿宋" w:hAnsi="仿宋" w:eastAsia="仿宋" w:cs="仿宋"/>
          <w:lang w:val="en-US"/>
        </w:rPr>
        <w:t>的实质性内容</w:t>
      </w:r>
      <w:r>
        <w:rPr>
          <w:rFonts w:hint="eastAsia" w:ascii="仿宋" w:hAnsi="仿宋" w:eastAsia="仿宋" w:cs="仿宋"/>
        </w:rPr>
        <w:t>；</w:t>
      </w:r>
    </w:p>
    <w:p>
      <w:pPr>
        <w:pStyle w:val="9"/>
        <w:spacing w:line="360" w:lineRule="auto"/>
        <w:ind w:firstLine="480" w:firstLineChars="200"/>
        <w:rPr>
          <w:rFonts w:ascii="仿宋" w:hAnsi="仿宋" w:eastAsia="仿宋" w:cs="仿宋"/>
        </w:rPr>
      </w:pPr>
      <w:r>
        <w:rPr>
          <w:rFonts w:hint="eastAsia" w:ascii="仿宋" w:hAnsi="仿宋" w:eastAsia="仿宋" w:cs="仿宋"/>
        </w:rPr>
        <w:t>（三）</w:t>
      </w:r>
      <w:r>
        <w:rPr>
          <w:rFonts w:hint="eastAsia" w:ascii="仿宋" w:hAnsi="仿宋" w:eastAsia="仿宋" w:cs="仿宋"/>
          <w:lang w:val="en-US"/>
        </w:rPr>
        <w:t>投标人</w:t>
      </w:r>
      <w:r>
        <w:rPr>
          <w:rFonts w:hint="eastAsia" w:ascii="仿宋" w:hAnsi="仿宋" w:eastAsia="仿宋" w:cs="仿宋"/>
        </w:rPr>
        <w:t>之间协商报价、技术方案等投标文件或者投标文件的实质性内容；</w:t>
      </w:r>
    </w:p>
    <w:p>
      <w:pPr>
        <w:pStyle w:val="9"/>
        <w:spacing w:line="360" w:lineRule="auto"/>
        <w:ind w:firstLine="480" w:firstLineChars="200"/>
        <w:rPr>
          <w:rFonts w:ascii="仿宋" w:hAnsi="仿宋" w:eastAsia="仿宋" w:cs="仿宋"/>
        </w:rPr>
      </w:pPr>
      <w:r>
        <w:rPr>
          <w:rFonts w:hint="eastAsia" w:ascii="仿宋" w:hAnsi="仿宋" w:eastAsia="仿宋" w:cs="仿宋"/>
        </w:rPr>
        <w:t>（四）属于同一集团、协会、商会等组织成员的</w:t>
      </w:r>
      <w:r>
        <w:rPr>
          <w:rFonts w:hint="eastAsia" w:ascii="仿宋" w:hAnsi="仿宋" w:eastAsia="仿宋" w:cs="仿宋"/>
          <w:lang w:val="en-US"/>
        </w:rPr>
        <w:t>投标人</w:t>
      </w:r>
      <w:r>
        <w:rPr>
          <w:rFonts w:hint="eastAsia" w:ascii="仿宋" w:hAnsi="仿宋" w:eastAsia="仿宋" w:cs="仿宋"/>
        </w:rPr>
        <w:t>按照该组织要求协同参加政府采购活动；</w:t>
      </w:r>
    </w:p>
    <w:p>
      <w:pPr>
        <w:pStyle w:val="9"/>
        <w:spacing w:line="360" w:lineRule="auto"/>
        <w:ind w:firstLine="480" w:firstLineChars="200"/>
        <w:rPr>
          <w:rFonts w:ascii="仿宋" w:hAnsi="仿宋" w:eastAsia="仿宋" w:cs="仿宋"/>
        </w:rPr>
      </w:pPr>
      <w:r>
        <w:rPr>
          <w:rFonts w:hint="eastAsia" w:ascii="仿宋" w:hAnsi="仿宋" w:eastAsia="仿宋" w:cs="仿宋"/>
        </w:rPr>
        <w:t>（五）</w:t>
      </w:r>
      <w:r>
        <w:rPr>
          <w:rFonts w:hint="eastAsia" w:ascii="仿宋" w:hAnsi="仿宋" w:eastAsia="仿宋" w:cs="仿宋"/>
          <w:lang w:val="en-US"/>
        </w:rPr>
        <w:t>投标人</w:t>
      </w:r>
      <w:r>
        <w:rPr>
          <w:rFonts w:hint="eastAsia" w:ascii="仿宋" w:hAnsi="仿宋" w:eastAsia="仿宋" w:cs="仿宋"/>
        </w:rPr>
        <w:t>之间事先约定由某一特定</w:t>
      </w:r>
      <w:r>
        <w:rPr>
          <w:rFonts w:hint="eastAsia" w:ascii="仿宋" w:hAnsi="仿宋" w:eastAsia="仿宋" w:cs="仿宋"/>
          <w:lang w:val="en-US"/>
        </w:rPr>
        <w:t>投标人</w:t>
      </w:r>
      <w:r>
        <w:rPr>
          <w:rFonts w:hint="eastAsia" w:ascii="仿宋" w:hAnsi="仿宋" w:eastAsia="仿宋" w:cs="仿宋"/>
        </w:rPr>
        <w:t>中标、成交；</w:t>
      </w:r>
    </w:p>
    <w:p>
      <w:pPr>
        <w:pStyle w:val="9"/>
        <w:spacing w:line="360" w:lineRule="auto"/>
        <w:ind w:firstLine="480" w:firstLineChars="200"/>
        <w:rPr>
          <w:rFonts w:ascii="仿宋" w:hAnsi="仿宋" w:eastAsia="仿宋" w:cs="仿宋"/>
        </w:rPr>
      </w:pPr>
      <w:r>
        <w:rPr>
          <w:rFonts w:hint="eastAsia" w:ascii="仿宋" w:hAnsi="仿宋" w:eastAsia="仿宋" w:cs="仿宋"/>
        </w:rPr>
        <w:t>（六）</w:t>
      </w:r>
      <w:r>
        <w:rPr>
          <w:rFonts w:hint="eastAsia" w:ascii="仿宋" w:hAnsi="仿宋" w:eastAsia="仿宋" w:cs="仿宋"/>
          <w:lang w:val="en-US"/>
        </w:rPr>
        <w:t>投标人</w:t>
      </w:r>
      <w:r>
        <w:rPr>
          <w:rFonts w:hint="eastAsia" w:ascii="仿宋" w:hAnsi="仿宋" w:eastAsia="仿宋" w:cs="仿宋"/>
        </w:rPr>
        <w:t>之间商定部分</w:t>
      </w:r>
      <w:r>
        <w:rPr>
          <w:rFonts w:hint="eastAsia" w:ascii="仿宋" w:hAnsi="仿宋" w:eastAsia="仿宋" w:cs="仿宋"/>
          <w:lang w:val="en-US"/>
        </w:rPr>
        <w:t>投标人</w:t>
      </w:r>
      <w:r>
        <w:rPr>
          <w:rFonts w:hint="eastAsia" w:ascii="仿宋" w:hAnsi="仿宋" w:eastAsia="仿宋" w:cs="仿宋"/>
        </w:rPr>
        <w:t>放弃参加政府采购活动或者放弃中标、成交；</w:t>
      </w:r>
    </w:p>
    <w:p>
      <w:pPr>
        <w:pStyle w:val="9"/>
        <w:spacing w:before="3" w:line="360" w:lineRule="auto"/>
        <w:ind w:firstLine="480" w:firstLineChars="200"/>
        <w:rPr>
          <w:sz w:val="22"/>
          <w:szCs w:val="22"/>
        </w:rPr>
      </w:pPr>
      <w:r>
        <w:rPr>
          <w:rFonts w:hint="eastAsia" w:ascii="仿宋" w:hAnsi="仿宋" w:eastAsia="仿宋" w:cs="仿宋"/>
        </w:rPr>
        <w:t>（七）</w:t>
      </w:r>
      <w:r>
        <w:rPr>
          <w:rFonts w:hint="eastAsia" w:ascii="仿宋" w:hAnsi="仿宋" w:eastAsia="仿宋" w:cs="仿宋"/>
          <w:lang w:val="en-US"/>
        </w:rPr>
        <w:t>投标人</w:t>
      </w:r>
      <w:r>
        <w:rPr>
          <w:rFonts w:hint="eastAsia" w:ascii="仿宋" w:hAnsi="仿宋" w:eastAsia="仿宋" w:cs="仿宋"/>
        </w:rPr>
        <w:t>与采购人或者采购代理机构之间、</w:t>
      </w:r>
      <w:r>
        <w:rPr>
          <w:rFonts w:hint="eastAsia" w:ascii="仿宋" w:hAnsi="仿宋" w:eastAsia="仿宋" w:cs="仿宋"/>
          <w:lang w:val="en-US"/>
        </w:rPr>
        <w:t>投标人</w:t>
      </w:r>
      <w:r>
        <w:rPr>
          <w:rFonts w:hint="eastAsia" w:ascii="仿宋" w:hAnsi="仿宋" w:eastAsia="仿宋" w:cs="仿宋"/>
        </w:rPr>
        <w:t>相互之间，为谋求特定</w:t>
      </w:r>
      <w:r>
        <w:rPr>
          <w:rFonts w:hint="eastAsia" w:ascii="仿宋" w:hAnsi="仿宋" w:eastAsia="仿宋" w:cs="仿宋"/>
          <w:lang w:val="en-US"/>
        </w:rPr>
        <w:t>投标人</w:t>
      </w:r>
      <w:r>
        <w:rPr>
          <w:rFonts w:hint="eastAsia" w:ascii="仿宋" w:hAnsi="仿宋" w:eastAsia="仿宋" w:cs="仿宋"/>
        </w:rPr>
        <w:t>中标、成交或者排斥其他</w:t>
      </w:r>
      <w:r>
        <w:rPr>
          <w:rFonts w:hint="eastAsia" w:ascii="仿宋" w:hAnsi="仿宋" w:eastAsia="仿宋" w:cs="仿宋"/>
          <w:lang w:val="en-US"/>
        </w:rPr>
        <w:t>投标人</w:t>
      </w:r>
      <w:r>
        <w:rPr>
          <w:rFonts w:hint="eastAsia" w:ascii="仿宋" w:hAnsi="仿宋" w:eastAsia="仿宋" w:cs="仿宋"/>
        </w:rPr>
        <w:t>的其他串通行为。</w:t>
      </w:r>
    </w:p>
    <w:p>
      <w:r>
        <w:br w:type="page"/>
      </w:r>
    </w:p>
    <w:p>
      <w:pPr>
        <w:spacing w:before="67"/>
        <w:jc w:val="both"/>
        <w:rPr>
          <w:rFonts w:ascii="仿宋" w:hAnsi="仿宋" w:eastAsia="仿宋" w:cs="仿宋"/>
          <w:sz w:val="28"/>
          <w:szCs w:val="28"/>
        </w:rPr>
      </w:pPr>
      <w:r>
        <w:rPr>
          <w:rFonts w:hint="eastAsia" w:ascii="仿宋" w:hAnsi="仿宋" w:eastAsia="仿宋" w:cs="仿宋"/>
          <w:sz w:val="28"/>
          <w:szCs w:val="28"/>
        </w:rPr>
        <w:t>附表</w:t>
      </w:r>
    </w:p>
    <w:p>
      <w:pPr>
        <w:jc w:val="center"/>
        <w:outlineLvl w:val="1"/>
        <w:rPr>
          <w:rFonts w:ascii="仿宋" w:hAnsi="仿宋" w:eastAsia="仿宋" w:cs="仿宋"/>
          <w:sz w:val="36"/>
          <w:szCs w:val="36"/>
        </w:rPr>
      </w:pPr>
      <w:bookmarkStart w:id="87" w:name="_Toc7783"/>
      <w:r>
        <w:rPr>
          <w:rFonts w:hint="eastAsia" w:ascii="仿宋" w:hAnsi="仿宋" w:eastAsia="仿宋" w:cs="仿宋"/>
          <w:sz w:val="36"/>
          <w:szCs w:val="36"/>
        </w:rPr>
        <w:t>温州市政府采购信用融资意向银行选择表</w:t>
      </w:r>
      <w:bookmarkEnd w:id="87"/>
    </w:p>
    <w:p>
      <w:pPr>
        <w:jc w:val="center"/>
        <w:rPr>
          <w:rFonts w:ascii="仿宋" w:hAnsi="仿宋" w:eastAsia="仿宋" w:cs="仿宋"/>
          <w:sz w:val="32"/>
          <w:szCs w:val="32"/>
        </w:rPr>
      </w:pPr>
      <w:r>
        <w:rPr>
          <w:rFonts w:hint="eastAsia" w:ascii="仿宋" w:hAnsi="仿宋" w:eastAsia="仿宋" w:cs="仿宋"/>
          <w:sz w:val="32"/>
          <w:szCs w:val="32"/>
        </w:rPr>
        <w:t>（温州市供应商填写）</w:t>
      </w:r>
    </w:p>
    <w:tbl>
      <w:tblPr>
        <w:tblStyle w:val="23"/>
        <w:tblW w:w="9927" w:type="dxa"/>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910"/>
        <w:gridCol w:w="1417"/>
        <w:gridCol w:w="851"/>
        <w:gridCol w:w="1559"/>
        <w:gridCol w:w="2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785" w:type="dxa"/>
            <w:shd w:val="clear" w:color="auto" w:fill="auto"/>
            <w:vAlign w:val="center"/>
          </w:tcPr>
          <w:p>
            <w:pPr>
              <w:pStyle w:val="35"/>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企业名称</w:t>
            </w:r>
          </w:p>
        </w:tc>
        <w:tc>
          <w:tcPr>
            <w:tcW w:w="8142" w:type="dxa"/>
            <w:gridSpan w:val="5"/>
            <w:shd w:val="clear" w:color="auto" w:fill="auto"/>
            <w:vAlign w:val="center"/>
          </w:tcPr>
          <w:p>
            <w:pPr>
              <w:pStyle w:val="35"/>
              <w:spacing w:line="240" w:lineRule="auto"/>
              <w:ind w:firstLine="0" w:firstLineChars="0"/>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785" w:type="dxa"/>
            <w:shd w:val="clear" w:color="auto" w:fill="auto"/>
            <w:vAlign w:val="center"/>
          </w:tcPr>
          <w:p>
            <w:pPr>
              <w:pStyle w:val="35"/>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企业注册地</w:t>
            </w:r>
          </w:p>
        </w:tc>
        <w:tc>
          <w:tcPr>
            <w:tcW w:w="3327" w:type="dxa"/>
            <w:gridSpan w:val="2"/>
            <w:shd w:val="clear" w:color="auto" w:fill="auto"/>
            <w:vAlign w:val="center"/>
          </w:tcPr>
          <w:p>
            <w:pPr>
              <w:pStyle w:val="35"/>
              <w:spacing w:line="240" w:lineRule="auto"/>
              <w:ind w:firstLine="0" w:firstLineChars="0"/>
              <w:jc w:val="center"/>
              <w:rPr>
                <w:rFonts w:ascii="仿宋" w:hAnsi="仿宋" w:eastAsia="仿宋" w:cs="仿宋"/>
                <w:sz w:val="28"/>
                <w:szCs w:val="28"/>
              </w:rPr>
            </w:pPr>
          </w:p>
        </w:tc>
        <w:tc>
          <w:tcPr>
            <w:tcW w:w="2410" w:type="dxa"/>
            <w:gridSpan w:val="2"/>
            <w:shd w:val="clear" w:color="auto" w:fill="auto"/>
            <w:vAlign w:val="center"/>
          </w:tcPr>
          <w:p>
            <w:pPr>
              <w:pStyle w:val="35"/>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是否有融资意向</w:t>
            </w:r>
          </w:p>
        </w:tc>
        <w:tc>
          <w:tcPr>
            <w:tcW w:w="2405" w:type="dxa"/>
            <w:shd w:val="clear" w:color="auto" w:fill="auto"/>
            <w:vAlign w:val="center"/>
          </w:tcPr>
          <w:p>
            <w:pPr>
              <w:pStyle w:val="35"/>
              <w:spacing w:line="240" w:lineRule="auto"/>
              <w:ind w:firstLine="0" w:firstLineChars="0"/>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785" w:type="dxa"/>
            <w:shd w:val="clear" w:color="auto" w:fill="auto"/>
            <w:vAlign w:val="center"/>
          </w:tcPr>
          <w:p>
            <w:pPr>
              <w:pStyle w:val="35"/>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融资联系人</w:t>
            </w:r>
          </w:p>
        </w:tc>
        <w:tc>
          <w:tcPr>
            <w:tcW w:w="1910" w:type="dxa"/>
            <w:shd w:val="clear" w:color="auto" w:fill="auto"/>
            <w:vAlign w:val="center"/>
          </w:tcPr>
          <w:p>
            <w:pPr>
              <w:pStyle w:val="35"/>
              <w:spacing w:line="240" w:lineRule="auto"/>
              <w:ind w:firstLine="0" w:firstLineChars="0"/>
              <w:jc w:val="center"/>
              <w:rPr>
                <w:rFonts w:ascii="仿宋" w:hAnsi="仿宋" w:eastAsia="仿宋" w:cs="仿宋"/>
                <w:sz w:val="28"/>
                <w:szCs w:val="28"/>
              </w:rPr>
            </w:pPr>
          </w:p>
        </w:tc>
        <w:tc>
          <w:tcPr>
            <w:tcW w:w="2268" w:type="dxa"/>
            <w:gridSpan w:val="2"/>
            <w:shd w:val="clear" w:color="auto" w:fill="auto"/>
            <w:vAlign w:val="center"/>
          </w:tcPr>
          <w:p>
            <w:pPr>
              <w:pStyle w:val="35"/>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联系方式</w:t>
            </w:r>
          </w:p>
        </w:tc>
        <w:tc>
          <w:tcPr>
            <w:tcW w:w="3964" w:type="dxa"/>
            <w:gridSpan w:val="2"/>
            <w:shd w:val="clear" w:color="auto" w:fill="auto"/>
            <w:vAlign w:val="center"/>
          </w:tcPr>
          <w:p>
            <w:pPr>
              <w:pStyle w:val="35"/>
              <w:spacing w:line="240" w:lineRule="auto"/>
              <w:ind w:firstLine="0" w:firstLineChars="0"/>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963" w:type="dxa"/>
            <w:gridSpan w:val="4"/>
            <w:shd w:val="clear" w:color="auto" w:fill="auto"/>
            <w:vAlign w:val="center"/>
          </w:tcPr>
          <w:p>
            <w:pPr>
              <w:pStyle w:val="35"/>
              <w:spacing w:line="240" w:lineRule="auto"/>
              <w:ind w:firstLine="0" w:firstLineChars="0"/>
              <w:jc w:val="both"/>
              <w:rPr>
                <w:rFonts w:ascii="仿宋" w:hAnsi="仿宋" w:eastAsia="仿宋" w:cs="仿宋"/>
                <w:sz w:val="28"/>
                <w:szCs w:val="28"/>
              </w:rPr>
            </w:pPr>
            <w:r>
              <w:rPr>
                <w:rFonts w:hint="eastAsia" w:ascii="仿宋" w:hAnsi="仿宋" w:eastAsia="仿宋" w:cs="仿宋"/>
                <w:sz w:val="28"/>
                <w:szCs w:val="28"/>
              </w:rPr>
              <w:t>温州市政府采购信用融资合作银行</w:t>
            </w:r>
          </w:p>
        </w:tc>
        <w:tc>
          <w:tcPr>
            <w:tcW w:w="3964" w:type="dxa"/>
            <w:gridSpan w:val="2"/>
            <w:shd w:val="clear" w:color="auto" w:fill="auto"/>
          </w:tcPr>
          <w:p>
            <w:pPr>
              <w:pStyle w:val="35"/>
              <w:spacing w:line="240" w:lineRule="auto"/>
              <w:ind w:firstLine="0" w:firstLineChars="0"/>
              <w:jc w:val="both"/>
              <w:rPr>
                <w:rFonts w:hint="eastAsia" w:ascii="仿宋" w:hAnsi="仿宋" w:eastAsia="仿宋" w:cs="仿宋"/>
                <w:sz w:val="28"/>
                <w:szCs w:val="28"/>
              </w:rPr>
            </w:pPr>
            <w:r>
              <w:rPr>
                <w:rFonts w:hint="eastAsia" w:ascii="仿宋" w:hAnsi="仿宋" w:eastAsia="仿宋" w:cs="仿宋"/>
                <w:sz w:val="28"/>
                <w:szCs w:val="28"/>
              </w:rPr>
              <w:t>选择作为意向融资银行</w:t>
            </w:r>
          </w:p>
          <w:p>
            <w:pPr>
              <w:pStyle w:val="35"/>
              <w:spacing w:line="240" w:lineRule="auto"/>
              <w:ind w:firstLine="0" w:firstLineChars="0"/>
              <w:jc w:val="both"/>
              <w:rPr>
                <w:rFonts w:ascii="仿宋" w:hAnsi="仿宋" w:eastAsia="仿宋" w:cs="仿宋"/>
                <w:sz w:val="28"/>
                <w:szCs w:val="28"/>
              </w:rPr>
            </w:pPr>
            <w:r>
              <w:rPr>
                <w:rFonts w:hint="eastAsia" w:ascii="仿宋" w:hAnsi="仿宋" w:eastAsia="仿宋" w:cs="仿宋"/>
                <w:sz w:val="28"/>
                <w:szCs w:val="28"/>
              </w:rPr>
              <w:t>（可多选）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5963" w:type="dxa"/>
            <w:gridSpan w:val="4"/>
            <w:shd w:val="clear" w:color="auto" w:fill="auto"/>
            <w:vAlign w:val="center"/>
          </w:tcPr>
          <w:p>
            <w:pPr>
              <w:pStyle w:val="35"/>
              <w:spacing w:line="240" w:lineRule="auto"/>
              <w:ind w:firstLine="0" w:firstLineChars="0"/>
              <w:jc w:val="both"/>
              <w:rPr>
                <w:rFonts w:ascii="仿宋" w:hAnsi="仿宋" w:eastAsia="仿宋" w:cs="仿宋"/>
                <w:sz w:val="28"/>
                <w:szCs w:val="28"/>
              </w:rPr>
            </w:pPr>
            <w:r>
              <w:rPr>
                <w:rFonts w:hint="eastAsia" w:ascii="仿宋" w:hAnsi="仿宋" w:eastAsia="仿宋" w:cs="仿宋"/>
                <w:sz w:val="28"/>
                <w:szCs w:val="28"/>
              </w:rPr>
              <w:t>温州银行股份有限公司温州分行</w:t>
            </w:r>
          </w:p>
        </w:tc>
        <w:tc>
          <w:tcPr>
            <w:tcW w:w="3964" w:type="dxa"/>
            <w:gridSpan w:val="2"/>
            <w:shd w:val="clear" w:color="auto" w:fill="auto"/>
            <w:vAlign w:val="center"/>
          </w:tcPr>
          <w:p>
            <w:pPr>
              <w:pStyle w:val="35"/>
              <w:spacing w:line="240" w:lineRule="auto"/>
              <w:ind w:firstLine="0" w:firstLineChars="0"/>
              <w:jc w:val="both"/>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5963" w:type="dxa"/>
            <w:gridSpan w:val="4"/>
            <w:shd w:val="clear" w:color="auto" w:fill="auto"/>
            <w:vAlign w:val="center"/>
          </w:tcPr>
          <w:p>
            <w:pPr>
              <w:pStyle w:val="35"/>
              <w:spacing w:line="240" w:lineRule="auto"/>
              <w:ind w:firstLine="0" w:firstLineChars="0"/>
              <w:jc w:val="both"/>
              <w:rPr>
                <w:rFonts w:ascii="仿宋" w:hAnsi="仿宋" w:eastAsia="仿宋" w:cs="仿宋"/>
                <w:sz w:val="28"/>
                <w:szCs w:val="28"/>
              </w:rPr>
            </w:pPr>
            <w:r>
              <w:rPr>
                <w:rFonts w:hint="eastAsia" w:ascii="仿宋" w:hAnsi="仿宋" w:eastAsia="仿宋" w:cs="仿宋"/>
                <w:sz w:val="28"/>
                <w:szCs w:val="28"/>
              </w:rPr>
              <w:t>温州银行股份有限公司鹿城分行</w:t>
            </w:r>
          </w:p>
        </w:tc>
        <w:tc>
          <w:tcPr>
            <w:tcW w:w="3964" w:type="dxa"/>
            <w:gridSpan w:val="2"/>
            <w:shd w:val="clear" w:color="auto" w:fill="auto"/>
            <w:vAlign w:val="center"/>
          </w:tcPr>
          <w:p>
            <w:pPr>
              <w:pStyle w:val="35"/>
              <w:spacing w:line="240" w:lineRule="auto"/>
              <w:ind w:firstLine="0" w:firstLineChars="0"/>
              <w:jc w:val="both"/>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5963" w:type="dxa"/>
            <w:gridSpan w:val="4"/>
            <w:shd w:val="clear" w:color="auto" w:fill="auto"/>
            <w:vAlign w:val="center"/>
          </w:tcPr>
          <w:p>
            <w:pPr>
              <w:pStyle w:val="35"/>
              <w:spacing w:line="240" w:lineRule="auto"/>
              <w:ind w:firstLine="0" w:firstLineChars="0"/>
              <w:jc w:val="both"/>
              <w:rPr>
                <w:rFonts w:ascii="仿宋" w:hAnsi="仿宋" w:eastAsia="仿宋" w:cs="仿宋"/>
                <w:sz w:val="28"/>
                <w:szCs w:val="28"/>
              </w:rPr>
            </w:pPr>
            <w:r>
              <w:rPr>
                <w:rFonts w:hint="eastAsia" w:ascii="仿宋" w:hAnsi="仿宋" w:eastAsia="仿宋" w:cs="仿宋"/>
                <w:sz w:val="28"/>
                <w:szCs w:val="28"/>
              </w:rPr>
              <w:t>中国工商银行股份有限公司温州分行</w:t>
            </w:r>
          </w:p>
        </w:tc>
        <w:tc>
          <w:tcPr>
            <w:tcW w:w="3964" w:type="dxa"/>
            <w:gridSpan w:val="2"/>
            <w:shd w:val="clear" w:color="auto" w:fill="auto"/>
            <w:vAlign w:val="center"/>
          </w:tcPr>
          <w:p>
            <w:pPr>
              <w:pStyle w:val="35"/>
              <w:spacing w:line="240" w:lineRule="auto"/>
              <w:ind w:firstLine="0" w:firstLineChars="0"/>
              <w:jc w:val="both"/>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5963" w:type="dxa"/>
            <w:gridSpan w:val="4"/>
            <w:shd w:val="clear" w:color="auto" w:fill="auto"/>
            <w:vAlign w:val="center"/>
          </w:tcPr>
          <w:p>
            <w:pPr>
              <w:jc w:val="both"/>
              <w:rPr>
                <w:rFonts w:ascii="仿宋" w:hAnsi="仿宋" w:eastAsia="仿宋" w:cs="仿宋"/>
                <w:sz w:val="28"/>
                <w:szCs w:val="28"/>
              </w:rPr>
            </w:pPr>
            <w:r>
              <w:rPr>
                <w:rFonts w:hint="eastAsia" w:ascii="仿宋" w:hAnsi="仿宋" w:eastAsia="仿宋" w:cs="仿宋"/>
                <w:sz w:val="28"/>
                <w:szCs w:val="28"/>
              </w:rPr>
              <w:t>中国建设银行股份有限公司温州分行</w:t>
            </w:r>
          </w:p>
        </w:tc>
        <w:tc>
          <w:tcPr>
            <w:tcW w:w="3964" w:type="dxa"/>
            <w:gridSpan w:val="2"/>
            <w:shd w:val="clear" w:color="auto" w:fill="auto"/>
            <w:vAlign w:val="center"/>
          </w:tcPr>
          <w:p>
            <w:pPr>
              <w:jc w:val="both"/>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5963" w:type="dxa"/>
            <w:gridSpan w:val="4"/>
            <w:shd w:val="clear" w:color="auto" w:fill="auto"/>
            <w:vAlign w:val="center"/>
          </w:tcPr>
          <w:p>
            <w:pPr>
              <w:pStyle w:val="35"/>
              <w:spacing w:line="240" w:lineRule="auto"/>
              <w:ind w:firstLine="0" w:firstLineChars="0"/>
              <w:jc w:val="both"/>
              <w:rPr>
                <w:rFonts w:ascii="仿宋" w:hAnsi="仿宋" w:eastAsia="仿宋" w:cs="仿宋"/>
                <w:sz w:val="28"/>
                <w:szCs w:val="28"/>
              </w:rPr>
            </w:pPr>
            <w:r>
              <w:rPr>
                <w:rFonts w:hint="eastAsia" w:ascii="仿宋" w:hAnsi="仿宋" w:eastAsia="仿宋" w:cs="仿宋"/>
                <w:sz w:val="28"/>
                <w:szCs w:val="28"/>
              </w:rPr>
              <w:t>中国邮政储蓄银行股份有限公司温州市分行</w:t>
            </w:r>
          </w:p>
        </w:tc>
        <w:tc>
          <w:tcPr>
            <w:tcW w:w="3964" w:type="dxa"/>
            <w:gridSpan w:val="2"/>
            <w:shd w:val="clear" w:color="auto" w:fill="auto"/>
            <w:vAlign w:val="center"/>
          </w:tcPr>
          <w:p>
            <w:pPr>
              <w:pStyle w:val="35"/>
              <w:spacing w:line="240" w:lineRule="auto"/>
              <w:ind w:firstLine="0" w:firstLineChars="0"/>
              <w:jc w:val="both"/>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5963" w:type="dxa"/>
            <w:gridSpan w:val="4"/>
            <w:shd w:val="clear" w:color="auto" w:fill="auto"/>
            <w:vAlign w:val="center"/>
          </w:tcPr>
          <w:p>
            <w:pPr>
              <w:pStyle w:val="35"/>
              <w:spacing w:line="240" w:lineRule="auto"/>
              <w:ind w:firstLine="0" w:firstLineChars="0"/>
              <w:jc w:val="both"/>
              <w:rPr>
                <w:rFonts w:ascii="仿宋" w:hAnsi="仿宋" w:eastAsia="仿宋" w:cs="仿宋"/>
                <w:sz w:val="28"/>
                <w:szCs w:val="28"/>
              </w:rPr>
            </w:pPr>
            <w:r>
              <w:rPr>
                <w:rFonts w:hint="eastAsia" w:ascii="仿宋" w:hAnsi="仿宋" w:eastAsia="仿宋" w:cs="仿宋"/>
                <w:sz w:val="28"/>
                <w:szCs w:val="28"/>
              </w:rPr>
              <w:t>中国民生银行股份有限公司温州分行</w:t>
            </w:r>
          </w:p>
        </w:tc>
        <w:tc>
          <w:tcPr>
            <w:tcW w:w="3964" w:type="dxa"/>
            <w:gridSpan w:val="2"/>
            <w:shd w:val="clear" w:color="auto" w:fill="auto"/>
            <w:vAlign w:val="center"/>
          </w:tcPr>
          <w:p>
            <w:pPr>
              <w:pStyle w:val="35"/>
              <w:spacing w:line="240" w:lineRule="auto"/>
              <w:ind w:firstLine="0" w:firstLineChars="0"/>
              <w:jc w:val="both"/>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5963" w:type="dxa"/>
            <w:gridSpan w:val="4"/>
            <w:shd w:val="clear" w:color="auto" w:fill="auto"/>
            <w:vAlign w:val="center"/>
          </w:tcPr>
          <w:p>
            <w:pPr>
              <w:pStyle w:val="35"/>
              <w:spacing w:line="240" w:lineRule="auto"/>
              <w:ind w:firstLine="0" w:firstLineChars="0"/>
              <w:jc w:val="both"/>
              <w:rPr>
                <w:rFonts w:ascii="仿宋" w:hAnsi="仿宋" w:eastAsia="仿宋" w:cs="仿宋"/>
                <w:sz w:val="28"/>
                <w:szCs w:val="28"/>
              </w:rPr>
            </w:pPr>
            <w:r>
              <w:rPr>
                <w:rFonts w:hint="eastAsia" w:ascii="仿宋" w:hAnsi="仿宋" w:eastAsia="仿宋" w:cs="仿宋"/>
                <w:sz w:val="28"/>
                <w:szCs w:val="28"/>
              </w:rPr>
              <w:t>宁波银行股份有限公司温州分行</w:t>
            </w:r>
          </w:p>
        </w:tc>
        <w:tc>
          <w:tcPr>
            <w:tcW w:w="3964" w:type="dxa"/>
            <w:gridSpan w:val="2"/>
            <w:shd w:val="clear" w:color="auto" w:fill="auto"/>
            <w:vAlign w:val="center"/>
          </w:tcPr>
          <w:p>
            <w:pPr>
              <w:pStyle w:val="35"/>
              <w:spacing w:line="240" w:lineRule="auto"/>
              <w:ind w:firstLine="0" w:firstLineChars="0"/>
              <w:jc w:val="both"/>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5963" w:type="dxa"/>
            <w:gridSpan w:val="4"/>
            <w:shd w:val="clear" w:color="auto" w:fill="auto"/>
            <w:vAlign w:val="center"/>
          </w:tcPr>
          <w:p>
            <w:pPr>
              <w:pStyle w:val="35"/>
              <w:spacing w:line="240" w:lineRule="auto"/>
              <w:ind w:firstLine="0" w:firstLineChars="0"/>
              <w:jc w:val="both"/>
              <w:rPr>
                <w:rFonts w:ascii="仿宋" w:hAnsi="仿宋" w:eastAsia="仿宋" w:cs="仿宋"/>
                <w:sz w:val="28"/>
                <w:szCs w:val="28"/>
              </w:rPr>
            </w:pPr>
            <w:r>
              <w:rPr>
                <w:rFonts w:hint="eastAsia" w:ascii="仿宋" w:hAnsi="仿宋" w:eastAsia="仿宋" w:cs="仿宋"/>
                <w:sz w:val="28"/>
                <w:szCs w:val="28"/>
              </w:rPr>
              <w:t>杭州银行股份有限公司温州分行</w:t>
            </w:r>
          </w:p>
        </w:tc>
        <w:tc>
          <w:tcPr>
            <w:tcW w:w="3964" w:type="dxa"/>
            <w:gridSpan w:val="2"/>
            <w:shd w:val="clear" w:color="auto" w:fill="auto"/>
            <w:vAlign w:val="center"/>
          </w:tcPr>
          <w:p>
            <w:pPr>
              <w:pStyle w:val="35"/>
              <w:spacing w:line="240" w:lineRule="auto"/>
              <w:ind w:firstLine="0" w:firstLineChars="0"/>
              <w:jc w:val="both"/>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5963" w:type="dxa"/>
            <w:gridSpan w:val="4"/>
            <w:shd w:val="clear" w:color="auto" w:fill="auto"/>
            <w:vAlign w:val="center"/>
          </w:tcPr>
          <w:p>
            <w:pPr>
              <w:pStyle w:val="35"/>
              <w:spacing w:line="240" w:lineRule="auto"/>
              <w:ind w:firstLine="0" w:firstLineChars="0"/>
              <w:jc w:val="both"/>
              <w:rPr>
                <w:rFonts w:ascii="仿宋" w:hAnsi="仿宋" w:eastAsia="仿宋" w:cs="仿宋"/>
                <w:sz w:val="28"/>
                <w:szCs w:val="28"/>
              </w:rPr>
            </w:pPr>
            <w:r>
              <w:rPr>
                <w:rFonts w:hint="eastAsia" w:ascii="仿宋" w:hAnsi="仿宋" w:eastAsia="仿宋" w:cs="仿宋"/>
                <w:sz w:val="28"/>
                <w:szCs w:val="28"/>
              </w:rPr>
              <w:t>招商银行股份有限公司温州分行</w:t>
            </w:r>
          </w:p>
        </w:tc>
        <w:tc>
          <w:tcPr>
            <w:tcW w:w="3964" w:type="dxa"/>
            <w:gridSpan w:val="2"/>
            <w:shd w:val="clear" w:color="auto" w:fill="auto"/>
            <w:vAlign w:val="center"/>
          </w:tcPr>
          <w:p>
            <w:pPr>
              <w:pStyle w:val="35"/>
              <w:spacing w:line="240" w:lineRule="auto"/>
              <w:ind w:firstLine="0" w:firstLineChars="0"/>
              <w:jc w:val="both"/>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5963" w:type="dxa"/>
            <w:gridSpan w:val="4"/>
            <w:shd w:val="clear" w:color="auto" w:fill="auto"/>
            <w:vAlign w:val="center"/>
          </w:tcPr>
          <w:p>
            <w:pPr>
              <w:pStyle w:val="35"/>
              <w:spacing w:line="240" w:lineRule="auto"/>
              <w:ind w:firstLine="0" w:firstLineChars="0"/>
              <w:jc w:val="both"/>
              <w:rPr>
                <w:rFonts w:ascii="仿宋" w:hAnsi="仿宋" w:eastAsia="仿宋" w:cs="仿宋"/>
                <w:sz w:val="28"/>
                <w:szCs w:val="28"/>
              </w:rPr>
            </w:pPr>
            <w:r>
              <w:rPr>
                <w:rFonts w:hint="eastAsia" w:ascii="仿宋" w:hAnsi="仿宋" w:eastAsia="仿宋" w:cs="仿宋"/>
                <w:sz w:val="28"/>
                <w:szCs w:val="28"/>
              </w:rPr>
              <w:t>兴业银行股份有限公司温州分行</w:t>
            </w:r>
          </w:p>
        </w:tc>
        <w:tc>
          <w:tcPr>
            <w:tcW w:w="3964" w:type="dxa"/>
            <w:gridSpan w:val="2"/>
            <w:shd w:val="clear" w:color="auto" w:fill="auto"/>
            <w:vAlign w:val="center"/>
          </w:tcPr>
          <w:p>
            <w:pPr>
              <w:pStyle w:val="35"/>
              <w:spacing w:line="240" w:lineRule="auto"/>
              <w:ind w:firstLine="0" w:firstLineChars="0"/>
              <w:jc w:val="both"/>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5963" w:type="dxa"/>
            <w:gridSpan w:val="4"/>
            <w:shd w:val="clear" w:color="auto" w:fill="auto"/>
            <w:vAlign w:val="center"/>
          </w:tcPr>
          <w:p>
            <w:pPr>
              <w:pStyle w:val="35"/>
              <w:spacing w:line="240" w:lineRule="auto"/>
              <w:ind w:firstLine="0" w:firstLineChars="0"/>
              <w:jc w:val="both"/>
              <w:rPr>
                <w:rFonts w:ascii="仿宋" w:hAnsi="仿宋" w:eastAsia="仿宋" w:cs="仿宋"/>
                <w:sz w:val="28"/>
                <w:szCs w:val="28"/>
              </w:rPr>
            </w:pPr>
            <w:r>
              <w:rPr>
                <w:rFonts w:hint="eastAsia" w:ascii="仿宋" w:hAnsi="仿宋" w:eastAsia="仿宋" w:cs="仿宋"/>
                <w:sz w:val="28"/>
                <w:szCs w:val="28"/>
              </w:rPr>
              <w:t>交通银行股份有限公司温州分行</w:t>
            </w:r>
          </w:p>
        </w:tc>
        <w:tc>
          <w:tcPr>
            <w:tcW w:w="3964" w:type="dxa"/>
            <w:gridSpan w:val="2"/>
            <w:shd w:val="clear" w:color="auto" w:fill="auto"/>
            <w:vAlign w:val="center"/>
          </w:tcPr>
          <w:p>
            <w:pPr>
              <w:pStyle w:val="35"/>
              <w:spacing w:line="240" w:lineRule="auto"/>
              <w:ind w:firstLine="0" w:firstLineChars="0"/>
              <w:jc w:val="both"/>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5963" w:type="dxa"/>
            <w:gridSpan w:val="4"/>
            <w:shd w:val="clear" w:color="auto" w:fill="auto"/>
            <w:vAlign w:val="center"/>
          </w:tcPr>
          <w:p>
            <w:pPr>
              <w:pStyle w:val="35"/>
              <w:spacing w:line="240" w:lineRule="auto"/>
              <w:ind w:firstLine="0" w:firstLineChars="0"/>
              <w:jc w:val="both"/>
              <w:rPr>
                <w:rFonts w:ascii="仿宋" w:hAnsi="仿宋" w:eastAsia="仿宋" w:cs="仿宋"/>
                <w:sz w:val="28"/>
                <w:szCs w:val="28"/>
              </w:rPr>
            </w:pPr>
            <w:r>
              <w:rPr>
                <w:rFonts w:hint="eastAsia" w:ascii="仿宋" w:hAnsi="仿宋" w:eastAsia="仿宋" w:cs="仿宋"/>
                <w:sz w:val="28"/>
                <w:szCs w:val="28"/>
              </w:rPr>
              <w:t>上海浦东发展银行股份有限公司温州分行</w:t>
            </w:r>
          </w:p>
        </w:tc>
        <w:tc>
          <w:tcPr>
            <w:tcW w:w="3964" w:type="dxa"/>
            <w:gridSpan w:val="2"/>
            <w:shd w:val="clear" w:color="auto" w:fill="auto"/>
            <w:vAlign w:val="center"/>
          </w:tcPr>
          <w:p>
            <w:pPr>
              <w:pStyle w:val="35"/>
              <w:spacing w:line="240" w:lineRule="auto"/>
              <w:ind w:firstLine="0" w:firstLineChars="0"/>
              <w:jc w:val="both"/>
              <w:rPr>
                <w:rFonts w:ascii="仿宋" w:hAnsi="仿宋" w:eastAsia="仿宋" w:cs="仿宋"/>
                <w:sz w:val="28"/>
                <w:szCs w:val="28"/>
              </w:rPr>
            </w:pPr>
          </w:p>
        </w:tc>
      </w:tr>
    </w:tbl>
    <w:p>
      <w:pPr>
        <w:pStyle w:val="30"/>
        <w:jc w:val="center"/>
        <w:rPr>
          <w:rFonts w:ascii="仿宋" w:hAnsi="仿宋" w:eastAsia="仿宋" w:cs="仿宋"/>
        </w:rPr>
      </w:pPr>
    </w:p>
    <w:p>
      <w:pPr>
        <w:spacing w:line="360" w:lineRule="auto"/>
        <w:jc w:val="both"/>
        <w:rPr>
          <w:rFonts w:ascii="仿宋" w:hAnsi="仿宋" w:eastAsia="仿宋" w:cs="仿宋"/>
          <w:sz w:val="24"/>
        </w:rPr>
      </w:pPr>
      <w:r>
        <w:rPr>
          <w:rFonts w:hint="eastAsia" w:ascii="仿宋" w:hAnsi="仿宋" w:eastAsia="仿宋" w:cs="仿宋"/>
          <w:sz w:val="24"/>
        </w:rPr>
        <w:t>注：1、本表填写对象为注册地在温州市域内的供应商。</w:t>
      </w:r>
    </w:p>
    <w:p>
      <w:pPr>
        <w:spacing w:line="360" w:lineRule="auto"/>
        <w:jc w:val="both"/>
        <w:rPr>
          <w:rFonts w:ascii="仿宋" w:hAnsi="仿宋" w:eastAsia="仿宋" w:cs="仿宋"/>
          <w:sz w:val="28"/>
          <w:szCs w:val="24"/>
        </w:rPr>
      </w:pPr>
      <w:r>
        <w:rPr>
          <w:rFonts w:hint="eastAsia" w:ascii="仿宋" w:hAnsi="仿宋" w:eastAsia="仿宋" w:cs="仿宋"/>
          <w:sz w:val="24"/>
          <w:lang w:val="en-US"/>
        </w:rPr>
        <w:t>2、</w:t>
      </w:r>
      <w:r>
        <w:rPr>
          <w:rFonts w:hint="eastAsia" w:ascii="仿宋" w:hAnsi="仿宋" w:eastAsia="仿宋" w:cs="仿宋"/>
          <w:sz w:val="24"/>
        </w:rPr>
        <w:t>财政部门根据企业自行选择，将本表及企业相关信息推送至相对应的融资意向银行经办人。</w:t>
      </w:r>
    </w:p>
    <w:p>
      <w:pPr>
        <w:jc w:val="both"/>
        <w:rPr>
          <w:rFonts w:ascii="仿宋" w:hAnsi="仿宋" w:eastAsia="仿宋" w:cs="仿宋"/>
          <w:sz w:val="24"/>
          <w:szCs w:val="24"/>
        </w:rPr>
      </w:pPr>
    </w:p>
    <w:p>
      <w:pPr>
        <w:rPr>
          <w:rFonts w:ascii="仿宋" w:hAnsi="仿宋" w:eastAsia="仿宋" w:cs="仿宋"/>
          <w:sz w:val="24"/>
          <w:szCs w:val="24"/>
        </w:rPr>
      </w:pPr>
      <w:r>
        <w:rPr>
          <w:rFonts w:hint="eastAsia" w:ascii="仿宋" w:hAnsi="仿宋" w:eastAsia="仿宋" w:cs="仿宋"/>
          <w:sz w:val="24"/>
          <w:szCs w:val="24"/>
        </w:rPr>
        <w:br w:type="page"/>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8"/>
        <w:gridCol w:w="3927"/>
        <w:gridCol w:w="1418"/>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1" w:type="dxa"/>
            <w:gridSpan w:val="4"/>
          </w:tcPr>
          <w:p>
            <w:pPr>
              <w:jc w:val="center"/>
              <w:rPr>
                <w:rFonts w:ascii="仿宋" w:hAnsi="仿宋" w:eastAsia="仿宋" w:cs="仿宋"/>
                <w:bCs/>
                <w:sz w:val="28"/>
                <w:szCs w:val="28"/>
              </w:rPr>
            </w:pPr>
            <w:r>
              <w:rPr>
                <w:rFonts w:hint="eastAsia" w:ascii="仿宋" w:hAnsi="仿宋" w:eastAsia="仿宋" w:cs="仿宋"/>
                <w:bCs/>
                <w:color w:val="333333"/>
                <w:sz w:val="32"/>
                <w:szCs w:val="32"/>
              </w:rPr>
              <w:t>温州市政府采购支持中小企业信用融资合作银行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798" w:type="dxa"/>
            <w:vAlign w:val="center"/>
          </w:tcPr>
          <w:p>
            <w:pPr>
              <w:pStyle w:val="35"/>
              <w:spacing w:line="240" w:lineRule="auto"/>
              <w:ind w:firstLine="0" w:firstLineChars="0"/>
              <w:jc w:val="center"/>
              <w:rPr>
                <w:rFonts w:ascii="仿宋" w:hAnsi="仿宋" w:eastAsia="仿宋" w:cs="仿宋"/>
                <w:bCs/>
                <w:color w:val="000000"/>
                <w:sz w:val="28"/>
                <w:szCs w:val="28"/>
              </w:rPr>
            </w:pPr>
            <w:r>
              <w:rPr>
                <w:rFonts w:hint="eastAsia" w:ascii="仿宋" w:hAnsi="仿宋" w:eastAsia="仿宋" w:cs="仿宋"/>
                <w:bCs/>
                <w:color w:val="000000"/>
                <w:sz w:val="28"/>
                <w:szCs w:val="28"/>
              </w:rPr>
              <w:t>银行名称</w:t>
            </w:r>
          </w:p>
        </w:tc>
        <w:tc>
          <w:tcPr>
            <w:tcW w:w="3927" w:type="dxa"/>
            <w:vAlign w:val="center"/>
          </w:tcPr>
          <w:p>
            <w:pPr>
              <w:pStyle w:val="35"/>
              <w:spacing w:line="240" w:lineRule="auto"/>
              <w:ind w:firstLine="0" w:firstLineChars="0"/>
              <w:jc w:val="center"/>
              <w:rPr>
                <w:rFonts w:ascii="仿宋" w:hAnsi="仿宋" w:eastAsia="仿宋" w:cs="仿宋"/>
                <w:bCs/>
                <w:color w:val="000000"/>
                <w:sz w:val="28"/>
                <w:szCs w:val="28"/>
              </w:rPr>
            </w:pPr>
            <w:r>
              <w:rPr>
                <w:rFonts w:hint="eastAsia" w:ascii="仿宋" w:hAnsi="仿宋" w:eastAsia="仿宋" w:cs="仿宋"/>
                <w:bCs/>
                <w:color w:val="000000"/>
                <w:sz w:val="28"/>
                <w:szCs w:val="28"/>
              </w:rPr>
              <w:t>产品特点（不超过120字）</w:t>
            </w:r>
          </w:p>
        </w:tc>
        <w:tc>
          <w:tcPr>
            <w:tcW w:w="1418" w:type="dxa"/>
            <w:vAlign w:val="center"/>
          </w:tcPr>
          <w:p>
            <w:pPr>
              <w:pStyle w:val="35"/>
              <w:spacing w:line="240" w:lineRule="auto"/>
              <w:ind w:firstLine="0" w:firstLineChars="0"/>
              <w:jc w:val="center"/>
              <w:rPr>
                <w:rFonts w:ascii="仿宋" w:hAnsi="仿宋" w:eastAsia="仿宋" w:cs="仿宋"/>
                <w:bCs/>
                <w:color w:val="000000"/>
                <w:sz w:val="28"/>
                <w:szCs w:val="28"/>
              </w:rPr>
            </w:pPr>
            <w:r>
              <w:rPr>
                <w:rFonts w:hint="eastAsia" w:ascii="仿宋" w:hAnsi="仿宋" w:eastAsia="仿宋" w:cs="仿宋"/>
                <w:bCs/>
                <w:color w:val="000000"/>
                <w:sz w:val="28"/>
                <w:szCs w:val="28"/>
              </w:rPr>
              <w:t>经办人</w:t>
            </w:r>
          </w:p>
        </w:tc>
        <w:tc>
          <w:tcPr>
            <w:tcW w:w="2058" w:type="dxa"/>
            <w:vAlign w:val="center"/>
          </w:tcPr>
          <w:p>
            <w:pPr>
              <w:jc w:val="center"/>
              <w:rPr>
                <w:rFonts w:ascii="仿宋" w:hAnsi="仿宋" w:eastAsia="仿宋" w:cs="仿宋"/>
                <w:bCs/>
                <w:color w:val="000000"/>
                <w:sz w:val="28"/>
                <w:szCs w:val="28"/>
              </w:rPr>
            </w:pPr>
            <w:r>
              <w:rPr>
                <w:rFonts w:hint="eastAsia" w:ascii="仿宋" w:hAnsi="仿宋" w:eastAsia="仿宋" w:cs="仿宋"/>
                <w:bCs/>
                <w:color w:val="000000"/>
                <w:sz w:val="28"/>
                <w:szCs w:val="2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8" w:type="dxa"/>
            <w:vAlign w:val="center"/>
          </w:tcPr>
          <w:p>
            <w:pPr>
              <w:pStyle w:val="35"/>
              <w:spacing w:line="360" w:lineRule="auto"/>
              <w:ind w:firstLine="0" w:firstLineChars="0"/>
              <w:jc w:val="center"/>
              <w:rPr>
                <w:rFonts w:ascii="仿宋" w:hAnsi="仿宋" w:eastAsia="仿宋" w:cs="仿宋"/>
                <w:bCs/>
                <w:color w:val="000000"/>
                <w:sz w:val="21"/>
              </w:rPr>
            </w:pPr>
            <w:r>
              <w:rPr>
                <w:rFonts w:hint="eastAsia" w:ascii="仿宋" w:hAnsi="仿宋" w:eastAsia="仿宋" w:cs="仿宋"/>
                <w:bCs/>
                <w:color w:val="000000"/>
                <w:sz w:val="21"/>
              </w:rPr>
              <w:t>中国工商银行股份有限公司温州分行</w:t>
            </w:r>
          </w:p>
        </w:tc>
        <w:tc>
          <w:tcPr>
            <w:tcW w:w="3927" w:type="dxa"/>
          </w:tcPr>
          <w:p>
            <w:pPr>
              <w:jc w:val="both"/>
              <w:rPr>
                <w:rFonts w:ascii="仿宋" w:hAnsi="仿宋" w:eastAsia="仿宋" w:cs="仿宋"/>
                <w:bCs/>
              </w:rPr>
            </w:pPr>
            <w:r>
              <w:rPr>
                <w:rFonts w:hint="eastAsia" w:ascii="仿宋" w:hAnsi="仿宋" w:eastAsia="仿宋" w:cs="仿宋"/>
                <w:bCs/>
              </w:rPr>
              <w:t>一、融资方式：采取简易方式,根据流水及纳税情况核定额度。信用方式。（融资200万以下）根据政府采购合同及供应商资金需求确定，以信用为主，追加采购合同项下的预期销货款为我行质押。（融资200万以上）二、融资利率：在我行一般中小企业信用贷款利率基础上下浮10%。</w:t>
            </w:r>
          </w:p>
        </w:tc>
        <w:tc>
          <w:tcPr>
            <w:tcW w:w="1418" w:type="dxa"/>
            <w:vAlign w:val="center"/>
          </w:tcPr>
          <w:p>
            <w:pPr>
              <w:pStyle w:val="35"/>
              <w:spacing w:line="240" w:lineRule="auto"/>
              <w:ind w:firstLine="0" w:firstLineChars="0"/>
              <w:jc w:val="center"/>
              <w:rPr>
                <w:rFonts w:ascii="仿宋" w:hAnsi="仿宋" w:eastAsia="仿宋" w:cs="仿宋"/>
                <w:bCs/>
                <w:color w:val="000000"/>
                <w:sz w:val="21"/>
                <w:szCs w:val="28"/>
              </w:rPr>
            </w:pPr>
            <w:r>
              <w:rPr>
                <w:rFonts w:hint="eastAsia" w:ascii="仿宋" w:hAnsi="仿宋" w:eastAsia="仿宋" w:cs="仿宋"/>
                <w:bCs/>
                <w:color w:val="000000"/>
                <w:sz w:val="21"/>
                <w:szCs w:val="28"/>
              </w:rPr>
              <w:t>王经理</w:t>
            </w:r>
          </w:p>
        </w:tc>
        <w:tc>
          <w:tcPr>
            <w:tcW w:w="2058" w:type="dxa"/>
            <w:vAlign w:val="center"/>
          </w:tcPr>
          <w:p>
            <w:pPr>
              <w:jc w:val="center"/>
              <w:rPr>
                <w:rFonts w:ascii="仿宋" w:hAnsi="仿宋" w:eastAsia="仿宋" w:cs="仿宋"/>
                <w:bCs/>
              </w:rPr>
            </w:pPr>
            <w:r>
              <w:rPr>
                <w:rFonts w:hint="eastAsia" w:ascii="仿宋" w:hAnsi="仿宋" w:eastAsia="仿宋" w:cs="仿宋"/>
                <w:bCs/>
              </w:rPr>
              <w:t>0577-88186626</w:t>
            </w:r>
          </w:p>
          <w:p>
            <w:pPr>
              <w:jc w:val="center"/>
              <w:rPr>
                <w:rFonts w:ascii="仿宋" w:hAnsi="仿宋" w:eastAsia="仿宋" w:cs="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2798" w:type="dxa"/>
            <w:vAlign w:val="center"/>
          </w:tcPr>
          <w:p>
            <w:pPr>
              <w:jc w:val="center"/>
              <w:rPr>
                <w:rFonts w:ascii="仿宋" w:hAnsi="仿宋" w:eastAsia="仿宋" w:cs="仿宋"/>
                <w:bCs/>
                <w:color w:val="000000"/>
                <w:szCs w:val="24"/>
              </w:rPr>
            </w:pPr>
            <w:r>
              <w:rPr>
                <w:rFonts w:hint="eastAsia" w:ascii="仿宋" w:hAnsi="仿宋" w:eastAsia="仿宋" w:cs="仿宋"/>
                <w:bCs/>
                <w:color w:val="000000"/>
                <w:szCs w:val="24"/>
              </w:rPr>
              <w:t>中国建设银行股份有限公司温州分行</w:t>
            </w:r>
          </w:p>
        </w:tc>
        <w:tc>
          <w:tcPr>
            <w:tcW w:w="3927" w:type="dxa"/>
          </w:tcPr>
          <w:p>
            <w:pPr>
              <w:jc w:val="both"/>
              <w:rPr>
                <w:rFonts w:ascii="仿宋" w:hAnsi="仿宋" w:eastAsia="仿宋" w:cs="仿宋"/>
                <w:bCs/>
              </w:rPr>
            </w:pPr>
            <w:r>
              <w:rPr>
                <w:rFonts w:hint="eastAsia" w:ascii="仿宋" w:hAnsi="仿宋" w:eastAsia="仿宋" w:cs="仿宋"/>
                <w:bCs/>
              </w:rPr>
              <w:t>申请手续简便：以政府采购合同为基础，无需额外抵押和担保；融资价格优惠：最低可享受4.15%的优惠利率，随LPR浮动调整；到账时间快速：最快可实现当日申请，当日放款；办理流程省心：线上操作流程，免去银行排队奔波。</w:t>
            </w:r>
          </w:p>
        </w:tc>
        <w:tc>
          <w:tcPr>
            <w:tcW w:w="1418" w:type="dxa"/>
            <w:vAlign w:val="center"/>
          </w:tcPr>
          <w:p>
            <w:pPr>
              <w:jc w:val="center"/>
              <w:rPr>
                <w:rFonts w:ascii="仿宋" w:hAnsi="仿宋" w:eastAsia="仿宋" w:cs="仿宋"/>
                <w:bCs/>
                <w:color w:val="000000"/>
                <w:szCs w:val="28"/>
              </w:rPr>
            </w:pPr>
            <w:r>
              <w:rPr>
                <w:rFonts w:hint="eastAsia" w:ascii="仿宋" w:hAnsi="仿宋" w:eastAsia="仿宋" w:cs="仿宋"/>
                <w:bCs/>
                <w:color w:val="000000"/>
                <w:szCs w:val="28"/>
              </w:rPr>
              <w:t>张经理</w:t>
            </w:r>
          </w:p>
        </w:tc>
        <w:tc>
          <w:tcPr>
            <w:tcW w:w="2058" w:type="dxa"/>
            <w:vAlign w:val="center"/>
          </w:tcPr>
          <w:p>
            <w:pPr>
              <w:jc w:val="center"/>
              <w:rPr>
                <w:rFonts w:ascii="仿宋" w:hAnsi="仿宋" w:eastAsia="仿宋" w:cs="仿宋"/>
                <w:bCs/>
                <w:color w:val="000000"/>
                <w:szCs w:val="28"/>
              </w:rPr>
            </w:pPr>
            <w:r>
              <w:rPr>
                <w:rFonts w:hint="eastAsia" w:ascii="仿宋" w:hAnsi="仿宋" w:eastAsia="仿宋" w:cs="仿宋"/>
                <w:bCs/>
                <w:color w:val="000000"/>
                <w:szCs w:val="28"/>
              </w:rPr>
              <w:t>0577-88093286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8" w:type="dxa"/>
            <w:vAlign w:val="center"/>
          </w:tcPr>
          <w:p>
            <w:pPr>
              <w:pStyle w:val="35"/>
              <w:spacing w:line="360" w:lineRule="auto"/>
              <w:ind w:firstLine="0" w:firstLineChars="0"/>
              <w:jc w:val="center"/>
              <w:rPr>
                <w:rFonts w:ascii="仿宋" w:hAnsi="仿宋" w:eastAsia="仿宋" w:cs="仿宋"/>
                <w:bCs/>
                <w:color w:val="000000"/>
                <w:sz w:val="21"/>
              </w:rPr>
            </w:pPr>
            <w:r>
              <w:rPr>
                <w:rFonts w:hint="eastAsia" w:ascii="仿宋" w:hAnsi="仿宋" w:eastAsia="仿宋" w:cs="仿宋"/>
                <w:bCs/>
                <w:color w:val="000000"/>
                <w:sz w:val="21"/>
              </w:rPr>
              <w:t>中国邮政储蓄银行股份有限公司温州市分行</w:t>
            </w:r>
          </w:p>
        </w:tc>
        <w:tc>
          <w:tcPr>
            <w:tcW w:w="3927" w:type="dxa"/>
            <w:vAlign w:val="center"/>
          </w:tcPr>
          <w:p>
            <w:pPr>
              <w:jc w:val="both"/>
              <w:rPr>
                <w:rFonts w:ascii="仿宋" w:hAnsi="仿宋" w:eastAsia="仿宋" w:cs="仿宋"/>
                <w:bCs/>
                <w:szCs w:val="28"/>
              </w:rPr>
            </w:pPr>
            <w:r>
              <w:rPr>
                <w:rFonts w:hint="eastAsia" w:ascii="仿宋" w:hAnsi="仿宋" w:eastAsia="仿宋" w:cs="仿宋"/>
                <w:bCs/>
                <w:szCs w:val="28"/>
              </w:rPr>
              <w:t>“政府采购贷”业务，是指我行为政府采购项目中标企业发放的，用于中标企业合法生产经营活动的短期人民币流动资金贷款。贷款免抵押、免担保，手续便捷、审批快速，单笔金额最高500万元，单笔期限最长18个月。</w:t>
            </w:r>
          </w:p>
        </w:tc>
        <w:tc>
          <w:tcPr>
            <w:tcW w:w="1418" w:type="dxa"/>
            <w:vAlign w:val="center"/>
          </w:tcPr>
          <w:p>
            <w:pPr>
              <w:jc w:val="center"/>
              <w:rPr>
                <w:rFonts w:ascii="仿宋" w:hAnsi="仿宋" w:eastAsia="仿宋" w:cs="仿宋"/>
                <w:bCs/>
                <w:szCs w:val="28"/>
              </w:rPr>
            </w:pPr>
            <w:r>
              <w:rPr>
                <w:rFonts w:hint="eastAsia" w:ascii="仿宋" w:hAnsi="仿宋" w:eastAsia="仿宋" w:cs="仿宋"/>
                <w:bCs/>
                <w:szCs w:val="28"/>
              </w:rPr>
              <w:t>郑经理</w:t>
            </w:r>
          </w:p>
        </w:tc>
        <w:tc>
          <w:tcPr>
            <w:tcW w:w="2058" w:type="dxa"/>
            <w:vAlign w:val="center"/>
          </w:tcPr>
          <w:p>
            <w:pPr>
              <w:jc w:val="center"/>
              <w:rPr>
                <w:rFonts w:ascii="仿宋" w:hAnsi="仿宋" w:eastAsia="仿宋" w:cs="仿宋"/>
                <w:bCs/>
              </w:rPr>
            </w:pPr>
            <w:r>
              <w:rPr>
                <w:rFonts w:hint="eastAsia" w:ascii="仿宋" w:hAnsi="仿宋" w:eastAsia="仿宋" w:cs="仿宋"/>
                <w:bCs/>
              </w:rPr>
              <w:t>0577-88193910</w:t>
            </w:r>
          </w:p>
          <w:p>
            <w:pPr>
              <w:jc w:val="center"/>
              <w:rPr>
                <w:rFonts w:ascii="仿宋" w:hAnsi="仿宋" w:eastAsia="仿宋" w:cs="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8" w:type="dxa"/>
            <w:vAlign w:val="center"/>
          </w:tcPr>
          <w:p>
            <w:pPr>
              <w:pStyle w:val="35"/>
              <w:spacing w:line="360" w:lineRule="auto"/>
              <w:ind w:firstLine="0" w:firstLineChars="0"/>
              <w:jc w:val="center"/>
              <w:rPr>
                <w:rFonts w:ascii="仿宋" w:hAnsi="仿宋" w:eastAsia="仿宋" w:cs="仿宋"/>
                <w:bCs/>
                <w:color w:val="000000"/>
                <w:sz w:val="21"/>
              </w:rPr>
            </w:pPr>
            <w:r>
              <w:rPr>
                <w:rFonts w:hint="eastAsia" w:ascii="仿宋" w:hAnsi="仿宋" w:eastAsia="仿宋" w:cs="仿宋"/>
                <w:bCs/>
                <w:color w:val="000000"/>
                <w:sz w:val="21"/>
              </w:rPr>
              <w:t>中国民生银行股份有限公司温州分行</w:t>
            </w:r>
          </w:p>
        </w:tc>
        <w:tc>
          <w:tcPr>
            <w:tcW w:w="3927" w:type="dxa"/>
          </w:tcPr>
          <w:p>
            <w:pPr>
              <w:jc w:val="both"/>
              <w:rPr>
                <w:rFonts w:ascii="仿宋" w:hAnsi="仿宋" w:eastAsia="仿宋" w:cs="仿宋"/>
                <w:bCs/>
                <w:szCs w:val="28"/>
              </w:rPr>
            </w:pPr>
            <w:r>
              <w:rPr>
                <w:rFonts w:hint="eastAsia" w:ascii="仿宋" w:hAnsi="仿宋" w:eastAsia="仿宋" w:cs="仿宋"/>
                <w:bCs/>
                <w:color w:val="000000"/>
                <w:szCs w:val="21"/>
              </w:rPr>
              <w:t>民生银行供应链金融“政采贷”产品，专为政府采购场景下的中小企业融资而设计，最高融资额度可达政府采购合同交易金额的70%,最高单笔授信金额可达500万元，期限最长可达1年，无需抵押，无需办理应收账款质押，材料简单，流程便捷，利率优惠。</w:t>
            </w:r>
          </w:p>
        </w:tc>
        <w:tc>
          <w:tcPr>
            <w:tcW w:w="1418" w:type="dxa"/>
            <w:vAlign w:val="center"/>
          </w:tcPr>
          <w:p>
            <w:pPr>
              <w:jc w:val="center"/>
              <w:rPr>
                <w:rFonts w:ascii="仿宋" w:hAnsi="仿宋" w:eastAsia="仿宋" w:cs="仿宋"/>
                <w:bCs/>
                <w:szCs w:val="28"/>
              </w:rPr>
            </w:pPr>
            <w:r>
              <w:rPr>
                <w:rFonts w:hint="eastAsia" w:ascii="仿宋" w:hAnsi="仿宋" w:eastAsia="仿宋" w:cs="仿宋"/>
                <w:bCs/>
                <w:szCs w:val="28"/>
              </w:rPr>
              <w:t>项经理</w:t>
            </w:r>
          </w:p>
        </w:tc>
        <w:tc>
          <w:tcPr>
            <w:tcW w:w="2058" w:type="dxa"/>
            <w:vAlign w:val="center"/>
          </w:tcPr>
          <w:p>
            <w:pPr>
              <w:jc w:val="center"/>
              <w:rPr>
                <w:rFonts w:ascii="仿宋" w:hAnsi="仿宋" w:eastAsia="仿宋" w:cs="仿宋"/>
                <w:bCs/>
              </w:rPr>
            </w:pPr>
            <w:r>
              <w:rPr>
                <w:rFonts w:hint="eastAsia" w:ascii="仿宋" w:hAnsi="仿宋" w:eastAsia="仿宋" w:cs="仿宋"/>
                <w:bCs/>
              </w:rPr>
              <w:t>18057779630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8" w:type="dxa"/>
            <w:vAlign w:val="center"/>
          </w:tcPr>
          <w:p>
            <w:pPr>
              <w:pStyle w:val="35"/>
              <w:spacing w:line="360" w:lineRule="auto"/>
              <w:ind w:firstLine="0" w:firstLineChars="0"/>
              <w:jc w:val="center"/>
              <w:rPr>
                <w:rFonts w:ascii="仿宋" w:hAnsi="仿宋" w:eastAsia="仿宋" w:cs="仿宋"/>
                <w:bCs/>
                <w:color w:val="000000"/>
                <w:sz w:val="21"/>
              </w:rPr>
            </w:pPr>
            <w:r>
              <w:rPr>
                <w:rFonts w:hint="eastAsia" w:ascii="仿宋" w:hAnsi="仿宋" w:eastAsia="仿宋" w:cs="仿宋"/>
                <w:bCs/>
                <w:color w:val="000000"/>
                <w:sz w:val="21"/>
              </w:rPr>
              <w:t>宁波银行股份有限公司温州分行</w:t>
            </w:r>
          </w:p>
        </w:tc>
        <w:tc>
          <w:tcPr>
            <w:tcW w:w="3927" w:type="dxa"/>
          </w:tcPr>
          <w:p>
            <w:pPr>
              <w:jc w:val="both"/>
              <w:rPr>
                <w:rFonts w:ascii="仿宋" w:hAnsi="仿宋" w:eastAsia="仿宋" w:cs="仿宋"/>
                <w:bCs/>
                <w:szCs w:val="28"/>
              </w:rPr>
            </w:pPr>
            <w:r>
              <w:rPr>
                <w:rFonts w:hint="eastAsia" w:ascii="仿宋" w:hAnsi="仿宋" w:eastAsia="仿宋" w:cs="仿宋"/>
                <w:bCs/>
                <w:color w:val="000000"/>
                <w:szCs w:val="28"/>
              </w:rPr>
              <w:t>宁波银行政府采购融资指应供应商申请，以政府采购合同项下的回款为主要还款来源，为满足供应商履行采购合同所需资金而向其提供融资的信贷业务。提供中标通知书及其他授信材料即可申请，授信担保方式为信用，最长期限不超过一年，最大金额不超过2000万元。</w:t>
            </w:r>
          </w:p>
        </w:tc>
        <w:tc>
          <w:tcPr>
            <w:tcW w:w="1418" w:type="dxa"/>
            <w:vAlign w:val="center"/>
          </w:tcPr>
          <w:p>
            <w:pPr>
              <w:jc w:val="center"/>
              <w:rPr>
                <w:rFonts w:ascii="仿宋" w:hAnsi="仿宋" w:eastAsia="仿宋" w:cs="仿宋"/>
                <w:bCs/>
                <w:szCs w:val="28"/>
              </w:rPr>
            </w:pPr>
            <w:r>
              <w:rPr>
                <w:rFonts w:hint="eastAsia" w:ascii="仿宋" w:hAnsi="仿宋" w:eastAsia="仿宋" w:cs="仿宋"/>
                <w:bCs/>
                <w:szCs w:val="28"/>
              </w:rPr>
              <w:t>陈经理</w:t>
            </w:r>
          </w:p>
        </w:tc>
        <w:tc>
          <w:tcPr>
            <w:tcW w:w="2058" w:type="dxa"/>
            <w:vAlign w:val="center"/>
          </w:tcPr>
          <w:p>
            <w:pPr>
              <w:jc w:val="center"/>
              <w:rPr>
                <w:rFonts w:ascii="仿宋" w:hAnsi="仿宋" w:eastAsia="仿宋" w:cs="仿宋"/>
                <w:bCs/>
              </w:rPr>
            </w:pPr>
            <w:r>
              <w:rPr>
                <w:rFonts w:hint="eastAsia" w:ascii="仿宋" w:hAnsi="仿宋" w:eastAsia="仿宋" w:cs="仿宋"/>
                <w:bCs/>
              </w:rPr>
              <w:t>0577－88007377</w:t>
            </w:r>
          </w:p>
          <w:p>
            <w:pPr>
              <w:jc w:val="center"/>
              <w:rPr>
                <w:rFonts w:ascii="仿宋" w:hAnsi="仿宋" w:eastAsia="仿宋" w:cs="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8" w:type="dxa"/>
            <w:vAlign w:val="center"/>
          </w:tcPr>
          <w:p>
            <w:pPr>
              <w:pStyle w:val="35"/>
              <w:spacing w:line="360" w:lineRule="auto"/>
              <w:ind w:firstLine="0" w:firstLineChars="0"/>
              <w:jc w:val="center"/>
              <w:rPr>
                <w:rFonts w:ascii="仿宋" w:hAnsi="仿宋" w:eastAsia="仿宋" w:cs="仿宋"/>
                <w:bCs/>
                <w:color w:val="000000"/>
                <w:sz w:val="21"/>
              </w:rPr>
            </w:pPr>
            <w:r>
              <w:rPr>
                <w:rFonts w:hint="eastAsia" w:ascii="仿宋" w:hAnsi="仿宋" w:eastAsia="仿宋" w:cs="仿宋"/>
                <w:bCs/>
                <w:color w:val="000000"/>
                <w:sz w:val="21"/>
              </w:rPr>
              <w:t>杭州银行股份有限公司温州分行</w:t>
            </w:r>
          </w:p>
        </w:tc>
        <w:tc>
          <w:tcPr>
            <w:tcW w:w="3927" w:type="dxa"/>
          </w:tcPr>
          <w:p>
            <w:pPr>
              <w:jc w:val="both"/>
              <w:rPr>
                <w:rFonts w:ascii="仿宋" w:hAnsi="仿宋" w:eastAsia="仿宋" w:cs="仿宋"/>
                <w:bCs/>
              </w:rPr>
            </w:pPr>
            <w:r>
              <w:rPr>
                <w:rFonts w:hint="eastAsia" w:ascii="仿宋" w:hAnsi="仿宋" w:eastAsia="仿宋" w:cs="仿宋"/>
                <w:bCs/>
              </w:rPr>
              <w:t>门槛低：纯信用，平台注册入库并取得采购合同即可申请</w:t>
            </w:r>
          </w:p>
          <w:p>
            <w:pPr>
              <w:jc w:val="both"/>
              <w:rPr>
                <w:rFonts w:ascii="仿宋" w:hAnsi="仿宋" w:eastAsia="仿宋" w:cs="仿宋"/>
                <w:bCs/>
              </w:rPr>
            </w:pPr>
            <w:r>
              <w:rPr>
                <w:rFonts w:hint="eastAsia" w:ascii="仿宋" w:hAnsi="仿宋" w:eastAsia="仿宋" w:cs="仿宋"/>
                <w:bCs/>
              </w:rPr>
              <w:t>手续简：线上申请+线上签约，足不出户</w:t>
            </w:r>
          </w:p>
          <w:p>
            <w:pPr>
              <w:jc w:val="both"/>
              <w:rPr>
                <w:rFonts w:ascii="仿宋" w:hAnsi="仿宋" w:eastAsia="仿宋" w:cs="仿宋"/>
                <w:bCs/>
              </w:rPr>
            </w:pPr>
            <w:r>
              <w:rPr>
                <w:rFonts w:hint="eastAsia" w:ascii="仿宋" w:hAnsi="仿宋" w:eastAsia="仿宋" w:cs="仿宋"/>
                <w:bCs/>
              </w:rPr>
              <w:t>利率优：按优于一般中小企业贷款利率执行</w:t>
            </w:r>
          </w:p>
          <w:p>
            <w:pPr>
              <w:jc w:val="both"/>
              <w:rPr>
                <w:rFonts w:ascii="仿宋" w:hAnsi="仿宋" w:eastAsia="仿宋" w:cs="仿宋"/>
                <w:bCs/>
                <w:szCs w:val="28"/>
              </w:rPr>
            </w:pPr>
            <w:r>
              <w:rPr>
                <w:rFonts w:hint="eastAsia" w:ascii="仿宋" w:hAnsi="仿宋" w:eastAsia="仿宋" w:cs="仿宋"/>
                <w:bCs/>
              </w:rPr>
              <w:t>额度高：最高为合同金额的80%</w:t>
            </w:r>
          </w:p>
        </w:tc>
        <w:tc>
          <w:tcPr>
            <w:tcW w:w="1418" w:type="dxa"/>
            <w:vAlign w:val="center"/>
          </w:tcPr>
          <w:p>
            <w:pPr>
              <w:jc w:val="center"/>
              <w:rPr>
                <w:rFonts w:ascii="仿宋" w:hAnsi="仿宋" w:eastAsia="仿宋" w:cs="仿宋"/>
                <w:bCs/>
                <w:szCs w:val="28"/>
              </w:rPr>
            </w:pPr>
            <w:r>
              <w:rPr>
                <w:rFonts w:hint="eastAsia" w:ascii="仿宋" w:hAnsi="仿宋" w:eastAsia="仿宋" w:cs="仿宋"/>
                <w:bCs/>
                <w:szCs w:val="28"/>
              </w:rPr>
              <w:t>叶经理</w:t>
            </w:r>
          </w:p>
        </w:tc>
        <w:tc>
          <w:tcPr>
            <w:tcW w:w="2058" w:type="dxa"/>
            <w:vAlign w:val="center"/>
          </w:tcPr>
          <w:p>
            <w:pPr>
              <w:jc w:val="center"/>
              <w:rPr>
                <w:rFonts w:ascii="仿宋" w:hAnsi="仿宋" w:eastAsia="仿宋" w:cs="仿宋"/>
                <w:bCs/>
              </w:rPr>
            </w:pPr>
            <w:r>
              <w:rPr>
                <w:rFonts w:hint="eastAsia" w:ascii="仿宋" w:hAnsi="仿宋" w:eastAsia="仿宋" w:cs="仿宋"/>
                <w:bCs/>
              </w:rPr>
              <w:t>0577-88008933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8" w:type="dxa"/>
            <w:vAlign w:val="center"/>
          </w:tcPr>
          <w:p>
            <w:pPr>
              <w:pStyle w:val="35"/>
              <w:spacing w:line="360" w:lineRule="auto"/>
              <w:ind w:firstLine="0" w:firstLineChars="0"/>
              <w:jc w:val="center"/>
              <w:rPr>
                <w:rFonts w:ascii="仿宋" w:hAnsi="仿宋" w:eastAsia="仿宋" w:cs="仿宋"/>
                <w:bCs/>
                <w:color w:val="000000"/>
                <w:sz w:val="21"/>
              </w:rPr>
            </w:pPr>
            <w:r>
              <w:rPr>
                <w:rFonts w:hint="eastAsia" w:ascii="仿宋" w:hAnsi="仿宋" w:eastAsia="仿宋" w:cs="仿宋"/>
                <w:bCs/>
                <w:color w:val="000000"/>
                <w:sz w:val="21"/>
              </w:rPr>
              <w:t>招商银行股份有限公司温州分行</w:t>
            </w:r>
          </w:p>
        </w:tc>
        <w:tc>
          <w:tcPr>
            <w:tcW w:w="3927" w:type="dxa"/>
          </w:tcPr>
          <w:p>
            <w:pPr>
              <w:jc w:val="both"/>
              <w:rPr>
                <w:rFonts w:ascii="仿宋" w:hAnsi="仿宋" w:eastAsia="仿宋" w:cs="仿宋"/>
                <w:bCs/>
                <w:szCs w:val="28"/>
              </w:rPr>
            </w:pPr>
            <w:r>
              <w:rPr>
                <w:rFonts w:hint="eastAsia" w:ascii="仿宋" w:hAnsi="仿宋" w:eastAsia="仿宋" w:cs="仿宋"/>
                <w:bCs/>
                <w:szCs w:val="28"/>
              </w:rPr>
              <w:t>政采贷是招商银行针对政府采购招投标中标供应商，以政府采购合同项下未来应收账款为第一还款来源的融资业务，无需抵质押物。额度最高可达2000万，同时可开通自助贷款直通功能，自助贷款额度最高可达1000万，支持线上申请、随借随还。</w:t>
            </w:r>
          </w:p>
        </w:tc>
        <w:tc>
          <w:tcPr>
            <w:tcW w:w="1418" w:type="dxa"/>
            <w:vAlign w:val="center"/>
          </w:tcPr>
          <w:p>
            <w:pPr>
              <w:jc w:val="center"/>
              <w:rPr>
                <w:rFonts w:ascii="仿宋" w:hAnsi="仿宋" w:eastAsia="仿宋" w:cs="仿宋"/>
                <w:bCs/>
                <w:szCs w:val="28"/>
              </w:rPr>
            </w:pPr>
            <w:r>
              <w:rPr>
                <w:rFonts w:hint="eastAsia" w:ascii="仿宋" w:hAnsi="仿宋" w:eastAsia="仿宋" w:cs="仿宋"/>
                <w:bCs/>
                <w:szCs w:val="28"/>
              </w:rPr>
              <w:t>陈经理</w:t>
            </w:r>
          </w:p>
        </w:tc>
        <w:tc>
          <w:tcPr>
            <w:tcW w:w="2058" w:type="dxa"/>
            <w:vAlign w:val="center"/>
          </w:tcPr>
          <w:p>
            <w:pPr>
              <w:jc w:val="center"/>
              <w:rPr>
                <w:rFonts w:ascii="仿宋" w:hAnsi="仿宋" w:eastAsia="仿宋" w:cs="仿宋"/>
                <w:bCs/>
              </w:rPr>
            </w:pPr>
            <w:r>
              <w:rPr>
                <w:rFonts w:hint="eastAsia" w:ascii="仿宋" w:hAnsi="仿宋" w:eastAsia="仿宋" w:cs="仿宋"/>
                <w:bCs/>
              </w:rPr>
              <w:t>0577-88056876</w:t>
            </w:r>
          </w:p>
          <w:p>
            <w:pPr>
              <w:jc w:val="center"/>
              <w:rPr>
                <w:rFonts w:ascii="仿宋" w:hAnsi="仿宋" w:eastAsia="仿宋" w:cs="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8" w:type="dxa"/>
            <w:vAlign w:val="center"/>
          </w:tcPr>
          <w:p>
            <w:pPr>
              <w:pStyle w:val="35"/>
              <w:spacing w:line="360" w:lineRule="auto"/>
              <w:ind w:firstLine="0" w:firstLineChars="0"/>
              <w:jc w:val="center"/>
              <w:rPr>
                <w:rFonts w:ascii="仿宋" w:hAnsi="仿宋" w:eastAsia="仿宋" w:cs="仿宋"/>
                <w:bCs/>
                <w:color w:val="000000"/>
                <w:sz w:val="21"/>
              </w:rPr>
            </w:pPr>
            <w:r>
              <w:rPr>
                <w:rFonts w:hint="eastAsia" w:ascii="仿宋" w:hAnsi="仿宋" w:eastAsia="仿宋" w:cs="仿宋"/>
                <w:bCs/>
                <w:color w:val="000000"/>
                <w:sz w:val="21"/>
              </w:rPr>
              <w:t>兴业银行股份有限公司温州分行</w:t>
            </w:r>
          </w:p>
        </w:tc>
        <w:tc>
          <w:tcPr>
            <w:tcW w:w="3927" w:type="dxa"/>
            <w:vAlign w:val="center"/>
          </w:tcPr>
          <w:p>
            <w:pPr>
              <w:pStyle w:val="35"/>
              <w:spacing w:line="240" w:lineRule="auto"/>
              <w:ind w:firstLine="0" w:firstLineChars="0"/>
              <w:jc w:val="both"/>
              <w:rPr>
                <w:rFonts w:ascii="仿宋" w:hAnsi="仿宋" w:eastAsia="仿宋" w:cs="仿宋"/>
                <w:bCs/>
                <w:color w:val="000000"/>
                <w:sz w:val="21"/>
              </w:rPr>
            </w:pPr>
            <w:r>
              <w:rPr>
                <w:rFonts w:hint="eastAsia" w:ascii="仿宋" w:hAnsi="仿宋" w:eastAsia="仿宋" w:cs="仿宋"/>
                <w:bCs/>
                <w:color w:val="000000"/>
                <w:sz w:val="21"/>
              </w:rPr>
              <w:t>融资担保方式及融资金额：1、采取信用免抵押的企业，最高融资金额200万元；2、采取政府采购中标应收帐款质押的，最高融资金额不超过1000万元，单笔提款金额不超过采购合同金额的70%。融资利率：在本单位一般性中小企业信用贷款利率基础上下浮10%。</w:t>
            </w:r>
          </w:p>
        </w:tc>
        <w:tc>
          <w:tcPr>
            <w:tcW w:w="1418" w:type="dxa"/>
            <w:vAlign w:val="center"/>
          </w:tcPr>
          <w:p>
            <w:pPr>
              <w:jc w:val="center"/>
              <w:rPr>
                <w:rFonts w:ascii="仿宋" w:hAnsi="仿宋" w:eastAsia="仿宋" w:cs="仿宋"/>
                <w:bCs/>
                <w:szCs w:val="28"/>
              </w:rPr>
            </w:pPr>
            <w:r>
              <w:rPr>
                <w:rFonts w:hint="eastAsia" w:ascii="仿宋" w:hAnsi="仿宋" w:eastAsia="仿宋" w:cs="仿宋"/>
                <w:bCs/>
                <w:szCs w:val="28"/>
              </w:rPr>
              <w:t>张经理</w:t>
            </w:r>
          </w:p>
          <w:p>
            <w:pPr>
              <w:jc w:val="center"/>
              <w:rPr>
                <w:rFonts w:ascii="仿宋" w:hAnsi="仿宋" w:eastAsia="仿宋" w:cs="仿宋"/>
                <w:bCs/>
                <w:szCs w:val="28"/>
              </w:rPr>
            </w:pPr>
            <w:r>
              <w:rPr>
                <w:rFonts w:hint="eastAsia" w:ascii="仿宋" w:hAnsi="仿宋" w:eastAsia="仿宋" w:cs="仿宋"/>
                <w:bCs/>
                <w:szCs w:val="28"/>
              </w:rPr>
              <w:t>陈经理</w:t>
            </w:r>
          </w:p>
        </w:tc>
        <w:tc>
          <w:tcPr>
            <w:tcW w:w="2058" w:type="dxa"/>
            <w:vAlign w:val="center"/>
          </w:tcPr>
          <w:p>
            <w:pPr>
              <w:pStyle w:val="35"/>
              <w:spacing w:line="240" w:lineRule="auto"/>
              <w:ind w:firstLine="0" w:firstLineChars="0"/>
              <w:jc w:val="center"/>
              <w:rPr>
                <w:rFonts w:ascii="仿宋" w:hAnsi="仿宋" w:eastAsia="仿宋" w:cs="仿宋"/>
                <w:bCs/>
                <w:sz w:val="21"/>
              </w:rPr>
            </w:pPr>
            <w:r>
              <w:rPr>
                <w:rFonts w:hint="eastAsia" w:ascii="仿宋" w:hAnsi="仿宋" w:eastAsia="仿宋" w:cs="仿宋"/>
                <w:bCs/>
                <w:sz w:val="21"/>
              </w:rPr>
              <w:t>0577-88369368/13857713118</w:t>
            </w:r>
          </w:p>
          <w:p>
            <w:pPr>
              <w:pStyle w:val="35"/>
              <w:spacing w:line="240" w:lineRule="auto"/>
              <w:ind w:firstLine="0" w:firstLineChars="0"/>
              <w:jc w:val="center"/>
              <w:rPr>
                <w:rFonts w:ascii="仿宋" w:hAnsi="仿宋" w:eastAsia="仿宋" w:cs="仿宋"/>
                <w:bCs/>
                <w:sz w:val="21"/>
              </w:rPr>
            </w:pPr>
            <w:r>
              <w:rPr>
                <w:rFonts w:hint="eastAsia" w:ascii="仿宋" w:hAnsi="仿宋" w:eastAsia="仿宋" w:cs="仿宋"/>
                <w:bCs/>
                <w:sz w:val="21"/>
              </w:rPr>
              <w:t>0577-56969696-526506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8" w:type="dxa"/>
            <w:vAlign w:val="center"/>
          </w:tcPr>
          <w:p>
            <w:pPr>
              <w:pStyle w:val="35"/>
              <w:spacing w:line="360" w:lineRule="auto"/>
              <w:ind w:firstLine="0" w:firstLineChars="0"/>
              <w:jc w:val="center"/>
              <w:rPr>
                <w:rFonts w:ascii="仿宋" w:hAnsi="仿宋" w:eastAsia="仿宋" w:cs="仿宋"/>
                <w:bCs/>
                <w:color w:val="000000"/>
                <w:sz w:val="21"/>
              </w:rPr>
            </w:pPr>
            <w:r>
              <w:rPr>
                <w:rFonts w:hint="eastAsia" w:ascii="仿宋" w:hAnsi="仿宋" w:eastAsia="仿宋" w:cs="仿宋"/>
                <w:bCs/>
                <w:color w:val="000000"/>
                <w:sz w:val="21"/>
              </w:rPr>
              <w:t>温州银行股份有限公司温州分行</w:t>
            </w:r>
          </w:p>
        </w:tc>
        <w:tc>
          <w:tcPr>
            <w:tcW w:w="3927" w:type="dxa"/>
          </w:tcPr>
          <w:p>
            <w:pPr>
              <w:jc w:val="both"/>
              <w:rPr>
                <w:rFonts w:ascii="仿宋" w:hAnsi="仿宋" w:eastAsia="仿宋" w:cs="仿宋"/>
                <w:bCs/>
                <w:color w:val="000000"/>
                <w:szCs w:val="24"/>
              </w:rPr>
            </w:pPr>
            <w:r>
              <w:rPr>
                <w:rFonts w:hint="eastAsia" w:ascii="仿宋" w:hAnsi="仿宋" w:eastAsia="仿宋" w:cs="仿宋"/>
                <w:bCs/>
                <w:color w:val="000000"/>
                <w:szCs w:val="24"/>
              </w:rPr>
              <w:t>政采订单贷：订单在手，融资无忧。用于满足供应商订单采购所需资金周转的贷款产品。门槛低，无须抵押，凭中标通知书即可申请，额度高，最高可贷500万元，单笔业务金额可贷中标金额的80%，最长期限可贷1年。</w:t>
            </w:r>
          </w:p>
        </w:tc>
        <w:tc>
          <w:tcPr>
            <w:tcW w:w="1418" w:type="dxa"/>
            <w:vAlign w:val="center"/>
          </w:tcPr>
          <w:p>
            <w:pPr>
              <w:jc w:val="center"/>
              <w:rPr>
                <w:rFonts w:ascii="仿宋" w:hAnsi="仿宋" w:eastAsia="仿宋" w:cs="仿宋"/>
                <w:bCs/>
                <w:color w:val="000000"/>
                <w:szCs w:val="24"/>
              </w:rPr>
            </w:pPr>
            <w:r>
              <w:rPr>
                <w:rFonts w:hint="eastAsia" w:ascii="仿宋" w:hAnsi="仿宋" w:eastAsia="仿宋" w:cs="仿宋"/>
                <w:bCs/>
                <w:color w:val="000000"/>
                <w:szCs w:val="24"/>
              </w:rPr>
              <w:t>陈经理</w:t>
            </w:r>
          </w:p>
        </w:tc>
        <w:tc>
          <w:tcPr>
            <w:tcW w:w="2058" w:type="dxa"/>
            <w:vAlign w:val="center"/>
          </w:tcPr>
          <w:p>
            <w:pPr>
              <w:jc w:val="center"/>
              <w:rPr>
                <w:rFonts w:ascii="仿宋" w:hAnsi="仿宋" w:eastAsia="仿宋" w:cs="仿宋"/>
                <w:bCs/>
              </w:rPr>
            </w:pPr>
            <w:r>
              <w:rPr>
                <w:rFonts w:hint="eastAsia" w:ascii="仿宋" w:hAnsi="仿宋" w:eastAsia="仿宋" w:cs="仿宋"/>
                <w:bCs/>
              </w:rPr>
              <w:t>13736355866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8" w:type="dxa"/>
            <w:vAlign w:val="center"/>
          </w:tcPr>
          <w:p>
            <w:pPr>
              <w:pStyle w:val="35"/>
              <w:spacing w:line="360" w:lineRule="auto"/>
              <w:ind w:firstLine="0" w:firstLineChars="0"/>
              <w:jc w:val="center"/>
              <w:rPr>
                <w:rFonts w:ascii="仿宋" w:hAnsi="仿宋" w:eastAsia="仿宋" w:cs="仿宋"/>
                <w:bCs/>
                <w:color w:val="000000"/>
                <w:sz w:val="21"/>
              </w:rPr>
            </w:pPr>
            <w:r>
              <w:rPr>
                <w:rFonts w:hint="eastAsia" w:ascii="仿宋" w:hAnsi="仿宋" w:eastAsia="仿宋" w:cs="仿宋"/>
                <w:bCs/>
                <w:color w:val="000000"/>
                <w:sz w:val="21"/>
              </w:rPr>
              <w:t>温州银行股份有限公司鹿城分行</w:t>
            </w:r>
          </w:p>
        </w:tc>
        <w:tc>
          <w:tcPr>
            <w:tcW w:w="3927" w:type="dxa"/>
          </w:tcPr>
          <w:p>
            <w:pPr>
              <w:jc w:val="both"/>
              <w:rPr>
                <w:rFonts w:ascii="仿宋" w:hAnsi="仿宋" w:eastAsia="仿宋" w:cs="仿宋"/>
                <w:bCs/>
                <w:szCs w:val="28"/>
              </w:rPr>
            </w:pPr>
            <w:r>
              <w:rPr>
                <w:rFonts w:hint="eastAsia" w:ascii="仿宋" w:hAnsi="仿宋" w:eastAsia="仿宋" w:cs="仿宋"/>
                <w:bCs/>
                <w:szCs w:val="28"/>
              </w:rPr>
              <w:t>政采订单贷：1、面向政府采购项目供应商，满足供应商资金周转需求，凭中标通知书即可申请，2、秒知额高，最高可贷500万元，单笔业务金额可贷中标金额的80%，</w:t>
            </w:r>
          </w:p>
          <w:p>
            <w:pPr>
              <w:pStyle w:val="32"/>
              <w:ind w:left="5" w:firstLine="0"/>
              <w:jc w:val="both"/>
              <w:rPr>
                <w:rFonts w:ascii="仿宋" w:hAnsi="仿宋" w:eastAsia="仿宋" w:cs="仿宋"/>
                <w:bCs/>
                <w:szCs w:val="28"/>
              </w:rPr>
            </w:pPr>
            <w:r>
              <w:rPr>
                <w:rFonts w:hint="eastAsia" w:ascii="仿宋" w:hAnsi="仿宋" w:eastAsia="仿宋" w:cs="仿宋"/>
                <w:bCs/>
                <w:szCs w:val="28"/>
              </w:rPr>
              <w:t>最长期限可贷1年。信保贷：1、额度最高可达500万元</w:t>
            </w:r>
          </w:p>
          <w:p>
            <w:pPr>
              <w:jc w:val="both"/>
              <w:rPr>
                <w:rFonts w:ascii="仿宋" w:hAnsi="仿宋" w:eastAsia="仿宋" w:cs="仿宋"/>
                <w:bCs/>
                <w:szCs w:val="28"/>
              </w:rPr>
            </w:pPr>
            <w:r>
              <w:rPr>
                <w:rFonts w:hint="eastAsia" w:ascii="仿宋" w:hAnsi="仿宋" w:eastAsia="仿宋" w:cs="仿宋"/>
                <w:bCs/>
                <w:szCs w:val="28"/>
              </w:rPr>
              <w:t>2、担保灵活，信用贷款3、贷款年利率至少可享受本单位一般性中小企业信用贷款利率基础上下浮10 %</w:t>
            </w:r>
          </w:p>
        </w:tc>
        <w:tc>
          <w:tcPr>
            <w:tcW w:w="1418" w:type="dxa"/>
            <w:vAlign w:val="center"/>
          </w:tcPr>
          <w:p>
            <w:pPr>
              <w:jc w:val="center"/>
              <w:rPr>
                <w:rFonts w:ascii="仿宋" w:hAnsi="仿宋" w:eastAsia="仿宋" w:cs="仿宋"/>
                <w:bCs/>
              </w:rPr>
            </w:pPr>
            <w:r>
              <w:rPr>
                <w:rFonts w:hint="eastAsia" w:ascii="仿宋" w:hAnsi="仿宋" w:eastAsia="仿宋" w:cs="仿宋"/>
                <w:bCs/>
              </w:rPr>
              <w:t>戴经理</w:t>
            </w:r>
          </w:p>
        </w:tc>
        <w:tc>
          <w:tcPr>
            <w:tcW w:w="2058" w:type="dxa"/>
            <w:vAlign w:val="center"/>
          </w:tcPr>
          <w:p>
            <w:pPr>
              <w:jc w:val="center"/>
              <w:rPr>
                <w:rFonts w:ascii="仿宋" w:hAnsi="仿宋" w:eastAsia="仿宋" w:cs="仿宋"/>
                <w:bCs/>
              </w:rPr>
            </w:pPr>
            <w:r>
              <w:rPr>
                <w:rFonts w:hint="eastAsia" w:ascii="仿宋" w:hAnsi="仿宋" w:eastAsia="仿宋" w:cs="仿宋"/>
                <w:bCs/>
              </w:rPr>
              <w:t>13605772302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8" w:type="dxa"/>
            <w:vAlign w:val="center"/>
          </w:tcPr>
          <w:p>
            <w:pPr>
              <w:pStyle w:val="35"/>
              <w:spacing w:line="360" w:lineRule="auto"/>
              <w:ind w:firstLine="0" w:firstLineChars="0"/>
              <w:jc w:val="center"/>
              <w:rPr>
                <w:rFonts w:ascii="仿宋" w:hAnsi="仿宋" w:eastAsia="仿宋" w:cs="仿宋"/>
                <w:bCs/>
                <w:color w:val="000000"/>
                <w:sz w:val="21"/>
              </w:rPr>
            </w:pPr>
            <w:r>
              <w:rPr>
                <w:rFonts w:hint="eastAsia" w:ascii="仿宋" w:hAnsi="仿宋" w:eastAsia="仿宋" w:cs="仿宋"/>
                <w:bCs/>
                <w:color w:val="000000"/>
                <w:sz w:val="21"/>
              </w:rPr>
              <w:t>交通银行股份有限公司温州分行</w:t>
            </w:r>
          </w:p>
        </w:tc>
        <w:tc>
          <w:tcPr>
            <w:tcW w:w="3927" w:type="dxa"/>
          </w:tcPr>
          <w:p>
            <w:pPr>
              <w:adjustRightInd w:val="0"/>
              <w:jc w:val="both"/>
              <w:rPr>
                <w:rFonts w:ascii="仿宋" w:hAnsi="仿宋" w:eastAsia="仿宋" w:cs="仿宋"/>
                <w:bCs/>
                <w:color w:val="000000"/>
                <w:szCs w:val="24"/>
              </w:rPr>
            </w:pPr>
            <w:r>
              <w:rPr>
                <w:rFonts w:hint="eastAsia" w:ascii="仿宋" w:hAnsi="仿宋" w:eastAsia="仿宋" w:cs="仿宋"/>
                <w:bCs/>
                <w:color w:val="000000"/>
                <w:szCs w:val="24"/>
              </w:rPr>
              <w:t>手续便捷，授信审批全程上门服务；无需抵押，无抵押贷款一步到位；额度灵活，随借随贷，单户最高2000万元；期限匹配，与付款周期相吻合；利率优惠，本行中小企业信用贷款利率水平至少下浮10%；一对一增值服务方案—您的财富管理银行。</w:t>
            </w:r>
          </w:p>
        </w:tc>
        <w:tc>
          <w:tcPr>
            <w:tcW w:w="1418" w:type="dxa"/>
            <w:vAlign w:val="center"/>
          </w:tcPr>
          <w:p>
            <w:pPr>
              <w:jc w:val="center"/>
              <w:rPr>
                <w:rFonts w:ascii="仿宋" w:hAnsi="仿宋" w:eastAsia="仿宋" w:cs="仿宋"/>
                <w:bCs/>
                <w:szCs w:val="28"/>
              </w:rPr>
            </w:pPr>
            <w:r>
              <w:rPr>
                <w:rFonts w:hint="eastAsia" w:ascii="仿宋" w:hAnsi="仿宋" w:eastAsia="仿宋" w:cs="仿宋"/>
                <w:bCs/>
                <w:szCs w:val="28"/>
              </w:rPr>
              <w:t>缪经理</w:t>
            </w:r>
          </w:p>
        </w:tc>
        <w:tc>
          <w:tcPr>
            <w:tcW w:w="2058" w:type="dxa"/>
            <w:vAlign w:val="center"/>
          </w:tcPr>
          <w:p>
            <w:pPr>
              <w:jc w:val="center"/>
              <w:rPr>
                <w:rFonts w:ascii="仿宋" w:hAnsi="仿宋" w:eastAsia="仿宋" w:cs="仿宋"/>
                <w:bCs/>
                <w:szCs w:val="28"/>
              </w:rPr>
            </w:pPr>
            <w:r>
              <w:rPr>
                <w:rFonts w:hint="eastAsia" w:ascii="仿宋" w:hAnsi="仿宋" w:eastAsia="仿宋" w:cs="仿宋"/>
                <w:bCs/>
              </w:rPr>
              <w:t>0577-88248454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798" w:type="dxa"/>
            <w:vAlign w:val="center"/>
          </w:tcPr>
          <w:p>
            <w:pPr>
              <w:pStyle w:val="35"/>
              <w:spacing w:line="360" w:lineRule="auto"/>
              <w:ind w:firstLine="0" w:firstLineChars="0"/>
              <w:jc w:val="center"/>
              <w:rPr>
                <w:rFonts w:ascii="仿宋" w:hAnsi="仿宋" w:eastAsia="仿宋" w:cs="仿宋"/>
                <w:bCs/>
                <w:color w:val="000000"/>
                <w:sz w:val="21"/>
              </w:rPr>
            </w:pPr>
            <w:r>
              <w:rPr>
                <w:rFonts w:hint="eastAsia" w:ascii="仿宋" w:hAnsi="仿宋" w:eastAsia="仿宋" w:cs="仿宋"/>
                <w:bCs/>
                <w:color w:val="000000"/>
                <w:sz w:val="21"/>
              </w:rPr>
              <w:t>上海浦东发展银行股份有限公司温州分行</w:t>
            </w:r>
          </w:p>
        </w:tc>
        <w:tc>
          <w:tcPr>
            <w:tcW w:w="3927" w:type="dxa"/>
          </w:tcPr>
          <w:p>
            <w:pPr>
              <w:jc w:val="both"/>
              <w:rPr>
                <w:rFonts w:ascii="仿宋" w:hAnsi="仿宋" w:eastAsia="仿宋" w:cs="仿宋"/>
                <w:bCs/>
                <w:color w:val="000000"/>
                <w:szCs w:val="24"/>
              </w:rPr>
            </w:pPr>
            <w:r>
              <w:rPr>
                <w:rFonts w:hint="eastAsia" w:ascii="仿宋" w:hAnsi="仿宋" w:eastAsia="仿宋" w:cs="仿宋"/>
                <w:bCs/>
                <w:color w:val="000000"/>
                <w:szCs w:val="24"/>
              </w:rPr>
              <w:t>政采e贷：是浦发银行面向温州地区经营状况良好的小微企业政府采购项目供应商所提供的专属政府采购订单融资产品。产品特点：纯信用、免担保、门槛低、授信快、在线贷、秒放款</w:t>
            </w:r>
          </w:p>
          <w:p>
            <w:pPr>
              <w:shd w:val="clear" w:color="auto" w:fill="FFFFFF"/>
              <w:jc w:val="both"/>
              <w:rPr>
                <w:rFonts w:ascii="仿宋" w:hAnsi="仿宋" w:eastAsia="仿宋" w:cs="仿宋"/>
                <w:bCs/>
                <w:szCs w:val="28"/>
              </w:rPr>
            </w:pPr>
            <w:r>
              <w:rPr>
                <w:rFonts w:hint="eastAsia" w:ascii="仿宋" w:hAnsi="仿宋" w:eastAsia="仿宋" w:cs="仿宋"/>
                <w:bCs/>
                <w:color w:val="000000"/>
                <w:szCs w:val="24"/>
              </w:rPr>
              <w:t>所需材料：企业基础证件、相关中标文件（中标通知书 、采购合同等）、其他必要文件</w:t>
            </w:r>
          </w:p>
        </w:tc>
        <w:tc>
          <w:tcPr>
            <w:tcW w:w="1418" w:type="dxa"/>
            <w:vAlign w:val="center"/>
          </w:tcPr>
          <w:p>
            <w:pPr>
              <w:jc w:val="center"/>
              <w:rPr>
                <w:rFonts w:ascii="仿宋" w:hAnsi="仿宋" w:eastAsia="仿宋" w:cs="仿宋"/>
                <w:bCs/>
                <w:color w:val="000000"/>
                <w:szCs w:val="24"/>
              </w:rPr>
            </w:pPr>
            <w:r>
              <w:rPr>
                <w:rFonts w:hint="eastAsia" w:ascii="仿宋" w:hAnsi="仿宋" w:eastAsia="仿宋" w:cs="仿宋"/>
                <w:bCs/>
                <w:color w:val="000000"/>
                <w:szCs w:val="24"/>
              </w:rPr>
              <w:t>叶经理</w:t>
            </w:r>
          </w:p>
        </w:tc>
        <w:tc>
          <w:tcPr>
            <w:tcW w:w="2058" w:type="dxa"/>
            <w:vAlign w:val="center"/>
          </w:tcPr>
          <w:p>
            <w:pPr>
              <w:jc w:val="center"/>
              <w:rPr>
                <w:rFonts w:ascii="仿宋" w:hAnsi="仿宋" w:eastAsia="仿宋" w:cs="仿宋"/>
                <w:bCs/>
              </w:rPr>
            </w:pPr>
            <w:r>
              <w:rPr>
                <w:rFonts w:hint="eastAsia" w:ascii="仿宋" w:hAnsi="仿宋" w:eastAsia="仿宋" w:cs="仿宋"/>
                <w:bCs/>
              </w:rPr>
              <w:t>0577-55570829</w:t>
            </w:r>
          </w:p>
          <w:p>
            <w:pPr>
              <w:jc w:val="center"/>
              <w:rPr>
                <w:rFonts w:ascii="仿宋" w:hAnsi="仿宋" w:eastAsia="仿宋" w:cs="仿宋"/>
                <w:bCs/>
              </w:rPr>
            </w:pPr>
          </w:p>
        </w:tc>
      </w:tr>
    </w:tbl>
    <w:p>
      <w:r>
        <w:br w:type="page"/>
      </w:r>
    </w:p>
    <w:p>
      <w:pPr>
        <w:jc w:val="center"/>
        <w:outlineLvl w:val="0"/>
        <w:rPr>
          <w:rFonts w:ascii="仿宋" w:hAnsi="仿宋" w:eastAsia="仿宋" w:cs="仿宋"/>
        </w:rPr>
      </w:pPr>
      <w:bookmarkStart w:id="88" w:name="_Toc20579"/>
      <w:r>
        <w:rPr>
          <w:rFonts w:hint="eastAsia" w:ascii="仿宋" w:hAnsi="仿宋" w:eastAsia="仿宋" w:cs="仿宋"/>
          <w:b/>
          <w:bCs/>
          <w:sz w:val="36"/>
          <w:szCs w:val="36"/>
        </w:rPr>
        <w:t>第三章</w:t>
      </w:r>
      <w:r>
        <w:rPr>
          <w:rFonts w:hint="eastAsia" w:ascii="仿宋" w:hAnsi="仿宋" w:eastAsia="仿宋" w:cs="仿宋"/>
          <w:b/>
          <w:bCs/>
          <w:sz w:val="36"/>
          <w:szCs w:val="36"/>
          <w:lang w:val="en-US"/>
        </w:rPr>
        <w:t xml:space="preserve">  </w:t>
      </w:r>
      <w:r>
        <w:rPr>
          <w:rFonts w:hint="eastAsia" w:ascii="仿宋" w:hAnsi="仿宋" w:eastAsia="仿宋" w:cs="仿宋"/>
          <w:b/>
          <w:bCs/>
          <w:sz w:val="36"/>
          <w:szCs w:val="36"/>
        </w:rPr>
        <w:t>评标办法及评标标准</w:t>
      </w:r>
      <w:bookmarkEnd w:id="88"/>
    </w:p>
    <w:p>
      <w:pPr>
        <w:autoSpaceDE/>
        <w:autoSpaceDN/>
        <w:spacing w:line="400" w:lineRule="exact"/>
        <w:ind w:firstLine="440" w:firstLineChars="200"/>
        <w:rPr>
          <w:rFonts w:ascii="仿宋" w:hAnsi="仿宋" w:eastAsia="仿宋" w:cs="仿宋"/>
          <w:kern w:val="28"/>
        </w:rPr>
      </w:pPr>
    </w:p>
    <w:p>
      <w:pPr>
        <w:autoSpaceDE/>
        <w:autoSpaceDN/>
        <w:spacing w:line="400" w:lineRule="exact"/>
        <w:ind w:firstLine="480" w:firstLineChars="200"/>
        <w:rPr>
          <w:rFonts w:ascii="仿宋" w:hAnsi="仿宋" w:eastAsia="仿宋" w:cs="仿宋"/>
          <w:kern w:val="28"/>
          <w:sz w:val="24"/>
          <w:szCs w:val="24"/>
        </w:rPr>
      </w:pPr>
      <w:r>
        <w:rPr>
          <w:rFonts w:hint="eastAsia" w:ascii="仿宋" w:hAnsi="仿宋" w:eastAsia="仿宋" w:cs="仿宋"/>
          <w:kern w:val="28"/>
          <w:sz w:val="24"/>
          <w:szCs w:val="24"/>
        </w:rPr>
        <w:t>根据《中华人民共和国政府采购法》和《政府采购货物和服务招标投标管理办法》等相关法规和本项目招标文件，特制定本办法。</w:t>
      </w:r>
    </w:p>
    <w:p>
      <w:pPr>
        <w:autoSpaceDE/>
        <w:autoSpaceDN/>
        <w:spacing w:line="400" w:lineRule="exact"/>
        <w:outlineLvl w:val="1"/>
        <w:rPr>
          <w:rFonts w:ascii="仿宋" w:hAnsi="仿宋" w:eastAsia="仿宋" w:cs="仿宋"/>
          <w:b/>
          <w:bCs/>
          <w:kern w:val="28"/>
          <w:sz w:val="24"/>
          <w:szCs w:val="24"/>
        </w:rPr>
      </w:pPr>
      <w:bookmarkStart w:id="89" w:name="_Toc1664"/>
      <w:bookmarkStart w:id="90" w:name="_Toc30809"/>
      <w:r>
        <w:rPr>
          <w:rFonts w:hint="eastAsia" w:ascii="仿宋" w:hAnsi="仿宋" w:eastAsia="仿宋" w:cs="仿宋"/>
          <w:b/>
          <w:bCs/>
          <w:kern w:val="28"/>
          <w:sz w:val="24"/>
          <w:szCs w:val="24"/>
        </w:rPr>
        <w:t>一、评标原则</w:t>
      </w:r>
      <w:bookmarkEnd w:id="89"/>
      <w:bookmarkEnd w:id="90"/>
    </w:p>
    <w:p>
      <w:pPr>
        <w:autoSpaceDE/>
        <w:autoSpaceDN/>
        <w:spacing w:line="400" w:lineRule="exact"/>
        <w:ind w:firstLine="480" w:firstLineChars="200"/>
        <w:rPr>
          <w:rFonts w:ascii="仿宋" w:hAnsi="仿宋" w:eastAsia="仿宋" w:cs="仿宋"/>
          <w:kern w:val="28"/>
          <w:sz w:val="24"/>
          <w:szCs w:val="24"/>
        </w:rPr>
      </w:pPr>
      <w:r>
        <w:rPr>
          <w:rFonts w:hint="eastAsia" w:ascii="仿宋" w:hAnsi="仿宋" w:eastAsia="仿宋" w:cs="仿宋"/>
          <w:kern w:val="28"/>
          <w:sz w:val="24"/>
          <w:szCs w:val="24"/>
        </w:rPr>
        <w:t>为最大限度地保护当事人的权益，评标委员会应严格按照招标文件的技术、商务要求，对投标文件进行综合分析、对比、评价，编制评标报告。评标人员必须严格遵守保密规定，不得泄漏评标的有关情况，不得索贿受贿，不得接受吃请和礼品，不得参加影响公正评标的有关活动。投标人不得以任何方式干扰招投标工作的进行，一经发现其投标文件将被拒绝。对落标单位，评标委员会不作任何落标解释。</w:t>
      </w:r>
    </w:p>
    <w:p>
      <w:pPr>
        <w:autoSpaceDE/>
        <w:autoSpaceDN/>
        <w:spacing w:line="400" w:lineRule="exact"/>
        <w:ind w:firstLine="480" w:firstLineChars="200"/>
        <w:rPr>
          <w:rFonts w:ascii="仿宋" w:hAnsi="仿宋" w:eastAsia="仿宋" w:cs="仿宋"/>
          <w:kern w:val="28"/>
          <w:sz w:val="24"/>
          <w:szCs w:val="24"/>
        </w:rPr>
      </w:pPr>
      <w:r>
        <w:rPr>
          <w:rFonts w:hint="eastAsia" w:ascii="仿宋" w:hAnsi="仿宋" w:eastAsia="仿宋" w:cs="仿宋"/>
          <w:kern w:val="28"/>
          <w:sz w:val="24"/>
          <w:szCs w:val="24"/>
        </w:rPr>
        <w:t>评标应遵循公平、公正、科学、择优的原则推荐备选中标人。</w:t>
      </w:r>
    </w:p>
    <w:p>
      <w:pPr>
        <w:autoSpaceDE/>
        <w:autoSpaceDN/>
        <w:spacing w:line="400" w:lineRule="exact"/>
        <w:outlineLvl w:val="1"/>
        <w:rPr>
          <w:rFonts w:ascii="仿宋" w:hAnsi="仿宋" w:eastAsia="仿宋" w:cs="仿宋"/>
          <w:b/>
          <w:bCs/>
          <w:kern w:val="28"/>
          <w:sz w:val="24"/>
          <w:szCs w:val="24"/>
        </w:rPr>
      </w:pPr>
      <w:bookmarkStart w:id="91" w:name="_Toc31717"/>
      <w:bookmarkStart w:id="92" w:name="_Toc31626"/>
      <w:r>
        <w:rPr>
          <w:rFonts w:hint="eastAsia" w:ascii="仿宋" w:hAnsi="仿宋" w:eastAsia="仿宋" w:cs="仿宋"/>
          <w:b/>
          <w:bCs/>
          <w:kern w:val="28"/>
          <w:sz w:val="24"/>
          <w:szCs w:val="24"/>
        </w:rPr>
        <w:t>二、评标组织</w:t>
      </w:r>
      <w:bookmarkEnd w:id="91"/>
      <w:bookmarkEnd w:id="92"/>
    </w:p>
    <w:p>
      <w:pPr>
        <w:autoSpaceDE/>
        <w:autoSpaceDN/>
        <w:spacing w:line="400" w:lineRule="exact"/>
        <w:ind w:firstLine="480" w:firstLineChars="200"/>
        <w:rPr>
          <w:rFonts w:ascii="仿宋" w:hAnsi="仿宋" w:eastAsia="仿宋" w:cs="仿宋"/>
          <w:kern w:val="28"/>
          <w:sz w:val="24"/>
          <w:szCs w:val="24"/>
        </w:rPr>
      </w:pPr>
      <w:r>
        <w:rPr>
          <w:rFonts w:hint="eastAsia" w:ascii="仿宋" w:hAnsi="仿宋" w:eastAsia="仿宋" w:cs="仿宋"/>
          <w:kern w:val="28"/>
          <w:sz w:val="24"/>
          <w:szCs w:val="24"/>
        </w:rPr>
        <w:t>评标工作由采购机构组建的评标委员会负责，评标过程由有关部门负责指导监督。评标委员会由</w:t>
      </w:r>
      <w:r>
        <w:rPr>
          <w:rFonts w:hint="eastAsia" w:ascii="仿宋" w:hAnsi="仿宋" w:eastAsia="仿宋" w:cs="仿宋"/>
          <w:sz w:val="24"/>
          <w:szCs w:val="24"/>
        </w:rPr>
        <w:t>采购</w:t>
      </w:r>
      <w:r>
        <w:rPr>
          <w:rFonts w:hint="eastAsia" w:ascii="仿宋" w:hAnsi="仿宋" w:eastAsia="仿宋" w:cs="仿宋"/>
          <w:kern w:val="28"/>
          <w:sz w:val="24"/>
          <w:szCs w:val="24"/>
        </w:rPr>
        <w:t xml:space="preserve">人的代表和有关专家组成，成员人数为五人或五人以上单数。 </w:t>
      </w:r>
    </w:p>
    <w:p>
      <w:pPr>
        <w:autoSpaceDE/>
        <w:autoSpaceDN/>
        <w:spacing w:line="400" w:lineRule="exact"/>
        <w:outlineLvl w:val="1"/>
        <w:rPr>
          <w:rFonts w:ascii="仿宋" w:hAnsi="仿宋" w:eastAsia="仿宋" w:cs="仿宋"/>
          <w:b/>
          <w:bCs/>
          <w:kern w:val="28"/>
          <w:sz w:val="24"/>
          <w:szCs w:val="24"/>
        </w:rPr>
      </w:pPr>
      <w:bookmarkStart w:id="93" w:name="_Toc22011"/>
      <w:bookmarkStart w:id="94" w:name="_Toc8042"/>
      <w:r>
        <w:rPr>
          <w:rFonts w:hint="eastAsia" w:ascii="仿宋" w:hAnsi="仿宋" w:eastAsia="仿宋" w:cs="仿宋"/>
          <w:b/>
          <w:bCs/>
          <w:kern w:val="28"/>
          <w:sz w:val="24"/>
          <w:szCs w:val="24"/>
        </w:rPr>
        <w:t>三、评标办法</w:t>
      </w:r>
      <w:bookmarkEnd w:id="93"/>
      <w:bookmarkEnd w:id="94"/>
    </w:p>
    <w:p>
      <w:pPr>
        <w:autoSpaceDE/>
        <w:autoSpaceDN/>
        <w:spacing w:line="400" w:lineRule="exact"/>
        <w:ind w:firstLine="480" w:firstLineChars="200"/>
        <w:rPr>
          <w:rFonts w:ascii="仿宋" w:hAnsi="仿宋" w:eastAsia="仿宋" w:cs="仿宋"/>
          <w:kern w:val="28"/>
          <w:sz w:val="24"/>
          <w:szCs w:val="24"/>
        </w:rPr>
      </w:pPr>
      <w:r>
        <w:rPr>
          <w:rFonts w:hint="eastAsia" w:ascii="仿宋" w:hAnsi="仿宋" w:eastAsia="仿宋" w:cs="仿宋"/>
          <w:kern w:val="28"/>
          <w:sz w:val="24"/>
          <w:szCs w:val="24"/>
        </w:rPr>
        <w:t>1、采用技术资信标合格通过后的综合评分法（百分制法），即投标人最大限度地满足招标文件实质性要求前提下，按照本评标方法的各项评分标准对其技术资信标进行综合评审。并最终根据各技术资信标合格投标人的技术资信标和商务标的合计得分由高到低确定中标候选人。</w:t>
      </w:r>
    </w:p>
    <w:p>
      <w:pPr>
        <w:autoSpaceDE/>
        <w:autoSpaceDN/>
        <w:spacing w:line="400" w:lineRule="exact"/>
        <w:ind w:firstLine="480" w:firstLineChars="200"/>
        <w:rPr>
          <w:rFonts w:ascii="仿宋" w:hAnsi="仿宋" w:eastAsia="仿宋" w:cs="仿宋"/>
          <w:kern w:val="28"/>
          <w:sz w:val="24"/>
          <w:szCs w:val="24"/>
        </w:rPr>
      </w:pPr>
      <w:r>
        <w:rPr>
          <w:rFonts w:hint="eastAsia" w:ascii="仿宋" w:hAnsi="仿宋" w:eastAsia="仿宋" w:cs="仿宋"/>
          <w:kern w:val="28"/>
          <w:sz w:val="24"/>
          <w:szCs w:val="24"/>
        </w:rPr>
        <w:t>2、开标后，采购人会首先对投标人资格性检查进行初审，初审合格后由</w:t>
      </w:r>
      <w:r>
        <w:rPr>
          <w:rFonts w:hint="eastAsia" w:ascii="仿宋" w:hAnsi="仿宋" w:eastAsia="仿宋" w:cs="仿宋"/>
          <w:sz w:val="24"/>
          <w:szCs w:val="24"/>
        </w:rPr>
        <w:t>评标委员会</w:t>
      </w:r>
      <w:r>
        <w:rPr>
          <w:rFonts w:hint="eastAsia" w:ascii="仿宋" w:hAnsi="仿宋" w:eastAsia="仿宋" w:cs="仿宋"/>
          <w:kern w:val="28"/>
          <w:sz w:val="24"/>
          <w:szCs w:val="24"/>
        </w:rPr>
        <w:t>进行符合性检查，凡投标书实质性内容和格式严重不符合有关规定或不响应招标文件要求者，经评标委员会认定作为无效投标，予以废除，不再进入后续评审。</w:t>
      </w:r>
      <w:r>
        <w:rPr>
          <w:rFonts w:hint="eastAsia" w:ascii="仿宋" w:hAnsi="仿宋" w:eastAsia="仿宋" w:cs="仿宋"/>
          <w:sz w:val="24"/>
          <w:szCs w:val="24"/>
        </w:rPr>
        <w:t>对投标文件中含义不明确，同类问题表达不一致或者有明显文字和计算错误的内容，评标委员会可以</w:t>
      </w:r>
      <w:r>
        <w:rPr>
          <w:rFonts w:hint="eastAsia" w:ascii="仿宋" w:hAnsi="仿宋" w:eastAsia="仿宋" w:cs="仿宋"/>
          <w:sz w:val="24"/>
          <w:szCs w:val="24"/>
          <w:lang w:val="en-US" w:eastAsia="zh-CN"/>
        </w:rPr>
        <w:t>在政采云平台</w:t>
      </w:r>
      <w:r>
        <w:rPr>
          <w:rFonts w:hint="eastAsia" w:ascii="仿宋" w:hAnsi="仿宋" w:eastAsia="仿宋" w:cs="仿宋"/>
          <w:sz w:val="24"/>
          <w:szCs w:val="24"/>
        </w:rPr>
        <w:t>要求投标人做出必要的澄清、说明或者纠正。投标人的澄清、说明和纠正应当</w:t>
      </w:r>
      <w:r>
        <w:rPr>
          <w:rFonts w:hint="eastAsia" w:ascii="仿宋" w:hAnsi="仿宋" w:eastAsia="仿宋" w:cs="仿宋"/>
          <w:sz w:val="24"/>
          <w:szCs w:val="24"/>
          <w:lang w:val="en-US" w:eastAsia="zh-CN"/>
        </w:rPr>
        <w:t>在政采云平台在线解答</w:t>
      </w:r>
      <w:r>
        <w:rPr>
          <w:rFonts w:hint="eastAsia" w:ascii="仿宋" w:hAnsi="仿宋" w:eastAsia="仿宋" w:cs="仿宋"/>
          <w:sz w:val="24"/>
          <w:szCs w:val="24"/>
        </w:rPr>
        <w:t>，并不得超出投标文件的范围或者改变投标文件的实质内容。</w:t>
      </w:r>
      <w:r>
        <w:rPr>
          <w:rFonts w:hint="eastAsia" w:ascii="仿宋" w:hAnsi="仿宋" w:eastAsia="仿宋" w:cs="仿宋"/>
          <w:kern w:val="28"/>
          <w:sz w:val="24"/>
          <w:szCs w:val="24"/>
        </w:rPr>
        <w:t>投标人做出答复作为投标书的补充文件。</w:t>
      </w:r>
    </w:p>
    <w:p>
      <w:pPr>
        <w:autoSpaceDE/>
        <w:autoSpaceDN/>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3、评标委员会按照招标文件中规定的评标方法和标准，对符合性审查合格的投标文件进行商务和技术评估，综合比较与评价。</w:t>
      </w:r>
    </w:p>
    <w:p>
      <w:pPr>
        <w:autoSpaceDE/>
        <w:autoSpaceDN/>
        <w:spacing w:line="360" w:lineRule="auto"/>
        <w:ind w:left="331" w:hanging="1"/>
        <w:rPr>
          <w:rFonts w:ascii="仿宋" w:hAnsi="仿宋" w:eastAsia="仿宋" w:cs="仿宋"/>
          <w:sz w:val="24"/>
          <w:szCs w:val="24"/>
          <w:u w:val="single"/>
        </w:rPr>
      </w:pPr>
      <w:r>
        <w:rPr>
          <w:rFonts w:hint="eastAsia" w:ascii="仿宋" w:hAnsi="仿宋" w:eastAsia="仿宋" w:cs="仿宋"/>
          <w:sz w:val="24"/>
          <w:szCs w:val="24"/>
          <w:u w:val="single"/>
        </w:rPr>
        <w:t>（1）采用百分制打分法，其中技术资信标</w:t>
      </w:r>
      <w:r>
        <w:rPr>
          <w:rFonts w:hint="eastAsia" w:ascii="仿宋" w:hAnsi="仿宋" w:eastAsia="仿宋" w:cs="仿宋"/>
          <w:sz w:val="24"/>
          <w:szCs w:val="24"/>
          <w:u w:val="single"/>
          <w:lang w:val="en-US" w:eastAsia="zh-CN"/>
        </w:rPr>
        <w:t>85</w:t>
      </w:r>
      <w:r>
        <w:rPr>
          <w:rFonts w:hint="eastAsia" w:ascii="仿宋" w:hAnsi="仿宋" w:eastAsia="仿宋" w:cs="仿宋"/>
          <w:sz w:val="24"/>
          <w:szCs w:val="24"/>
          <w:u w:val="single"/>
        </w:rPr>
        <w:t>分，商务标</w:t>
      </w:r>
      <w:r>
        <w:rPr>
          <w:rFonts w:hint="eastAsia" w:ascii="仿宋" w:hAnsi="仿宋" w:eastAsia="仿宋" w:cs="仿宋"/>
          <w:sz w:val="24"/>
          <w:szCs w:val="24"/>
          <w:u w:val="single"/>
          <w:lang w:val="en-US" w:eastAsia="zh-CN"/>
        </w:rPr>
        <w:t>15</w:t>
      </w:r>
      <w:r>
        <w:rPr>
          <w:rFonts w:hint="eastAsia" w:ascii="仿宋" w:hAnsi="仿宋" w:eastAsia="仿宋" w:cs="仿宋"/>
          <w:sz w:val="24"/>
          <w:szCs w:val="24"/>
          <w:u w:val="single"/>
        </w:rPr>
        <w:t>分。</w:t>
      </w:r>
    </w:p>
    <w:p>
      <w:pPr>
        <w:autoSpaceDE/>
        <w:autoSpaceDN/>
        <w:spacing w:line="360" w:lineRule="auto"/>
        <w:ind w:firstLine="331"/>
        <w:rPr>
          <w:rFonts w:ascii="仿宋" w:hAnsi="仿宋" w:eastAsia="仿宋" w:cs="仿宋"/>
          <w:sz w:val="24"/>
          <w:szCs w:val="24"/>
          <w:u w:val="single"/>
        </w:rPr>
      </w:pPr>
      <w:r>
        <w:rPr>
          <w:rFonts w:hint="eastAsia" w:ascii="仿宋" w:hAnsi="仿宋" w:eastAsia="仿宋" w:cs="仿宋"/>
          <w:sz w:val="24"/>
          <w:szCs w:val="24"/>
          <w:u w:val="single"/>
        </w:rPr>
        <w:t>（2）本次招标设有预算最高限价</w:t>
      </w:r>
      <w:r>
        <w:rPr>
          <w:rFonts w:hint="eastAsia" w:ascii="仿宋" w:hAnsi="仿宋" w:eastAsia="仿宋" w:cs="仿宋"/>
          <w:sz w:val="24"/>
          <w:szCs w:val="24"/>
          <w:u w:val="single"/>
          <w:lang w:val="en-US" w:eastAsia="zh-CN"/>
        </w:rPr>
        <w:t xml:space="preserve"> 996.1722 </w:t>
      </w:r>
      <w:r>
        <w:rPr>
          <w:rFonts w:hint="eastAsia" w:ascii="仿宋" w:hAnsi="仿宋" w:eastAsia="仿宋" w:cs="仿宋"/>
          <w:sz w:val="24"/>
          <w:szCs w:val="24"/>
          <w:u w:val="single"/>
        </w:rPr>
        <w:t>万元</w:t>
      </w:r>
      <w:r>
        <w:rPr>
          <w:rFonts w:hint="eastAsia" w:ascii="仿宋" w:hAnsi="仿宋" w:eastAsia="仿宋" w:cs="仿宋"/>
          <w:sz w:val="24"/>
          <w:szCs w:val="24"/>
        </w:rPr>
        <w:t>，</w:t>
      </w:r>
      <w:r>
        <w:rPr>
          <w:rFonts w:hint="eastAsia" w:ascii="仿宋" w:hAnsi="仿宋" w:eastAsia="仿宋" w:cs="仿宋"/>
          <w:sz w:val="24"/>
          <w:szCs w:val="24"/>
          <w:u w:val="single"/>
        </w:rPr>
        <w:t>如果所有供应商的报价均超出采购预算且采购人确认不能支付的情况，本次采购作流（废）标处理。如果仅仅某个（些）供应商的商务报价超出采购预算，则该供应商作无效标处理。</w:t>
      </w:r>
    </w:p>
    <w:p>
      <w:pPr>
        <w:numPr>
          <w:ilvl w:val="0"/>
          <w:numId w:val="0"/>
        </w:numPr>
        <w:autoSpaceDE/>
        <w:autoSpaceDN/>
        <w:spacing w:line="360" w:lineRule="auto"/>
        <w:ind w:firstLine="480" w:firstLineChars="200"/>
        <w:jc w:val="left"/>
        <w:outlineLvl w:val="9"/>
        <w:rPr>
          <w:rFonts w:hint="eastAsia" w:ascii="仿宋" w:hAnsi="仿宋" w:eastAsia="仿宋" w:cs="仿宋"/>
          <w:sz w:val="28"/>
          <w:szCs w:val="28"/>
        </w:rPr>
      </w:pPr>
      <w:bookmarkStart w:id="95" w:name="_Toc2323"/>
      <w:r>
        <w:rPr>
          <w:rFonts w:hint="eastAsia" w:ascii="仿宋" w:hAnsi="仿宋" w:eastAsia="仿宋" w:cs="仿宋"/>
          <w:sz w:val="24"/>
          <w:szCs w:val="24"/>
          <w:u w:val="single"/>
        </w:rPr>
        <w:t>评标委员会认为投标人的报价明显低于其他通过符合性审查投标人的报价，有可能影响</w:t>
      </w:r>
      <w:r>
        <w:rPr>
          <w:rFonts w:hint="eastAsia" w:ascii="仿宋" w:hAnsi="仿宋" w:eastAsia="仿宋" w:cs="仿宋"/>
          <w:sz w:val="24"/>
          <w:szCs w:val="24"/>
          <w:u w:val="single"/>
          <w:lang w:val="en-US"/>
        </w:rPr>
        <w:t>服务</w:t>
      </w:r>
      <w:r>
        <w:rPr>
          <w:rFonts w:hint="eastAsia" w:ascii="仿宋" w:hAnsi="仿宋" w:eastAsia="仿宋" w:cs="仿宋"/>
          <w:sz w:val="24"/>
          <w:szCs w:val="24"/>
          <w:u w:val="single"/>
        </w:rPr>
        <w:t>质量或者不能诚信履约的，将要求其在评标现场合理的时间内提供说明，必要时提交相关证明材料；投标人不能证明其报价合理性的，将会作为无效投标处理。</w:t>
      </w:r>
      <w:bookmarkEnd w:id="95"/>
    </w:p>
    <w:p>
      <w:pPr>
        <w:numPr>
          <w:ilvl w:val="0"/>
          <w:numId w:val="0"/>
        </w:numPr>
        <w:autoSpaceDE/>
        <w:autoSpaceDN/>
        <w:spacing w:line="360" w:lineRule="auto"/>
        <w:jc w:val="center"/>
        <w:outlineLvl w:val="1"/>
        <w:rPr>
          <w:rFonts w:ascii="仿宋" w:hAnsi="仿宋" w:eastAsia="仿宋" w:cs="仿宋"/>
          <w:sz w:val="36"/>
          <w:szCs w:val="36"/>
        </w:rPr>
      </w:pPr>
      <w:bookmarkStart w:id="96" w:name="_Toc29533"/>
      <w:r>
        <w:rPr>
          <w:rFonts w:hint="eastAsia" w:ascii="仿宋" w:hAnsi="仿宋" w:eastAsia="仿宋" w:cs="仿宋"/>
          <w:b/>
          <w:bCs/>
          <w:sz w:val="36"/>
          <w:szCs w:val="36"/>
          <w:lang w:val="en-US"/>
        </w:rPr>
        <w:t>四、</w:t>
      </w:r>
      <w:r>
        <w:rPr>
          <w:rFonts w:hint="eastAsia" w:ascii="仿宋" w:hAnsi="仿宋" w:eastAsia="仿宋" w:cs="仿宋"/>
          <w:b/>
          <w:bCs/>
          <w:sz w:val="36"/>
          <w:szCs w:val="36"/>
        </w:rPr>
        <w:t>评分细则</w:t>
      </w:r>
      <w:bookmarkEnd w:id="96"/>
    </w:p>
    <w:p>
      <w:pPr>
        <w:spacing w:line="360" w:lineRule="auto"/>
        <w:ind w:firstLine="482" w:firstLineChars="200"/>
        <w:outlineLvl w:val="2"/>
        <w:rPr>
          <w:rFonts w:ascii="仿宋" w:hAnsi="仿宋" w:eastAsia="仿宋" w:cs="仿宋"/>
          <w:sz w:val="24"/>
          <w:szCs w:val="24"/>
        </w:rPr>
      </w:pPr>
      <w:bookmarkStart w:id="97" w:name="_Toc6245"/>
      <w:bookmarkStart w:id="98" w:name="_Toc4825"/>
      <w:r>
        <w:rPr>
          <w:rFonts w:hint="eastAsia" w:ascii="仿宋" w:hAnsi="仿宋" w:eastAsia="仿宋" w:cs="仿宋"/>
          <w:b/>
          <w:bCs/>
          <w:sz w:val="24"/>
          <w:szCs w:val="24"/>
        </w:rPr>
        <w:t>（</w:t>
      </w:r>
      <w:r>
        <w:rPr>
          <w:rFonts w:hint="eastAsia" w:ascii="仿宋" w:hAnsi="仿宋" w:eastAsia="仿宋" w:cs="仿宋"/>
          <w:b/>
          <w:bCs/>
          <w:sz w:val="24"/>
          <w:szCs w:val="24"/>
          <w:lang w:val="en-US"/>
        </w:rPr>
        <w:t>一</w:t>
      </w:r>
      <w:r>
        <w:rPr>
          <w:rFonts w:hint="eastAsia" w:ascii="仿宋" w:hAnsi="仿宋" w:eastAsia="仿宋" w:cs="仿宋"/>
          <w:b/>
          <w:bCs/>
          <w:sz w:val="24"/>
          <w:szCs w:val="24"/>
        </w:rPr>
        <w:t>）商务价格评分（</w:t>
      </w:r>
      <w:r>
        <w:rPr>
          <w:rFonts w:hint="eastAsia" w:ascii="仿宋" w:hAnsi="仿宋" w:eastAsia="仿宋" w:cs="仿宋"/>
          <w:b/>
          <w:bCs/>
          <w:sz w:val="24"/>
          <w:szCs w:val="24"/>
          <w:lang w:val="en-US" w:eastAsia="zh-CN"/>
        </w:rPr>
        <w:t>15</w:t>
      </w:r>
      <w:r>
        <w:rPr>
          <w:rFonts w:hint="eastAsia" w:ascii="仿宋" w:hAnsi="仿宋" w:eastAsia="仿宋" w:cs="仿宋"/>
          <w:b/>
          <w:bCs/>
          <w:sz w:val="24"/>
          <w:szCs w:val="24"/>
        </w:rPr>
        <w:t>分）</w:t>
      </w:r>
      <w:bookmarkEnd w:id="97"/>
      <w:bookmarkEnd w:id="98"/>
    </w:p>
    <w:p>
      <w:pPr>
        <w:autoSpaceDE/>
        <w:autoSpaceDN/>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u w:val="single"/>
        </w:rPr>
        <w:t>1、商务报价评分</w:t>
      </w:r>
      <w:r>
        <w:rPr>
          <w:rFonts w:hint="eastAsia" w:ascii="仿宋" w:hAnsi="仿宋" w:eastAsia="仿宋" w:cs="仿宋"/>
          <w:sz w:val="24"/>
          <w:szCs w:val="24"/>
          <w:u w:val="single"/>
          <w:lang w:val="en-US" w:eastAsia="zh-CN"/>
        </w:rPr>
        <w:t>15</w:t>
      </w:r>
      <w:r>
        <w:rPr>
          <w:rFonts w:hint="eastAsia" w:ascii="仿宋" w:hAnsi="仿宋" w:eastAsia="仿宋" w:cs="仿宋"/>
          <w:sz w:val="24"/>
          <w:szCs w:val="24"/>
          <w:u w:val="single"/>
        </w:rPr>
        <w:t>分</w:t>
      </w:r>
    </w:p>
    <w:p>
      <w:pPr>
        <w:autoSpaceDE/>
        <w:autoSpaceDN/>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u w:val="single"/>
        </w:rPr>
        <w:t>以供应商有效投标价中的最低价为评标基准价，得满分</w:t>
      </w:r>
      <w:r>
        <w:rPr>
          <w:rFonts w:hint="eastAsia" w:ascii="仿宋" w:hAnsi="仿宋" w:eastAsia="仿宋" w:cs="仿宋"/>
          <w:sz w:val="24"/>
          <w:szCs w:val="24"/>
          <w:u w:val="single"/>
          <w:lang w:val="en-US" w:eastAsia="zh-CN"/>
        </w:rPr>
        <w:t>15</w:t>
      </w:r>
      <w:r>
        <w:rPr>
          <w:rFonts w:hint="eastAsia" w:ascii="仿宋" w:hAnsi="仿宋" w:eastAsia="仿宋" w:cs="仿宋"/>
          <w:sz w:val="24"/>
          <w:szCs w:val="24"/>
          <w:u w:val="single"/>
        </w:rPr>
        <w:t>分。报价评分计算公式为:投标报价得分=(评标基准价／投标报价)×</w:t>
      </w:r>
      <w:r>
        <w:rPr>
          <w:rFonts w:hint="eastAsia" w:ascii="仿宋" w:hAnsi="仿宋" w:eastAsia="仿宋" w:cs="仿宋"/>
          <w:sz w:val="24"/>
          <w:szCs w:val="24"/>
          <w:u w:val="single"/>
          <w:lang w:val="en-US" w:eastAsia="zh-CN"/>
        </w:rPr>
        <w:t>15</w:t>
      </w:r>
      <w:r>
        <w:rPr>
          <w:rFonts w:hint="eastAsia" w:ascii="仿宋" w:hAnsi="仿宋" w:eastAsia="仿宋" w:cs="仿宋"/>
          <w:sz w:val="24"/>
          <w:szCs w:val="24"/>
          <w:u w:val="single"/>
        </w:rPr>
        <w:t>%×100。</w:t>
      </w:r>
    </w:p>
    <w:p>
      <w:pPr>
        <w:tabs>
          <w:tab w:val="left" w:pos="1899"/>
        </w:tabs>
        <w:autoSpaceDE/>
        <w:autoSpaceDN/>
        <w:adjustRightInd w:val="0"/>
        <w:snapToGrid w:val="0"/>
        <w:spacing w:line="360" w:lineRule="auto"/>
        <w:ind w:firstLine="482" w:firstLineChars="200"/>
        <w:rPr>
          <w:rFonts w:ascii="仿宋" w:hAnsi="仿宋" w:eastAsia="仿宋" w:cs="仿宋"/>
          <w:sz w:val="24"/>
          <w:szCs w:val="24"/>
          <w:u w:val="single"/>
        </w:rPr>
      </w:pPr>
      <w:r>
        <w:rPr>
          <w:rFonts w:hint="eastAsia" w:ascii="仿宋" w:hAnsi="仿宋" w:eastAsia="仿宋" w:cs="仿宋"/>
          <w:b/>
          <w:sz w:val="24"/>
          <w:szCs w:val="24"/>
          <w:u w:val="single"/>
        </w:rPr>
        <w:t>2、本项目在报价评审时对已注册正式进入浙江省政府采购供应商库且符合中小企业划型标准规定（工信部联企业[2011]300号）的小型和微型企业给予价格优惠扶持，用扣除后的价格参与评审，具体如下：</w:t>
      </w:r>
    </w:p>
    <w:p>
      <w:pPr>
        <w:autoSpaceDE/>
        <w:autoSpaceDN/>
        <w:adjustRightInd w:val="0"/>
        <w:snapToGrid w:val="0"/>
        <w:spacing w:line="360" w:lineRule="auto"/>
        <w:ind w:firstLine="482" w:firstLineChars="200"/>
        <w:rPr>
          <w:rFonts w:ascii="仿宋" w:hAnsi="仿宋" w:eastAsia="仿宋" w:cs="仿宋"/>
          <w:b/>
          <w:sz w:val="24"/>
          <w:szCs w:val="24"/>
          <w:u w:val="single"/>
        </w:rPr>
      </w:pPr>
      <w:r>
        <w:rPr>
          <w:rFonts w:hint="eastAsia" w:ascii="仿宋" w:hAnsi="仿宋" w:eastAsia="仿宋" w:cs="仿宋"/>
          <w:b/>
          <w:sz w:val="24"/>
          <w:szCs w:val="24"/>
          <w:u w:val="single"/>
        </w:rPr>
        <w:t>(1)本项目对小型和微型企业产品的价格给予 6% 的扣除，用扣除后的价格（即投标报价的 94% ）参与报价分评审。</w:t>
      </w:r>
    </w:p>
    <w:p>
      <w:pPr>
        <w:autoSpaceDE/>
        <w:autoSpaceDN/>
        <w:adjustRightInd w:val="0"/>
        <w:snapToGrid w:val="0"/>
        <w:spacing w:line="360" w:lineRule="auto"/>
        <w:ind w:firstLine="482" w:firstLineChars="200"/>
        <w:rPr>
          <w:rFonts w:ascii="仿宋" w:hAnsi="仿宋" w:eastAsia="仿宋" w:cs="仿宋"/>
          <w:b/>
          <w:sz w:val="24"/>
          <w:szCs w:val="24"/>
          <w:u w:val="single"/>
        </w:rPr>
      </w:pPr>
      <w:r>
        <w:rPr>
          <w:rFonts w:hint="eastAsia" w:ascii="仿宋" w:hAnsi="仿宋" w:eastAsia="仿宋" w:cs="仿宋"/>
          <w:b/>
          <w:sz w:val="24"/>
          <w:szCs w:val="24"/>
          <w:u w:val="single"/>
        </w:rPr>
        <w:t>(2)参与本项目政府采购活动的中小企业应当提供 《中小企业声明函》。</w:t>
      </w:r>
    </w:p>
    <w:p>
      <w:pPr>
        <w:autoSpaceDE/>
        <w:autoSpaceDN/>
        <w:adjustRightInd w:val="0"/>
        <w:snapToGrid w:val="0"/>
        <w:spacing w:line="360" w:lineRule="auto"/>
        <w:ind w:firstLine="482" w:firstLineChars="200"/>
        <w:rPr>
          <w:rFonts w:ascii="仿宋" w:hAnsi="仿宋" w:eastAsia="仿宋" w:cs="仿宋"/>
          <w:b/>
          <w:sz w:val="24"/>
          <w:szCs w:val="24"/>
          <w:u w:val="single"/>
        </w:rPr>
      </w:pPr>
      <w:r>
        <w:rPr>
          <w:rFonts w:hint="eastAsia" w:ascii="仿宋" w:hAnsi="仿宋" w:eastAsia="仿宋" w:cs="仿宋"/>
          <w:b/>
          <w:sz w:val="24"/>
          <w:szCs w:val="24"/>
          <w:u w:val="single"/>
        </w:rPr>
        <w:t>(3)中小企业按上述优惠取得政府采购合同后，小型、微型企业不得分包或转包给大型、中型企业，中型企业不得分包或转包给大型企业。</w:t>
      </w:r>
    </w:p>
    <w:p>
      <w:pPr>
        <w:autoSpaceDE/>
        <w:autoSpaceDN/>
        <w:adjustRightInd w:val="0"/>
        <w:snapToGrid w:val="0"/>
        <w:spacing w:line="360" w:lineRule="auto"/>
        <w:ind w:firstLine="482" w:firstLineChars="200"/>
        <w:rPr>
          <w:rFonts w:ascii="仿宋" w:hAnsi="仿宋" w:eastAsia="仿宋" w:cs="仿宋"/>
          <w:b/>
          <w:bCs/>
          <w:sz w:val="24"/>
          <w:szCs w:val="24"/>
          <w:u w:val="single"/>
        </w:rPr>
      </w:pPr>
      <w:r>
        <w:rPr>
          <w:rFonts w:hint="eastAsia" w:ascii="仿宋" w:hAnsi="仿宋" w:eastAsia="仿宋" w:cs="仿宋"/>
          <w:b/>
          <w:sz w:val="24"/>
          <w:szCs w:val="24"/>
          <w:u w:val="single"/>
        </w:rPr>
        <w:t>3、</w:t>
      </w:r>
      <w:r>
        <w:rPr>
          <w:rFonts w:hint="eastAsia" w:ascii="仿宋" w:hAnsi="仿宋" w:eastAsia="仿宋" w:cs="仿宋"/>
          <w:b/>
          <w:bCs/>
          <w:sz w:val="24"/>
          <w:szCs w:val="24"/>
          <w:u w:val="single"/>
        </w:rPr>
        <w:t>符合《财政部、司法部关于政府采购支持监狱企业发展有关问题的通知》（财库[2014]68 号）规定的监狱企业，在全部提供本单位制造的货物（由本单位承担工程/提供服务）或者提供其他监狱企业制造的货物（不包括使用非监狱企业注册商标的货物）参加政府采购活动时，视同小型、微型企业享受 6%的价格扣除扶持政策。</w:t>
      </w:r>
    </w:p>
    <w:p>
      <w:pPr>
        <w:autoSpaceDE/>
        <w:autoSpaceDN/>
        <w:adjustRightInd w:val="0"/>
        <w:snapToGrid w:val="0"/>
        <w:spacing w:line="360" w:lineRule="auto"/>
        <w:ind w:firstLine="482" w:firstLineChars="200"/>
        <w:rPr>
          <w:rFonts w:ascii="仿宋" w:hAnsi="仿宋" w:eastAsia="仿宋" w:cs="仿宋"/>
          <w:b/>
          <w:sz w:val="24"/>
          <w:szCs w:val="24"/>
          <w:u w:val="single"/>
        </w:rPr>
      </w:pPr>
      <w:r>
        <w:rPr>
          <w:rFonts w:hint="eastAsia" w:ascii="仿宋" w:hAnsi="仿宋" w:eastAsia="仿宋" w:cs="仿宋"/>
          <w:b/>
          <w:sz w:val="24"/>
          <w:szCs w:val="24"/>
          <w:u w:val="single"/>
        </w:rPr>
        <w:t>备注：（1）监狱企业证明文件：省级或以上监狱管理局、戒毒管理局（含新疆生产建设兵团）出具的属于监狱企业的证明文件。（2）如果提供其他监狱企业制造的货物，还须同时提供该企业为监狱企业的证明文件。</w:t>
      </w:r>
    </w:p>
    <w:p>
      <w:pPr>
        <w:autoSpaceDE/>
        <w:autoSpaceDN/>
        <w:adjustRightInd w:val="0"/>
        <w:snapToGrid w:val="0"/>
        <w:spacing w:line="360" w:lineRule="auto"/>
        <w:ind w:firstLine="482" w:firstLineChars="200"/>
        <w:rPr>
          <w:rFonts w:ascii="仿宋" w:hAnsi="仿宋" w:eastAsia="仿宋" w:cs="仿宋"/>
          <w:b/>
          <w:bCs/>
          <w:sz w:val="24"/>
          <w:szCs w:val="24"/>
          <w:u w:val="single"/>
        </w:rPr>
      </w:pPr>
      <w:r>
        <w:rPr>
          <w:rFonts w:hint="eastAsia" w:ascii="仿宋" w:hAnsi="仿宋" w:eastAsia="仿宋" w:cs="仿宋"/>
          <w:b/>
          <w:bCs/>
          <w:sz w:val="24"/>
          <w:szCs w:val="24"/>
          <w:u w:val="single"/>
        </w:rPr>
        <w:t>4、符合《财政部、民政部、中国残疾人联合会关于促进残疾人就业政府采购政策的通知》（财库[2017]141 号）规定的残疾人福利性单位，在全部提供本单位制造的货物（由本单位承担工程/提供服务）或者提供其他残疾人福利性单位制造的货物（不包括使用非残疾人福利性单位注册商标的货物）参加政府采购活动时，视同小型、微型企业享受 6%价格扣除扶持政策。</w:t>
      </w:r>
    </w:p>
    <w:p>
      <w:pPr>
        <w:autoSpaceDE/>
        <w:autoSpaceDN/>
        <w:adjustRightInd w:val="0"/>
        <w:snapToGrid w:val="0"/>
        <w:spacing w:line="360" w:lineRule="auto"/>
        <w:ind w:firstLine="482" w:firstLineChars="200"/>
        <w:rPr>
          <w:rFonts w:ascii="仿宋" w:hAnsi="仿宋" w:eastAsia="仿宋" w:cs="仿宋"/>
          <w:bCs/>
          <w:sz w:val="24"/>
          <w:szCs w:val="24"/>
          <w:u w:val="single"/>
        </w:rPr>
      </w:pPr>
      <w:r>
        <w:rPr>
          <w:rFonts w:hint="eastAsia" w:ascii="仿宋" w:hAnsi="仿宋" w:eastAsia="仿宋" w:cs="仿宋"/>
          <w:b/>
          <w:bCs/>
          <w:sz w:val="24"/>
          <w:szCs w:val="24"/>
          <w:u w:val="single"/>
        </w:rPr>
        <w:t>备注：（1）残疾人福利性单位证明材料：残疾人福利性单位声明函。（2）如提供其他残疾人福利性单位制造的货物，还须同时提供该企业的残疾人福利性单位声明函。</w:t>
      </w:r>
    </w:p>
    <w:p>
      <w:pPr>
        <w:numPr>
          <w:ilvl w:val="0"/>
          <w:numId w:val="0"/>
        </w:numPr>
        <w:spacing w:line="360" w:lineRule="auto"/>
        <w:ind w:firstLine="480" w:firstLineChars="200"/>
        <w:outlineLvl w:val="9"/>
        <w:rPr>
          <w:rFonts w:hint="eastAsia" w:ascii="仿宋" w:hAnsi="仿宋" w:eastAsia="仿宋" w:cs="仿宋"/>
          <w:sz w:val="24"/>
          <w:szCs w:val="24"/>
          <w:u w:val="single"/>
          <w:lang w:val="zh-CN" w:eastAsia="zh-CN" w:bidi="zh-CN"/>
        </w:rPr>
      </w:pPr>
      <w:r>
        <w:rPr>
          <w:rFonts w:hint="eastAsia" w:ascii="仿宋" w:hAnsi="仿宋" w:eastAsia="仿宋" w:cs="仿宋"/>
          <w:sz w:val="24"/>
          <w:szCs w:val="24"/>
          <w:u w:val="single"/>
          <w:lang w:val="en-US" w:eastAsia="zh-CN" w:bidi="zh-CN"/>
        </w:rPr>
        <w:t>5、</w:t>
      </w:r>
      <w:r>
        <w:rPr>
          <w:rFonts w:hint="eastAsia" w:ascii="仿宋" w:hAnsi="仿宋" w:eastAsia="仿宋" w:cs="仿宋"/>
          <w:sz w:val="24"/>
          <w:szCs w:val="24"/>
          <w:u w:val="single"/>
          <w:lang w:val="zh-CN" w:eastAsia="zh-CN" w:bidi="zh-CN"/>
        </w:rPr>
        <w:t>评标委员会认为投标人的报价明显低于其他通过符合性审查投标人的报价，有可能影响产品质量或者不能诚信履约的，将要求其在评标现场合理的时间内</w:t>
      </w:r>
      <w:r>
        <w:rPr>
          <w:rFonts w:hint="eastAsia" w:ascii="仿宋" w:hAnsi="仿宋" w:eastAsia="仿宋" w:cs="仿宋"/>
          <w:sz w:val="24"/>
          <w:szCs w:val="24"/>
          <w:u w:val="single"/>
          <w:lang w:val="en-US" w:eastAsia="zh-CN" w:bidi="zh-CN"/>
        </w:rPr>
        <w:t>在政采云平台上</w:t>
      </w:r>
      <w:r>
        <w:rPr>
          <w:rFonts w:hint="eastAsia" w:ascii="仿宋" w:hAnsi="仿宋" w:eastAsia="仿宋" w:cs="仿宋"/>
          <w:sz w:val="24"/>
          <w:szCs w:val="24"/>
          <w:u w:val="single"/>
          <w:lang w:val="zh-CN" w:eastAsia="zh-CN" w:bidi="zh-CN"/>
        </w:rPr>
        <w:t>提供说明，必要时提交相关证明材料；投标人不能证明其报价合理性的，将会作为无效投标处理。</w:t>
      </w:r>
    </w:p>
    <w:p>
      <w:pPr>
        <w:numPr>
          <w:ilvl w:val="0"/>
          <w:numId w:val="0"/>
        </w:numPr>
        <w:outlineLvl w:val="2"/>
      </w:pPr>
      <w:bookmarkStart w:id="99" w:name="_Toc23752"/>
      <w:r>
        <w:rPr>
          <w:rFonts w:hint="eastAsia" w:ascii="仿宋" w:hAnsi="仿宋" w:eastAsia="仿宋" w:cs="仿宋"/>
          <w:b/>
          <w:bCs/>
          <w:sz w:val="24"/>
          <w:szCs w:val="24"/>
          <w:lang w:val="en-US"/>
        </w:rPr>
        <w:t>（</w:t>
      </w:r>
      <w:r>
        <w:rPr>
          <w:rFonts w:hint="eastAsia" w:ascii="仿宋" w:hAnsi="仿宋" w:eastAsia="仿宋" w:cs="仿宋"/>
          <w:b/>
          <w:bCs/>
          <w:sz w:val="24"/>
          <w:szCs w:val="24"/>
          <w:lang w:val="en-US" w:eastAsia="zh-CN"/>
        </w:rPr>
        <w:t>二</w:t>
      </w:r>
      <w:r>
        <w:rPr>
          <w:rFonts w:hint="eastAsia" w:ascii="仿宋" w:hAnsi="仿宋" w:eastAsia="仿宋" w:cs="仿宋"/>
          <w:b/>
          <w:bCs/>
          <w:sz w:val="24"/>
          <w:szCs w:val="24"/>
          <w:lang w:val="en-US"/>
        </w:rPr>
        <w:t>）技术资信综合评分（</w:t>
      </w:r>
      <w:r>
        <w:rPr>
          <w:rFonts w:hint="eastAsia" w:ascii="仿宋" w:hAnsi="仿宋" w:eastAsia="仿宋" w:cs="仿宋"/>
          <w:b/>
          <w:bCs/>
          <w:sz w:val="24"/>
          <w:szCs w:val="24"/>
          <w:lang w:val="en-US" w:eastAsia="zh-CN"/>
        </w:rPr>
        <w:t>85</w:t>
      </w:r>
      <w:r>
        <w:rPr>
          <w:rFonts w:hint="eastAsia" w:ascii="仿宋" w:hAnsi="仿宋" w:eastAsia="仿宋" w:cs="仿宋"/>
          <w:b/>
          <w:bCs/>
          <w:sz w:val="24"/>
          <w:szCs w:val="24"/>
          <w:lang w:val="en-US"/>
        </w:rPr>
        <w:t>分）</w:t>
      </w:r>
      <w:bookmarkEnd w:id="99"/>
    </w:p>
    <w:tbl>
      <w:tblPr>
        <w:tblStyle w:val="23"/>
        <w:tblpPr w:leftFromText="180" w:rightFromText="180" w:vertAnchor="text" w:horzAnchor="page" w:tblpX="1127" w:tblpY="276"/>
        <w:tblOverlap w:val="never"/>
        <w:tblW w:w="10020"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113" w:type="dxa"/>
          <w:left w:w="113" w:type="dxa"/>
          <w:bottom w:w="113" w:type="dxa"/>
          <w:right w:w="113" w:type="dxa"/>
        </w:tblCellMar>
      </w:tblPr>
      <w:tblGrid>
        <w:gridCol w:w="708"/>
        <w:gridCol w:w="1317"/>
        <w:gridCol w:w="7063"/>
        <w:gridCol w:w="93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113" w:type="dxa"/>
            <w:left w:w="113" w:type="dxa"/>
            <w:bottom w:w="113" w:type="dxa"/>
            <w:right w:w="113" w:type="dxa"/>
          </w:tblCellMar>
        </w:tblPrEx>
        <w:trPr>
          <w:trHeight w:val="567" w:hRule="atLeast"/>
        </w:trPr>
        <w:tc>
          <w:tcPr>
            <w:tcW w:w="708" w:type="dxa"/>
            <w:tcBorders>
              <w:tl2br w:val="nil"/>
              <w:tr2bl w:val="nil"/>
            </w:tcBorders>
            <w:shd w:val="clear" w:color="auto" w:fill="B8CCE4"/>
            <w:noWrap w:val="0"/>
            <w:vAlign w:val="center"/>
          </w:tcPr>
          <w:p>
            <w:pPr>
              <w:widowControl/>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1317" w:type="dxa"/>
            <w:tcBorders>
              <w:tl2br w:val="nil"/>
              <w:tr2bl w:val="nil"/>
            </w:tcBorders>
            <w:shd w:val="clear" w:color="auto" w:fill="B8CCE4"/>
            <w:noWrap w:val="0"/>
            <w:vAlign w:val="center"/>
          </w:tcPr>
          <w:p>
            <w:pPr>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评分</w:t>
            </w:r>
          </w:p>
          <w:p>
            <w:pPr>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内容</w:t>
            </w:r>
          </w:p>
        </w:tc>
        <w:tc>
          <w:tcPr>
            <w:tcW w:w="7063" w:type="dxa"/>
            <w:tcBorders>
              <w:tl2br w:val="nil"/>
              <w:tr2bl w:val="nil"/>
            </w:tcBorders>
            <w:shd w:val="clear" w:color="auto" w:fill="B8CCE4"/>
            <w:noWrap w:val="0"/>
            <w:vAlign w:val="center"/>
          </w:tcPr>
          <w:p>
            <w:pPr>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评分标准说明</w:t>
            </w:r>
          </w:p>
        </w:tc>
        <w:tc>
          <w:tcPr>
            <w:tcW w:w="932" w:type="dxa"/>
            <w:tcBorders>
              <w:tl2br w:val="nil"/>
              <w:tr2bl w:val="nil"/>
            </w:tcBorders>
            <w:shd w:val="clear" w:color="auto" w:fill="B8CCE4"/>
            <w:noWrap w:val="0"/>
            <w:vAlign w:val="center"/>
          </w:tcPr>
          <w:p>
            <w:pPr>
              <w:widowControl/>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分值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113" w:type="dxa"/>
            <w:left w:w="113" w:type="dxa"/>
            <w:bottom w:w="113" w:type="dxa"/>
            <w:right w:w="113" w:type="dxa"/>
          </w:tblCellMar>
        </w:tblPrEx>
        <w:trPr>
          <w:trHeight w:val="4120" w:hRule="atLeast"/>
        </w:trPr>
        <w:tc>
          <w:tcPr>
            <w:tcW w:w="708" w:type="dxa"/>
            <w:tcBorders>
              <w:tl2br w:val="nil"/>
              <w:tr2bl w:val="nil"/>
            </w:tcBorders>
            <w:noWrap w:val="0"/>
            <w:vAlign w:val="center"/>
          </w:tcPr>
          <w:p>
            <w:pPr>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317" w:type="dxa"/>
            <w:tcBorders>
              <w:tl2br w:val="nil"/>
              <w:tr2bl w:val="nil"/>
            </w:tcBorders>
            <w:noWrap w:val="0"/>
            <w:vAlign w:val="center"/>
          </w:tcPr>
          <w:p>
            <w:pPr>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投标人综合实力</w:t>
            </w:r>
          </w:p>
        </w:tc>
        <w:tc>
          <w:tcPr>
            <w:tcW w:w="7063" w:type="dxa"/>
            <w:tcBorders>
              <w:tl2br w:val="nil"/>
              <w:tr2bl w:val="nil"/>
            </w:tcBorders>
            <w:noWrap w:val="0"/>
            <w:vAlign w:val="center"/>
          </w:tcPr>
          <w:p>
            <w:pPr>
              <w:pStyle w:val="8"/>
              <w:keepNext w:val="0"/>
              <w:keepLines w:val="0"/>
              <w:pageBreakBefore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1.1.投标人具有市政公用工程总承包资质叁级及以上资质得2分；</w:t>
            </w:r>
          </w:p>
          <w:p>
            <w:pPr>
              <w:pStyle w:val="8"/>
              <w:keepNext w:val="0"/>
              <w:keepLines w:val="0"/>
              <w:pageBreakBefore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.投标人具有ISO9001质量管理体系认证证书的得1分，具有ISO14001环境管理体系认证证书的得1分，具有ISO45001或OHSAS18001职业健康安全管理体系认证证书的得1分,满分3分。</w:t>
            </w:r>
          </w:p>
          <w:p>
            <w:pPr>
              <w:pStyle w:val="8"/>
              <w:keepNext w:val="0"/>
              <w:keepLines w:val="0"/>
              <w:pageBreakBefore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1.3.投标人具有地下管线探测作业企业作业证书或排水管道检测与评估作业证书的得2分。</w:t>
            </w:r>
          </w:p>
          <w:p>
            <w:pPr>
              <w:pStyle w:val="8"/>
              <w:keepNext w:val="0"/>
              <w:keepLines w:val="0"/>
              <w:pageBreakBefore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1.4.投标人</w:t>
            </w:r>
            <w:r>
              <w:rPr>
                <w:rFonts w:hint="eastAsia" w:ascii="仿宋" w:hAnsi="仿宋" w:eastAsia="仿宋" w:cs="仿宋"/>
                <w:color w:val="auto"/>
                <w:sz w:val="24"/>
                <w:szCs w:val="24"/>
                <w:lang w:val="en-US" w:eastAsia="zh-CN"/>
              </w:rPr>
              <w:t>参与</w:t>
            </w:r>
            <w:r>
              <w:rPr>
                <w:rFonts w:hint="eastAsia" w:ascii="仿宋" w:hAnsi="仿宋" w:eastAsia="仿宋" w:cs="仿宋"/>
                <w:color w:val="auto"/>
                <w:sz w:val="24"/>
                <w:szCs w:val="24"/>
                <w:lang w:eastAsia="zh-CN"/>
              </w:rPr>
              <w:t>污水零直排</w:t>
            </w:r>
            <w:r>
              <w:rPr>
                <w:rFonts w:hint="eastAsia" w:ascii="仿宋" w:hAnsi="仿宋" w:eastAsia="仿宋" w:cs="仿宋"/>
                <w:color w:val="auto"/>
                <w:sz w:val="24"/>
                <w:szCs w:val="24"/>
                <w:lang w:val="en-US" w:eastAsia="zh-CN"/>
              </w:rPr>
              <w:t>等相关</w:t>
            </w:r>
            <w:r>
              <w:rPr>
                <w:rFonts w:hint="eastAsia" w:ascii="仿宋" w:hAnsi="仿宋" w:eastAsia="仿宋" w:cs="仿宋"/>
                <w:color w:val="auto"/>
                <w:sz w:val="24"/>
                <w:szCs w:val="24"/>
                <w:lang w:eastAsia="zh-CN"/>
              </w:rPr>
              <w:t>项目获得省级</w:t>
            </w:r>
            <w:r>
              <w:rPr>
                <w:rFonts w:hint="eastAsia" w:ascii="仿宋" w:hAnsi="仿宋" w:eastAsia="仿宋" w:cs="仿宋"/>
                <w:color w:val="auto"/>
                <w:sz w:val="24"/>
                <w:szCs w:val="24"/>
                <w:lang w:val="en-US" w:eastAsia="zh-CN"/>
              </w:rPr>
              <w:t>行政机构</w:t>
            </w:r>
            <w:r>
              <w:rPr>
                <w:rFonts w:hint="eastAsia" w:ascii="仿宋" w:hAnsi="仿宋" w:eastAsia="仿宋" w:cs="仿宋"/>
                <w:color w:val="auto"/>
                <w:sz w:val="24"/>
                <w:szCs w:val="24"/>
                <w:lang w:eastAsia="zh-CN"/>
              </w:rPr>
              <w:t>颁发的</w:t>
            </w:r>
            <w:r>
              <w:rPr>
                <w:rFonts w:hint="eastAsia" w:ascii="仿宋" w:hAnsi="仿宋" w:eastAsia="仿宋" w:cs="仿宋"/>
                <w:color w:val="auto"/>
                <w:sz w:val="24"/>
                <w:szCs w:val="24"/>
                <w:lang w:val="en-US" w:eastAsia="zh-CN"/>
              </w:rPr>
              <w:t>奖项</w:t>
            </w:r>
            <w:r>
              <w:rPr>
                <w:rFonts w:hint="eastAsia" w:ascii="仿宋" w:hAnsi="仿宋" w:eastAsia="仿宋" w:cs="仿宋"/>
                <w:color w:val="auto"/>
                <w:sz w:val="24"/>
                <w:szCs w:val="24"/>
                <w:lang w:eastAsia="zh-CN"/>
              </w:rPr>
              <w:t>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分；获得市级</w:t>
            </w:r>
            <w:r>
              <w:rPr>
                <w:rFonts w:hint="eastAsia" w:ascii="仿宋" w:hAnsi="仿宋" w:eastAsia="仿宋" w:cs="仿宋"/>
                <w:color w:val="auto"/>
                <w:sz w:val="24"/>
                <w:szCs w:val="24"/>
                <w:lang w:val="en-US" w:eastAsia="zh-CN"/>
              </w:rPr>
              <w:t>行政机构</w:t>
            </w:r>
            <w:r>
              <w:rPr>
                <w:rFonts w:hint="eastAsia" w:ascii="仿宋" w:hAnsi="仿宋" w:eastAsia="仿宋" w:cs="仿宋"/>
                <w:color w:val="auto"/>
                <w:sz w:val="24"/>
                <w:szCs w:val="24"/>
                <w:lang w:eastAsia="zh-CN"/>
              </w:rPr>
              <w:t>颁发的</w:t>
            </w:r>
            <w:r>
              <w:rPr>
                <w:rFonts w:hint="eastAsia" w:ascii="仿宋" w:hAnsi="仿宋" w:eastAsia="仿宋" w:cs="仿宋"/>
                <w:color w:val="auto"/>
                <w:sz w:val="24"/>
                <w:szCs w:val="24"/>
                <w:lang w:val="en-US" w:eastAsia="zh-CN"/>
              </w:rPr>
              <w:t>奖项</w:t>
            </w:r>
            <w:r>
              <w:rPr>
                <w:rFonts w:hint="eastAsia" w:ascii="仿宋" w:hAnsi="仿宋" w:eastAsia="仿宋" w:cs="仿宋"/>
                <w:color w:val="auto"/>
                <w:sz w:val="24"/>
                <w:szCs w:val="24"/>
                <w:lang w:eastAsia="zh-CN"/>
              </w:rPr>
              <w:t>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分；获得</w:t>
            </w:r>
            <w:r>
              <w:rPr>
                <w:rFonts w:hint="eastAsia" w:ascii="仿宋" w:hAnsi="仿宋" w:eastAsia="仿宋" w:cs="仿宋"/>
                <w:color w:val="auto"/>
                <w:sz w:val="24"/>
                <w:szCs w:val="24"/>
                <w:lang w:val="en-US" w:eastAsia="zh-CN"/>
              </w:rPr>
              <w:t>县级行政机构</w:t>
            </w:r>
            <w:r>
              <w:rPr>
                <w:rFonts w:hint="eastAsia" w:ascii="仿宋" w:hAnsi="仿宋" w:eastAsia="仿宋" w:cs="仿宋"/>
                <w:color w:val="auto"/>
                <w:sz w:val="24"/>
                <w:szCs w:val="24"/>
                <w:lang w:eastAsia="zh-CN"/>
              </w:rPr>
              <w:t>颁发的</w:t>
            </w:r>
            <w:r>
              <w:rPr>
                <w:rFonts w:hint="eastAsia" w:ascii="仿宋" w:hAnsi="仿宋" w:eastAsia="仿宋" w:cs="仿宋"/>
                <w:color w:val="auto"/>
                <w:sz w:val="24"/>
                <w:szCs w:val="24"/>
                <w:lang w:val="en-US" w:eastAsia="zh-CN"/>
              </w:rPr>
              <w:t>奖项</w:t>
            </w:r>
            <w:r>
              <w:rPr>
                <w:rFonts w:hint="eastAsia" w:ascii="仿宋" w:hAnsi="仿宋" w:eastAsia="仿宋" w:cs="仿宋"/>
                <w:color w:val="auto"/>
                <w:sz w:val="24"/>
                <w:szCs w:val="24"/>
                <w:lang w:eastAsia="zh-CN"/>
              </w:rPr>
              <w:t>得</w:t>
            </w: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lang w:eastAsia="zh-CN"/>
              </w:rPr>
              <w:t>分。</w:t>
            </w:r>
          </w:p>
          <w:p>
            <w:pPr>
              <w:pStyle w:val="8"/>
              <w:keepNext w:val="0"/>
              <w:keepLines w:val="0"/>
              <w:pageBreakBefore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注：</w:t>
            </w:r>
            <w:r>
              <w:rPr>
                <w:rFonts w:hint="eastAsia" w:ascii="仿宋" w:hAnsi="仿宋" w:eastAsia="仿宋" w:cs="仿宋"/>
                <w:color w:val="auto"/>
                <w:sz w:val="24"/>
                <w:szCs w:val="24"/>
                <w:lang w:val="en-US" w:eastAsia="zh-CN"/>
              </w:rPr>
              <w:t>以上证书均须在有效期内并提供扫描件并电子签章，未提供不得分</w:t>
            </w:r>
            <w:r>
              <w:rPr>
                <w:rFonts w:hint="eastAsia" w:ascii="仿宋" w:hAnsi="仿宋" w:eastAsia="仿宋" w:cs="仿宋"/>
                <w:color w:val="auto"/>
                <w:sz w:val="24"/>
                <w:szCs w:val="24"/>
                <w:lang w:eastAsia="zh-CN"/>
              </w:rPr>
              <w:t>。</w:t>
            </w:r>
          </w:p>
        </w:tc>
        <w:tc>
          <w:tcPr>
            <w:tcW w:w="932" w:type="dxa"/>
            <w:tcBorders>
              <w:tl2br w:val="nil"/>
              <w:tr2bl w:val="nil"/>
            </w:tcBorders>
            <w:noWrap w:val="0"/>
            <w:vAlign w:val="center"/>
          </w:tcPr>
          <w:p>
            <w:pPr>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9分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113" w:type="dxa"/>
            <w:left w:w="113" w:type="dxa"/>
            <w:bottom w:w="113" w:type="dxa"/>
            <w:right w:w="113" w:type="dxa"/>
          </w:tblCellMar>
        </w:tblPrEx>
        <w:trPr>
          <w:trHeight w:val="90" w:hRule="atLeast"/>
        </w:trPr>
        <w:tc>
          <w:tcPr>
            <w:tcW w:w="708" w:type="dxa"/>
            <w:vMerge w:val="restart"/>
            <w:tcBorders>
              <w:tl2br w:val="nil"/>
              <w:tr2bl w:val="nil"/>
            </w:tcBorders>
            <w:noWrap w:val="0"/>
            <w:vAlign w:val="center"/>
          </w:tcPr>
          <w:p>
            <w:pPr>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317" w:type="dxa"/>
            <w:vMerge w:val="restart"/>
            <w:tcBorders>
              <w:tl2br w:val="nil"/>
              <w:tr2bl w:val="nil"/>
            </w:tcBorders>
            <w:noWrap w:val="0"/>
            <w:vAlign w:val="center"/>
          </w:tcPr>
          <w:p>
            <w:pPr>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类似业绩</w:t>
            </w:r>
            <w:r>
              <w:rPr>
                <w:rFonts w:hint="eastAsia" w:ascii="仿宋" w:hAnsi="仿宋" w:eastAsia="仿宋" w:cs="仿宋"/>
                <w:color w:val="auto"/>
                <w:sz w:val="24"/>
                <w:szCs w:val="24"/>
                <w:lang w:val="en-US" w:eastAsia="zh-CN"/>
              </w:rPr>
              <w:t>及合同履约评价</w:t>
            </w:r>
          </w:p>
        </w:tc>
        <w:tc>
          <w:tcPr>
            <w:tcW w:w="7063" w:type="dxa"/>
            <w:tcBorders>
              <w:tl2br w:val="nil"/>
              <w:tr2bl w:val="nil"/>
            </w:tcBorders>
            <w:noWrap w:val="0"/>
            <w:vAlign w:val="center"/>
          </w:tcPr>
          <w:p>
            <w:pPr>
              <w:pStyle w:val="8"/>
              <w:keepNext w:val="0"/>
              <w:keepLines w:val="0"/>
              <w:pageBreakBefore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投标人提供20</w:t>
            </w:r>
            <w:r>
              <w:rPr>
                <w:rFonts w:hint="eastAsia" w:ascii="仿宋" w:hAnsi="仿宋" w:eastAsia="仿宋" w:cs="仿宋"/>
                <w:color w:val="auto"/>
                <w:sz w:val="24"/>
                <w:szCs w:val="24"/>
                <w:lang w:val="en-US" w:eastAsia="zh-CN"/>
              </w:rPr>
              <w:t>18</w:t>
            </w:r>
            <w:r>
              <w:rPr>
                <w:rFonts w:hint="eastAsia" w:ascii="仿宋" w:hAnsi="仿宋" w:eastAsia="仿宋" w:cs="仿宋"/>
                <w:color w:val="auto"/>
                <w:sz w:val="24"/>
                <w:szCs w:val="24"/>
                <w:lang w:eastAsia="zh-CN"/>
              </w:rPr>
              <w:t>年1月1日起完成过类似项目业绩情况进行打分，每提供一项的业绩证明材料的，得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分，满分</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lang w:eastAsia="zh-CN"/>
              </w:rPr>
              <w:t>分。</w:t>
            </w:r>
          </w:p>
          <w:p>
            <w:pPr>
              <w:pStyle w:val="8"/>
              <w:keepNext w:val="0"/>
              <w:keepLines w:val="0"/>
              <w:pageBreakBefore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注:提供合同扫描件并电子签章。</w:t>
            </w:r>
          </w:p>
        </w:tc>
        <w:tc>
          <w:tcPr>
            <w:tcW w:w="932" w:type="dxa"/>
            <w:vMerge w:val="restart"/>
            <w:tcBorders>
              <w:tl2br w:val="nil"/>
              <w:tr2bl w:val="nil"/>
            </w:tcBorders>
            <w:noWrap w:val="0"/>
            <w:vAlign w:val="center"/>
          </w:tcPr>
          <w:p>
            <w:pPr>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6分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113" w:type="dxa"/>
            <w:left w:w="113" w:type="dxa"/>
            <w:bottom w:w="113" w:type="dxa"/>
            <w:right w:w="113" w:type="dxa"/>
          </w:tblCellMar>
        </w:tblPrEx>
        <w:trPr>
          <w:trHeight w:val="90" w:hRule="atLeast"/>
        </w:trPr>
        <w:tc>
          <w:tcPr>
            <w:tcW w:w="708" w:type="dxa"/>
            <w:vMerge w:val="continue"/>
            <w:tcBorders>
              <w:tl2br w:val="nil"/>
              <w:tr2bl w:val="nil"/>
            </w:tcBorders>
            <w:noWrap w:val="0"/>
            <w:vAlign w:val="center"/>
          </w:tcPr>
          <w:p>
            <w:pPr>
              <w:pStyle w:val="8"/>
              <w:keepNext w:val="0"/>
              <w:keepLines w:val="0"/>
              <w:pageBreakBefore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rPr>
            </w:pPr>
          </w:p>
        </w:tc>
        <w:tc>
          <w:tcPr>
            <w:tcW w:w="1317" w:type="dxa"/>
            <w:vMerge w:val="continue"/>
            <w:tcBorders>
              <w:tl2br w:val="nil"/>
              <w:tr2bl w:val="nil"/>
            </w:tcBorders>
            <w:noWrap w:val="0"/>
            <w:vAlign w:val="center"/>
          </w:tcPr>
          <w:p>
            <w:pPr>
              <w:pStyle w:val="8"/>
              <w:keepNext w:val="0"/>
              <w:keepLines w:val="0"/>
              <w:pageBreakBefore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rPr>
            </w:pPr>
          </w:p>
        </w:tc>
        <w:tc>
          <w:tcPr>
            <w:tcW w:w="7063" w:type="dxa"/>
            <w:tcBorders>
              <w:tl2br w:val="nil"/>
              <w:tr2bl w:val="nil"/>
            </w:tcBorders>
            <w:noWrap w:val="0"/>
            <w:vAlign w:val="center"/>
          </w:tcPr>
          <w:p>
            <w:pPr>
              <w:pStyle w:val="8"/>
              <w:keepNext w:val="0"/>
              <w:keepLines w:val="0"/>
              <w:pageBreakBefore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根据</w:t>
            </w:r>
            <w:r>
              <w:rPr>
                <w:rFonts w:hint="eastAsia" w:ascii="仿宋" w:hAnsi="仿宋" w:eastAsia="仿宋" w:cs="仿宋"/>
                <w:color w:val="auto"/>
                <w:sz w:val="24"/>
                <w:szCs w:val="24"/>
                <w:lang w:val="en-US" w:eastAsia="zh-CN"/>
              </w:rPr>
              <w:t>投标人</w:t>
            </w:r>
            <w:r>
              <w:rPr>
                <w:rFonts w:hint="eastAsia" w:ascii="仿宋" w:hAnsi="仿宋" w:eastAsia="仿宋" w:cs="仿宋"/>
                <w:color w:val="auto"/>
                <w:sz w:val="24"/>
                <w:szCs w:val="24"/>
                <w:lang w:eastAsia="zh-CN"/>
              </w:rPr>
              <w:t>提供的</w:t>
            </w:r>
            <w:r>
              <w:rPr>
                <w:rFonts w:hint="eastAsia" w:ascii="仿宋" w:hAnsi="仿宋" w:eastAsia="仿宋" w:cs="仿宋"/>
                <w:color w:val="auto"/>
                <w:sz w:val="24"/>
                <w:szCs w:val="24"/>
                <w:lang w:val="en-US" w:eastAsia="zh-CN"/>
              </w:rPr>
              <w:t>有效业绩获得的</w:t>
            </w:r>
            <w:r>
              <w:rPr>
                <w:rFonts w:hint="eastAsia" w:ascii="仿宋" w:hAnsi="仿宋" w:eastAsia="仿宋" w:cs="仿宋"/>
                <w:color w:val="auto"/>
                <w:sz w:val="24"/>
                <w:szCs w:val="24"/>
                <w:lang w:eastAsia="zh-CN"/>
              </w:rPr>
              <w:t>业主评价书，取得良好或优评价的</w:t>
            </w: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lang w:eastAsia="zh-CN"/>
              </w:rPr>
              <w:t>分/份，其余不得分，最高得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分。</w:t>
            </w:r>
          </w:p>
          <w:p>
            <w:pPr>
              <w:pStyle w:val="8"/>
              <w:keepNext w:val="0"/>
              <w:keepLines w:val="0"/>
              <w:pageBreakBefore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注：</w:t>
            </w:r>
            <w:r>
              <w:rPr>
                <w:rFonts w:hint="eastAsia" w:ascii="仿宋" w:hAnsi="仿宋" w:eastAsia="仿宋" w:cs="仿宋"/>
                <w:color w:val="auto"/>
                <w:sz w:val="24"/>
                <w:szCs w:val="24"/>
                <w:lang w:eastAsia="zh-CN"/>
              </w:rPr>
              <w:t>须提供合同扫描件及加盖业主公章的业主评价书。</w:t>
            </w:r>
          </w:p>
        </w:tc>
        <w:tc>
          <w:tcPr>
            <w:tcW w:w="932" w:type="dxa"/>
            <w:vMerge w:val="continue"/>
            <w:tcBorders>
              <w:tl2br w:val="nil"/>
              <w:tr2bl w:val="nil"/>
            </w:tcBorders>
            <w:noWrap w:val="0"/>
            <w:vAlign w:val="center"/>
          </w:tcPr>
          <w:p>
            <w:pPr>
              <w:pStyle w:val="8"/>
              <w:keepNext w:val="0"/>
              <w:keepLines w:val="0"/>
              <w:pageBreakBefore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113" w:type="dxa"/>
            <w:left w:w="113" w:type="dxa"/>
            <w:bottom w:w="113" w:type="dxa"/>
            <w:right w:w="113" w:type="dxa"/>
          </w:tblCellMar>
        </w:tblPrEx>
        <w:trPr>
          <w:trHeight w:val="698" w:hRule="atLeast"/>
        </w:trPr>
        <w:tc>
          <w:tcPr>
            <w:tcW w:w="708" w:type="dxa"/>
            <w:vMerge w:val="restart"/>
            <w:tcBorders>
              <w:tl2br w:val="nil"/>
              <w:tr2bl w:val="nil"/>
            </w:tcBorders>
            <w:noWrap w:val="0"/>
            <w:vAlign w:val="center"/>
          </w:tcPr>
          <w:p>
            <w:pPr>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317" w:type="dxa"/>
            <w:vMerge w:val="restart"/>
            <w:tcBorders>
              <w:tl2br w:val="nil"/>
              <w:tr2bl w:val="nil"/>
            </w:tcBorders>
            <w:noWrap w:val="0"/>
            <w:vAlign w:val="center"/>
          </w:tcPr>
          <w:p>
            <w:pPr>
              <w:pStyle w:val="8"/>
              <w:snapToGrid w:val="0"/>
              <w:spacing w:line="400" w:lineRule="exact"/>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工作总体思路及实施方案</w:t>
            </w:r>
          </w:p>
        </w:tc>
        <w:tc>
          <w:tcPr>
            <w:tcW w:w="7063" w:type="dxa"/>
            <w:tcBorders>
              <w:tl2br w:val="nil"/>
              <w:tr2bl w:val="nil"/>
            </w:tcBorders>
            <w:noWrap w:val="0"/>
            <w:vAlign w:val="center"/>
          </w:tcPr>
          <w:p>
            <w:pPr>
              <w:keepNext w:val="0"/>
              <w:keepLines w:val="0"/>
              <w:widowControl/>
              <w:suppressLineNumbers w:val="0"/>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bidi="zh-CN"/>
              </w:rPr>
              <w:t>根据投标人对现场踏勘情况描述，重点分析本项目的重点、难点及有效解决方案综合评分，得0-4分。</w:t>
            </w:r>
          </w:p>
        </w:tc>
        <w:tc>
          <w:tcPr>
            <w:tcW w:w="932" w:type="dxa"/>
            <w:vMerge w:val="restart"/>
            <w:tcBorders>
              <w:tl2br w:val="nil"/>
              <w:tr2bl w:val="nil"/>
            </w:tcBorders>
            <w:noWrap w:val="0"/>
            <w:vAlign w:val="center"/>
          </w:tcPr>
          <w:p>
            <w:pPr>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22分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113" w:type="dxa"/>
            <w:left w:w="113" w:type="dxa"/>
            <w:bottom w:w="113" w:type="dxa"/>
            <w:right w:w="113" w:type="dxa"/>
          </w:tblCellMar>
        </w:tblPrEx>
        <w:trPr>
          <w:trHeight w:val="719" w:hRule="atLeast"/>
        </w:trPr>
        <w:tc>
          <w:tcPr>
            <w:tcW w:w="708" w:type="dxa"/>
            <w:vMerge w:val="continue"/>
            <w:tcBorders>
              <w:tl2br w:val="nil"/>
              <w:tr2bl w:val="nil"/>
            </w:tcBorders>
            <w:noWrap w:val="0"/>
            <w:vAlign w:val="center"/>
          </w:tcPr>
          <w:p>
            <w:pPr>
              <w:pStyle w:val="8"/>
              <w:keepNext w:val="0"/>
              <w:keepLines w:val="0"/>
              <w:pageBreakBefore w:val="0"/>
              <w:widowControl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rPr>
            </w:pPr>
          </w:p>
        </w:tc>
        <w:tc>
          <w:tcPr>
            <w:tcW w:w="1317" w:type="dxa"/>
            <w:vMerge w:val="continue"/>
            <w:tcBorders>
              <w:tl2br w:val="nil"/>
              <w:tr2bl w:val="nil"/>
            </w:tcBorders>
            <w:noWrap w:val="0"/>
            <w:vAlign w:val="center"/>
          </w:tcPr>
          <w:p>
            <w:pPr>
              <w:pStyle w:val="8"/>
              <w:keepNext w:val="0"/>
              <w:keepLines w:val="0"/>
              <w:pageBreakBefore w:val="0"/>
              <w:widowControl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rPr>
            </w:pPr>
          </w:p>
        </w:tc>
        <w:tc>
          <w:tcPr>
            <w:tcW w:w="7063" w:type="dxa"/>
            <w:tcBorders>
              <w:tl2br w:val="nil"/>
              <w:tr2bl w:val="nil"/>
            </w:tcBorders>
            <w:noWrap w:val="0"/>
            <w:vAlign w:val="center"/>
          </w:tcPr>
          <w:p>
            <w:pPr>
              <w:keepNext w:val="0"/>
              <w:keepLines w:val="0"/>
              <w:widowControl/>
              <w:suppressLineNumbers w:val="0"/>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bidi="zh-CN"/>
              </w:rPr>
              <w:t>根据投标人提供本项目中的排查实施方案（排水户排查、雨污混接排查、排放口排查）综合评分，得0-4分。</w:t>
            </w:r>
          </w:p>
        </w:tc>
        <w:tc>
          <w:tcPr>
            <w:tcW w:w="932" w:type="dxa"/>
            <w:vMerge w:val="continue"/>
            <w:tcBorders>
              <w:tl2br w:val="nil"/>
              <w:tr2bl w:val="nil"/>
            </w:tcBorders>
            <w:noWrap w:val="0"/>
            <w:vAlign w:val="center"/>
          </w:tcPr>
          <w:p>
            <w:pPr>
              <w:pStyle w:val="8"/>
              <w:keepNext w:val="0"/>
              <w:keepLines w:val="0"/>
              <w:pageBreakBefore w:val="0"/>
              <w:widowControl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113" w:type="dxa"/>
            <w:left w:w="113" w:type="dxa"/>
            <w:bottom w:w="113" w:type="dxa"/>
            <w:right w:w="113" w:type="dxa"/>
          </w:tblCellMar>
        </w:tblPrEx>
        <w:trPr>
          <w:trHeight w:val="666" w:hRule="atLeast"/>
        </w:trPr>
        <w:tc>
          <w:tcPr>
            <w:tcW w:w="708" w:type="dxa"/>
            <w:vMerge w:val="continue"/>
            <w:tcBorders>
              <w:tl2br w:val="nil"/>
              <w:tr2bl w:val="nil"/>
            </w:tcBorders>
            <w:noWrap w:val="0"/>
            <w:vAlign w:val="center"/>
          </w:tcPr>
          <w:p>
            <w:pPr>
              <w:pStyle w:val="8"/>
              <w:snapToGrid w:val="0"/>
              <w:spacing w:line="400" w:lineRule="exact"/>
              <w:ind w:firstLine="0" w:firstLineChars="0"/>
              <w:rPr>
                <w:rFonts w:hint="eastAsia" w:ascii="仿宋" w:hAnsi="仿宋" w:eastAsia="仿宋" w:cs="仿宋"/>
                <w:color w:val="auto"/>
                <w:sz w:val="24"/>
                <w:szCs w:val="24"/>
              </w:rPr>
            </w:pPr>
          </w:p>
        </w:tc>
        <w:tc>
          <w:tcPr>
            <w:tcW w:w="1317" w:type="dxa"/>
            <w:vMerge w:val="continue"/>
            <w:tcBorders>
              <w:tl2br w:val="nil"/>
              <w:tr2bl w:val="nil"/>
            </w:tcBorders>
            <w:noWrap w:val="0"/>
            <w:vAlign w:val="center"/>
          </w:tcPr>
          <w:p>
            <w:pPr>
              <w:pStyle w:val="8"/>
              <w:snapToGrid w:val="0"/>
              <w:spacing w:line="400" w:lineRule="exact"/>
              <w:ind w:firstLine="0" w:firstLineChars="0"/>
              <w:rPr>
                <w:rFonts w:hint="eastAsia" w:ascii="仿宋" w:hAnsi="仿宋" w:eastAsia="仿宋" w:cs="仿宋"/>
                <w:color w:val="auto"/>
                <w:sz w:val="24"/>
                <w:szCs w:val="24"/>
              </w:rPr>
            </w:pPr>
          </w:p>
        </w:tc>
        <w:tc>
          <w:tcPr>
            <w:tcW w:w="7063" w:type="dxa"/>
            <w:tcBorders>
              <w:tl2br w:val="nil"/>
              <w:tr2bl w:val="nil"/>
            </w:tcBorders>
            <w:noWrap w:val="0"/>
            <w:vAlign w:val="center"/>
          </w:tcPr>
          <w:p>
            <w:pPr>
              <w:pStyle w:val="8"/>
              <w:keepNext w:val="0"/>
              <w:keepLines w:val="0"/>
              <w:pageBreakBefore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根据投标人提供本项目中的管线清疏与检测方案进行</w:t>
            </w:r>
            <w:r>
              <w:rPr>
                <w:rFonts w:hint="eastAsia" w:ascii="仿宋" w:hAnsi="仿宋" w:eastAsia="仿宋" w:cs="仿宋"/>
                <w:color w:val="auto"/>
                <w:sz w:val="24"/>
                <w:szCs w:val="24"/>
                <w:lang w:val="en-US" w:eastAsia="zh-CN"/>
              </w:rPr>
              <w:t>综合评分，</w:t>
            </w:r>
            <w:r>
              <w:rPr>
                <w:rFonts w:hint="eastAsia" w:ascii="仿宋" w:hAnsi="仿宋" w:eastAsia="仿宋" w:cs="仿宋"/>
                <w:color w:val="auto"/>
                <w:sz w:val="24"/>
                <w:szCs w:val="24"/>
                <w:lang w:val="en-US" w:eastAsia="zh-CN" w:bidi="zh-CN"/>
              </w:rPr>
              <w:t>得0-5分。</w:t>
            </w:r>
          </w:p>
        </w:tc>
        <w:tc>
          <w:tcPr>
            <w:tcW w:w="932" w:type="dxa"/>
            <w:vMerge w:val="continue"/>
            <w:tcBorders>
              <w:tl2br w:val="nil"/>
              <w:tr2bl w:val="nil"/>
            </w:tcBorders>
            <w:noWrap w:val="0"/>
            <w:vAlign w:val="center"/>
          </w:tcPr>
          <w:p>
            <w:pPr>
              <w:pStyle w:val="8"/>
              <w:snapToGrid w:val="0"/>
              <w:spacing w:line="400" w:lineRule="exact"/>
              <w:ind w:firstLine="0" w:firstLineChars="0"/>
              <w:rPr>
                <w:rFonts w:hint="eastAsia" w:ascii="仿宋" w:hAnsi="仿宋" w:eastAsia="仿宋" w:cs="仿宋"/>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113" w:type="dxa"/>
            <w:left w:w="113" w:type="dxa"/>
            <w:bottom w:w="113" w:type="dxa"/>
            <w:right w:w="113" w:type="dxa"/>
          </w:tblCellMar>
        </w:tblPrEx>
        <w:trPr>
          <w:trHeight w:val="602" w:hRule="atLeast"/>
        </w:trPr>
        <w:tc>
          <w:tcPr>
            <w:tcW w:w="708" w:type="dxa"/>
            <w:vMerge w:val="continue"/>
            <w:tcBorders>
              <w:tl2br w:val="nil"/>
              <w:tr2bl w:val="nil"/>
            </w:tcBorders>
            <w:noWrap w:val="0"/>
            <w:vAlign w:val="center"/>
          </w:tcPr>
          <w:p>
            <w:pPr>
              <w:pStyle w:val="8"/>
              <w:snapToGrid w:val="0"/>
              <w:spacing w:line="400" w:lineRule="exact"/>
              <w:ind w:firstLine="0" w:firstLineChars="0"/>
              <w:rPr>
                <w:rFonts w:hint="eastAsia" w:ascii="仿宋" w:hAnsi="仿宋" w:eastAsia="仿宋" w:cs="仿宋"/>
                <w:color w:val="auto"/>
                <w:sz w:val="24"/>
                <w:szCs w:val="24"/>
              </w:rPr>
            </w:pPr>
          </w:p>
        </w:tc>
        <w:tc>
          <w:tcPr>
            <w:tcW w:w="1317" w:type="dxa"/>
            <w:vMerge w:val="continue"/>
            <w:tcBorders>
              <w:tl2br w:val="nil"/>
              <w:tr2bl w:val="nil"/>
            </w:tcBorders>
            <w:noWrap w:val="0"/>
            <w:vAlign w:val="center"/>
          </w:tcPr>
          <w:p>
            <w:pPr>
              <w:pStyle w:val="8"/>
              <w:snapToGrid w:val="0"/>
              <w:spacing w:line="400" w:lineRule="exact"/>
              <w:ind w:firstLine="0" w:firstLineChars="0"/>
              <w:rPr>
                <w:rFonts w:hint="eastAsia" w:ascii="仿宋" w:hAnsi="仿宋" w:eastAsia="仿宋" w:cs="仿宋"/>
                <w:color w:val="auto"/>
                <w:sz w:val="24"/>
                <w:szCs w:val="24"/>
              </w:rPr>
            </w:pPr>
          </w:p>
        </w:tc>
        <w:tc>
          <w:tcPr>
            <w:tcW w:w="7063" w:type="dxa"/>
            <w:tcBorders>
              <w:tl2br w:val="nil"/>
              <w:tr2bl w:val="nil"/>
            </w:tcBorders>
            <w:noWrap w:val="0"/>
            <w:vAlign w:val="center"/>
          </w:tcPr>
          <w:p>
            <w:pPr>
              <w:pStyle w:val="8"/>
              <w:keepNext w:val="0"/>
              <w:keepLines w:val="0"/>
              <w:pageBreakBefore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根据投标人对入户调查的方案的合理性、专业性、科学性进行综合评分，得0-4分。</w:t>
            </w:r>
          </w:p>
        </w:tc>
        <w:tc>
          <w:tcPr>
            <w:tcW w:w="932" w:type="dxa"/>
            <w:vMerge w:val="continue"/>
            <w:tcBorders>
              <w:tl2br w:val="nil"/>
              <w:tr2bl w:val="nil"/>
            </w:tcBorders>
            <w:noWrap w:val="0"/>
            <w:vAlign w:val="center"/>
          </w:tcPr>
          <w:p>
            <w:pPr>
              <w:pStyle w:val="8"/>
              <w:snapToGrid w:val="0"/>
              <w:spacing w:line="400" w:lineRule="exact"/>
              <w:ind w:firstLine="0" w:firstLineChars="0"/>
              <w:rPr>
                <w:rFonts w:hint="eastAsia" w:ascii="仿宋" w:hAnsi="仿宋" w:eastAsia="仿宋" w:cs="仿宋"/>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113" w:type="dxa"/>
            <w:left w:w="113" w:type="dxa"/>
            <w:bottom w:w="113" w:type="dxa"/>
            <w:right w:w="113" w:type="dxa"/>
          </w:tblCellMar>
        </w:tblPrEx>
        <w:trPr>
          <w:trHeight w:val="1080" w:hRule="atLeast"/>
        </w:trPr>
        <w:tc>
          <w:tcPr>
            <w:tcW w:w="708" w:type="dxa"/>
            <w:vMerge w:val="continue"/>
            <w:tcBorders>
              <w:tl2br w:val="nil"/>
              <w:tr2bl w:val="nil"/>
            </w:tcBorders>
            <w:noWrap w:val="0"/>
            <w:vAlign w:val="center"/>
          </w:tcPr>
          <w:p>
            <w:pPr>
              <w:pStyle w:val="8"/>
              <w:keepNext w:val="0"/>
              <w:keepLines w:val="0"/>
              <w:pageBreakBefore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rPr>
            </w:pPr>
          </w:p>
        </w:tc>
        <w:tc>
          <w:tcPr>
            <w:tcW w:w="1317" w:type="dxa"/>
            <w:vMerge w:val="continue"/>
            <w:tcBorders>
              <w:tl2br w:val="nil"/>
              <w:tr2bl w:val="nil"/>
            </w:tcBorders>
            <w:noWrap w:val="0"/>
            <w:vAlign w:val="center"/>
          </w:tcPr>
          <w:p>
            <w:pPr>
              <w:pStyle w:val="8"/>
              <w:keepNext w:val="0"/>
              <w:keepLines w:val="0"/>
              <w:pageBreakBefore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rPr>
            </w:pPr>
          </w:p>
        </w:tc>
        <w:tc>
          <w:tcPr>
            <w:tcW w:w="7063" w:type="dxa"/>
            <w:tcBorders>
              <w:tl2br w:val="nil"/>
              <w:tr2bl w:val="nil"/>
            </w:tcBorders>
            <w:noWrap w:val="0"/>
            <w:vAlign w:val="center"/>
          </w:tcPr>
          <w:p>
            <w:pPr>
              <w:pStyle w:val="8"/>
              <w:keepNext w:val="0"/>
              <w:keepLines w:val="0"/>
              <w:pageBreakBefore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根据投标人合同履行过程中内业资料管理方案</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管理方案中包含排查、清淤、施工、计量签证、竣工验收、资料移交归档、文档形成、签署、归档、内容保管，</w:t>
            </w:r>
            <w:r>
              <w:rPr>
                <w:rFonts w:hint="eastAsia" w:ascii="仿宋" w:hAnsi="仿宋" w:eastAsia="仿宋" w:cs="仿宋"/>
                <w:color w:val="auto"/>
                <w:sz w:val="24"/>
                <w:szCs w:val="24"/>
              </w:rPr>
              <w:t>进行</w:t>
            </w:r>
            <w:r>
              <w:rPr>
                <w:rFonts w:hint="eastAsia" w:ascii="仿宋" w:hAnsi="仿宋" w:eastAsia="仿宋" w:cs="仿宋"/>
                <w:color w:val="auto"/>
                <w:sz w:val="24"/>
                <w:szCs w:val="24"/>
                <w:lang w:val="en-US" w:eastAsia="zh-CN"/>
              </w:rPr>
              <w:t>综合评分，得0-5分。</w:t>
            </w:r>
          </w:p>
        </w:tc>
        <w:tc>
          <w:tcPr>
            <w:tcW w:w="932" w:type="dxa"/>
            <w:vMerge w:val="continue"/>
            <w:tcBorders>
              <w:tl2br w:val="nil"/>
              <w:tr2bl w:val="nil"/>
            </w:tcBorders>
            <w:noWrap w:val="0"/>
            <w:vAlign w:val="center"/>
          </w:tcPr>
          <w:p>
            <w:pPr>
              <w:pStyle w:val="8"/>
              <w:keepNext w:val="0"/>
              <w:keepLines w:val="0"/>
              <w:pageBreakBefore w:val="0"/>
              <w:kinsoku/>
              <w:wordWrap/>
              <w:overflowPunct/>
              <w:topLinePunct w:val="0"/>
              <w:autoSpaceDE w:val="0"/>
              <w:autoSpaceDN w:val="0"/>
              <w:bidi w:val="0"/>
              <w:adjustRightInd/>
              <w:snapToGrid w:val="0"/>
              <w:spacing w:line="360" w:lineRule="exact"/>
              <w:ind w:firstLine="0" w:firstLineChars="0"/>
              <w:textAlignment w:val="auto"/>
              <w:rPr>
                <w:rFonts w:hint="eastAsia" w:ascii="仿宋" w:hAnsi="仿宋" w:eastAsia="仿宋" w:cs="仿宋"/>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113" w:type="dxa"/>
            <w:left w:w="113" w:type="dxa"/>
            <w:bottom w:w="113" w:type="dxa"/>
            <w:right w:w="113" w:type="dxa"/>
          </w:tblCellMar>
        </w:tblPrEx>
        <w:trPr>
          <w:trHeight w:val="908" w:hRule="atLeast"/>
        </w:trPr>
        <w:tc>
          <w:tcPr>
            <w:tcW w:w="708" w:type="dxa"/>
            <w:vMerge w:val="restart"/>
            <w:tcBorders>
              <w:tl2br w:val="nil"/>
              <w:tr2bl w:val="nil"/>
            </w:tcBorders>
            <w:noWrap w:val="0"/>
            <w:vAlign w:val="center"/>
          </w:tcPr>
          <w:p>
            <w:pPr>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317" w:type="dxa"/>
            <w:vMerge w:val="restart"/>
            <w:tcBorders>
              <w:tl2br w:val="nil"/>
              <w:tr2bl w:val="nil"/>
            </w:tcBorders>
            <w:noWrap w:val="0"/>
            <w:vAlign w:val="center"/>
          </w:tcPr>
          <w:p>
            <w:pPr>
              <w:spacing w:line="400" w:lineRule="exact"/>
              <w:jc w:val="center"/>
              <w:rPr>
                <w:rFonts w:hint="eastAsia" w:ascii="仿宋" w:hAnsi="仿宋" w:eastAsia="仿宋" w:cs="仿宋"/>
                <w:bCs/>
                <w:color w:val="auto"/>
                <w:sz w:val="24"/>
                <w:szCs w:val="24"/>
                <w:lang w:val="en-US"/>
              </w:rPr>
            </w:pPr>
            <w:r>
              <w:rPr>
                <w:rFonts w:hint="eastAsia" w:ascii="仿宋" w:hAnsi="仿宋" w:eastAsia="仿宋" w:cs="仿宋"/>
                <w:bCs/>
                <w:color w:val="auto"/>
                <w:sz w:val="24"/>
                <w:szCs w:val="24"/>
                <w:lang w:val="en-US"/>
              </w:rPr>
              <w:t>项目进度安排及质量保障措施</w:t>
            </w:r>
          </w:p>
        </w:tc>
        <w:tc>
          <w:tcPr>
            <w:tcW w:w="7063"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pacing w:line="360" w:lineRule="exac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根据投标人提供的淤泥外运</w:t>
            </w:r>
            <w:r>
              <w:rPr>
                <w:rFonts w:hint="eastAsia" w:ascii="仿宋" w:hAnsi="仿宋" w:eastAsia="仿宋" w:cs="仿宋"/>
                <w:color w:val="auto"/>
                <w:sz w:val="24"/>
                <w:szCs w:val="24"/>
                <w:lang w:val="en-US" w:eastAsia="zh-CN"/>
              </w:rPr>
              <w:t>方案</w:t>
            </w:r>
            <w:r>
              <w:rPr>
                <w:rFonts w:hint="eastAsia" w:ascii="仿宋" w:hAnsi="仿宋" w:eastAsia="仿宋" w:cs="仿宋"/>
                <w:color w:val="auto"/>
                <w:sz w:val="24"/>
                <w:szCs w:val="24"/>
              </w:rPr>
              <w:t>、淤泥处置工艺、明确淤泥消纳场地</w:t>
            </w:r>
            <w:r>
              <w:rPr>
                <w:rFonts w:hint="eastAsia" w:ascii="仿宋" w:hAnsi="仿宋" w:eastAsia="仿宋" w:cs="仿宋"/>
                <w:color w:val="auto"/>
                <w:sz w:val="24"/>
                <w:szCs w:val="24"/>
                <w:lang w:val="en-US" w:eastAsia="zh-CN"/>
              </w:rPr>
              <w:t>是否</w:t>
            </w:r>
            <w:r>
              <w:rPr>
                <w:rFonts w:hint="eastAsia" w:ascii="仿宋" w:hAnsi="仿宋" w:eastAsia="仿宋" w:cs="仿宋"/>
                <w:color w:val="auto"/>
                <w:sz w:val="24"/>
                <w:szCs w:val="24"/>
              </w:rPr>
              <w:t>符合本项目实际情况及环保要求</w:t>
            </w:r>
            <w:r>
              <w:rPr>
                <w:rFonts w:hint="eastAsia" w:ascii="仿宋" w:hAnsi="仿宋" w:eastAsia="仿宋" w:cs="仿宋"/>
                <w:color w:val="auto"/>
                <w:sz w:val="24"/>
                <w:szCs w:val="24"/>
                <w:lang w:val="en-US" w:eastAsia="zh-CN"/>
              </w:rPr>
              <w:t>综合评分，</w:t>
            </w:r>
            <w:r>
              <w:rPr>
                <w:rFonts w:hint="eastAsia" w:ascii="仿宋" w:hAnsi="仿宋" w:eastAsia="仿宋" w:cs="仿宋"/>
                <w:color w:val="auto"/>
                <w:sz w:val="24"/>
                <w:szCs w:val="24"/>
              </w:rPr>
              <w:t>得</w:t>
            </w:r>
            <w:r>
              <w:rPr>
                <w:rFonts w:hint="eastAsia" w:ascii="仿宋" w:hAnsi="仿宋" w:eastAsia="仿宋" w:cs="仿宋"/>
                <w:color w:val="auto"/>
                <w:sz w:val="24"/>
                <w:szCs w:val="24"/>
                <w:lang w:val="en-US" w:eastAsia="zh-CN"/>
              </w:rPr>
              <w:t>0-4</w:t>
            </w:r>
            <w:r>
              <w:rPr>
                <w:rFonts w:hint="eastAsia" w:ascii="仿宋" w:hAnsi="仿宋" w:eastAsia="仿宋" w:cs="仿宋"/>
                <w:color w:val="auto"/>
                <w:sz w:val="24"/>
                <w:szCs w:val="24"/>
              </w:rPr>
              <w:t>分</w:t>
            </w:r>
            <w:r>
              <w:rPr>
                <w:rFonts w:hint="eastAsia" w:ascii="仿宋" w:hAnsi="仿宋" w:eastAsia="仿宋" w:cs="仿宋"/>
                <w:color w:val="auto"/>
                <w:sz w:val="24"/>
                <w:szCs w:val="24"/>
                <w:lang w:eastAsia="zh-CN"/>
              </w:rPr>
              <w:t>。</w:t>
            </w:r>
          </w:p>
        </w:tc>
        <w:tc>
          <w:tcPr>
            <w:tcW w:w="932" w:type="dxa"/>
            <w:vMerge w:val="restart"/>
            <w:tcBorders>
              <w:tl2br w:val="nil"/>
              <w:tr2bl w:val="nil"/>
            </w:tcBorders>
            <w:noWrap w:val="0"/>
            <w:vAlign w:val="center"/>
          </w:tcPr>
          <w:p>
            <w:pPr>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12分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113" w:type="dxa"/>
            <w:left w:w="113" w:type="dxa"/>
            <w:bottom w:w="113" w:type="dxa"/>
            <w:right w:w="113" w:type="dxa"/>
          </w:tblCellMar>
        </w:tblPrEx>
        <w:trPr>
          <w:trHeight w:val="562" w:hRule="atLeast"/>
        </w:trPr>
        <w:tc>
          <w:tcPr>
            <w:tcW w:w="708" w:type="dxa"/>
            <w:vMerge w:val="continue"/>
            <w:tcBorders>
              <w:tl2br w:val="nil"/>
              <w:tr2bl w:val="nil"/>
            </w:tcBorders>
            <w:noWrap w:val="0"/>
            <w:vAlign w:val="center"/>
          </w:tcPr>
          <w:p>
            <w:pPr>
              <w:widowControl/>
              <w:spacing w:line="400" w:lineRule="exact"/>
              <w:rPr>
                <w:rFonts w:hint="eastAsia" w:ascii="仿宋" w:hAnsi="仿宋" w:eastAsia="仿宋" w:cs="仿宋"/>
                <w:color w:val="auto"/>
                <w:sz w:val="24"/>
                <w:szCs w:val="24"/>
              </w:rPr>
            </w:pPr>
          </w:p>
        </w:tc>
        <w:tc>
          <w:tcPr>
            <w:tcW w:w="1317" w:type="dxa"/>
            <w:vMerge w:val="continue"/>
            <w:tcBorders>
              <w:tl2br w:val="nil"/>
              <w:tr2bl w:val="nil"/>
            </w:tcBorders>
            <w:noWrap w:val="0"/>
            <w:vAlign w:val="center"/>
          </w:tcPr>
          <w:p>
            <w:pPr>
              <w:widowControl/>
              <w:spacing w:line="400" w:lineRule="exact"/>
              <w:rPr>
                <w:rFonts w:hint="eastAsia" w:ascii="仿宋" w:hAnsi="仿宋" w:eastAsia="仿宋" w:cs="仿宋"/>
                <w:color w:val="auto"/>
                <w:sz w:val="24"/>
                <w:szCs w:val="24"/>
              </w:rPr>
            </w:pPr>
          </w:p>
        </w:tc>
        <w:tc>
          <w:tcPr>
            <w:tcW w:w="7063" w:type="dxa"/>
            <w:tcBorders>
              <w:tl2br w:val="nil"/>
              <w:tr2bl w:val="nil"/>
            </w:tcBorders>
            <w:noWrap w:val="0"/>
            <w:vAlign w:val="center"/>
          </w:tcPr>
          <w:p>
            <w:pPr>
              <w:widowControl/>
              <w:spacing w:line="40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根据投标人提供的项目实施过程中对道路井盖、水沟盖板开启破损时的保护措施及临时安全措施进行</w:t>
            </w:r>
            <w:r>
              <w:rPr>
                <w:rFonts w:hint="eastAsia" w:ascii="仿宋" w:hAnsi="仿宋" w:eastAsia="仿宋" w:cs="仿宋"/>
                <w:color w:val="auto"/>
                <w:sz w:val="24"/>
                <w:szCs w:val="24"/>
                <w:lang w:val="en-US" w:eastAsia="zh-CN"/>
              </w:rPr>
              <w:t>综合评分，得0-4分。</w:t>
            </w:r>
          </w:p>
        </w:tc>
        <w:tc>
          <w:tcPr>
            <w:tcW w:w="932" w:type="dxa"/>
            <w:vMerge w:val="continue"/>
            <w:tcBorders>
              <w:tl2br w:val="nil"/>
              <w:tr2bl w:val="nil"/>
            </w:tcBorders>
            <w:noWrap w:val="0"/>
            <w:vAlign w:val="center"/>
          </w:tcPr>
          <w:p>
            <w:pPr>
              <w:widowControl/>
              <w:spacing w:line="400" w:lineRule="exact"/>
              <w:rPr>
                <w:rFonts w:hint="eastAsia" w:ascii="仿宋" w:hAnsi="仿宋" w:eastAsia="仿宋" w:cs="仿宋"/>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113" w:type="dxa"/>
            <w:left w:w="113" w:type="dxa"/>
            <w:bottom w:w="113" w:type="dxa"/>
            <w:right w:w="113" w:type="dxa"/>
          </w:tblCellMar>
        </w:tblPrEx>
        <w:trPr>
          <w:trHeight w:val="562" w:hRule="atLeast"/>
        </w:trPr>
        <w:tc>
          <w:tcPr>
            <w:tcW w:w="708" w:type="dxa"/>
            <w:vMerge w:val="continue"/>
            <w:tcBorders>
              <w:tl2br w:val="nil"/>
              <w:tr2bl w:val="nil"/>
            </w:tcBorders>
            <w:noWrap w:val="0"/>
            <w:vAlign w:val="center"/>
          </w:tcPr>
          <w:p>
            <w:pPr>
              <w:widowControl/>
              <w:spacing w:line="400" w:lineRule="exact"/>
              <w:rPr>
                <w:rFonts w:hint="eastAsia" w:ascii="仿宋" w:hAnsi="仿宋" w:eastAsia="仿宋" w:cs="仿宋"/>
                <w:color w:val="auto"/>
                <w:sz w:val="24"/>
                <w:szCs w:val="24"/>
              </w:rPr>
            </w:pPr>
          </w:p>
        </w:tc>
        <w:tc>
          <w:tcPr>
            <w:tcW w:w="1317" w:type="dxa"/>
            <w:vMerge w:val="continue"/>
            <w:tcBorders>
              <w:tl2br w:val="nil"/>
              <w:tr2bl w:val="nil"/>
            </w:tcBorders>
            <w:noWrap w:val="0"/>
            <w:vAlign w:val="center"/>
          </w:tcPr>
          <w:p>
            <w:pPr>
              <w:widowControl/>
              <w:spacing w:line="400" w:lineRule="exact"/>
              <w:rPr>
                <w:rFonts w:hint="eastAsia" w:ascii="仿宋" w:hAnsi="仿宋" w:eastAsia="仿宋" w:cs="仿宋"/>
                <w:color w:val="auto"/>
                <w:sz w:val="24"/>
                <w:szCs w:val="24"/>
              </w:rPr>
            </w:pPr>
          </w:p>
        </w:tc>
        <w:tc>
          <w:tcPr>
            <w:tcW w:w="7063" w:type="dxa"/>
            <w:tcBorders>
              <w:tl2br w:val="nil"/>
              <w:tr2bl w:val="nil"/>
            </w:tcBorders>
            <w:noWrap w:val="0"/>
            <w:vAlign w:val="center"/>
          </w:tcPr>
          <w:p>
            <w:pPr>
              <w:widowControl/>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根据</w:t>
            </w:r>
            <w:r>
              <w:rPr>
                <w:rFonts w:hint="eastAsia" w:ascii="仿宋" w:hAnsi="仿宋" w:eastAsia="仿宋" w:cs="仿宋"/>
                <w:color w:val="auto"/>
                <w:sz w:val="24"/>
                <w:szCs w:val="24"/>
              </w:rPr>
              <w:t>投标</w:t>
            </w:r>
            <w:r>
              <w:rPr>
                <w:rFonts w:hint="eastAsia" w:ascii="仿宋" w:hAnsi="仿宋" w:eastAsia="仿宋" w:cs="仿宋"/>
                <w:color w:val="auto"/>
                <w:sz w:val="24"/>
                <w:szCs w:val="24"/>
                <w:lang w:val="en-US" w:eastAsia="zh-CN"/>
              </w:rPr>
              <w:t>人</w:t>
            </w:r>
            <w:r>
              <w:rPr>
                <w:rFonts w:hint="eastAsia" w:ascii="仿宋" w:hAnsi="仿宋" w:eastAsia="仿宋" w:cs="仿宋"/>
                <w:color w:val="auto"/>
                <w:sz w:val="24"/>
                <w:szCs w:val="24"/>
              </w:rPr>
              <w:t>提供</w:t>
            </w:r>
            <w:r>
              <w:rPr>
                <w:rFonts w:hint="eastAsia" w:ascii="仿宋" w:hAnsi="仿宋" w:eastAsia="仿宋" w:cs="仿宋"/>
                <w:color w:val="auto"/>
                <w:sz w:val="24"/>
                <w:szCs w:val="24"/>
                <w:lang w:val="en-US" w:eastAsia="zh-CN"/>
              </w:rPr>
              <w:t>项目进度实施方案、明确各项工作工期计划综合评分，得0-4分</w:t>
            </w:r>
            <w:r>
              <w:rPr>
                <w:rFonts w:hint="eastAsia" w:ascii="仿宋" w:hAnsi="仿宋" w:eastAsia="仿宋" w:cs="仿宋"/>
                <w:color w:val="auto"/>
                <w:sz w:val="24"/>
                <w:szCs w:val="24"/>
              </w:rPr>
              <w:t>。</w:t>
            </w:r>
          </w:p>
        </w:tc>
        <w:tc>
          <w:tcPr>
            <w:tcW w:w="932" w:type="dxa"/>
            <w:vMerge w:val="continue"/>
            <w:tcBorders>
              <w:tl2br w:val="nil"/>
              <w:tr2bl w:val="nil"/>
            </w:tcBorders>
            <w:noWrap w:val="0"/>
            <w:vAlign w:val="center"/>
          </w:tcPr>
          <w:p>
            <w:pPr>
              <w:widowControl/>
              <w:spacing w:line="400" w:lineRule="exact"/>
              <w:rPr>
                <w:rFonts w:hint="eastAsia" w:ascii="仿宋" w:hAnsi="仿宋" w:eastAsia="仿宋" w:cs="仿宋"/>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113" w:type="dxa"/>
            <w:left w:w="113" w:type="dxa"/>
            <w:bottom w:w="113" w:type="dxa"/>
            <w:right w:w="113" w:type="dxa"/>
          </w:tblCellMar>
        </w:tblPrEx>
        <w:trPr>
          <w:trHeight w:val="1508" w:hRule="atLeast"/>
        </w:trPr>
        <w:tc>
          <w:tcPr>
            <w:tcW w:w="708" w:type="dxa"/>
            <w:vMerge w:val="restart"/>
            <w:tcBorders>
              <w:tl2br w:val="nil"/>
              <w:tr2bl w:val="nil"/>
            </w:tcBorders>
            <w:noWrap w:val="0"/>
            <w:vAlign w:val="center"/>
          </w:tcPr>
          <w:p>
            <w:pPr>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317" w:type="dxa"/>
            <w:vMerge w:val="restart"/>
            <w:tcBorders>
              <w:tl2br w:val="nil"/>
              <w:tr2bl w:val="nil"/>
            </w:tcBorders>
            <w:noWrap w:val="0"/>
            <w:vAlign w:val="center"/>
          </w:tcPr>
          <w:p>
            <w:pPr>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拟投入本项目的负责人情况</w:t>
            </w:r>
          </w:p>
        </w:tc>
        <w:tc>
          <w:tcPr>
            <w:tcW w:w="7063" w:type="dxa"/>
            <w:tcBorders>
              <w:tl2br w:val="nil"/>
              <w:tr2bl w:val="nil"/>
            </w:tcBorders>
            <w:noWrap w:val="0"/>
            <w:vAlign w:val="center"/>
          </w:tcPr>
          <w:p>
            <w:pPr>
              <w:widowControl/>
              <w:spacing w:line="40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拟派项目负责人具有高级工程师职称同时具有一级市政公用工程建造师执业证书、安全生产考核B证的得2分；拟派项目负责人具有具有二级市政公用工程建造师执业证书、安全生产考核B证的得1分。</w:t>
            </w:r>
          </w:p>
          <w:p>
            <w:pPr>
              <w:widowControl/>
              <w:spacing w:line="40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注：须提供执业证书、安全生产考核B证、近3个月的社保证明材料并电子签章。</w:t>
            </w:r>
          </w:p>
        </w:tc>
        <w:tc>
          <w:tcPr>
            <w:tcW w:w="932" w:type="dxa"/>
            <w:vMerge w:val="restart"/>
            <w:tcBorders>
              <w:tl2br w:val="nil"/>
              <w:tr2bl w:val="nil"/>
            </w:tcBorders>
            <w:noWrap w:val="0"/>
            <w:vAlign w:val="center"/>
          </w:tcPr>
          <w:p>
            <w:pPr>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113" w:type="dxa"/>
            <w:left w:w="113" w:type="dxa"/>
            <w:bottom w:w="113" w:type="dxa"/>
            <w:right w:w="113" w:type="dxa"/>
          </w:tblCellMar>
        </w:tblPrEx>
        <w:trPr>
          <w:trHeight w:val="1259" w:hRule="atLeast"/>
        </w:trPr>
        <w:tc>
          <w:tcPr>
            <w:tcW w:w="708" w:type="dxa"/>
            <w:vMerge w:val="continue"/>
            <w:tcBorders>
              <w:tl2br w:val="nil"/>
              <w:tr2bl w:val="nil"/>
            </w:tcBorders>
            <w:noWrap w:val="0"/>
            <w:vAlign w:val="center"/>
          </w:tcPr>
          <w:p>
            <w:pPr>
              <w:widowControl/>
              <w:spacing w:line="400" w:lineRule="exact"/>
              <w:rPr>
                <w:rFonts w:hint="eastAsia" w:ascii="仿宋" w:hAnsi="仿宋" w:eastAsia="仿宋" w:cs="仿宋"/>
                <w:color w:val="auto"/>
                <w:sz w:val="24"/>
                <w:szCs w:val="24"/>
              </w:rPr>
            </w:pPr>
          </w:p>
        </w:tc>
        <w:tc>
          <w:tcPr>
            <w:tcW w:w="1317" w:type="dxa"/>
            <w:vMerge w:val="continue"/>
            <w:tcBorders>
              <w:tl2br w:val="nil"/>
              <w:tr2bl w:val="nil"/>
            </w:tcBorders>
            <w:noWrap w:val="0"/>
            <w:vAlign w:val="center"/>
          </w:tcPr>
          <w:p>
            <w:pPr>
              <w:widowControl/>
              <w:spacing w:line="400" w:lineRule="exact"/>
              <w:rPr>
                <w:rFonts w:hint="eastAsia" w:ascii="仿宋" w:hAnsi="仿宋" w:eastAsia="仿宋" w:cs="仿宋"/>
                <w:color w:val="auto"/>
                <w:sz w:val="24"/>
                <w:szCs w:val="24"/>
              </w:rPr>
            </w:pPr>
          </w:p>
        </w:tc>
        <w:tc>
          <w:tcPr>
            <w:tcW w:w="7063" w:type="dxa"/>
            <w:tcBorders>
              <w:tl2br w:val="nil"/>
              <w:tr2bl w:val="nil"/>
            </w:tcBorders>
            <w:noWrap w:val="0"/>
            <w:vAlign w:val="center"/>
          </w:tcPr>
          <w:p>
            <w:pPr>
              <w:widowControl/>
              <w:spacing w:line="40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拟派项目负责人2018年1月1日（以合同签订时间为准）承担过污水零直排排查项目类似业绩一个得1分，最多得2分。</w:t>
            </w:r>
          </w:p>
          <w:p>
            <w:pPr>
              <w:widowControl/>
              <w:spacing w:line="40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注：须提供业绩证明材料并电子签章。</w:t>
            </w:r>
          </w:p>
        </w:tc>
        <w:tc>
          <w:tcPr>
            <w:tcW w:w="932" w:type="dxa"/>
            <w:vMerge w:val="continue"/>
            <w:tcBorders>
              <w:tl2br w:val="nil"/>
              <w:tr2bl w:val="nil"/>
            </w:tcBorders>
            <w:noWrap w:val="0"/>
            <w:vAlign w:val="center"/>
          </w:tcPr>
          <w:p>
            <w:pPr>
              <w:widowControl/>
              <w:spacing w:line="400" w:lineRule="exact"/>
              <w:rPr>
                <w:rFonts w:hint="eastAsia" w:ascii="仿宋" w:hAnsi="仿宋" w:eastAsia="仿宋" w:cs="仿宋"/>
                <w:color w:val="auto"/>
                <w:sz w:val="24"/>
                <w:szCs w:val="24"/>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113" w:type="dxa"/>
            <w:left w:w="113" w:type="dxa"/>
            <w:bottom w:w="113" w:type="dxa"/>
            <w:right w:w="113" w:type="dxa"/>
          </w:tblCellMar>
        </w:tblPrEx>
        <w:trPr>
          <w:trHeight w:val="531" w:hRule="atLeast"/>
        </w:trPr>
        <w:tc>
          <w:tcPr>
            <w:tcW w:w="708" w:type="dxa"/>
            <w:tcBorders>
              <w:tl2br w:val="nil"/>
              <w:tr2bl w:val="nil"/>
            </w:tcBorders>
            <w:noWrap w:val="0"/>
            <w:vAlign w:val="center"/>
          </w:tcPr>
          <w:p>
            <w:pPr>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317" w:type="dxa"/>
            <w:tcBorders>
              <w:tl2br w:val="nil"/>
              <w:tr2bl w:val="nil"/>
            </w:tcBorders>
            <w:noWrap w:val="0"/>
            <w:vAlign w:val="center"/>
          </w:tcPr>
          <w:p>
            <w:pPr>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拟派班组</w:t>
            </w:r>
          </w:p>
          <w:p>
            <w:pPr>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成员情况</w:t>
            </w:r>
          </w:p>
        </w:tc>
        <w:tc>
          <w:tcPr>
            <w:tcW w:w="7063" w:type="dxa"/>
            <w:tcBorders>
              <w:tl2br w:val="nil"/>
              <w:tr2bl w:val="nil"/>
            </w:tcBorders>
            <w:noWrap w:val="0"/>
            <w:vAlign w:val="center"/>
          </w:tcPr>
          <w:p>
            <w:pPr>
              <w:widowControl/>
              <w:spacing w:line="40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val="en-GB" w:eastAsia="zh-CN"/>
              </w:rPr>
              <w:t>技术负责人</w:t>
            </w:r>
            <w:r>
              <w:rPr>
                <w:rFonts w:hint="eastAsia" w:ascii="仿宋" w:hAnsi="仿宋" w:eastAsia="仿宋" w:cs="仿宋"/>
                <w:color w:val="auto"/>
                <w:sz w:val="24"/>
                <w:szCs w:val="24"/>
                <w:lang w:val="en-US" w:eastAsia="zh-CN"/>
              </w:rPr>
              <w:t>具有测绘专业或给排水相关专业中级职称的得2分，具有测绘专业或给排水相关专业高级工程师及以上的得3分；</w:t>
            </w:r>
          </w:p>
          <w:p>
            <w:pPr>
              <w:widowControl/>
              <w:spacing w:line="40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2.配备的作业人员具有测绘专业中级及以上职称证书或注册测绘师证书或市政专业中级及以上职称证书的情况进行评分，提供1名的得1分，满分2分。</w:t>
            </w:r>
          </w:p>
          <w:p>
            <w:pPr>
              <w:widowControl/>
              <w:spacing w:line="40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3.配备的作业人员具有环境检测工岗位证书的每配备1名得1分，最高得2分。</w:t>
            </w:r>
          </w:p>
          <w:p>
            <w:pPr>
              <w:widowControl/>
              <w:spacing w:line="40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4.配备作业人员具有排水管道检测与评估及非开挖修复作业资格证书的，每配备1名得1分，最高得2分；</w:t>
            </w:r>
          </w:p>
          <w:p>
            <w:pPr>
              <w:widowControl/>
              <w:spacing w:line="40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5.配备的作业人员具有毒有害有限空间作业证书或有限空间作业人员（供排水）每配备1名得1分，最高得2分；</w:t>
            </w:r>
          </w:p>
          <w:p>
            <w:pPr>
              <w:widowControl/>
              <w:spacing w:line="40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6.配备的作业人员具有潜水作业安全证书或潜水作业证书或有限空间作业人员（潜水员）每配备1名得1分，最高得2分。</w:t>
            </w:r>
          </w:p>
          <w:p>
            <w:pPr>
              <w:widowControl/>
              <w:spacing w:line="40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7.配备的作业人员具有安全员生产考核C证证书的情况进行评分，提供1名的得1分，最高得2分；</w:t>
            </w:r>
          </w:p>
          <w:p>
            <w:pPr>
              <w:widowControl/>
              <w:spacing w:line="40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8.配备的排水管道养护人员资格证书的，提供1名的得1分，最高得2分。</w:t>
            </w:r>
          </w:p>
          <w:p>
            <w:pPr>
              <w:widowControl/>
              <w:spacing w:line="40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9.配备的内业作业人员具有资料员岗位证书的，配备1名得1分，最高得1分。</w:t>
            </w:r>
          </w:p>
          <w:p>
            <w:pPr>
              <w:widowControl/>
              <w:spacing w:line="40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注：以上须提供上岗（岗位）证书，近3个月的社保证明材料并电子签章，未提供或者提供不全的均不得分。配备的作业人员均不可重复，且一人不能担任多个岗位。</w:t>
            </w:r>
          </w:p>
        </w:tc>
        <w:tc>
          <w:tcPr>
            <w:tcW w:w="932" w:type="dxa"/>
            <w:tcBorders>
              <w:tl2br w:val="nil"/>
              <w:tr2bl w:val="nil"/>
            </w:tcBorders>
            <w:noWrap w:val="0"/>
            <w:vAlign w:val="center"/>
          </w:tcPr>
          <w:p>
            <w:pPr>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18分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113" w:type="dxa"/>
            <w:left w:w="113" w:type="dxa"/>
            <w:bottom w:w="113" w:type="dxa"/>
            <w:right w:w="113" w:type="dxa"/>
          </w:tblCellMar>
        </w:tblPrEx>
        <w:trPr>
          <w:trHeight w:val="2203" w:hRule="atLeast"/>
        </w:trPr>
        <w:tc>
          <w:tcPr>
            <w:tcW w:w="708" w:type="dxa"/>
            <w:tcBorders>
              <w:tl2br w:val="nil"/>
              <w:tr2bl w:val="nil"/>
            </w:tcBorders>
            <w:noWrap w:val="0"/>
            <w:vAlign w:val="center"/>
          </w:tcPr>
          <w:p>
            <w:pPr>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317" w:type="dxa"/>
            <w:tcBorders>
              <w:tl2br w:val="nil"/>
              <w:tr2bl w:val="nil"/>
            </w:tcBorders>
            <w:noWrap w:val="0"/>
            <w:vAlign w:val="center"/>
          </w:tcPr>
          <w:p>
            <w:pPr>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拟投入本项目机械设备情况</w:t>
            </w:r>
          </w:p>
        </w:tc>
        <w:tc>
          <w:tcPr>
            <w:tcW w:w="7063" w:type="dxa"/>
            <w:tcBorders>
              <w:tl2br w:val="nil"/>
              <w:tr2bl w:val="nil"/>
            </w:tcBorders>
            <w:noWrap w:val="0"/>
            <w:vAlign w:val="center"/>
          </w:tcPr>
          <w:p>
            <w:pPr>
              <w:spacing w:line="40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根据投标人拟投入本项目的机械设备情况:</w:t>
            </w:r>
          </w:p>
          <w:p>
            <w:pPr>
              <w:spacing w:line="40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（1）CCTV管道视频机器人</w:t>
            </w:r>
            <w:r>
              <w:rPr>
                <w:rFonts w:hint="eastAsia" w:ascii="仿宋" w:hAnsi="仿宋" w:eastAsia="仿宋" w:cs="仿宋"/>
                <w:color w:val="auto"/>
                <w:sz w:val="24"/>
                <w:szCs w:val="24"/>
                <w:lang w:eastAsia="zh-CN"/>
              </w:rPr>
              <w:t>数量进行评分</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提供1台0.5分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最高得2分；</w:t>
            </w:r>
          </w:p>
          <w:p>
            <w:pPr>
              <w:spacing w:line="40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（2）管道内窥镜视频检测设备</w:t>
            </w:r>
            <w:r>
              <w:rPr>
                <w:rFonts w:hint="eastAsia" w:ascii="仿宋" w:hAnsi="仿宋" w:eastAsia="仿宋" w:cs="仿宋"/>
                <w:color w:val="auto"/>
                <w:sz w:val="24"/>
                <w:szCs w:val="24"/>
                <w:lang w:eastAsia="zh-CN"/>
              </w:rPr>
              <w:t>数量进行评分</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提供1台0.5分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最高得2分；</w:t>
            </w:r>
          </w:p>
          <w:p>
            <w:pPr>
              <w:spacing w:line="40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（3）毒气检测设备</w:t>
            </w:r>
            <w:r>
              <w:rPr>
                <w:rFonts w:hint="eastAsia" w:ascii="仿宋" w:hAnsi="仿宋" w:eastAsia="仿宋" w:cs="仿宋"/>
                <w:color w:val="auto"/>
                <w:sz w:val="24"/>
                <w:szCs w:val="24"/>
                <w:lang w:eastAsia="zh-CN"/>
              </w:rPr>
              <w:t>数量进行评分，</w:t>
            </w:r>
            <w:r>
              <w:rPr>
                <w:rFonts w:hint="eastAsia" w:ascii="仿宋" w:hAnsi="仿宋" w:eastAsia="仿宋" w:cs="仿宋"/>
                <w:color w:val="auto"/>
                <w:sz w:val="24"/>
                <w:szCs w:val="24"/>
                <w:lang w:val="en-US" w:eastAsia="zh-CN"/>
              </w:rPr>
              <w:t>提供1台0.25分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最高得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p>
          <w:p>
            <w:pPr>
              <w:spacing w:line="40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（4）GPS</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RTK</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全站仪测量</w:t>
            </w:r>
            <w:r>
              <w:rPr>
                <w:rFonts w:hint="eastAsia" w:ascii="仿宋" w:hAnsi="仿宋" w:eastAsia="仿宋" w:cs="仿宋"/>
                <w:color w:val="auto"/>
                <w:sz w:val="24"/>
                <w:szCs w:val="24"/>
                <w:lang w:eastAsia="zh-CN"/>
              </w:rPr>
              <w:t>设备</w:t>
            </w:r>
            <w:r>
              <w:rPr>
                <w:rFonts w:hint="eastAsia" w:ascii="仿宋" w:hAnsi="仿宋" w:eastAsia="仿宋" w:cs="仿宋"/>
                <w:color w:val="auto"/>
                <w:sz w:val="24"/>
                <w:szCs w:val="24"/>
                <w:lang w:val="en-US" w:eastAsia="zh-CN"/>
              </w:rPr>
              <w:t>数量进行评分，提供1台0.25分，满分1分；</w:t>
            </w:r>
          </w:p>
          <w:p>
            <w:pPr>
              <w:spacing w:line="40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（5）管道高压冲洗车</w:t>
            </w:r>
            <w:r>
              <w:rPr>
                <w:rFonts w:hint="eastAsia" w:ascii="仿宋" w:hAnsi="仿宋" w:eastAsia="仿宋" w:cs="仿宋"/>
                <w:color w:val="auto"/>
                <w:sz w:val="24"/>
                <w:szCs w:val="24"/>
                <w:lang w:eastAsia="zh-CN"/>
              </w:rPr>
              <w:t>、疏通车</w:t>
            </w:r>
            <w:r>
              <w:rPr>
                <w:rFonts w:hint="eastAsia" w:ascii="仿宋" w:hAnsi="仿宋" w:eastAsia="仿宋" w:cs="仿宋"/>
                <w:color w:val="auto"/>
                <w:sz w:val="24"/>
                <w:szCs w:val="24"/>
              </w:rPr>
              <w:t>（含吸污清洗一体车）</w:t>
            </w:r>
            <w:r>
              <w:rPr>
                <w:rFonts w:hint="eastAsia" w:ascii="仿宋" w:hAnsi="仿宋" w:eastAsia="仿宋" w:cs="仿宋"/>
                <w:color w:val="auto"/>
                <w:sz w:val="24"/>
                <w:szCs w:val="24"/>
                <w:lang w:eastAsia="zh-CN"/>
              </w:rPr>
              <w:t>数量进行评分，提供</w:t>
            </w:r>
            <w:r>
              <w:rPr>
                <w:rFonts w:hint="eastAsia" w:ascii="仿宋" w:hAnsi="仿宋" w:eastAsia="仿宋" w:cs="仿宋"/>
                <w:color w:val="auto"/>
                <w:sz w:val="24"/>
                <w:szCs w:val="24"/>
                <w:lang w:val="en-US" w:eastAsia="zh-CN"/>
              </w:rPr>
              <w:t>1辆得0.5分</w:t>
            </w:r>
            <w:r>
              <w:rPr>
                <w:rFonts w:hint="eastAsia" w:ascii="仿宋" w:hAnsi="仿宋" w:eastAsia="仿宋" w:cs="仿宋"/>
                <w:color w:val="auto"/>
                <w:sz w:val="24"/>
                <w:szCs w:val="24"/>
                <w:lang w:eastAsia="zh-CN"/>
              </w:rPr>
              <w:t>，最多得</w:t>
            </w:r>
            <w:r>
              <w:rPr>
                <w:rFonts w:hint="eastAsia" w:ascii="仿宋" w:hAnsi="仿宋" w:eastAsia="仿宋" w:cs="仿宋"/>
                <w:color w:val="auto"/>
                <w:sz w:val="24"/>
                <w:szCs w:val="24"/>
                <w:lang w:val="en-US" w:eastAsia="zh-CN"/>
              </w:rPr>
              <w:t>2分；</w:t>
            </w:r>
          </w:p>
          <w:p>
            <w:pPr>
              <w:spacing w:line="40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（6）吸污（粪）车</w:t>
            </w:r>
            <w:r>
              <w:rPr>
                <w:rFonts w:hint="eastAsia" w:ascii="仿宋" w:hAnsi="仿宋" w:eastAsia="仿宋" w:cs="仿宋"/>
                <w:color w:val="auto"/>
                <w:sz w:val="24"/>
                <w:szCs w:val="24"/>
                <w:lang w:eastAsia="zh-CN"/>
              </w:rPr>
              <w:t>数量进行评分，提供</w:t>
            </w:r>
            <w:r>
              <w:rPr>
                <w:rFonts w:hint="eastAsia" w:ascii="仿宋" w:hAnsi="仿宋" w:eastAsia="仿宋" w:cs="仿宋"/>
                <w:color w:val="auto"/>
                <w:sz w:val="24"/>
                <w:szCs w:val="24"/>
                <w:lang w:val="en-US" w:eastAsia="zh-CN"/>
              </w:rPr>
              <w:t>1辆得0.5分</w:t>
            </w:r>
            <w:r>
              <w:rPr>
                <w:rFonts w:hint="eastAsia" w:ascii="仿宋" w:hAnsi="仿宋" w:eastAsia="仿宋" w:cs="仿宋"/>
                <w:color w:val="auto"/>
                <w:sz w:val="24"/>
                <w:szCs w:val="24"/>
                <w:lang w:eastAsia="zh-CN"/>
              </w:rPr>
              <w:t>，最多得</w:t>
            </w:r>
            <w:r>
              <w:rPr>
                <w:rFonts w:hint="eastAsia" w:ascii="仿宋" w:hAnsi="仿宋" w:eastAsia="仿宋" w:cs="仿宋"/>
                <w:color w:val="auto"/>
                <w:sz w:val="24"/>
                <w:szCs w:val="24"/>
                <w:lang w:val="en-US" w:eastAsia="zh-CN"/>
              </w:rPr>
              <w:t>2分；</w:t>
            </w:r>
          </w:p>
          <w:p>
            <w:pPr>
              <w:spacing w:line="40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（7）水质分析化验设备（能检测污水主要污染物指标COD、氨氮、TP、TN、PH）得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w:t>
            </w:r>
            <w:r>
              <w:rPr>
                <w:rFonts w:hint="eastAsia" w:ascii="仿宋" w:hAnsi="仿宋" w:eastAsia="仿宋" w:cs="仿宋"/>
                <w:color w:val="auto"/>
                <w:sz w:val="24"/>
                <w:szCs w:val="24"/>
                <w:lang w:eastAsia="zh-CN"/>
              </w:rPr>
              <w:t>。</w:t>
            </w:r>
          </w:p>
          <w:p>
            <w:pPr>
              <w:spacing w:line="40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【注：须提供正规购置发票及相关车辆行驶证（投标人名下）。若设备是投标人为租赁的，除提供正规购置发票及相关车辆行驶证外，还须提供设备租赁合同，否则不得分。】</w:t>
            </w:r>
          </w:p>
        </w:tc>
        <w:tc>
          <w:tcPr>
            <w:tcW w:w="932" w:type="dxa"/>
            <w:tcBorders>
              <w:tl2br w:val="nil"/>
              <w:tr2bl w:val="nil"/>
            </w:tcBorders>
            <w:noWrap w:val="0"/>
            <w:vAlign w:val="center"/>
          </w:tcPr>
          <w:p>
            <w:pPr>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113" w:type="dxa"/>
            <w:left w:w="113" w:type="dxa"/>
            <w:bottom w:w="113" w:type="dxa"/>
            <w:right w:w="113" w:type="dxa"/>
          </w:tblCellMar>
        </w:tblPrEx>
        <w:trPr>
          <w:trHeight w:val="1221" w:hRule="atLeast"/>
        </w:trPr>
        <w:tc>
          <w:tcPr>
            <w:tcW w:w="708" w:type="dxa"/>
            <w:tcBorders>
              <w:tl2br w:val="nil"/>
              <w:tr2bl w:val="nil"/>
            </w:tcBorders>
            <w:noWrap w:val="0"/>
            <w:vAlign w:val="center"/>
          </w:tcPr>
          <w:p>
            <w:pPr>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1317" w:type="dxa"/>
            <w:tcBorders>
              <w:tl2br w:val="nil"/>
              <w:tr2bl w:val="nil"/>
            </w:tcBorders>
            <w:noWrap w:val="0"/>
            <w:vAlign w:val="center"/>
          </w:tcPr>
          <w:p>
            <w:pPr>
              <w:widowControl/>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后续服务</w:t>
            </w:r>
          </w:p>
          <w:p>
            <w:pPr>
              <w:widowControl/>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及优惠承诺</w:t>
            </w:r>
          </w:p>
        </w:tc>
        <w:tc>
          <w:tcPr>
            <w:tcW w:w="7063" w:type="dxa"/>
            <w:tcBorders>
              <w:tl2br w:val="nil"/>
              <w:tr2bl w:val="nil"/>
            </w:tcBorders>
            <w:noWrap w:val="0"/>
            <w:vAlign w:val="center"/>
          </w:tcPr>
          <w:p>
            <w:pPr>
              <w:spacing w:line="40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据投标人后续服务及优惠承诺进行</w:t>
            </w:r>
            <w:r>
              <w:rPr>
                <w:rFonts w:hint="eastAsia" w:ascii="仿宋" w:hAnsi="仿宋" w:eastAsia="仿宋" w:cs="仿宋"/>
                <w:color w:val="auto"/>
                <w:sz w:val="24"/>
                <w:szCs w:val="24"/>
                <w:lang w:val="en-US" w:eastAsia="zh-CN"/>
              </w:rPr>
              <w:t>综合</w:t>
            </w:r>
            <w:r>
              <w:rPr>
                <w:rFonts w:hint="eastAsia" w:ascii="仿宋" w:hAnsi="仿宋" w:eastAsia="仿宋" w:cs="仿宋"/>
                <w:color w:val="auto"/>
                <w:sz w:val="24"/>
                <w:szCs w:val="24"/>
              </w:rPr>
              <w:t>评分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得0-2分。</w:t>
            </w:r>
          </w:p>
        </w:tc>
        <w:tc>
          <w:tcPr>
            <w:tcW w:w="932" w:type="dxa"/>
            <w:tcBorders>
              <w:tl2br w:val="nil"/>
              <w:tr2bl w:val="nil"/>
            </w:tcBorders>
            <w:noWrap w:val="0"/>
            <w:vAlign w:val="center"/>
          </w:tcPr>
          <w:p>
            <w:pPr>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2分</w:t>
            </w:r>
          </w:p>
        </w:tc>
      </w:tr>
    </w:tbl>
    <w:p>
      <w:pPr>
        <w:spacing w:line="360" w:lineRule="auto"/>
        <w:ind w:firstLine="440" w:firstLineChars="200"/>
        <w:rPr>
          <w:rFonts w:ascii="仿宋" w:hAnsi="仿宋" w:eastAsia="仿宋" w:cs="仿宋"/>
        </w:rPr>
      </w:pPr>
    </w:p>
    <w:p>
      <w:pPr>
        <w:spacing w:line="360" w:lineRule="auto"/>
        <w:ind w:firstLine="482" w:firstLineChars="200"/>
        <w:outlineLvl w:val="2"/>
        <w:rPr>
          <w:rFonts w:ascii="仿宋" w:hAnsi="仿宋" w:eastAsia="仿宋" w:cs="仿宋"/>
          <w:sz w:val="24"/>
          <w:szCs w:val="24"/>
        </w:rPr>
      </w:pPr>
      <w:bookmarkStart w:id="100" w:name="_Toc31621"/>
      <w:r>
        <w:rPr>
          <w:rFonts w:hint="eastAsia" w:ascii="仿宋" w:hAnsi="仿宋" w:eastAsia="仿宋" w:cs="仿宋"/>
          <w:b/>
          <w:bCs/>
          <w:sz w:val="24"/>
          <w:szCs w:val="24"/>
        </w:rPr>
        <w:t>（</w:t>
      </w:r>
      <w:r>
        <w:rPr>
          <w:rFonts w:hint="eastAsia" w:ascii="仿宋" w:hAnsi="仿宋" w:eastAsia="仿宋" w:cs="仿宋"/>
          <w:b/>
          <w:bCs/>
          <w:sz w:val="24"/>
          <w:szCs w:val="24"/>
          <w:lang w:val="en-US"/>
        </w:rPr>
        <w:t>三</w:t>
      </w:r>
      <w:r>
        <w:rPr>
          <w:rFonts w:hint="eastAsia" w:ascii="仿宋" w:hAnsi="仿宋" w:eastAsia="仿宋" w:cs="仿宋"/>
          <w:b/>
          <w:bCs/>
          <w:sz w:val="24"/>
          <w:szCs w:val="24"/>
        </w:rPr>
        <w:t>）说明</w:t>
      </w:r>
      <w:bookmarkEnd w:id="100"/>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1、每个投标人最终得分=技术资信部分分值（所有评标委员会成员打分的算术平均值）＋商务报价部分分值。</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2、评标委员会推荐综合得分第一名的投标人为成交供应商（如果得分相同，以报价低的优先，报价也相同，以抽签决定，并编写采购报告并编写采购报告）。</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3、所有分值计算保留小数点后二位，小数点后三位四舍五入。</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4、最终得分为技术资信分与商务分之和。</w:t>
      </w:r>
    </w:p>
    <w:p>
      <w:pPr>
        <w:spacing w:line="360" w:lineRule="auto"/>
        <w:ind w:firstLine="480" w:firstLineChars="200"/>
      </w:pPr>
      <w:r>
        <w:rPr>
          <w:rFonts w:hint="eastAsia" w:ascii="仿宋" w:hAnsi="仿宋" w:eastAsia="仿宋" w:cs="仿宋"/>
          <w:sz w:val="24"/>
          <w:szCs w:val="24"/>
        </w:rPr>
        <w:t>5、参见招标文件第三部分：“供应商须知”中的相关内容，未尽事宜按有关法律规定处理。</w:t>
      </w:r>
    </w:p>
    <w:p>
      <w:r>
        <w:br w:type="page"/>
      </w:r>
    </w:p>
    <w:p>
      <w:pPr>
        <w:pStyle w:val="3"/>
        <w:tabs>
          <w:tab w:val="left" w:pos="1444"/>
        </w:tabs>
        <w:spacing w:before="80"/>
        <w:ind w:right="15"/>
      </w:pPr>
      <w:bookmarkStart w:id="101" w:name="_Toc2205"/>
      <w:r>
        <w:rPr>
          <w:rFonts w:hint="eastAsia" w:ascii="仿宋" w:hAnsi="仿宋" w:eastAsia="仿宋" w:cs="仿宋"/>
        </w:rPr>
        <w:t>第四章</w:t>
      </w:r>
      <w:r>
        <w:rPr>
          <w:rFonts w:hint="eastAsia" w:ascii="仿宋" w:hAnsi="仿宋" w:eastAsia="仿宋" w:cs="仿宋"/>
          <w:lang w:val="en-US"/>
        </w:rPr>
        <w:t xml:space="preserve">  </w:t>
      </w:r>
      <w:r>
        <w:rPr>
          <w:rFonts w:hint="eastAsia" w:ascii="仿宋" w:hAnsi="仿宋" w:eastAsia="仿宋" w:cs="仿宋"/>
        </w:rPr>
        <w:t>采购需求</w:t>
      </w:r>
      <w:bookmarkEnd w:id="101"/>
    </w:p>
    <w:p>
      <w:pPr>
        <w:pStyle w:val="4"/>
        <w:spacing w:line="360" w:lineRule="auto"/>
        <w:ind w:left="0" w:right="0" w:firstLine="562" w:firstLineChars="200"/>
        <w:rPr>
          <w:rFonts w:ascii="仿宋" w:hAnsi="仿宋" w:eastAsia="仿宋" w:cs="仿宋"/>
          <w:sz w:val="24"/>
          <w:szCs w:val="24"/>
        </w:rPr>
      </w:pPr>
      <w:bookmarkStart w:id="102" w:name="_Toc18584"/>
      <w:r>
        <w:rPr>
          <w:rFonts w:hint="eastAsia" w:ascii="仿宋" w:hAnsi="仿宋" w:eastAsia="仿宋" w:cs="仿宋"/>
          <w:b/>
          <w:bCs/>
          <w:sz w:val="28"/>
          <w:szCs w:val="28"/>
        </w:rPr>
        <w:t>一、项目</w:t>
      </w:r>
      <w:r>
        <w:rPr>
          <w:rFonts w:hint="eastAsia" w:ascii="仿宋" w:hAnsi="仿宋" w:eastAsia="仿宋" w:cs="仿宋"/>
          <w:b/>
          <w:bCs/>
          <w:sz w:val="28"/>
          <w:szCs w:val="28"/>
          <w:lang w:val="en-US"/>
        </w:rPr>
        <w:t>概况</w:t>
      </w:r>
      <w:bookmarkEnd w:id="102"/>
    </w:p>
    <w:p>
      <w:pPr>
        <w:spacing w:line="360" w:lineRule="auto"/>
        <w:ind w:left="0" w:right="0" w:firstLine="480" w:firstLineChars="200"/>
        <w:outlineLvl w:val="9"/>
        <w:rPr>
          <w:rFonts w:hint="eastAsia" w:ascii="仿宋" w:hAnsi="仿宋" w:eastAsia="仿宋" w:cs="仿宋"/>
          <w:sz w:val="24"/>
          <w:szCs w:val="24"/>
          <w:lang w:val="zh-CN" w:eastAsia="zh-CN" w:bidi="zh-CN"/>
        </w:rPr>
      </w:pPr>
      <w:r>
        <w:rPr>
          <w:rFonts w:hint="eastAsia" w:ascii="仿宋" w:hAnsi="仿宋" w:eastAsia="仿宋" w:cs="仿宋"/>
          <w:sz w:val="24"/>
          <w:szCs w:val="24"/>
          <w:lang w:val="zh-CN" w:eastAsia="zh-CN" w:bidi="zh-CN"/>
        </w:rPr>
        <w:t>1、根据《浙江省“污水零直排区”创建行动方案》要求，按照“全面排查、管网先行、整治跟进、整体推进”的思路设计了“污水零直排区”实施建设方案，本方案通过污染源调查、机器人等设备（如管道机器人、管道潜望镜、管道声呐等）</w:t>
      </w:r>
      <w:r>
        <w:rPr>
          <w:rFonts w:hint="eastAsia" w:ascii="仿宋" w:hAnsi="仿宋" w:eastAsia="仿宋" w:cs="仿宋"/>
          <w:sz w:val="24"/>
          <w:szCs w:val="24"/>
          <w:lang w:val="en-US" w:eastAsia="zh-CN" w:bidi="zh-CN"/>
        </w:rPr>
        <w:t>辅</w:t>
      </w:r>
      <w:r>
        <w:rPr>
          <w:rFonts w:hint="eastAsia" w:ascii="仿宋" w:hAnsi="仿宋" w:eastAsia="仿宋" w:cs="仿宋"/>
          <w:sz w:val="24"/>
          <w:szCs w:val="24"/>
          <w:lang w:val="zh-CN" w:eastAsia="zh-CN" w:bidi="zh-CN"/>
        </w:rPr>
        <w:t>助地上地下全摸排、RTK地理信息测绘、QV/CCTV检测等技术手段理清雨污管网现状、摸清污染源底数，彻底实现污水“应截尽截、应处尽处”的“污水零直排区”建设目标。在此基础上利用互联化+云平台技术集成一套污水零直排区建设智能化信息系统，将建设资料整合为一张电子信息化图，“一张图”贯彻污水零直排区排查、建设、运行、监管的全过程，具有高度集成、数据开放、定位精准、可追溯、易操作等特点，并能破解地下污水管网的情况不清、重复建、反复建、难追溯、难监管等难题。</w:t>
      </w:r>
    </w:p>
    <w:p>
      <w:pPr>
        <w:spacing w:line="360" w:lineRule="auto"/>
        <w:ind w:left="0" w:right="0" w:firstLine="480" w:firstLineChars="200"/>
        <w:outlineLvl w:val="9"/>
        <w:rPr>
          <w:rFonts w:hint="eastAsia" w:ascii="仿宋" w:hAnsi="仿宋" w:eastAsia="仿宋" w:cs="仿宋"/>
          <w:sz w:val="24"/>
          <w:szCs w:val="24"/>
          <w:lang w:val="zh-CN" w:eastAsia="zh-CN" w:bidi="zh-CN"/>
        </w:rPr>
      </w:pPr>
      <w:r>
        <w:rPr>
          <w:rFonts w:hint="eastAsia" w:ascii="仿宋" w:hAnsi="仿宋" w:eastAsia="仿宋" w:cs="仿宋"/>
          <w:sz w:val="24"/>
          <w:szCs w:val="24"/>
          <w:lang w:val="zh-CN" w:eastAsia="zh-CN" w:bidi="zh-CN"/>
        </w:rPr>
        <w:t>排水建设与管理是乡镇建设的一个重要组成部分，它对保障全镇居民的正常生活，提高居民生活质量，改善全镇投资环境，促进经济繁荣发展，确保人民群众生命财产安全，有着极其重要的现实意义。随着全镇经济、建设的发展和社会的不断进步，排水系统与人民生活的影响越来越大。为及时了解掌握雨污水管网设施的运行情况，查清管道内污水的来源，管道损坏等，同时对管道进行清淤疏通，泥浆及固化物的凿除，确保排水设施完好和排水畅通。在合同履行过程中中标供应商实施的工作量按实统计，结算金额依据中标人的综合单价及作业量进行计算，并须采购人确认同意。</w:t>
      </w:r>
    </w:p>
    <w:p>
      <w:pPr>
        <w:pStyle w:val="4"/>
        <w:spacing w:line="360" w:lineRule="auto"/>
        <w:ind w:left="0" w:right="0" w:firstLine="562" w:firstLineChars="200"/>
        <w:rPr>
          <w:rFonts w:hint="default" w:ascii="仿宋" w:hAnsi="仿宋" w:eastAsia="仿宋" w:cs="仿宋"/>
          <w:sz w:val="24"/>
          <w:szCs w:val="24"/>
          <w:lang w:val="en-US" w:eastAsia="zh-CN"/>
        </w:rPr>
      </w:pPr>
      <w:bookmarkStart w:id="103" w:name="_Toc10574"/>
      <w:r>
        <w:rPr>
          <w:rFonts w:hint="eastAsia" w:ascii="仿宋" w:hAnsi="仿宋" w:eastAsia="仿宋" w:cs="仿宋"/>
          <w:b/>
          <w:bCs/>
          <w:sz w:val="28"/>
          <w:szCs w:val="28"/>
        </w:rPr>
        <w:t>二、</w:t>
      </w:r>
      <w:r>
        <w:rPr>
          <w:rFonts w:hint="eastAsia" w:ascii="仿宋" w:hAnsi="仿宋" w:eastAsia="仿宋" w:cs="仿宋"/>
          <w:b/>
          <w:bCs/>
          <w:sz w:val="28"/>
          <w:szCs w:val="28"/>
          <w:lang w:val="en-US" w:eastAsia="zh-CN"/>
        </w:rPr>
        <w:t>技术标准</w:t>
      </w:r>
      <w:bookmarkEnd w:id="103"/>
    </w:p>
    <w:p>
      <w:pPr>
        <w:pStyle w:val="32"/>
        <w:tabs>
          <w:tab w:val="left" w:pos="1679"/>
        </w:tabs>
        <w:spacing w:line="360" w:lineRule="auto"/>
        <w:ind w:left="0" w:firstLineChars="200"/>
        <w:rPr>
          <w:rFonts w:hint="eastAsia" w:ascii="仿宋" w:hAnsi="仿宋" w:eastAsia="仿宋" w:cs="仿宋"/>
          <w:sz w:val="24"/>
          <w:szCs w:val="24"/>
        </w:rPr>
      </w:pPr>
      <w:r>
        <w:rPr>
          <w:rFonts w:hint="eastAsia" w:ascii="仿宋" w:hAnsi="仿宋" w:eastAsia="仿宋" w:cs="仿宋"/>
          <w:sz w:val="24"/>
          <w:szCs w:val="24"/>
        </w:rPr>
        <w:t>1、本技术规范要求提出的是最低限度的基本技术要求，并未对所有技术细节作出规定，供应商应提供符合本技术要求和国家标准、行业标准的优质服务。</w:t>
      </w:r>
    </w:p>
    <w:p>
      <w:pPr>
        <w:pStyle w:val="32"/>
        <w:tabs>
          <w:tab w:val="left" w:pos="1679"/>
        </w:tabs>
        <w:spacing w:line="360" w:lineRule="auto"/>
        <w:ind w:left="0" w:firstLineChars="200"/>
        <w:rPr>
          <w:rFonts w:hint="eastAsia" w:ascii="仿宋" w:hAnsi="仿宋" w:eastAsia="仿宋" w:cs="仿宋"/>
          <w:sz w:val="24"/>
          <w:szCs w:val="24"/>
        </w:rPr>
      </w:pPr>
      <w:r>
        <w:rPr>
          <w:rFonts w:hint="eastAsia" w:ascii="仿宋" w:hAnsi="仿宋" w:eastAsia="仿宋" w:cs="仿宋"/>
          <w:sz w:val="24"/>
          <w:szCs w:val="24"/>
        </w:rPr>
        <w:t>2、供应商服务与本技术要求不一致时，供应商应在投标文件中予以说明，并由评标委员会鉴定供应商服务能否达到要求。如供应商没有在投标文件中提出异议，则视为供应商提供的服务完全按照本招标文件要求。</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rPr>
        <w:t>3、技术要求及标准的执行包括但不仅限以下技术规范及标准</w:t>
      </w:r>
      <w:r>
        <w:rPr>
          <w:rFonts w:hint="eastAsia" w:ascii="仿宋" w:hAnsi="仿宋" w:eastAsia="仿宋" w:cs="仿宋"/>
          <w:sz w:val="24"/>
          <w:szCs w:val="24"/>
          <w:lang w:eastAsia="zh-CN"/>
        </w:rPr>
        <w:t>：</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（1）《城镇排水管道检测与评估技术规程》CJJ181-2012；</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（2）《城镇排水管道维护安全技术规程》CJJ6；</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（3）《城镇排水管道非开挖修复更新工程技术规程》CJJ/T 210-2014；</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（4）《爆炸性气体环境用电气设备》GB3836；</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（5）《城镇排水管渠与泵站维护技术规程》CJJ68-2007；</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（6）《建设工程文件归档整理规范》GB/T50328；</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（7）《城市地下管线探测技术规程》CJJ68-2007；</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（8）《中华人民共和国道路交通安全法》；</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（9）《温州市“污水零直排区”建设调查技术指南暨工作指导手册（试行）的通知》（温治水办【2018】97号）</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（10）《浙江省“污水零直排区”建设行动方案》浙治水办【2018】28号</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（11）《温州市“污水零直排区”建设总体方案》温政办【2018】68号</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12</w:t>
      </w:r>
      <w:r>
        <w:rPr>
          <w:rFonts w:hint="eastAsia" w:ascii="仿宋" w:hAnsi="仿宋" w:eastAsia="仿宋" w:cs="仿宋"/>
          <w:sz w:val="24"/>
          <w:szCs w:val="24"/>
          <w:lang w:eastAsia="zh-CN"/>
        </w:rPr>
        <w:t>）其它相关的行业、地方、或者厂矿单位的法规、规程、规定及要求。</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供应商提供的服务应标明所执行的质量标准，若同一标准已颁发新标准，则按最新标准执行。若同一服务同时有几个标准（国际标准、国家标准、行业标准、企业标准等），则按最高层次的标准执行。</w:t>
      </w:r>
    </w:p>
    <w:p>
      <w:pPr>
        <w:pStyle w:val="32"/>
        <w:tabs>
          <w:tab w:val="left" w:pos="1679"/>
        </w:tabs>
        <w:spacing w:line="360" w:lineRule="auto"/>
        <w:ind w:left="0" w:firstLineChars="200"/>
        <w:outlineLvl w:val="1"/>
        <w:rPr>
          <w:rFonts w:hint="default" w:ascii="仿宋" w:hAnsi="仿宋" w:eastAsia="仿宋" w:cs="仿宋"/>
          <w:b/>
          <w:bCs/>
          <w:sz w:val="28"/>
          <w:szCs w:val="28"/>
          <w:lang w:val="en-US" w:eastAsia="zh-CN"/>
        </w:rPr>
      </w:pPr>
      <w:bookmarkStart w:id="104" w:name="_Toc25063"/>
      <w:r>
        <w:rPr>
          <w:rFonts w:hint="eastAsia" w:ascii="仿宋" w:hAnsi="仿宋" w:eastAsia="仿宋" w:cs="仿宋"/>
          <w:b/>
          <w:bCs/>
          <w:sz w:val="28"/>
          <w:szCs w:val="28"/>
          <w:lang w:val="en-US" w:eastAsia="zh-CN"/>
        </w:rPr>
        <w:t>三、采购内容</w:t>
      </w:r>
      <w:bookmarkEnd w:id="104"/>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1、市政主管网清淤、排查；</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2、毛细血管排查、绘图；</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3、入户调查：</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3.1</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企事业排水调查（含企事业内部雨污管网排查）；</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3.2</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商业排水调查；</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3.3</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居民排水调查；</w:t>
      </w:r>
    </w:p>
    <w:p>
      <w:pPr>
        <w:pStyle w:val="32"/>
        <w:tabs>
          <w:tab w:val="left" w:pos="1679"/>
        </w:tabs>
        <w:spacing w:line="360" w:lineRule="auto"/>
        <w:ind w:left="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w:t>
      </w:r>
      <w:r>
        <w:rPr>
          <w:rFonts w:hint="eastAsia" w:ascii="仿宋" w:hAnsi="仿宋" w:eastAsia="仿宋" w:cs="仿宋"/>
          <w:i w:val="0"/>
          <w:color w:val="000000"/>
          <w:kern w:val="0"/>
          <w:sz w:val="24"/>
          <w:szCs w:val="24"/>
          <w:u w:val="none"/>
          <w:lang w:val="en-US" w:eastAsia="zh-CN" w:bidi="ar"/>
        </w:rPr>
        <w:t>淤泥外运、消纳；</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lang w:eastAsia="zh-CN"/>
        </w:rPr>
        <w:t>、零直排相关表格填写、汇总；管网排查CAD图纸编制；CCTV影像资料记录、编制、汇总；总体排查报告编制等。</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lang w:eastAsia="zh-CN"/>
        </w:rPr>
        <w:t>、成果汇编，形成宣传册；整改完成后绘制管网竣工图；编制“污水零直排区”排摸建设标准。</w:t>
      </w:r>
    </w:p>
    <w:p>
      <w:pPr>
        <w:pStyle w:val="32"/>
        <w:tabs>
          <w:tab w:val="left" w:pos="1679"/>
        </w:tabs>
        <w:spacing w:line="360" w:lineRule="auto"/>
        <w:ind w:left="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7</w:t>
      </w:r>
      <w:r>
        <w:rPr>
          <w:rFonts w:hint="eastAsia" w:ascii="仿宋" w:hAnsi="仿宋" w:eastAsia="仿宋" w:cs="仿宋"/>
          <w:sz w:val="24"/>
          <w:szCs w:val="24"/>
          <w:lang w:eastAsia="zh-CN"/>
        </w:rPr>
        <w:t>、排查范围见下图</w:t>
      </w:r>
      <w:r>
        <w:rPr>
          <w:rFonts w:hint="eastAsia" w:ascii="仿宋" w:hAnsi="仿宋" w:eastAsia="仿宋" w:cs="仿宋"/>
          <w:sz w:val="24"/>
          <w:szCs w:val="24"/>
          <w:lang w:eastAsia="zh-CN"/>
        </w:rPr>
        <w:drawing>
          <wp:inline distT="0" distB="0" distL="114300" distR="114300">
            <wp:extent cx="6381750" cy="4472305"/>
            <wp:effectExtent l="0" t="0" r="0" b="4445"/>
            <wp:docPr id="1" name="图片 1" descr="6e86cd2e7c40221ee4e9512704dc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e86cd2e7c40221ee4e9512704dc546"/>
                    <pic:cNvPicPr>
                      <a:picLocks noChangeAspect="1"/>
                    </pic:cNvPicPr>
                  </pic:nvPicPr>
                  <pic:blipFill>
                    <a:blip r:embed="rId8"/>
                    <a:stretch>
                      <a:fillRect/>
                    </a:stretch>
                  </pic:blipFill>
                  <pic:spPr>
                    <a:xfrm>
                      <a:off x="0" y="0"/>
                      <a:ext cx="6381750" cy="4472305"/>
                    </a:xfrm>
                    <a:prstGeom prst="rect">
                      <a:avLst/>
                    </a:prstGeom>
                  </pic:spPr>
                </pic:pic>
              </a:graphicData>
            </a:graphic>
          </wp:inline>
        </w:drawing>
      </w:r>
    </w:p>
    <w:p>
      <w:pPr>
        <w:pStyle w:val="32"/>
        <w:tabs>
          <w:tab w:val="left" w:pos="1679"/>
        </w:tabs>
        <w:spacing w:line="360" w:lineRule="auto"/>
        <w:ind w:left="0" w:firstLineChars="200"/>
        <w:rPr>
          <w:rFonts w:hint="default" w:ascii="仿宋" w:hAnsi="仿宋" w:eastAsia="仿宋" w:cs="仿宋"/>
          <w:sz w:val="24"/>
          <w:szCs w:val="24"/>
          <w:lang w:val="en-US" w:eastAsia="zh-CN"/>
        </w:rPr>
      </w:pPr>
      <w:r>
        <w:rPr>
          <w:rFonts w:hint="eastAsia" w:ascii="仿宋" w:hAnsi="仿宋" w:eastAsia="仿宋" w:cs="仿宋"/>
          <w:b/>
          <w:bCs/>
          <w:sz w:val="24"/>
          <w:szCs w:val="24"/>
          <w:lang w:val="en-US" w:eastAsia="zh-CN"/>
        </w:rPr>
        <w:t>8、工程量</w:t>
      </w:r>
    </w:p>
    <w:tbl>
      <w:tblPr>
        <w:tblStyle w:val="23"/>
        <w:tblW w:w="10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57" w:type="dxa"/>
          <w:left w:w="113" w:type="dxa"/>
          <w:bottom w:w="57" w:type="dxa"/>
          <w:right w:w="113" w:type="dxa"/>
        </w:tblCellMar>
      </w:tblPr>
      <w:tblGrid>
        <w:gridCol w:w="601"/>
        <w:gridCol w:w="2007"/>
        <w:gridCol w:w="3675"/>
        <w:gridCol w:w="1096"/>
        <w:gridCol w:w="1229"/>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570" w:hRule="atLeast"/>
        </w:trPr>
        <w:tc>
          <w:tcPr>
            <w:tcW w:w="601" w:type="dxa"/>
            <w:shd w:val="clear" w:color="auto" w:fill="C7DAF1" w:themeFill="text2" w:themeFillTint="32"/>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序号</w:t>
            </w:r>
          </w:p>
        </w:tc>
        <w:tc>
          <w:tcPr>
            <w:tcW w:w="2007" w:type="dxa"/>
            <w:shd w:val="clear" w:color="auto" w:fill="C7DAF1" w:themeFill="text2" w:themeFillTint="32"/>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名称</w:t>
            </w:r>
          </w:p>
        </w:tc>
        <w:tc>
          <w:tcPr>
            <w:tcW w:w="3675" w:type="dxa"/>
            <w:shd w:val="clear" w:color="auto" w:fill="C7DAF1" w:themeFill="text2" w:themeFillTint="32"/>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内容</w:t>
            </w:r>
          </w:p>
        </w:tc>
        <w:tc>
          <w:tcPr>
            <w:tcW w:w="1096" w:type="dxa"/>
            <w:shd w:val="clear" w:color="auto" w:fill="C7DAF1" w:themeFill="text2" w:themeFillTint="32"/>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计量单位</w:t>
            </w:r>
          </w:p>
        </w:tc>
        <w:tc>
          <w:tcPr>
            <w:tcW w:w="1229" w:type="dxa"/>
            <w:shd w:val="clear" w:color="auto" w:fill="C7DAF1" w:themeFill="text2" w:themeFillTint="32"/>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暂定工作量</w:t>
            </w:r>
          </w:p>
        </w:tc>
        <w:tc>
          <w:tcPr>
            <w:tcW w:w="1469" w:type="dxa"/>
            <w:shd w:val="clear" w:color="auto" w:fill="C7DAF1" w:themeFill="text2" w:themeFillTint="32"/>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最高综合单价（元）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13" w:type="dxa"/>
            <w:bottom w:w="57" w:type="dxa"/>
            <w:right w:w="113" w:type="dxa"/>
          </w:tblCellMar>
        </w:tblPrEx>
        <w:trPr>
          <w:trHeight w:val="570" w:hRule="atLeast"/>
        </w:trPr>
        <w:tc>
          <w:tcPr>
            <w:tcW w:w="60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200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雨污水主干管排查（含检测）</w:t>
            </w:r>
          </w:p>
        </w:tc>
        <w:tc>
          <w:tcPr>
            <w:tcW w:w="3675"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雨污水主干管排查、清淤、检测含淤泥外运、消纳，运距、消纳施工单位自行考虑；</w:t>
            </w:r>
          </w:p>
        </w:tc>
        <w:tc>
          <w:tcPr>
            <w:tcW w:w="109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m</w:t>
            </w:r>
          </w:p>
        </w:tc>
        <w:tc>
          <w:tcPr>
            <w:tcW w:w="122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141228.00</w:t>
            </w:r>
          </w:p>
        </w:tc>
        <w:tc>
          <w:tcPr>
            <w:tcW w:w="146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27.4026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13" w:type="dxa"/>
            <w:bottom w:w="57" w:type="dxa"/>
            <w:right w:w="113" w:type="dxa"/>
          </w:tblCellMar>
        </w:tblPrEx>
        <w:trPr>
          <w:trHeight w:val="810" w:hRule="atLeast"/>
        </w:trPr>
        <w:tc>
          <w:tcPr>
            <w:tcW w:w="60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00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雨污水支干管（雨污毛细血管）排查（含检测、测绘）</w:t>
            </w:r>
          </w:p>
        </w:tc>
        <w:tc>
          <w:tcPr>
            <w:tcW w:w="3675"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雨污水支干管（雨污毛细血管）排查清淤、检测、淤泥外运、消纳，运距、消纳施工单位自行考虑；</w:t>
            </w:r>
          </w:p>
        </w:tc>
        <w:tc>
          <w:tcPr>
            <w:tcW w:w="109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m</w:t>
            </w:r>
          </w:p>
        </w:tc>
        <w:tc>
          <w:tcPr>
            <w:tcW w:w="122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251268.34</w:t>
            </w:r>
          </w:p>
        </w:tc>
        <w:tc>
          <w:tcPr>
            <w:tcW w:w="146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16.0993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570" w:hRule="atLeast"/>
        </w:trPr>
        <w:tc>
          <w:tcPr>
            <w:tcW w:w="60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00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雨污水主干管排查（含检测）</w:t>
            </w:r>
          </w:p>
        </w:tc>
        <w:tc>
          <w:tcPr>
            <w:tcW w:w="3675"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雨污水管道（测绘）</w:t>
            </w:r>
          </w:p>
        </w:tc>
        <w:tc>
          <w:tcPr>
            <w:tcW w:w="109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m</w:t>
            </w:r>
          </w:p>
        </w:tc>
        <w:tc>
          <w:tcPr>
            <w:tcW w:w="122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392496.34</w:t>
            </w:r>
          </w:p>
        </w:tc>
        <w:tc>
          <w:tcPr>
            <w:tcW w:w="146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570" w:hRule="atLeast"/>
        </w:trPr>
        <w:tc>
          <w:tcPr>
            <w:tcW w:w="60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200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入户检查</w:t>
            </w:r>
          </w:p>
        </w:tc>
        <w:tc>
          <w:tcPr>
            <w:tcW w:w="3675"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居民户及六小行业入户调查，并提供四表一图；</w:t>
            </w:r>
          </w:p>
        </w:tc>
        <w:tc>
          <w:tcPr>
            <w:tcW w:w="109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户</w:t>
            </w:r>
          </w:p>
        </w:tc>
        <w:tc>
          <w:tcPr>
            <w:tcW w:w="122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22000</w:t>
            </w:r>
          </w:p>
        </w:tc>
        <w:tc>
          <w:tcPr>
            <w:tcW w:w="146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13" w:type="dxa"/>
            <w:bottom w:w="57" w:type="dxa"/>
            <w:right w:w="113" w:type="dxa"/>
          </w:tblCellMar>
        </w:tblPrEx>
        <w:trPr>
          <w:trHeight w:val="570" w:hRule="atLeast"/>
        </w:trPr>
        <w:tc>
          <w:tcPr>
            <w:tcW w:w="601"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2007"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入户检查</w:t>
            </w:r>
          </w:p>
        </w:tc>
        <w:tc>
          <w:tcPr>
            <w:tcW w:w="3675"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企业、事业单位内部管网测绘排查，并提供四表一图；</w:t>
            </w:r>
          </w:p>
        </w:tc>
        <w:tc>
          <w:tcPr>
            <w:tcW w:w="1096"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户</w:t>
            </w:r>
          </w:p>
        </w:tc>
        <w:tc>
          <w:tcPr>
            <w:tcW w:w="122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60</w:t>
            </w:r>
          </w:p>
        </w:tc>
        <w:tc>
          <w:tcPr>
            <w:tcW w:w="1469" w:type="dxa"/>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spacing w:line="400" w:lineRule="exact"/>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2725.00</w:t>
            </w:r>
          </w:p>
        </w:tc>
      </w:tr>
    </w:tbl>
    <w:p>
      <w:pPr>
        <w:pStyle w:val="32"/>
        <w:keepNext w:val="0"/>
        <w:keepLines w:val="0"/>
        <w:pageBreakBefore w:val="0"/>
        <w:tabs>
          <w:tab w:val="left" w:pos="1679"/>
        </w:tabs>
        <w:kinsoku/>
        <w:wordWrap/>
        <w:overflowPunct/>
        <w:topLinePunct w:val="0"/>
        <w:autoSpaceDE w:val="0"/>
        <w:autoSpaceDN w:val="0"/>
        <w:bidi w:val="0"/>
        <w:adjustRightInd/>
        <w:snapToGrid/>
        <w:spacing w:line="400" w:lineRule="exact"/>
        <w:ind w:left="0" w:firstLineChars="200"/>
        <w:outlineLvl w:val="9"/>
        <w:rPr>
          <w:rFonts w:hint="eastAsia" w:ascii="仿宋" w:hAnsi="仿宋" w:eastAsia="仿宋" w:cs="仿宋"/>
          <w:b/>
          <w:bCs/>
          <w:sz w:val="28"/>
          <w:szCs w:val="28"/>
        </w:rPr>
      </w:pPr>
      <w:r>
        <w:rPr>
          <w:rFonts w:hint="eastAsia" w:ascii="仿宋" w:hAnsi="仿宋" w:eastAsia="仿宋" w:cs="仿宋"/>
          <w:b/>
          <w:bCs/>
          <w:sz w:val="24"/>
          <w:szCs w:val="24"/>
          <w:lang w:eastAsia="zh-CN"/>
        </w:rPr>
        <w:t>注：</w:t>
      </w:r>
      <w:r>
        <w:rPr>
          <w:rFonts w:hint="eastAsia" w:ascii="仿宋" w:hAnsi="仿宋" w:eastAsia="仿宋" w:cs="仿宋"/>
          <w:b/>
          <w:bCs/>
          <w:sz w:val="24"/>
          <w:szCs w:val="24"/>
          <w:lang w:val="en-US" w:eastAsia="zh-CN"/>
        </w:rPr>
        <w:t>（1）</w:t>
      </w:r>
      <w:r>
        <w:rPr>
          <w:rFonts w:hint="eastAsia" w:ascii="仿宋" w:hAnsi="仿宋" w:eastAsia="仿宋" w:cs="仿宋"/>
          <w:b/>
          <w:bCs/>
          <w:sz w:val="24"/>
          <w:szCs w:val="24"/>
          <w:lang w:eastAsia="zh-CN"/>
        </w:rPr>
        <w:t>供应商报价超出以上各项最高综合单价的，均按无效标处理。</w:t>
      </w:r>
    </w:p>
    <w:p>
      <w:pPr>
        <w:pStyle w:val="32"/>
        <w:keepNext w:val="0"/>
        <w:keepLines w:val="0"/>
        <w:pageBreakBefore w:val="0"/>
        <w:numPr>
          <w:ilvl w:val="0"/>
          <w:numId w:val="0"/>
        </w:numPr>
        <w:tabs>
          <w:tab w:val="left" w:pos="1679"/>
        </w:tabs>
        <w:kinsoku/>
        <w:wordWrap/>
        <w:overflowPunct/>
        <w:topLinePunct w:val="0"/>
        <w:autoSpaceDE w:val="0"/>
        <w:autoSpaceDN w:val="0"/>
        <w:bidi w:val="0"/>
        <w:adjustRightInd/>
        <w:snapToGrid/>
        <w:spacing w:line="400" w:lineRule="exact"/>
        <w:ind w:firstLine="482" w:firstLineChars="200"/>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（2）安全保障:本项目的中标供应商在实施过程中必须严格保障人员的人身安全。一旦出现安全事故，由中标供应商全权负责。</w:t>
      </w:r>
    </w:p>
    <w:p>
      <w:pPr>
        <w:pStyle w:val="32"/>
        <w:keepNext w:val="0"/>
        <w:keepLines w:val="0"/>
        <w:pageBreakBefore w:val="0"/>
        <w:numPr>
          <w:ilvl w:val="0"/>
          <w:numId w:val="0"/>
        </w:numPr>
        <w:tabs>
          <w:tab w:val="left" w:pos="1679"/>
        </w:tabs>
        <w:kinsoku/>
        <w:wordWrap/>
        <w:overflowPunct/>
        <w:topLinePunct w:val="0"/>
        <w:autoSpaceDE w:val="0"/>
        <w:autoSpaceDN w:val="0"/>
        <w:bidi w:val="0"/>
        <w:adjustRightInd/>
        <w:snapToGrid/>
        <w:spacing w:line="400" w:lineRule="exact"/>
        <w:ind w:firstLine="482" w:firstLineChars="200"/>
        <w:outlineLvl w:val="9"/>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3）以上工作量为暂定工作量，结算按实际工作量*包干单价办理，实际数量和合同中签定的数量不相符合时，数量按实际减少的，按照实际数量结算。若实际数量超出暂定工作量，超出部分中标供应商须无条件配合采购人完成，结算单价按对应的各项中标单价结算，但全部工作量结算总价不超过中标总价。</w:t>
      </w:r>
    </w:p>
    <w:p>
      <w:pPr>
        <w:pStyle w:val="32"/>
        <w:keepNext w:val="0"/>
        <w:keepLines w:val="0"/>
        <w:pageBreakBefore w:val="0"/>
        <w:numPr>
          <w:ilvl w:val="0"/>
          <w:numId w:val="0"/>
        </w:numPr>
        <w:tabs>
          <w:tab w:val="left" w:pos="1679"/>
        </w:tabs>
        <w:kinsoku/>
        <w:wordWrap/>
        <w:overflowPunct/>
        <w:topLinePunct w:val="0"/>
        <w:autoSpaceDE w:val="0"/>
        <w:autoSpaceDN w:val="0"/>
        <w:bidi w:val="0"/>
        <w:adjustRightInd/>
        <w:snapToGrid/>
        <w:spacing w:line="400" w:lineRule="exact"/>
        <w:ind w:firstLine="482" w:firstLineChars="200"/>
        <w:outlineLvl w:val="9"/>
        <w:rPr>
          <w:rFonts w:hint="default" w:ascii="仿宋" w:hAnsi="仿宋" w:eastAsia="仿宋" w:cs="仿宋"/>
          <w:b w:val="0"/>
          <w:bCs w:val="0"/>
          <w:sz w:val="24"/>
          <w:szCs w:val="24"/>
          <w:lang w:val="en-US" w:eastAsia="zh-CN"/>
        </w:rPr>
      </w:pPr>
      <w:r>
        <w:rPr>
          <w:rFonts w:hint="eastAsia" w:ascii="仿宋" w:hAnsi="仿宋" w:eastAsia="仿宋" w:cs="仿宋"/>
          <w:b/>
          <w:bCs/>
          <w:sz w:val="24"/>
          <w:szCs w:val="24"/>
          <w:lang w:val="en-US" w:eastAsia="zh-CN"/>
        </w:rPr>
        <w:t>（4）本项目清淤所需用水由成交供应商负责，实施过程中有窨井盖损坏的由成交供应商负责更换。供应商在投标过程中需自行考虑所需费用。</w:t>
      </w:r>
    </w:p>
    <w:p>
      <w:pPr>
        <w:pStyle w:val="32"/>
        <w:tabs>
          <w:tab w:val="left" w:pos="1679"/>
        </w:tabs>
        <w:spacing w:line="360" w:lineRule="auto"/>
        <w:ind w:left="0" w:firstLineChars="200"/>
        <w:outlineLvl w:val="9"/>
        <w:rPr>
          <w:rFonts w:hint="eastAsia" w:ascii="仿宋" w:hAnsi="仿宋" w:eastAsia="仿宋" w:cs="仿宋"/>
          <w:b/>
          <w:bCs/>
          <w:sz w:val="28"/>
          <w:szCs w:val="28"/>
          <w:lang w:val="en-US" w:eastAsia="zh-CN"/>
        </w:rPr>
      </w:pPr>
    </w:p>
    <w:p>
      <w:pPr>
        <w:pStyle w:val="32"/>
        <w:tabs>
          <w:tab w:val="left" w:pos="1679"/>
        </w:tabs>
        <w:spacing w:line="360" w:lineRule="auto"/>
        <w:ind w:left="0" w:firstLineChars="200"/>
        <w:outlineLvl w:val="1"/>
        <w:rPr>
          <w:rFonts w:hint="default" w:ascii="仿宋" w:hAnsi="仿宋" w:eastAsia="仿宋" w:cs="仿宋"/>
          <w:b/>
          <w:bCs/>
          <w:sz w:val="28"/>
          <w:szCs w:val="28"/>
          <w:lang w:val="en-US" w:eastAsia="zh-CN"/>
        </w:rPr>
      </w:pPr>
      <w:bookmarkStart w:id="105" w:name="_Toc30432"/>
      <w:r>
        <w:rPr>
          <w:rFonts w:hint="eastAsia" w:ascii="仿宋" w:hAnsi="仿宋" w:eastAsia="仿宋" w:cs="仿宋"/>
          <w:b/>
          <w:bCs/>
          <w:sz w:val="28"/>
          <w:szCs w:val="28"/>
          <w:lang w:val="en-US" w:eastAsia="zh-CN"/>
        </w:rPr>
        <w:t>四、具体要求</w:t>
      </w:r>
      <w:bookmarkEnd w:id="105"/>
    </w:p>
    <w:p>
      <w:pPr>
        <w:pStyle w:val="32"/>
        <w:tabs>
          <w:tab w:val="left" w:pos="1679"/>
        </w:tabs>
        <w:spacing w:line="360" w:lineRule="auto"/>
        <w:ind w:left="0" w:firstLineChars="200"/>
        <w:outlineLvl w:val="9"/>
        <w:rPr>
          <w:rFonts w:hint="eastAsia" w:ascii="仿宋" w:hAnsi="仿宋" w:eastAsia="仿宋" w:cs="仿宋"/>
          <w:b/>
          <w:bCs/>
          <w:sz w:val="28"/>
          <w:szCs w:val="28"/>
          <w:lang w:val="en-US" w:eastAsia="zh-CN"/>
        </w:rPr>
      </w:pPr>
      <w:r>
        <w:rPr>
          <w:rFonts w:hint="eastAsia" w:ascii="仿宋" w:hAnsi="仿宋" w:eastAsia="仿宋" w:cs="仿宋"/>
          <w:b/>
          <w:bCs/>
          <w:sz w:val="24"/>
          <w:szCs w:val="24"/>
          <w:lang w:val="en-US" w:eastAsia="zh-CN"/>
        </w:rPr>
        <w:t>1、管道普查工作范围</w:t>
      </w:r>
    </w:p>
    <w:p>
      <w:pPr>
        <w:pStyle w:val="32"/>
        <w:tabs>
          <w:tab w:val="left" w:pos="1679"/>
        </w:tabs>
        <w:spacing w:line="360" w:lineRule="auto"/>
        <w:ind w:left="0" w:firstLineChars="200"/>
        <w:outlineLvl w:val="9"/>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 通过肉眼观测、潜望镜或 CCTV 查清检查井或管道的管径、长度、埋深等详细情，明确各类排水口、检查井、截留设施等基本情况；</w:t>
      </w:r>
    </w:p>
    <w:p>
      <w:pPr>
        <w:pStyle w:val="32"/>
        <w:tabs>
          <w:tab w:val="left" w:pos="1679"/>
        </w:tabs>
        <w:spacing w:line="360" w:lineRule="auto"/>
        <w:ind w:left="0" w:firstLineChars="200"/>
        <w:outlineLvl w:val="9"/>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 通过肉眼观测、潜望镜或 CCTV 查清不明污水处渗入的来源情况；</w:t>
      </w:r>
    </w:p>
    <w:p>
      <w:pPr>
        <w:pStyle w:val="32"/>
        <w:tabs>
          <w:tab w:val="left" w:pos="1679"/>
        </w:tabs>
        <w:spacing w:line="360" w:lineRule="auto"/>
        <w:ind w:left="0" w:firstLineChars="200"/>
        <w:outlineLvl w:val="9"/>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 管路淤积、排水不畅等原因的调查，如有淤积垃圾或淤泥堆积现象的，需要对管道疏通清淤；</w:t>
      </w:r>
    </w:p>
    <w:p>
      <w:pPr>
        <w:pStyle w:val="32"/>
        <w:tabs>
          <w:tab w:val="left" w:pos="1679"/>
        </w:tabs>
        <w:spacing w:line="360" w:lineRule="auto"/>
        <w:ind w:left="0" w:firstLineChars="200"/>
        <w:outlineLvl w:val="9"/>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 采用潜望镜或 CCTV 排查的还需要查清管道的腐蚀、破损、接口错位、淤积、结垢等运行状况的检测；</w:t>
      </w:r>
    </w:p>
    <w:p>
      <w:pPr>
        <w:pStyle w:val="32"/>
        <w:tabs>
          <w:tab w:val="left" w:pos="1679"/>
        </w:tabs>
        <w:spacing w:line="360" w:lineRule="auto"/>
        <w:ind w:left="0" w:firstLineChars="200"/>
        <w:outlineLvl w:val="9"/>
        <w:rPr>
          <w:rFonts w:hint="eastAsia" w:ascii="仿宋" w:hAnsi="仿宋" w:eastAsia="仿宋" w:cs="仿宋"/>
          <w:b/>
          <w:bCs/>
          <w:sz w:val="28"/>
          <w:szCs w:val="28"/>
        </w:rPr>
      </w:pPr>
      <w:r>
        <w:rPr>
          <w:rFonts w:hint="eastAsia" w:ascii="仿宋" w:hAnsi="仿宋" w:eastAsia="仿宋" w:cs="仿宋"/>
          <w:i w:val="0"/>
          <w:color w:val="000000"/>
          <w:kern w:val="0"/>
          <w:sz w:val="24"/>
          <w:szCs w:val="24"/>
          <w:u w:val="none"/>
          <w:lang w:val="en-US" w:eastAsia="zh-CN" w:bidi="ar"/>
        </w:rPr>
        <w:t>1.5 工作范围包含抽水、气囊封堵。</w:t>
      </w:r>
    </w:p>
    <w:p>
      <w:pPr>
        <w:pStyle w:val="32"/>
        <w:tabs>
          <w:tab w:val="left" w:pos="1679"/>
        </w:tabs>
        <w:spacing w:line="360" w:lineRule="auto"/>
        <w:ind w:left="0" w:firstLineChars="200"/>
        <w:outlineLvl w:val="9"/>
        <w:rPr>
          <w:rFonts w:hint="eastAsia" w:ascii="仿宋" w:hAnsi="仿宋" w:eastAsia="仿宋" w:cs="仿宋"/>
          <w:b/>
          <w:bCs/>
          <w:sz w:val="28"/>
          <w:szCs w:val="28"/>
        </w:rPr>
      </w:pPr>
      <w:r>
        <w:rPr>
          <w:rFonts w:hint="eastAsia" w:ascii="仿宋" w:hAnsi="仿宋" w:eastAsia="仿宋" w:cs="仿宋"/>
          <w:b/>
          <w:bCs/>
          <w:sz w:val="24"/>
          <w:szCs w:val="24"/>
          <w:lang w:val="en-US" w:eastAsia="zh-CN"/>
        </w:rPr>
        <w:t>2、管道普查要求</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bCs/>
          <w:sz w:val="24"/>
          <w:szCs w:val="24"/>
        </w:rPr>
        <w:t>2.1 管道普查的基本程序要求</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检测工作任务书下达，搜集资料，现场踏勘，编写技术检测方案，检测前的准备（含办理占道施工许可证、管道特殊预处理许可手续等），现场检测及初步判读，淤积严重污染源较多区域需要经采购人确认，需要进行潜望镜或 CCTV 检测的还需对内业影象判读与处理，评估计算及图件编辑，编写检测报告书和成果验收。检测任务较简单及工作量较小时，上述程序可酌情简化。</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bCs/>
          <w:sz w:val="24"/>
          <w:szCs w:val="24"/>
        </w:rPr>
        <w:t>2.2 管道普查前应搜集如下资料</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2.2.1 已有排水管线图；</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2.2.2 管道的竣工图或施工图等技术资料；</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2.2.3 已有管道检测资料；</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2.2.4 评估所需的相关资料。</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bCs/>
          <w:sz w:val="24"/>
          <w:szCs w:val="24"/>
        </w:rPr>
        <w:t>2.3 现场踏勘应包括下列内容</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2.3.1 察看测区的地物、地貌、交通和管道分布等情况；</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2.3.2 开井目视检查管道的水位、淤泥和井内构造等情况；</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2.3.3 核对所搜集资料中的人井位置、管位、管径、材质等。</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2.3.4 管道沿线各类排水口、检查井、截流设施等排水设施埋设的基本情况</w:t>
      </w:r>
    </w:p>
    <w:p>
      <w:pPr>
        <w:pStyle w:val="32"/>
        <w:tabs>
          <w:tab w:val="left" w:pos="1679"/>
        </w:tabs>
        <w:spacing w:line="360" w:lineRule="auto"/>
        <w:ind w:left="0" w:firstLineChars="200"/>
        <w:outlineLvl w:val="9"/>
        <w:rPr>
          <w:rFonts w:hint="eastAsia" w:ascii="仿宋" w:hAnsi="仿宋" w:eastAsia="仿宋" w:cs="仿宋"/>
          <w:b/>
          <w:bCs/>
          <w:sz w:val="24"/>
          <w:szCs w:val="24"/>
        </w:rPr>
      </w:pPr>
      <w:r>
        <w:rPr>
          <w:rFonts w:hint="eastAsia" w:ascii="仿宋" w:hAnsi="仿宋" w:eastAsia="仿宋" w:cs="仿宋"/>
          <w:b/>
          <w:bCs/>
          <w:sz w:val="24"/>
          <w:szCs w:val="24"/>
        </w:rPr>
        <w:t>2.4 技术检测方案应包括下列内容</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2.4.1 检测任务的委托方、施工方，检测任务、目的和工期要求；</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2.4.2 管道概况、现场交通条件及对已有资料的分析；</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2.4.3 技术方案（包括管道检测及预处理）；</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2.4.4 作业质量、健康、安全、交通组织、环保等保证体系与具体措施；</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2.4.5 可能存在的问题和对策；</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2.4.6 工作量估算及工作进度计划；</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2.4.7 人员组织、设备、材料计划；</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2.4.8 拟提交的成果资料。</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bCs/>
          <w:sz w:val="24"/>
          <w:szCs w:val="24"/>
        </w:rPr>
        <w:t>2.5 现场管道普查应包括下列内容</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2.5.1 设立施工现场围栏和安全标志，必要时须按道路交通部门的指示封闭道路后再作业；</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2.5.2 管道预处理，气囊临时封堵、吸污、清洗、抽水等；</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2.5.3 仪器设备自检；</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2.5.4 管道实地检测与初步判读。对发现的重大缺陷问题应及时报知委托方或委托方指定的现场监理；</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2.5.5 检测完成后应及时清理现场，保养设备。</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bCs/>
          <w:sz w:val="24"/>
          <w:szCs w:val="24"/>
        </w:rPr>
        <w:t>2.6 缺陷分布图的编绘应符合下列要求</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2.6.1 缺陷分布图宜在已有的排水管线图基础上加绘缺陷要素。无排水管线图的应按现行的行业标准《城市地下管线探测技术规程》CJJ61 和《城镇排水管渠与泵站维护技术规程》CJJ/T68的有关规定绘制。测区较小的可实地丈量后以自由比例尺简单绘制；</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2.6.2 管道缺陷图上必须注明的缺陷要素包括：录像文件（带）编号、检测方向、缺陷位置、代码及照片编号、管径和相对距离等；</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2.6.3 图上的代码和颜色应按本规程规定执行。</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2.7 管道检测记录应在现场按规定格式填写完成，不得事后补填，以保证资料的真实性、准确性。在描述管道缺陷或结构特征在管道环向上的位置时应采用时钟表示法。以声纳检测的渠箱缺陷定位应按系统实际量测位置以数值表示。</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2.8 管道检测成果报表必须包括：工程名称（或合同号）、检测时间、天气、操作者、所持检测资格证书编号、地名、路名、录像文件（带）编号、管道用途、开始/结束井编号、形状、管径、材质、内衬、管道接头间距、检测方向、缺陷位置、分布时钟、代码级别及缺陷照片等，对于连续性缺陷还应注明起/止位置和长度。报表应经操作者、填表人和审核人签名确认。</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2.9 管道检测成果资料应按档案管理中统一载体、装订规格的要求，分为文字、表、图和光盘（录像带）四大类进行编号和组卷。</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2.10 管道检测成果可置入数字市政系统，并建立动态管理机制。</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2.11 管道检测现场施工必须执行现行的行业标准《排水管道检测与修复安全技术规程》CJJ6 的有关规定。</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2.12 普查类检测项目，中标人的现场负责人应全程见证现场检测过程，并及时确认管道的重大缺陷。</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2.13 影像资料要求</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2.13.1 缺陷的类型和代码宜在现场确认并记录。现场检测完毕后，应由第二者根据录像复核。</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2.13.2 缺陷的几何尺寸应比照管径或相关物体的尺寸确认。</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2.13.3 对无法确定的缺陷类型或等级必须在评估报告中加以说明。</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2.13.4 缺陷图片应采用现场最佳角度和最清晰的图片方式，特殊情况下也可采用对看录像抓取图片的方式。</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bCs/>
          <w:sz w:val="24"/>
          <w:szCs w:val="24"/>
        </w:rPr>
        <w:t>3、入户调查要求</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3.1</w:t>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各类排水户调查包括：调查范围内所有排放污水（废水）的排水户，包括生活小区、各类工业企业（园区）、商用楼宇、公建设施、医院、学校、农贸市场、机关事业单位、各小行业排水户等。</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3.2 各类排水户调查要查清市政接管位置、排水性质、排水规模、出口管径、管底标高、受纳水体或管道、排水设施内部现状情况等信息。</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3.3</w:t>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调查成果：各类排水户调查调查成果要包括排水户调查登记表、排水户汇总表、排水户问题清单、现状排水平面图。</w:t>
      </w:r>
    </w:p>
    <w:p>
      <w:pPr>
        <w:pStyle w:val="32"/>
        <w:tabs>
          <w:tab w:val="left" w:pos="1679"/>
        </w:tabs>
        <w:spacing w:line="360" w:lineRule="auto"/>
        <w:ind w:left="0" w:firstLineChars="200"/>
        <w:outlineLvl w:val="1"/>
        <w:rPr>
          <w:rFonts w:hint="eastAsia" w:ascii="仿宋" w:hAnsi="仿宋" w:eastAsia="仿宋" w:cs="仿宋"/>
          <w:b w:val="0"/>
          <w:bCs w:val="0"/>
          <w:sz w:val="24"/>
          <w:szCs w:val="24"/>
        </w:rPr>
      </w:pPr>
      <w:bookmarkStart w:id="106" w:name="_Toc25237"/>
      <w:r>
        <w:rPr>
          <w:rFonts w:hint="eastAsia" w:ascii="仿宋" w:hAnsi="仿宋" w:eastAsia="仿宋" w:cs="仿宋"/>
          <w:b/>
          <w:bCs/>
          <w:sz w:val="28"/>
          <w:szCs w:val="28"/>
          <w:lang w:val="en-US" w:eastAsia="zh-CN"/>
        </w:rPr>
        <w:t>五</w:t>
      </w:r>
      <w:r>
        <w:rPr>
          <w:rFonts w:hint="eastAsia" w:ascii="仿宋" w:hAnsi="仿宋" w:eastAsia="仿宋" w:cs="仿宋"/>
          <w:b/>
          <w:bCs/>
          <w:sz w:val="28"/>
          <w:szCs w:val="28"/>
        </w:rPr>
        <w:t>、项目成果</w:t>
      </w:r>
      <w:bookmarkEnd w:id="106"/>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1、完成本项目的实施后，根据采购人的要求，提供书面及电子版本的成果文件。</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2、在项目实施过程中，要求中标人根据采购人的要求，即时出具成果报告，以便采购人安排其它工作。</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3、在项目全部实施完成后，出具完整的最终成果报告，成果报告包括入户调查表、排水户统计表、排水户问题清单表、排水设施问题清单表等。</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4、排查结果平面图</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 xml:space="preserve">4.1 </w:t>
      </w:r>
      <w:r>
        <w:rPr>
          <w:rFonts w:hint="eastAsia" w:ascii="仿宋" w:hAnsi="仿宋" w:eastAsia="仿宋" w:cs="仿宋"/>
          <w:b w:val="0"/>
          <w:bCs w:val="0"/>
          <w:sz w:val="24"/>
          <w:szCs w:val="24"/>
        </w:rPr>
        <w:t>地形图；</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 xml:space="preserve">4.2 </w:t>
      </w:r>
      <w:r>
        <w:rPr>
          <w:rFonts w:hint="eastAsia" w:ascii="仿宋" w:hAnsi="仿宋" w:eastAsia="仿宋" w:cs="仿宋"/>
          <w:b w:val="0"/>
          <w:bCs w:val="0"/>
          <w:sz w:val="24"/>
          <w:szCs w:val="24"/>
        </w:rPr>
        <w:t>排水管道位置、排水类型（雨水还是污水还是雨污混流）、管材、管径、流向、管内底标高及使用情况（废弃，封堵，损坏或正常使用等）；</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 xml:space="preserve">4.3 </w:t>
      </w:r>
      <w:r>
        <w:rPr>
          <w:rFonts w:hint="eastAsia" w:ascii="仿宋" w:hAnsi="仿宋" w:eastAsia="仿宋" w:cs="仿宋"/>
          <w:b w:val="0"/>
          <w:bCs w:val="0"/>
          <w:sz w:val="24"/>
          <w:szCs w:val="24"/>
        </w:rPr>
        <w:t>排水节点位置、性质（污染源、立管、检查井、雨水口、转折点等）、排水类型（雨水还是污水还是雨污混流）、编号、地面标高及使用情况（废弃，封堵，损坏或正常使用等）；</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 xml:space="preserve">4.4 </w:t>
      </w:r>
      <w:r>
        <w:rPr>
          <w:rFonts w:hint="eastAsia" w:ascii="仿宋" w:hAnsi="仿宋" w:eastAsia="仿宋" w:cs="仿宋"/>
          <w:b w:val="0"/>
          <w:bCs w:val="0"/>
          <w:sz w:val="24"/>
          <w:szCs w:val="24"/>
        </w:rPr>
        <w:t>标明错接混接点（雨水管与污水管连通位置）位置及说明；</w:t>
      </w:r>
    </w:p>
    <w:p>
      <w:pPr>
        <w:pStyle w:val="32"/>
        <w:tabs>
          <w:tab w:val="left" w:pos="1679"/>
        </w:tabs>
        <w:spacing w:line="360" w:lineRule="auto"/>
        <w:ind w:left="0" w:firstLineChars="200"/>
        <w:outlineLvl w:val="9"/>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4.5 原有化粪池及废水排放是否已改造需注明；</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注意分图层绘制；附上没有说明的图标的图例；未详细标注的节点和管道信息可在第</w:t>
      </w:r>
      <w:r>
        <w:rPr>
          <w:rFonts w:hint="eastAsia" w:ascii="仿宋" w:hAnsi="仿宋" w:eastAsia="仿宋" w:cs="仿宋"/>
          <w:b w:val="0"/>
          <w:bCs w:val="0"/>
          <w:sz w:val="24"/>
          <w:szCs w:val="24"/>
          <w:lang w:val="en-US" w:eastAsia="zh-CN"/>
        </w:rPr>
        <w:t>6</w:t>
      </w:r>
      <w:r>
        <w:rPr>
          <w:rFonts w:hint="eastAsia" w:ascii="仿宋" w:hAnsi="仿宋" w:eastAsia="仿宋" w:cs="仿宋"/>
          <w:b w:val="0"/>
          <w:bCs w:val="0"/>
          <w:sz w:val="24"/>
          <w:szCs w:val="24"/>
        </w:rPr>
        <w:t>点表格内体现。</w:t>
      </w:r>
    </w:p>
    <w:p>
      <w:pPr>
        <w:pStyle w:val="32"/>
        <w:tabs>
          <w:tab w:val="left" w:pos="1679"/>
        </w:tabs>
        <w:spacing w:line="360" w:lineRule="auto"/>
        <w:ind w:left="0" w:firstLineChars="200"/>
        <w:outlineLvl w:val="9"/>
        <w:rPr>
          <w:rFonts w:hint="eastAsia" w:ascii="仿宋" w:hAnsi="仿宋" w:eastAsia="仿宋" w:cs="仿宋"/>
          <w:b w:val="0"/>
          <w:bCs w:val="0"/>
          <w:sz w:val="24"/>
          <w:szCs w:val="24"/>
          <w:lang w:eastAsia="zh-CN"/>
        </w:rPr>
      </w:pPr>
      <w:r>
        <w:rPr>
          <w:rFonts w:hint="eastAsia" w:ascii="仿宋" w:hAnsi="仿宋" w:eastAsia="仿宋" w:cs="仿宋"/>
          <w:b/>
          <w:bCs/>
          <w:sz w:val="24"/>
          <w:szCs w:val="24"/>
        </w:rPr>
        <w:t>5、检测报告</w:t>
      </w:r>
      <w:r>
        <w:rPr>
          <w:rFonts w:hint="eastAsia" w:ascii="仿宋" w:hAnsi="仿宋" w:eastAsia="仿宋" w:cs="仿宋"/>
          <w:b/>
          <w:bCs/>
          <w:sz w:val="24"/>
          <w:szCs w:val="24"/>
          <w:lang w:eastAsia="zh-CN"/>
        </w:rPr>
        <w:t>：</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 xml:space="preserve">5.1 </w:t>
      </w:r>
      <w:r>
        <w:rPr>
          <w:rFonts w:hint="eastAsia" w:ascii="仿宋" w:hAnsi="仿宋" w:eastAsia="仿宋" w:cs="仿宋"/>
          <w:b w:val="0"/>
          <w:bCs w:val="0"/>
          <w:sz w:val="24"/>
          <w:szCs w:val="24"/>
        </w:rPr>
        <w:t>检测报告明确管网存在的缺陷（结构性缺陷和功能性缺陷）；</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 xml:space="preserve">5.2 </w:t>
      </w:r>
      <w:r>
        <w:rPr>
          <w:rFonts w:hint="eastAsia" w:ascii="仿宋" w:hAnsi="仿宋" w:eastAsia="仿宋" w:cs="仿宋"/>
          <w:b w:val="0"/>
          <w:bCs w:val="0"/>
          <w:sz w:val="24"/>
          <w:szCs w:val="24"/>
        </w:rPr>
        <w:t>明确缺陷等级及修复意见，明确出现管道缺陷的位置；</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严格按照检测规范执行即可。</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bCs/>
          <w:sz w:val="24"/>
          <w:szCs w:val="24"/>
        </w:rPr>
        <w:t>6、Excel表格或数据库表格：</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 xml:space="preserve">6.1 </w:t>
      </w:r>
      <w:r>
        <w:rPr>
          <w:rFonts w:hint="eastAsia" w:ascii="仿宋" w:hAnsi="仿宋" w:eastAsia="仿宋" w:cs="仿宋"/>
          <w:b w:val="0"/>
          <w:bCs w:val="0"/>
          <w:sz w:val="24"/>
          <w:szCs w:val="24"/>
        </w:rPr>
        <w:t>排水管道编号、管径、管材、长度、排水类型（雨水还是污水还是雨污混流）、使用情况（废弃，封堵，损坏或正常使用等）、埋深；</w:t>
      </w:r>
    </w:p>
    <w:p>
      <w:pPr>
        <w:pStyle w:val="32"/>
        <w:tabs>
          <w:tab w:val="left" w:pos="1679"/>
        </w:tabs>
        <w:spacing w:line="360" w:lineRule="auto"/>
        <w:ind w:left="0" w:firstLineChars="200"/>
        <w:outlineLvl w:val="9"/>
        <w:rPr>
          <w:rFonts w:hint="eastAsia" w:ascii="仿宋" w:hAnsi="仿宋" w:eastAsia="仿宋" w:cs="仿宋"/>
          <w:b/>
          <w:bCs/>
          <w:sz w:val="28"/>
          <w:szCs w:val="28"/>
        </w:rPr>
      </w:pPr>
      <w:r>
        <w:rPr>
          <w:rFonts w:hint="eastAsia" w:ascii="仿宋" w:hAnsi="仿宋" w:eastAsia="仿宋" w:cs="仿宋"/>
          <w:b w:val="0"/>
          <w:bCs w:val="0"/>
          <w:sz w:val="24"/>
          <w:szCs w:val="24"/>
          <w:lang w:val="en-US" w:eastAsia="zh-CN"/>
        </w:rPr>
        <w:t xml:space="preserve">6.2 </w:t>
      </w:r>
      <w:r>
        <w:rPr>
          <w:rFonts w:hint="eastAsia" w:ascii="仿宋" w:hAnsi="仿宋" w:eastAsia="仿宋" w:cs="仿宋"/>
          <w:b w:val="0"/>
          <w:bCs w:val="0"/>
          <w:sz w:val="24"/>
          <w:szCs w:val="24"/>
        </w:rPr>
        <w:t>排水节点位置、性质（污染源、立管、检查井、雨水口、转折点等）、排水类型（雨水还是污水还是雨污混流）、地面高程、编号及使用情况（废弃，封堵，损坏或正常使用等）；</w:t>
      </w:r>
    </w:p>
    <w:p>
      <w:pPr>
        <w:pStyle w:val="32"/>
        <w:tabs>
          <w:tab w:val="left" w:pos="1679"/>
        </w:tabs>
        <w:spacing w:line="360" w:lineRule="auto"/>
        <w:ind w:left="0" w:firstLineChars="200"/>
        <w:outlineLvl w:val="9"/>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7、影像资料</w:t>
      </w:r>
      <w:r>
        <w:rPr>
          <w:rFonts w:hint="eastAsia" w:ascii="仿宋" w:hAnsi="仿宋" w:eastAsia="仿宋" w:cs="仿宋"/>
          <w:b w:val="0"/>
          <w:bCs w:val="0"/>
          <w:sz w:val="24"/>
          <w:szCs w:val="24"/>
          <w:lang w:eastAsia="zh-CN"/>
        </w:rPr>
        <w:t>；</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8、书面资料数量：一式六份。</w:t>
      </w:r>
    </w:p>
    <w:p>
      <w:pPr>
        <w:pStyle w:val="32"/>
        <w:tabs>
          <w:tab w:val="left" w:pos="1679"/>
        </w:tabs>
        <w:spacing w:line="360" w:lineRule="auto"/>
        <w:ind w:left="0" w:firstLineChars="200"/>
        <w:outlineLvl w:val="9"/>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9、省、市文件要求相关资料。</w:t>
      </w:r>
    </w:p>
    <w:p>
      <w:pPr>
        <w:pStyle w:val="32"/>
        <w:tabs>
          <w:tab w:val="left" w:pos="1679"/>
        </w:tabs>
        <w:spacing w:line="360" w:lineRule="auto"/>
        <w:ind w:left="0" w:firstLineChars="200"/>
        <w:outlineLvl w:val="1"/>
        <w:rPr>
          <w:rFonts w:hint="eastAsia" w:ascii="仿宋" w:hAnsi="仿宋" w:eastAsia="仿宋" w:cs="仿宋"/>
          <w:b/>
          <w:bCs/>
          <w:sz w:val="28"/>
          <w:szCs w:val="28"/>
        </w:rPr>
      </w:pPr>
      <w:bookmarkStart w:id="107" w:name="_Toc8953"/>
      <w:r>
        <w:rPr>
          <w:rFonts w:hint="eastAsia" w:ascii="仿宋" w:hAnsi="仿宋" w:eastAsia="仿宋" w:cs="仿宋"/>
          <w:b/>
          <w:bCs/>
          <w:sz w:val="28"/>
          <w:szCs w:val="28"/>
          <w:lang w:val="en-US" w:eastAsia="zh-CN"/>
        </w:rPr>
        <w:t>六</w:t>
      </w:r>
      <w:r>
        <w:rPr>
          <w:rFonts w:hint="eastAsia" w:ascii="仿宋" w:hAnsi="仿宋" w:eastAsia="仿宋" w:cs="仿宋"/>
          <w:b/>
          <w:bCs/>
          <w:sz w:val="28"/>
          <w:szCs w:val="28"/>
        </w:rPr>
        <w:t>、项目实施进度要求</w:t>
      </w:r>
      <w:bookmarkEnd w:id="107"/>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1、人员配备要求。投标人根据本服务项目的工作量、作业要求、工期要求合理的配置作业班组及班组成员。拟投入的人员须在合同签订前组建完毕。合同签订前、合同履行过程中如采购人要求增加作业班组的，投标人应按采购人要求执行。</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2、整体服务期 3 个月(其中市政主管网及毛细血管排查期限为</w:t>
      </w:r>
      <w:r>
        <w:rPr>
          <w:rFonts w:hint="eastAsia" w:ascii="仿宋" w:hAnsi="仿宋" w:eastAsia="仿宋" w:cs="仿宋"/>
          <w:b w:val="0"/>
          <w:bCs w:val="0"/>
          <w:sz w:val="24"/>
          <w:szCs w:val="24"/>
          <w:lang w:val="en-US" w:eastAsia="zh-CN"/>
        </w:rPr>
        <w:t>60</w:t>
      </w:r>
      <w:r>
        <w:rPr>
          <w:rFonts w:hint="eastAsia" w:ascii="仿宋" w:hAnsi="仿宋" w:eastAsia="仿宋" w:cs="仿宋"/>
          <w:b w:val="0"/>
          <w:bCs w:val="0"/>
          <w:sz w:val="24"/>
          <w:szCs w:val="24"/>
        </w:rPr>
        <w:t>日历天，入户调查期限为40日历天</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管道检测及清淤60日历天，各项工作可同时进行，完成项目成果期限为 3 个月</w:t>
      </w:r>
      <w:r>
        <w:rPr>
          <w:rFonts w:hint="eastAsia" w:ascii="仿宋" w:hAnsi="仿宋" w:eastAsia="仿宋" w:cs="仿宋"/>
          <w:b w:val="0"/>
          <w:bCs w:val="0"/>
          <w:sz w:val="24"/>
          <w:szCs w:val="24"/>
        </w:rPr>
        <w:t xml:space="preserve">)。经采购人确认具体的作业区域并划分区块后，根据采购人指定的区块 </w:t>
      </w:r>
      <w:r>
        <w:rPr>
          <w:rFonts w:hint="eastAsia" w:ascii="仿宋" w:hAnsi="仿宋" w:eastAsia="仿宋" w:cs="仿宋"/>
          <w:b w:val="0"/>
          <w:bCs w:val="0"/>
          <w:sz w:val="24"/>
          <w:szCs w:val="24"/>
          <w:lang w:val="en-US" w:eastAsia="zh-CN"/>
        </w:rPr>
        <w:t>15</w:t>
      </w:r>
      <w:r>
        <w:rPr>
          <w:rFonts w:hint="eastAsia" w:ascii="仿宋" w:hAnsi="仿宋" w:eastAsia="仿宋" w:cs="仿宋"/>
          <w:b w:val="0"/>
          <w:bCs w:val="0"/>
          <w:sz w:val="24"/>
          <w:szCs w:val="24"/>
        </w:rPr>
        <w:t xml:space="preserve"> 天内完成该区块面积内的全部现场作业，同时要求中标人每完成采购人指定区块的若干调查主体的检测后，在</w:t>
      </w:r>
      <w:r>
        <w:rPr>
          <w:rFonts w:hint="eastAsia" w:ascii="仿宋" w:hAnsi="仿宋" w:eastAsia="仿宋" w:cs="仿宋"/>
          <w:b w:val="0"/>
          <w:bCs w:val="0"/>
          <w:sz w:val="24"/>
          <w:szCs w:val="24"/>
          <w:lang w:val="en-US" w:eastAsia="zh-CN"/>
        </w:rPr>
        <w:t>5</w:t>
      </w:r>
      <w:r>
        <w:rPr>
          <w:rFonts w:hint="eastAsia" w:ascii="仿宋" w:hAnsi="仿宋" w:eastAsia="仿宋" w:cs="仿宋"/>
          <w:b w:val="0"/>
          <w:bCs w:val="0"/>
          <w:sz w:val="24"/>
          <w:szCs w:val="24"/>
        </w:rPr>
        <w:t>天内提供完整的成果报告。项目实施过程中采购人因工作安排或管网运行调度而导致服务期超过3个月，则不属于中标人逾期提供服务责任范围，但中标人必须继续履行合同义务直至采购人要求的所有作业任务完成，且中标人须考虑和承担因此造成服务期延长而产生的有关费用（视作已包含在本次投标报价中），采购人不予补偿该费用。</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3、中标人在采购人规定的时间内完成所有项目的检测后，十天内完成采购人要求的所有资料编制。</w:t>
      </w:r>
    </w:p>
    <w:p>
      <w:pPr>
        <w:pStyle w:val="32"/>
        <w:tabs>
          <w:tab w:val="left" w:pos="1679"/>
        </w:tabs>
        <w:spacing w:line="360" w:lineRule="auto"/>
        <w:ind w:left="0" w:firstLineChars="200"/>
        <w:outlineLvl w:val="1"/>
        <w:rPr>
          <w:rFonts w:hint="default" w:ascii="仿宋" w:hAnsi="仿宋" w:eastAsia="仿宋" w:cs="仿宋"/>
          <w:b/>
          <w:bCs/>
          <w:sz w:val="28"/>
          <w:szCs w:val="28"/>
          <w:lang w:val="en-US" w:eastAsia="zh-CN"/>
        </w:rPr>
      </w:pPr>
      <w:bookmarkStart w:id="108" w:name="_Toc31794"/>
      <w:r>
        <w:rPr>
          <w:rFonts w:hint="eastAsia" w:ascii="仿宋" w:hAnsi="仿宋" w:eastAsia="仿宋" w:cs="仿宋"/>
          <w:b/>
          <w:bCs/>
          <w:sz w:val="28"/>
          <w:szCs w:val="28"/>
          <w:lang w:val="en-US" w:eastAsia="zh-CN"/>
        </w:rPr>
        <w:t>七、付款方式</w:t>
      </w:r>
      <w:bookmarkEnd w:id="108"/>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履约保证金：合同签订后10个工作日内，中标供应商应提供合同总价5％的履约保证金（履约保证金可采用银行转账或银行、保险公司出具保函形式提交），</w:t>
      </w:r>
      <w:r>
        <w:rPr>
          <w:rFonts w:hint="eastAsia" w:ascii="仿宋" w:hAnsi="仿宋" w:eastAsia="仿宋" w:cs="仿宋"/>
          <w:b w:val="0"/>
          <w:bCs w:val="0"/>
          <w:sz w:val="24"/>
          <w:szCs w:val="24"/>
          <w:lang w:val="en-US" w:eastAsia="zh-CN"/>
        </w:rPr>
        <w:t>以银行转账方式提交履约保证金的，</w:t>
      </w:r>
      <w:r>
        <w:rPr>
          <w:rFonts w:hint="eastAsia" w:ascii="仿宋" w:hAnsi="仿宋" w:eastAsia="仿宋" w:cs="仿宋"/>
          <w:b w:val="0"/>
          <w:bCs w:val="0"/>
          <w:sz w:val="24"/>
          <w:szCs w:val="24"/>
        </w:rPr>
        <w:t>待合同结束后十五个工作日内无息退还其履约保证金。</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结算方式：以实际各项作业量*对应的各项中标单价进行结算。</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付款方式：合同签订后10个工作日内，供应商人员、设备进驻现场后支付合同金额10%的预付款（采购人可根据项目特点、供应商信用等情况，决定是否要求供应商提交银行、保险公司等金融机构出具的预付款保函或其他担保措施，浙财采监[2020]3号文件）。作业开始后完成量达50%时，支付合同金额的30%，作业完成量达80%时，支付合同金额的30%，作业全部完成时，支付合同金额的20%，待通过验收合格后支付剩余合同金额。</w:t>
      </w:r>
    </w:p>
    <w:p>
      <w:pPr>
        <w:pStyle w:val="32"/>
        <w:tabs>
          <w:tab w:val="left" w:pos="1679"/>
        </w:tabs>
        <w:spacing w:line="360" w:lineRule="auto"/>
        <w:ind w:left="0" w:firstLineChars="200"/>
        <w:outlineLvl w:val="1"/>
        <w:rPr>
          <w:rFonts w:hint="eastAsia" w:ascii="仿宋" w:hAnsi="仿宋" w:eastAsia="仿宋" w:cs="仿宋"/>
          <w:b/>
          <w:bCs/>
          <w:sz w:val="28"/>
          <w:szCs w:val="28"/>
          <w:lang w:val="en-US" w:eastAsia="zh-CN"/>
        </w:rPr>
      </w:pPr>
      <w:bookmarkStart w:id="109" w:name="_Toc29327"/>
      <w:r>
        <w:rPr>
          <w:rFonts w:hint="eastAsia" w:ascii="仿宋" w:hAnsi="仿宋" w:eastAsia="仿宋" w:cs="仿宋"/>
          <w:b/>
          <w:bCs/>
          <w:sz w:val="28"/>
          <w:szCs w:val="28"/>
          <w:lang w:val="en-US" w:eastAsia="zh-CN"/>
        </w:rPr>
        <w:t>八、项目工程质量与验收</w:t>
      </w:r>
      <w:bookmarkEnd w:id="109"/>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1、工程的质量标准为一次性验收合格。CCTV检测时须通知业主到场查看确认。</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2、质量标准评定以国家或行业的质量检验评定标准为依据。因中标人原因工程质量达不到约定的质量标准，中标人承担违约责任。</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3、工程质量验收参照CJJ68-2007《城镇排水管渠与泵站维修技术规程》、CJJ61-2003/J217-2003《城市地下管线探测技术规程》相关标准执行，但该项目的管内所有淤泥应全部清理干净，清淤清洁度须达到100%。</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4、排水管线及检查井视频测绘资料将作为疏通清淤验收参考资料，视频录像必须完整并包含检查井周边情况，及显示时间、路段与管段等相关信息。</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5、项目工程竣工后，中标人须按国家工程竣工有关规定向采购人提供完整竣工资料(包括企业管道接入、管径、长度、排水走向、标高、流量、管道材质、有无支管、雨排水混接标注、支管位置及管径、窨井及沉井位置、检查井位置和间距、影像资料、CCTV检测、CAD电子文档、管网的检测报告及检查井的检测报告等内容)。</w:t>
      </w:r>
    </w:p>
    <w:p>
      <w:pPr>
        <w:pStyle w:val="32"/>
        <w:tabs>
          <w:tab w:val="left" w:pos="1679"/>
        </w:tabs>
        <w:spacing w:line="360" w:lineRule="auto"/>
        <w:ind w:left="0" w:firstLineChars="200"/>
        <w:outlineLvl w:val="1"/>
        <w:rPr>
          <w:rFonts w:hint="eastAsia" w:ascii="仿宋" w:hAnsi="仿宋" w:eastAsia="仿宋" w:cs="仿宋"/>
          <w:b/>
          <w:bCs/>
          <w:sz w:val="28"/>
          <w:szCs w:val="28"/>
          <w:lang w:val="en-US" w:eastAsia="zh-CN"/>
        </w:rPr>
      </w:pPr>
      <w:bookmarkStart w:id="110" w:name="_Toc21965"/>
      <w:r>
        <w:rPr>
          <w:rFonts w:hint="eastAsia" w:ascii="仿宋" w:hAnsi="仿宋" w:eastAsia="仿宋" w:cs="仿宋"/>
          <w:b/>
          <w:bCs/>
          <w:sz w:val="28"/>
          <w:szCs w:val="28"/>
          <w:lang w:val="en-US" w:eastAsia="zh-CN"/>
        </w:rPr>
        <w:t>九、安全文明施工措施</w:t>
      </w:r>
      <w:bookmarkEnd w:id="110"/>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1、施工期间中标人应做好施工现场的安全文明施工要求，采购人或有关部门对现场安全施工、创建城市等提出整改意见的，中标人必须及时予以整改，如不及时予以整改的,由中标人整改，整改费用从项目款中扣除。</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2、施工期间中标人须按相关国家规范要求遵守各项安全操作规程，防止发生各类事故。</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（1）道路上作业施工时需按有关部门要求做好安全防护和警示标志。施工期间发生的安全措施费，夜间施工增加费均由中标人负责。</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（2）项目完成过程中，中标人应加强安全管理，杜绝安全事故的发生。项目完成期间所引起的工伤事故，各种纠纷以及突发事件，其一切责任和后果由中标人自己承担。</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3、承包人应按要求做好城市创建相关工作，材料设备等堆放按照施工现场指定地点堆放，及时清理淤泥、垃圾等，由此引起的费用由承包人自行承担。</w:t>
      </w:r>
    </w:p>
    <w:p>
      <w:pPr>
        <w:pStyle w:val="32"/>
        <w:tabs>
          <w:tab w:val="left" w:pos="1679"/>
        </w:tabs>
        <w:spacing w:line="360" w:lineRule="auto"/>
        <w:ind w:left="0" w:firstLineChars="200"/>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4、加强淤泥、垃圾运输管理，规范淤泥、垃圾等散装物料运输管理秩序，维护城市道路的整洁和市容环境秩序，本项目淤泥、垃圾运输车应参照相关法律法规、规定执行。</w:t>
      </w:r>
    </w:p>
    <w:p>
      <w:pPr>
        <w:pStyle w:val="32"/>
        <w:tabs>
          <w:tab w:val="left" w:pos="1679"/>
        </w:tabs>
        <w:spacing w:line="360" w:lineRule="auto"/>
        <w:ind w:left="0" w:firstLineChars="200"/>
        <w:outlineLvl w:val="9"/>
        <w:rPr>
          <w:rFonts w:hint="eastAsia" w:ascii="仿宋" w:hAnsi="仿宋" w:eastAsia="仿宋" w:cs="仿宋"/>
          <w:b/>
          <w:bCs/>
          <w:sz w:val="28"/>
          <w:szCs w:val="28"/>
        </w:rPr>
      </w:pPr>
      <w:r>
        <w:rPr>
          <w:rFonts w:hint="eastAsia" w:ascii="仿宋" w:hAnsi="仿宋" w:eastAsia="仿宋" w:cs="仿宋"/>
          <w:b w:val="0"/>
          <w:bCs w:val="0"/>
          <w:sz w:val="24"/>
          <w:szCs w:val="24"/>
        </w:rPr>
        <w:t>5、施工噪声污染的处理措施：项目实施过程中中标人应采用噪声低的设备，并制定合理可行的减弱噪音的措施等。</w:t>
      </w:r>
    </w:p>
    <w:p>
      <w:pPr>
        <w:rPr>
          <w:rFonts w:hint="eastAsia" w:ascii="仿宋" w:hAnsi="仿宋" w:eastAsia="仿宋" w:cs="仿宋"/>
          <w:b/>
          <w:bCs/>
          <w:sz w:val="28"/>
          <w:szCs w:val="28"/>
        </w:rPr>
      </w:pPr>
      <w:r>
        <w:rPr>
          <w:rFonts w:hint="eastAsia" w:ascii="仿宋" w:hAnsi="仿宋" w:eastAsia="仿宋" w:cs="仿宋"/>
          <w:b/>
          <w:bCs/>
          <w:sz w:val="28"/>
          <w:szCs w:val="28"/>
        </w:rPr>
        <w:br w:type="page"/>
      </w:r>
    </w:p>
    <w:p>
      <w:pPr>
        <w:pStyle w:val="32"/>
        <w:tabs>
          <w:tab w:val="left" w:pos="1679"/>
        </w:tabs>
        <w:spacing w:line="360" w:lineRule="auto"/>
        <w:ind w:left="0" w:firstLineChars="200"/>
        <w:outlineLvl w:val="9"/>
        <w:rPr>
          <w:rFonts w:hint="eastAsia" w:ascii="仿宋" w:hAnsi="仿宋" w:eastAsia="仿宋" w:cs="仿宋"/>
          <w:b/>
          <w:bCs/>
          <w:sz w:val="28"/>
          <w:szCs w:val="28"/>
        </w:rPr>
      </w:pPr>
    </w:p>
    <w:p>
      <w:pPr>
        <w:pStyle w:val="9"/>
        <w:outlineLvl w:val="9"/>
        <w:rPr>
          <w:rFonts w:ascii="仿宋" w:hAnsi="仿宋" w:eastAsia="仿宋" w:cs="仿宋"/>
          <w:b/>
        </w:rPr>
      </w:pPr>
    </w:p>
    <w:p>
      <w:pPr>
        <w:tabs>
          <w:tab w:val="left" w:pos="1286"/>
        </w:tabs>
        <w:spacing w:before="55"/>
        <w:ind w:right="17"/>
        <w:jc w:val="center"/>
        <w:outlineLvl w:val="0"/>
        <w:rPr>
          <w:rFonts w:ascii="仿宋" w:hAnsi="仿宋" w:eastAsia="仿宋" w:cs="仿宋"/>
          <w:sz w:val="21"/>
        </w:rPr>
      </w:pPr>
      <w:bookmarkStart w:id="111" w:name="_Toc13249"/>
      <w:r>
        <w:rPr>
          <w:rFonts w:hint="eastAsia" w:ascii="仿宋" w:hAnsi="仿宋" w:eastAsia="仿宋" w:cs="仿宋"/>
          <w:b/>
          <w:sz w:val="36"/>
          <w:szCs w:val="24"/>
        </w:rPr>
        <w:t>第五章</w:t>
      </w:r>
      <w:r>
        <w:rPr>
          <w:rFonts w:hint="eastAsia" w:ascii="仿宋" w:hAnsi="仿宋" w:eastAsia="仿宋" w:cs="仿宋"/>
          <w:b/>
          <w:sz w:val="36"/>
          <w:szCs w:val="24"/>
          <w:lang w:val="en-US"/>
        </w:rPr>
        <w:t xml:space="preserve">  合同格式</w:t>
      </w:r>
      <w:r>
        <w:rPr>
          <w:rFonts w:hint="eastAsia" w:ascii="仿宋" w:hAnsi="仿宋" w:eastAsia="仿宋" w:cs="仿宋"/>
          <w:b/>
          <w:sz w:val="36"/>
          <w:szCs w:val="24"/>
        </w:rPr>
        <w:t>（</w:t>
      </w:r>
      <w:r>
        <w:rPr>
          <w:rFonts w:hint="eastAsia" w:ascii="仿宋" w:hAnsi="仿宋" w:eastAsia="仿宋" w:cs="仿宋"/>
          <w:b/>
          <w:sz w:val="36"/>
          <w:szCs w:val="24"/>
          <w:lang w:val="en-US"/>
        </w:rPr>
        <w:t>参考</w:t>
      </w:r>
      <w:r>
        <w:rPr>
          <w:rFonts w:hint="eastAsia" w:ascii="仿宋" w:hAnsi="仿宋" w:eastAsia="仿宋" w:cs="仿宋"/>
          <w:b/>
          <w:sz w:val="36"/>
          <w:szCs w:val="24"/>
        </w:rPr>
        <w:t>）</w:t>
      </w:r>
      <w:bookmarkEnd w:id="111"/>
    </w:p>
    <w:p>
      <w:pPr>
        <w:pStyle w:val="9"/>
        <w:rPr>
          <w:rFonts w:ascii="仿宋" w:hAnsi="仿宋" w:eastAsia="仿宋" w:cs="仿宋"/>
          <w:sz w:val="20"/>
        </w:rPr>
      </w:pPr>
    </w:p>
    <w:p>
      <w:pPr>
        <w:spacing w:line="360" w:lineRule="auto"/>
        <w:ind w:firstLine="480" w:firstLineChars="200"/>
        <w:rPr>
          <w:rFonts w:hint="eastAsia" w:ascii="仿宋" w:hAnsi="仿宋" w:eastAsia="仿宋" w:cs="仿宋"/>
          <w:b w:val="0"/>
          <w:sz w:val="24"/>
          <w:szCs w:val="24"/>
        </w:rPr>
      </w:pPr>
    </w:p>
    <w:p>
      <w:pPr>
        <w:spacing w:line="360" w:lineRule="auto"/>
        <w:ind w:firstLine="960" w:firstLineChars="400"/>
        <w:rPr>
          <w:rFonts w:hint="eastAsia" w:ascii="仿宋" w:hAnsi="仿宋" w:eastAsia="仿宋" w:cs="仿宋"/>
          <w:b w:val="0"/>
          <w:sz w:val="24"/>
          <w:szCs w:val="24"/>
        </w:rPr>
      </w:pPr>
    </w:p>
    <w:p>
      <w:pPr>
        <w:spacing w:line="360" w:lineRule="auto"/>
        <w:ind w:firstLine="960" w:firstLineChars="400"/>
        <w:rPr>
          <w:rFonts w:hint="eastAsia" w:ascii="仿宋" w:hAnsi="仿宋" w:eastAsia="仿宋" w:cs="仿宋"/>
          <w:b w:val="0"/>
          <w:sz w:val="24"/>
          <w:szCs w:val="24"/>
        </w:rPr>
      </w:pPr>
    </w:p>
    <w:p>
      <w:pPr>
        <w:spacing w:line="360" w:lineRule="auto"/>
        <w:ind w:firstLine="1680" w:firstLineChars="600"/>
        <w:rPr>
          <w:rFonts w:hint="eastAsia" w:ascii="仿宋" w:hAnsi="仿宋" w:eastAsia="仿宋" w:cs="仿宋"/>
          <w:b w:val="0"/>
          <w:sz w:val="28"/>
          <w:szCs w:val="28"/>
        </w:rPr>
      </w:pPr>
      <w:r>
        <w:rPr>
          <w:rFonts w:hint="eastAsia" w:ascii="仿宋" w:hAnsi="仿宋" w:eastAsia="仿宋" w:cs="仿宋"/>
          <w:b w:val="0"/>
          <w:sz w:val="28"/>
          <w:szCs w:val="28"/>
        </w:rPr>
        <w:t>合同编号：</w:t>
      </w:r>
    </w:p>
    <w:p>
      <w:pPr>
        <w:spacing w:line="360" w:lineRule="auto"/>
        <w:ind w:firstLine="560" w:firstLineChars="200"/>
        <w:rPr>
          <w:rFonts w:hint="eastAsia" w:ascii="仿宋" w:hAnsi="仿宋" w:eastAsia="仿宋" w:cs="仿宋"/>
          <w:b w:val="0"/>
          <w:sz w:val="28"/>
          <w:szCs w:val="28"/>
        </w:rPr>
      </w:pPr>
    </w:p>
    <w:p>
      <w:pPr>
        <w:spacing w:line="360" w:lineRule="auto"/>
        <w:ind w:firstLine="560" w:firstLineChars="200"/>
        <w:rPr>
          <w:rFonts w:hint="eastAsia" w:ascii="仿宋" w:hAnsi="仿宋" w:eastAsia="仿宋" w:cs="仿宋"/>
          <w:b w:val="0"/>
          <w:sz w:val="28"/>
          <w:szCs w:val="28"/>
        </w:rPr>
      </w:pPr>
    </w:p>
    <w:p>
      <w:pPr>
        <w:pStyle w:val="30"/>
        <w:rPr>
          <w:rFonts w:hint="eastAsia" w:ascii="仿宋" w:hAnsi="仿宋" w:eastAsia="仿宋" w:cs="仿宋"/>
          <w:b w:val="0"/>
          <w:sz w:val="28"/>
          <w:szCs w:val="28"/>
        </w:rPr>
      </w:pPr>
    </w:p>
    <w:p>
      <w:pPr>
        <w:pStyle w:val="9"/>
        <w:rPr>
          <w:rFonts w:hint="eastAsia"/>
          <w:sz w:val="28"/>
          <w:szCs w:val="28"/>
        </w:rPr>
      </w:pPr>
    </w:p>
    <w:p>
      <w:pPr>
        <w:spacing w:line="360" w:lineRule="auto"/>
        <w:ind w:firstLine="1680" w:firstLineChars="600"/>
        <w:rPr>
          <w:rFonts w:hint="eastAsia" w:ascii="仿宋" w:hAnsi="仿宋" w:eastAsia="仿宋" w:cs="仿宋"/>
          <w:b w:val="0"/>
          <w:sz w:val="28"/>
          <w:szCs w:val="28"/>
        </w:rPr>
      </w:pPr>
      <w:r>
        <w:rPr>
          <w:rFonts w:hint="eastAsia" w:ascii="仿宋" w:hAnsi="仿宋" w:eastAsia="仿宋" w:cs="仿宋"/>
          <w:b w:val="0"/>
          <w:sz w:val="28"/>
          <w:szCs w:val="28"/>
        </w:rPr>
        <w:t>项目名称</w:t>
      </w:r>
      <w:r>
        <w:rPr>
          <w:rFonts w:hint="eastAsia" w:ascii="仿宋" w:hAnsi="仿宋" w:eastAsia="仿宋" w:cs="仿宋"/>
          <w:b w:val="0"/>
          <w:sz w:val="28"/>
          <w:szCs w:val="28"/>
          <w:u w:val="none"/>
        </w:rPr>
        <w:t>：</w:t>
      </w:r>
      <w:r>
        <w:rPr>
          <w:rFonts w:hint="eastAsia" w:ascii="仿宋" w:hAnsi="仿宋" w:eastAsia="仿宋" w:cs="仿宋"/>
          <w:b w:val="0"/>
          <w:sz w:val="28"/>
          <w:szCs w:val="28"/>
          <w:u w:val="single"/>
        </w:rPr>
        <w:t xml:space="preserve">                                         </w:t>
      </w:r>
    </w:p>
    <w:p>
      <w:pPr>
        <w:spacing w:line="360" w:lineRule="auto"/>
        <w:ind w:firstLine="560" w:firstLineChars="200"/>
        <w:rPr>
          <w:rFonts w:hint="eastAsia" w:ascii="仿宋" w:hAnsi="仿宋" w:eastAsia="仿宋" w:cs="仿宋"/>
          <w:b w:val="0"/>
          <w:sz w:val="28"/>
          <w:szCs w:val="28"/>
        </w:rPr>
      </w:pPr>
      <w:r>
        <w:rPr>
          <w:rFonts w:hint="eastAsia" w:ascii="仿宋" w:hAnsi="仿宋" w:eastAsia="仿宋" w:cs="仿宋"/>
          <w:b w:val="0"/>
          <w:sz w:val="28"/>
          <w:szCs w:val="28"/>
        </w:rPr>
        <w:t xml:space="preserve"> </w:t>
      </w:r>
    </w:p>
    <w:p>
      <w:pPr>
        <w:spacing w:line="360" w:lineRule="auto"/>
        <w:ind w:firstLine="560" w:firstLineChars="200"/>
        <w:rPr>
          <w:rFonts w:hint="eastAsia" w:ascii="仿宋" w:hAnsi="仿宋" w:eastAsia="仿宋" w:cs="仿宋"/>
          <w:b w:val="0"/>
          <w:sz w:val="28"/>
          <w:szCs w:val="28"/>
        </w:rPr>
      </w:pPr>
    </w:p>
    <w:p>
      <w:pPr>
        <w:spacing w:line="360" w:lineRule="auto"/>
        <w:ind w:firstLine="560" w:firstLineChars="200"/>
        <w:rPr>
          <w:rFonts w:hint="eastAsia" w:ascii="仿宋" w:hAnsi="仿宋" w:eastAsia="仿宋" w:cs="仿宋"/>
          <w:b w:val="0"/>
          <w:sz w:val="28"/>
          <w:szCs w:val="28"/>
        </w:rPr>
      </w:pPr>
    </w:p>
    <w:p>
      <w:pPr>
        <w:spacing w:line="360" w:lineRule="auto"/>
        <w:ind w:firstLine="560" w:firstLineChars="200"/>
        <w:rPr>
          <w:rFonts w:hint="eastAsia" w:ascii="仿宋" w:hAnsi="仿宋" w:eastAsia="仿宋" w:cs="仿宋"/>
          <w:b w:val="0"/>
          <w:sz w:val="28"/>
          <w:szCs w:val="28"/>
        </w:rPr>
      </w:pPr>
    </w:p>
    <w:p>
      <w:pPr>
        <w:spacing w:line="360" w:lineRule="auto"/>
        <w:ind w:firstLine="560" w:firstLineChars="200"/>
        <w:rPr>
          <w:rFonts w:hint="eastAsia" w:ascii="仿宋" w:hAnsi="仿宋" w:eastAsia="仿宋" w:cs="仿宋"/>
          <w:b w:val="0"/>
          <w:sz w:val="28"/>
          <w:szCs w:val="28"/>
        </w:rPr>
      </w:pPr>
    </w:p>
    <w:p>
      <w:pPr>
        <w:spacing w:line="360" w:lineRule="auto"/>
        <w:ind w:firstLine="1400" w:firstLineChars="500"/>
        <w:rPr>
          <w:rFonts w:hint="eastAsia" w:ascii="仿宋" w:hAnsi="仿宋" w:eastAsia="仿宋" w:cs="仿宋"/>
          <w:b w:val="0"/>
          <w:sz w:val="28"/>
          <w:szCs w:val="28"/>
        </w:rPr>
      </w:pPr>
      <w:r>
        <w:rPr>
          <w:rFonts w:hint="eastAsia" w:ascii="仿宋" w:hAnsi="仿宋" w:eastAsia="仿宋" w:cs="仿宋"/>
          <w:b w:val="0"/>
          <w:sz w:val="28"/>
          <w:szCs w:val="28"/>
        </w:rPr>
        <w:t>甲　　方（即采购人）：</w:t>
      </w:r>
      <w:r>
        <w:rPr>
          <w:rFonts w:hint="eastAsia" w:ascii="仿宋" w:hAnsi="仿宋" w:eastAsia="仿宋" w:cs="仿宋"/>
          <w:b w:val="0"/>
          <w:sz w:val="28"/>
          <w:szCs w:val="28"/>
          <w:u w:val="single"/>
        </w:rPr>
        <w:t xml:space="preserve">                               </w:t>
      </w:r>
    </w:p>
    <w:p>
      <w:pPr>
        <w:spacing w:line="360" w:lineRule="auto"/>
        <w:ind w:firstLine="560" w:firstLineChars="200"/>
        <w:rPr>
          <w:rFonts w:hint="eastAsia" w:ascii="仿宋" w:hAnsi="仿宋" w:eastAsia="仿宋" w:cs="仿宋"/>
          <w:b w:val="0"/>
          <w:sz w:val="28"/>
          <w:szCs w:val="28"/>
        </w:rPr>
      </w:pPr>
    </w:p>
    <w:p>
      <w:pPr>
        <w:spacing w:line="360" w:lineRule="auto"/>
        <w:ind w:firstLine="1400" w:firstLineChars="500"/>
        <w:rPr>
          <w:rFonts w:hint="eastAsia" w:ascii="仿宋" w:hAnsi="仿宋" w:eastAsia="仿宋" w:cs="仿宋"/>
          <w:b w:val="0"/>
          <w:sz w:val="28"/>
          <w:szCs w:val="28"/>
        </w:rPr>
      </w:pPr>
      <w:r>
        <w:rPr>
          <w:rFonts w:hint="eastAsia" w:ascii="仿宋" w:hAnsi="仿宋" w:eastAsia="仿宋" w:cs="仿宋"/>
          <w:b w:val="0"/>
          <w:sz w:val="28"/>
          <w:szCs w:val="28"/>
        </w:rPr>
        <w:t xml:space="preserve">乙　　方（即中标供应商）： </w:t>
      </w:r>
      <w:r>
        <w:rPr>
          <w:rFonts w:hint="eastAsia" w:ascii="仿宋" w:hAnsi="仿宋" w:eastAsia="仿宋" w:cs="仿宋"/>
          <w:b w:val="0"/>
          <w:sz w:val="28"/>
          <w:szCs w:val="28"/>
          <w:u w:val="single"/>
        </w:rPr>
        <w:t xml:space="preserve">                          </w:t>
      </w:r>
    </w:p>
    <w:p>
      <w:pPr>
        <w:spacing w:line="360" w:lineRule="auto"/>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 xml:space="preserve"> </w:t>
      </w:r>
    </w:p>
    <w:p>
      <w:pPr>
        <w:spacing w:line="360" w:lineRule="auto"/>
        <w:ind w:firstLine="480" w:firstLineChars="200"/>
        <w:rPr>
          <w:rFonts w:hint="eastAsia" w:ascii="仿宋" w:hAnsi="仿宋" w:eastAsia="仿宋" w:cs="仿宋"/>
          <w:b w:val="0"/>
          <w:sz w:val="24"/>
          <w:szCs w:val="24"/>
        </w:rPr>
      </w:pPr>
    </w:p>
    <w:p>
      <w:pPr>
        <w:rPr>
          <w:rFonts w:hint="eastAsia" w:ascii="仿宋" w:hAnsi="仿宋" w:eastAsia="仿宋" w:cs="仿宋"/>
          <w:b w:val="0"/>
          <w:sz w:val="24"/>
          <w:szCs w:val="24"/>
        </w:rPr>
      </w:pPr>
      <w:r>
        <w:rPr>
          <w:rFonts w:hint="eastAsia" w:ascii="仿宋" w:hAnsi="仿宋" w:eastAsia="仿宋" w:cs="仿宋"/>
          <w:b w:val="0"/>
          <w:sz w:val="24"/>
          <w:szCs w:val="24"/>
        </w:rPr>
        <w:br w:type="page"/>
      </w:r>
    </w:p>
    <w:p>
      <w:pPr>
        <w:keepNext w:val="0"/>
        <w:keepLines w:val="0"/>
        <w:pageBreakBefore w:val="0"/>
        <w:kinsoku/>
        <w:wordWrap/>
        <w:overflowPunct/>
        <w:topLinePunct w:val="0"/>
        <w:autoSpaceDE w:val="0"/>
        <w:autoSpaceDN w:val="0"/>
        <w:bidi w:val="0"/>
        <w:adjustRightInd/>
        <w:snapToGrid w:val="0"/>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合同编号：</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项目名称：</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甲方（需方）：                                     </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乙方（供方）：                                     </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供、需双方根据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项目（招标编号：      ）招标结果和招标文件的要求，并经双方协调一致，订立本采购合同。</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一、合同文件：</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1、合同条款。</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2、中标通知书。</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3、采购文件。</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4、更正公告。</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5、中标单位投标文件。</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6、其他。</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二、合同金额: 本合同金额为(大写)_________________元（￥    元）人民币附：</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jc w:val="center"/>
        <w:rPr>
          <w:rFonts w:hint="eastAsia" w:ascii="仿宋" w:hAnsi="仿宋" w:eastAsia="仿宋" w:cs="仿宋"/>
          <w:color w:val="000000"/>
          <w:sz w:val="24"/>
          <w:szCs w:val="24"/>
        </w:rPr>
      </w:pPr>
      <w:r>
        <w:rPr>
          <w:rFonts w:hint="eastAsia" w:ascii="仿宋" w:hAnsi="仿宋" w:eastAsia="仿宋" w:cs="仿宋"/>
          <w:color w:val="000000"/>
          <w:sz w:val="24"/>
          <w:szCs w:val="24"/>
        </w:rPr>
        <w:t>《采购项目清单内容》</w:t>
      </w:r>
    </w:p>
    <w:tbl>
      <w:tblPr>
        <w:tblStyle w:val="23"/>
        <w:tblW w:w="0" w:type="auto"/>
        <w:jc w:val="center"/>
        <w:tblLayout w:type="fixed"/>
        <w:tblCellMar>
          <w:top w:w="0" w:type="dxa"/>
          <w:left w:w="108" w:type="dxa"/>
          <w:bottom w:w="0" w:type="dxa"/>
          <w:right w:w="108" w:type="dxa"/>
        </w:tblCellMar>
      </w:tblPr>
      <w:tblGrid>
        <w:gridCol w:w="945"/>
        <w:gridCol w:w="1692"/>
        <w:gridCol w:w="1800"/>
        <w:gridCol w:w="2527"/>
        <w:gridCol w:w="1860"/>
      </w:tblGrid>
      <w:tr>
        <w:tblPrEx>
          <w:tblCellMar>
            <w:top w:w="0" w:type="dxa"/>
            <w:left w:w="108" w:type="dxa"/>
            <w:bottom w:w="0" w:type="dxa"/>
            <w:right w:w="108" w:type="dxa"/>
          </w:tblCellMar>
        </w:tblPrEx>
        <w:trPr>
          <w:cantSplit/>
          <w:trHeight w:val="611"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lang w:bidi="ar"/>
              </w:rPr>
              <w:t>序号</w:t>
            </w:r>
          </w:p>
        </w:tc>
        <w:tc>
          <w:tcPr>
            <w:tcW w:w="1692"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lang w:bidi="ar"/>
              </w:rPr>
              <w:t>采购项目</w:t>
            </w:r>
          </w:p>
        </w:tc>
        <w:tc>
          <w:tcPr>
            <w:tcW w:w="180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lang w:bidi="ar"/>
              </w:rPr>
              <w:t>中标内容</w:t>
            </w:r>
          </w:p>
        </w:tc>
        <w:tc>
          <w:tcPr>
            <w:tcW w:w="252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lang w:bidi="ar"/>
              </w:rPr>
              <w:t>中标价（元）</w:t>
            </w:r>
          </w:p>
        </w:tc>
        <w:tc>
          <w:tcPr>
            <w:tcW w:w="186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备注</w:t>
            </w:r>
          </w:p>
        </w:tc>
      </w:tr>
      <w:tr>
        <w:tblPrEx>
          <w:tblCellMar>
            <w:top w:w="0" w:type="dxa"/>
            <w:left w:w="108" w:type="dxa"/>
            <w:bottom w:w="0" w:type="dxa"/>
            <w:right w:w="108" w:type="dxa"/>
          </w:tblCellMar>
        </w:tblPrEx>
        <w:trPr>
          <w:cantSplit/>
          <w:trHeight w:val="438"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spacing w:line="360" w:lineRule="auto"/>
              <w:jc w:val="center"/>
              <w:rPr>
                <w:rFonts w:hint="eastAsia" w:ascii="仿宋" w:hAnsi="仿宋" w:eastAsia="仿宋" w:cs="仿宋"/>
                <w:kern w:val="0"/>
                <w:sz w:val="24"/>
                <w:szCs w:val="24"/>
              </w:rPr>
            </w:pPr>
          </w:p>
        </w:tc>
        <w:tc>
          <w:tcPr>
            <w:tcW w:w="169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spacing w:line="360" w:lineRule="auto"/>
              <w:jc w:val="center"/>
              <w:textAlignment w:val="center"/>
              <w:rPr>
                <w:rFonts w:hint="eastAsia" w:ascii="仿宋" w:hAnsi="仿宋" w:eastAsia="仿宋" w:cs="仿宋"/>
                <w:kern w:val="0"/>
                <w:sz w:val="24"/>
                <w:szCs w:val="24"/>
              </w:rPr>
            </w:pPr>
          </w:p>
        </w:tc>
        <w:tc>
          <w:tcPr>
            <w:tcW w:w="180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spacing w:line="360" w:lineRule="auto"/>
              <w:jc w:val="center"/>
              <w:rPr>
                <w:rFonts w:hint="eastAsia" w:ascii="仿宋" w:hAnsi="仿宋" w:eastAsia="仿宋" w:cs="仿宋"/>
                <w:kern w:val="0"/>
                <w:sz w:val="24"/>
                <w:szCs w:val="24"/>
              </w:rPr>
            </w:pPr>
          </w:p>
        </w:tc>
        <w:tc>
          <w:tcPr>
            <w:tcW w:w="252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spacing w:line="360" w:lineRule="auto"/>
              <w:jc w:val="center"/>
              <w:rPr>
                <w:rFonts w:hint="eastAsia" w:ascii="仿宋" w:hAnsi="仿宋" w:eastAsia="仿宋" w:cs="仿宋"/>
                <w:kern w:val="0"/>
                <w:sz w:val="24"/>
                <w:szCs w:val="24"/>
              </w:rPr>
            </w:pPr>
          </w:p>
        </w:tc>
        <w:tc>
          <w:tcPr>
            <w:tcW w:w="186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spacing w:line="360" w:lineRule="auto"/>
              <w:jc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trHeight w:val="483"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spacing w:line="360" w:lineRule="auto"/>
              <w:jc w:val="center"/>
              <w:rPr>
                <w:rFonts w:hint="eastAsia" w:ascii="仿宋" w:hAnsi="仿宋" w:eastAsia="仿宋" w:cs="仿宋"/>
                <w:kern w:val="0"/>
                <w:sz w:val="24"/>
                <w:szCs w:val="24"/>
              </w:rPr>
            </w:pPr>
          </w:p>
        </w:tc>
        <w:tc>
          <w:tcPr>
            <w:tcW w:w="169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spacing w:line="360" w:lineRule="auto"/>
              <w:jc w:val="center"/>
              <w:textAlignment w:val="center"/>
              <w:rPr>
                <w:rFonts w:hint="eastAsia" w:ascii="仿宋" w:hAnsi="仿宋" w:eastAsia="仿宋" w:cs="仿宋"/>
                <w:kern w:val="0"/>
                <w:sz w:val="24"/>
                <w:szCs w:val="24"/>
              </w:rPr>
            </w:pPr>
          </w:p>
        </w:tc>
        <w:tc>
          <w:tcPr>
            <w:tcW w:w="180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spacing w:line="360" w:lineRule="auto"/>
              <w:jc w:val="center"/>
              <w:rPr>
                <w:rFonts w:hint="eastAsia" w:ascii="仿宋" w:hAnsi="仿宋" w:eastAsia="仿宋" w:cs="仿宋"/>
                <w:kern w:val="0"/>
                <w:sz w:val="24"/>
                <w:szCs w:val="24"/>
              </w:rPr>
            </w:pPr>
          </w:p>
        </w:tc>
        <w:tc>
          <w:tcPr>
            <w:tcW w:w="252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spacing w:line="360" w:lineRule="auto"/>
              <w:jc w:val="center"/>
              <w:rPr>
                <w:rFonts w:hint="eastAsia" w:ascii="仿宋" w:hAnsi="仿宋" w:eastAsia="仿宋" w:cs="仿宋"/>
                <w:kern w:val="0"/>
                <w:sz w:val="24"/>
                <w:szCs w:val="24"/>
              </w:rPr>
            </w:pPr>
          </w:p>
        </w:tc>
        <w:tc>
          <w:tcPr>
            <w:tcW w:w="186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spacing w:line="360" w:lineRule="auto"/>
              <w:jc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cantSplit/>
          <w:trHeight w:val="483"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spacing w:line="360" w:lineRule="auto"/>
              <w:jc w:val="center"/>
              <w:rPr>
                <w:rFonts w:hint="eastAsia" w:ascii="仿宋" w:hAnsi="仿宋" w:eastAsia="仿宋" w:cs="仿宋"/>
                <w:kern w:val="0"/>
                <w:sz w:val="24"/>
                <w:szCs w:val="24"/>
                <w:lang w:bidi="ar"/>
              </w:rPr>
            </w:pPr>
          </w:p>
        </w:tc>
        <w:tc>
          <w:tcPr>
            <w:tcW w:w="169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spacing w:line="360" w:lineRule="auto"/>
              <w:jc w:val="center"/>
              <w:textAlignment w:val="center"/>
              <w:rPr>
                <w:rFonts w:hint="eastAsia" w:ascii="仿宋" w:hAnsi="仿宋" w:eastAsia="仿宋" w:cs="仿宋"/>
                <w:kern w:val="0"/>
                <w:sz w:val="24"/>
                <w:szCs w:val="24"/>
              </w:rPr>
            </w:pPr>
          </w:p>
        </w:tc>
        <w:tc>
          <w:tcPr>
            <w:tcW w:w="180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spacing w:line="360" w:lineRule="auto"/>
              <w:jc w:val="center"/>
              <w:rPr>
                <w:rFonts w:hint="eastAsia" w:ascii="仿宋" w:hAnsi="仿宋" w:eastAsia="仿宋" w:cs="仿宋"/>
                <w:kern w:val="0"/>
                <w:sz w:val="24"/>
                <w:szCs w:val="24"/>
              </w:rPr>
            </w:pPr>
          </w:p>
        </w:tc>
        <w:tc>
          <w:tcPr>
            <w:tcW w:w="252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spacing w:line="360" w:lineRule="auto"/>
              <w:jc w:val="center"/>
              <w:rPr>
                <w:rFonts w:hint="eastAsia" w:ascii="仿宋" w:hAnsi="仿宋" w:eastAsia="仿宋" w:cs="仿宋"/>
                <w:kern w:val="0"/>
                <w:sz w:val="24"/>
                <w:szCs w:val="24"/>
              </w:rPr>
            </w:pPr>
          </w:p>
        </w:tc>
        <w:tc>
          <w:tcPr>
            <w:tcW w:w="186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spacing w:line="360" w:lineRule="auto"/>
              <w:jc w:val="center"/>
              <w:rPr>
                <w:rFonts w:hint="eastAsia" w:ascii="仿宋" w:hAnsi="仿宋" w:eastAsia="仿宋" w:cs="仿宋"/>
                <w:kern w:val="0"/>
                <w:sz w:val="24"/>
                <w:szCs w:val="24"/>
              </w:rPr>
            </w:pPr>
          </w:p>
        </w:tc>
      </w:tr>
    </w:tbl>
    <w:p>
      <w:pPr>
        <w:keepNext w:val="0"/>
        <w:keepLines w:val="0"/>
        <w:pageBreakBefore w:val="0"/>
        <w:kinsoku/>
        <w:wordWrap/>
        <w:overflowPunct/>
        <w:topLinePunct w:val="0"/>
        <w:autoSpaceDE w:val="0"/>
        <w:autoSpaceDN w:val="0"/>
        <w:bidi w:val="0"/>
        <w:adjustRightInd/>
        <w:snapToGrid w:val="0"/>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ab/>
      </w:r>
      <w:r>
        <w:rPr>
          <w:rFonts w:hint="eastAsia" w:ascii="仿宋" w:hAnsi="仿宋" w:eastAsia="仿宋" w:cs="仿宋"/>
          <w:color w:val="000000"/>
          <w:sz w:val="24"/>
          <w:szCs w:val="24"/>
        </w:rPr>
        <w:t>三、技术资料</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1.乙方应按招标文件规定的时间向甲方提供有关技术资料。</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四、知识产权</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乙方应保证提供服务过程中不会侵犯任何第三方的知识产权。</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五、转包或分包</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1.本合同范围的服务，</w:t>
      </w:r>
      <w:r>
        <w:rPr>
          <w:rFonts w:hint="eastAsia" w:ascii="仿宋" w:hAnsi="仿宋" w:eastAsia="仿宋" w:cs="仿宋"/>
          <w:color w:val="000000"/>
          <w:sz w:val="24"/>
          <w:szCs w:val="24"/>
          <w:lang w:val="en-US" w:eastAsia="zh-CN"/>
        </w:rPr>
        <w:t>经甲方同意除雨污水管道测绘工作外，其余工作内容</w:t>
      </w:r>
      <w:r>
        <w:rPr>
          <w:rFonts w:hint="eastAsia" w:ascii="仿宋" w:hAnsi="仿宋" w:eastAsia="仿宋" w:cs="仿宋"/>
          <w:color w:val="000000"/>
          <w:sz w:val="24"/>
          <w:szCs w:val="24"/>
        </w:rPr>
        <w:t>应由乙方直接供应，不得转让他人供应</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雨污水管道测绘工作分包单位应具有测绘工作相符合资质</w:t>
      </w:r>
      <w:r>
        <w:rPr>
          <w:rFonts w:hint="eastAsia" w:ascii="仿宋" w:hAnsi="仿宋" w:eastAsia="仿宋" w:cs="仿宋"/>
          <w:color w:val="000000"/>
          <w:sz w:val="24"/>
          <w:szCs w:val="24"/>
        </w:rPr>
        <w:t>；</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2.除非得到甲方的书面同意，乙方不得将本合同范围的服务全部分包给他人供应；</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3.如有转让和未经甲方同意的分包行为，甲方有权解除合同，并追究乙方的违约责任。</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六、合同履行时间、履行方式及履行地点</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1. 履行时间：</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2. 履行方式：</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3. 履行地点：</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七、款项支付</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1.付款方式：按招标文件执行</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2.合同履行完毕，需方根据合同进行验收，验收合格后供应商按财政结算要求办理结算手续。</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八、税费</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本合同执行中相关的一切税费均由乙方负担。</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九、质量保证及后续服务</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1. 乙方应按招标文件规定向甲方提供服务。</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2. 乙方提供的服务成果在服务质量保证期内发生故障，乙方应负责免费提供后续服务。对达不到要求者，根据实际情况，经双方协商，可按以下办法处理：</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⑴重做：由乙方承担所发生的全部费用。</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⑵贬值处理：由甲乙双方合议定价。</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⑶解除合同。</w:t>
      </w:r>
    </w:p>
    <w:p>
      <w:pPr>
        <w:keepNext w:val="0"/>
        <w:keepLines w:val="0"/>
        <w:pageBreakBefore w:val="0"/>
        <w:numPr>
          <w:ilvl w:val="0"/>
          <w:numId w:val="6"/>
        </w:numPr>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如在使用过程中发生问题，乙方在接到甲方通知后在   小时内到达甲方现场。</w:t>
      </w:r>
    </w:p>
    <w:p>
      <w:pPr>
        <w:keepNext w:val="0"/>
        <w:keepLines w:val="0"/>
        <w:pageBreakBefore w:val="0"/>
        <w:numPr>
          <w:ilvl w:val="0"/>
          <w:numId w:val="6"/>
        </w:numPr>
        <w:kinsoku/>
        <w:wordWrap/>
        <w:overflowPunct/>
        <w:topLinePunct w:val="0"/>
        <w:autoSpaceDE w:val="0"/>
        <w:autoSpaceDN w:val="0"/>
        <w:bidi w:val="0"/>
        <w:adjustRightInd/>
        <w:snapToGrid w:val="0"/>
        <w:spacing w:line="360" w:lineRule="auto"/>
        <w:ind w:left="0" w:leftChars="0"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在服务质量保证期内，乙方应对出现的质量及安全问题负责处理解决并承担一切费用。</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十、违约责任</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1.</w:t>
      </w:r>
      <w:r>
        <w:rPr>
          <w:rFonts w:hint="eastAsia" w:ascii="仿宋" w:hAnsi="仿宋" w:eastAsia="仿宋" w:cs="仿宋"/>
          <w:color w:val="000000"/>
          <w:sz w:val="24"/>
          <w:szCs w:val="24"/>
          <w:lang w:val="en-US" w:eastAsia="zh-CN"/>
        </w:rPr>
        <w:t xml:space="preserve"> </w:t>
      </w:r>
      <w:r>
        <w:rPr>
          <w:rFonts w:hint="eastAsia" w:ascii="仿宋" w:hAnsi="仿宋" w:eastAsia="仿宋" w:cs="仿宋"/>
          <w:color w:val="000000"/>
          <w:sz w:val="24"/>
          <w:szCs w:val="24"/>
        </w:rPr>
        <w:t>甲方无正当理由拒绝接收服务的，甲方向乙方偿付合同款项百分之五作为违约金。</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2.</w:t>
      </w:r>
      <w:r>
        <w:rPr>
          <w:rFonts w:hint="eastAsia" w:ascii="仿宋" w:hAnsi="仿宋" w:eastAsia="仿宋" w:cs="仿宋"/>
          <w:color w:val="000000"/>
          <w:sz w:val="24"/>
          <w:szCs w:val="24"/>
          <w:lang w:val="en-US" w:eastAsia="zh-CN"/>
        </w:rPr>
        <w:t xml:space="preserve"> </w:t>
      </w:r>
      <w:r>
        <w:rPr>
          <w:rFonts w:hint="eastAsia" w:ascii="仿宋" w:hAnsi="仿宋" w:eastAsia="仿宋" w:cs="仿宋"/>
          <w:color w:val="000000"/>
          <w:sz w:val="24"/>
          <w:szCs w:val="24"/>
        </w:rPr>
        <w:t>甲方无故逾期验收和办理款项支付手续的，甲方应按逾期付款总额每日万分之五向乙方支付违约金。</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 xml:space="preserve"> </w:t>
      </w:r>
      <w:r>
        <w:rPr>
          <w:rFonts w:hint="eastAsia" w:ascii="仿宋" w:hAnsi="仿宋" w:eastAsia="仿宋" w:cs="仿宋"/>
          <w:color w:val="000000"/>
          <w:sz w:val="24"/>
          <w:szCs w:val="24"/>
        </w:rPr>
        <w:t>乙方未能如期提供服务的，每日向甲方支付合同款项的千分之六作为违约金。乙方超过约定日期10个工作日仍不能提供服务的，甲方可解除本合同。</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4.</w:t>
      </w:r>
      <w:r>
        <w:rPr>
          <w:rFonts w:hint="eastAsia" w:ascii="仿宋" w:hAnsi="仿宋" w:eastAsia="仿宋" w:cs="仿宋"/>
          <w:color w:val="000000"/>
          <w:sz w:val="24"/>
          <w:szCs w:val="24"/>
          <w:lang w:val="en-US" w:eastAsia="zh-CN"/>
        </w:rPr>
        <w:t xml:space="preserve"> </w:t>
      </w:r>
      <w:r>
        <w:rPr>
          <w:rFonts w:hint="eastAsia" w:ascii="仿宋" w:hAnsi="仿宋" w:eastAsia="仿宋" w:cs="仿宋"/>
          <w:color w:val="000000"/>
          <w:sz w:val="24"/>
          <w:szCs w:val="24"/>
        </w:rPr>
        <w:t>如发现乙方违反招投标文件和合同的有关规定，甲方有权根据约定和《苍南县政府采购供应商合同履行和售后服务考核暂行办法》，对乙方进行处罚，并有权提前终止合同。</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十一、争议的解决</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因本合同引起的或与本合同有关的任何争议，合同双方应首先通过协商解决，达成书面协议，如协商不成，可选择下列第</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种方式解决。</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（1）提请温州仲裁委员会按照该会仲裁规则进行仲裁，仲裁裁决是终局的，对合同双方均有约束力。</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（2）向有管辖权的人民法院提起诉讼。</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十二、合同生效</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1.中标方持中标通知书作为与需方签订合同的凭证。</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2.本合同经需、供双方法定代表人（符合浙财采监【2013】24号第六条规定的为负责人）或其授权委托人签字并加盖单位公章后生效。</w:t>
      </w:r>
    </w:p>
    <w:p>
      <w:pPr>
        <w:keepNext w:val="0"/>
        <w:keepLines w:val="0"/>
        <w:pageBreakBefore w:val="0"/>
        <w:kinsoku/>
        <w:wordWrap/>
        <w:overflowPunct/>
        <w:topLinePunct w:val="0"/>
        <w:autoSpaceDE w:val="0"/>
        <w:autoSpaceDN w:val="0"/>
        <w:bidi w:val="0"/>
        <w:adjustRightInd/>
        <w:snapToGrid w:val="0"/>
        <w:spacing w:line="360" w:lineRule="auto"/>
        <w:ind w:firstLine="470" w:firstLineChars="196"/>
        <w:rPr>
          <w:rFonts w:hint="eastAsia" w:ascii="仿宋" w:hAnsi="仿宋" w:eastAsia="仿宋" w:cs="仿宋"/>
          <w:color w:val="000000"/>
          <w:sz w:val="24"/>
          <w:szCs w:val="24"/>
        </w:rPr>
      </w:pPr>
      <w:r>
        <w:rPr>
          <w:rFonts w:hint="eastAsia" w:ascii="仿宋" w:hAnsi="仿宋" w:eastAsia="仿宋" w:cs="仿宋"/>
          <w:color w:val="000000"/>
          <w:sz w:val="24"/>
          <w:szCs w:val="24"/>
        </w:rPr>
        <w:t>3.供需双方应在合同签订后七个工作日内，经招标组织机构鉴证，将合同送至监督单位备案。</w:t>
      </w:r>
    </w:p>
    <w:p>
      <w:pPr>
        <w:pStyle w:val="30"/>
        <w:keepNext w:val="0"/>
        <w:keepLines w:val="0"/>
        <w:pageBreakBefore w:val="0"/>
        <w:kinsoku/>
        <w:wordWrap/>
        <w:overflowPunct/>
        <w:topLinePunct w:val="0"/>
        <w:autoSpaceDE w:val="0"/>
        <w:autoSpaceDN w:val="0"/>
        <w:bidi w:val="0"/>
        <w:adjustRightInd/>
        <w:spacing w:line="360" w:lineRule="auto"/>
        <w:ind w:firstLine="480" w:firstLineChars="200"/>
        <w:rPr>
          <w:rFonts w:hint="eastAsia"/>
        </w:rPr>
      </w:pPr>
      <w:r>
        <w:rPr>
          <w:rFonts w:hint="eastAsia" w:ascii="仿宋" w:hAnsi="仿宋" w:eastAsia="仿宋" w:cs="仿宋"/>
          <w:color w:val="000000"/>
          <w:sz w:val="24"/>
          <w:szCs w:val="24"/>
        </w:rPr>
        <w:t>4.</w:t>
      </w:r>
      <w:r>
        <w:rPr>
          <w:rFonts w:hint="eastAsia" w:ascii="仿宋" w:hAnsi="仿宋" w:eastAsia="仿宋" w:cs="仿宋"/>
          <w:sz w:val="24"/>
          <w:szCs w:val="24"/>
        </w:rPr>
        <w:t>本合同一式</w:t>
      </w:r>
      <w:r>
        <w:rPr>
          <w:rFonts w:hint="eastAsia" w:ascii="仿宋" w:hAnsi="仿宋" w:eastAsia="仿宋" w:cs="仿宋"/>
          <w:sz w:val="24"/>
          <w:szCs w:val="24"/>
          <w:lang w:val="en-US" w:eastAsia="zh-CN"/>
        </w:rPr>
        <w:t>柒</w:t>
      </w:r>
      <w:r>
        <w:rPr>
          <w:rFonts w:hint="eastAsia" w:ascii="仿宋" w:hAnsi="仿宋" w:eastAsia="仿宋" w:cs="仿宋"/>
          <w:sz w:val="24"/>
          <w:szCs w:val="24"/>
        </w:rPr>
        <w:t>份，采购人与成交供应商双方各贰份，苍南县公共资源交易中心、苍南县采购办、代理公司各执壹份。</w:t>
      </w:r>
    </w:p>
    <w:p>
      <w:pPr>
        <w:adjustRightInd w:val="0"/>
        <w:snapToGrid w:val="0"/>
        <w:spacing w:line="360" w:lineRule="auto"/>
        <w:ind w:firstLine="240" w:firstLineChars="100"/>
        <w:rPr>
          <w:rFonts w:hint="eastAsia" w:ascii="仿宋" w:hAnsi="仿宋" w:eastAsia="仿宋" w:cs="仿宋"/>
          <w:b w:val="0"/>
          <w:sz w:val="24"/>
          <w:szCs w:val="24"/>
        </w:rPr>
      </w:pPr>
    </w:p>
    <w:p>
      <w:pPr>
        <w:adjustRightInd w:val="0"/>
        <w:snapToGrid w:val="0"/>
        <w:spacing w:line="360" w:lineRule="auto"/>
        <w:ind w:firstLine="240" w:firstLineChars="100"/>
        <w:rPr>
          <w:rFonts w:hint="eastAsia" w:ascii="仿宋" w:hAnsi="仿宋" w:eastAsia="仿宋" w:cs="仿宋"/>
          <w:b w:val="0"/>
          <w:sz w:val="24"/>
          <w:szCs w:val="24"/>
        </w:rPr>
      </w:pPr>
    </w:p>
    <w:p>
      <w:pPr>
        <w:adjustRightInd w:val="0"/>
        <w:snapToGrid w:val="0"/>
        <w:spacing w:line="360" w:lineRule="auto"/>
        <w:ind w:firstLine="720" w:firstLineChars="300"/>
        <w:rPr>
          <w:rFonts w:hint="eastAsia" w:ascii="仿宋" w:hAnsi="仿宋" w:eastAsia="仿宋" w:cs="仿宋"/>
          <w:b w:val="0"/>
          <w:sz w:val="24"/>
          <w:szCs w:val="24"/>
          <w:u w:val="single"/>
        </w:rPr>
      </w:pPr>
      <w:r>
        <w:rPr>
          <w:rFonts w:hint="eastAsia" w:ascii="仿宋" w:hAnsi="仿宋" w:eastAsia="仿宋" w:cs="仿宋"/>
          <w:b w:val="0"/>
          <w:sz w:val="24"/>
          <w:szCs w:val="24"/>
        </w:rPr>
        <w:t>甲    方：                           乙    方：</w:t>
      </w:r>
    </w:p>
    <w:p>
      <w:pPr>
        <w:adjustRightInd w:val="0"/>
        <w:snapToGrid w:val="0"/>
        <w:spacing w:line="360" w:lineRule="auto"/>
        <w:ind w:firstLine="720" w:firstLineChars="300"/>
        <w:rPr>
          <w:rFonts w:hint="eastAsia" w:ascii="仿宋" w:hAnsi="仿宋" w:eastAsia="仿宋" w:cs="仿宋"/>
          <w:b w:val="0"/>
          <w:sz w:val="24"/>
          <w:szCs w:val="24"/>
        </w:rPr>
      </w:pPr>
      <w:r>
        <w:rPr>
          <w:rFonts w:hint="eastAsia" w:ascii="仿宋" w:hAnsi="仿宋" w:eastAsia="仿宋" w:cs="仿宋"/>
          <w:b w:val="0"/>
          <w:sz w:val="24"/>
          <w:szCs w:val="24"/>
        </w:rPr>
        <w:t>地    址：                           地    址：</w:t>
      </w:r>
    </w:p>
    <w:p>
      <w:pPr>
        <w:adjustRightInd w:val="0"/>
        <w:snapToGrid w:val="0"/>
        <w:spacing w:line="360" w:lineRule="auto"/>
        <w:ind w:firstLine="720" w:firstLineChars="300"/>
        <w:rPr>
          <w:rFonts w:hint="eastAsia" w:ascii="仿宋" w:hAnsi="仿宋" w:eastAsia="仿宋" w:cs="仿宋"/>
          <w:b w:val="0"/>
          <w:sz w:val="24"/>
          <w:szCs w:val="24"/>
        </w:rPr>
      </w:pPr>
      <w:r>
        <w:rPr>
          <w:rFonts w:hint="eastAsia" w:ascii="仿宋" w:hAnsi="仿宋" w:eastAsia="仿宋" w:cs="仿宋"/>
          <w:b w:val="0"/>
          <w:sz w:val="24"/>
          <w:szCs w:val="24"/>
        </w:rPr>
        <w:t>法定代表人：                         法定代表人：</w:t>
      </w:r>
    </w:p>
    <w:p>
      <w:pPr>
        <w:adjustRightInd w:val="0"/>
        <w:snapToGrid w:val="0"/>
        <w:spacing w:line="360" w:lineRule="auto"/>
        <w:ind w:firstLine="720" w:firstLineChars="300"/>
        <w:rPr>
          <w:rFonts w:hint="eastAsia" w:ascii="仿宋" w:hAnsi="仿宋" w:eastAsia="仿宋" w:cs="仿宋"/>
          <w:b w:val="0"/>
          <w:sz w:val="24"/>
          <w:szCs w:val="24"/>
        </w:rPr>
      </w:pPr>
      <w:r>
        <w:rPr>
          <w:rFonts w:hint="eastAsia" w:ascii="仿宋" w:hAnsi="仿宋" w:eastAsia="仿宋" w:cs="仿宋"/>
          <w:b w:val="0"/>
          <w:sz w:val="24"/>
          <w:szCs w:val="24"/>
        </w:rPr>
        <w:t>或授权代表人：                       或授权代表人：</w:t>
      </w:r>
    </w:p>
    <w:p>
      <w:pPr>
        <w:adjustRightInd w:val="0"/>
        <w:snapToGrid w:val="0"/>
        <w:spacing w:line="360" w:lineRule="auto"/>
        <w:ind w:firstLine="720" w:firstLineChars="300"/>
        <w:rPr>
          <w:rFonts w:hint="eastAsia" w:ascii="仿宋" w:hAnsi="仿宋" w:eastAsia="仿宋" w:cs="仿宋"/>
          <w:b w:val="0"/>
          <w:sz w:val="24"/>
          <w:szCs w:val="24"/>
        </w:rPr>
      </w:pPr>
      <w:r>
        <w:rPr>
          <w:rFonts w:hint="eastAsia" w:ascii="仿宋" w:hAnsi="仿宋" w:eastAsia="仿宋" w:cs="仿宋"/>
          <w:b w:val="0"/>
          <w:sz w:val="24"/>
          <w:szCs w:val="24"/>
        </w:rPr>
        <w:t>电    话：                           电    话：</w:t>
      </w:r>
    </w:p>
    <w:p>
      <w:pPr>
        <w:adjustRightInd w:val="0"/>
        <w:snapToGrid w:val="0"/>
        <w:spacing w:line="360" w:lineRule="auto"/>
        <w:ind w:firstLine="720" w:firstLineChars="300"/>
        <w:rPr>
          <w:rFonts w:hint="eastAsia" w:ascii="仿宋" w:hAnsi="仿宋" w:eastAsia="仿宋" w:cs="仿宋"/>
          <w:b w:val="0"/>
          <w:sz w:val="24"/>
          <w:szCs w:val="24"/>
        </w:rPr>
      </w:pPr>
      <w:r>
        <w:rPr>
          <w:rFonts w:hint="eastAsia" w:ascii="仿宋" w:hAnsi="仿宋" w:eastAsia="仿宋" w:cs="仿宋"/>
          <w:b w:val="0"/>
          <w:sz w:val="24"/>
          <w:szCs w:val="24"/>
        </w:rPr>
        <w:t>开户银行：                           开户银行：</w:t>
      </w:r>
    </w:p>
    <w:p>
      <w:pPr>
        <w:adjustRightInd w:val="0"/>
        <w:snapToGrid w:val="0"/>
        <w:spacing w:line="360" w:lineRule="auto"/>
        <w:ind w:firstLine="720" w:firstLineChars="300"/>
        <w:rPr>
          <w:rFonts w:hint="eastAsia" w:ascii="仿宋" w:hAnsi="仿宋" w:eastAsia="仿宋" w:cs="仿宋"/>
          <w:b w:val="0"/>
          <w:sz w:val="24"/>
          <w:szCs w:val="24"/>
        </w:rPr>
      </w:pPr>
      <w:r>
        <w:rPr>
          <w:rFonts w:hint="eastAsia" w:ascii="仿宋" w:hAnsi="仿宋" w:eastAsia="仿宋" w:cs="仿宋"/>
          <w:b w:val="0"/>
          <w:sz w:val="24"/>
          <w:szCs w:val="24"/>
        </w:rPr>
        <w:t>帐    号：                           帐    号：</w:t>
      </w:r>
    </w:p>
    <w:p>
      <w:pPr>
        <w:adjustRightInd w:val="0"/>
        <w:snapToGrid w:val="0"/>
        <w:spacing w:line="360" w:lineRule="auto"/>
        <w:rPr>
          <w:rFonts w:hint="eastAsia" w:ascii="仿宋" w:hAnsi="仿宋" w:eastAsia="仿宋" w:cs="仿宋"/>
          <w:b w:val="0"/>
          <w:sz w:val="24"/>
          <w:szCs w:val="24"/>
        </w:rPr>
      </w:pPr>
    </w:p>
    <w:p>
      <w:pPr>
        <w:adjustRightInd w:val="0"/>
        <w:snapToGrid w:val="0"/>
        <w:spacing w:line="360" w:lineRule="auto"/>
        <w:ind w:firstLine="480" w:firstLineChars="200"/>
        <w:rPr>
          <w:rFonts w:hint="eastAsia" w:ascii="仿宋" w:hAnsi="仿宋" w:eastAsia="仿宋" w:cs="仿宋"/>
          <w:b w:val="0"/>
          <w:sz w:val="24"/>
          <w:szCs w:val="24"/>
          <w:u w:val="single"/>
        </w:rPr>
      </w:pPr>
      <w:r>
        <w:rPr>
          <w:rFonts w:hint="eastAsia" w:ascii="仿宋" w:hAnsi="仿宋" w:eastAsia="仿宋" w:cs="仿宋"/>
          <w:b w:val="0"/>
          <w:sz w:val="24"/>
          <w:szCs w:val="24"/>
        </w:rPr>
        <w:t>签订日期：</w:t>
      </w:r>
      <w:r>
        <w:rPr>
          <w:rFonts w:hint="eastAsia" w:ascii="仿宋" w:hAnsi="仿宋" w:eastAsia="仿宋" w:cs="仿宋"/>
          <w:b w:val="0"/>
          <w:sz w:val="24"/>
          <w:szCs w:val="24"/>
          <w:u w:val="single"/>
        </w:rPr>
        <w:t xml:space="preserve">                                  </w:t>
      </w:r>
    </w:p>
    <w:p>
      <w:pPr>
        <w:spacing w:line="360" w:lineRule="auto"/>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签订地址：</w:t>
      </w:r>
      <w:r>
        <w:rPr>
          <w:rFonts w:hint="eastAsia" w:ascii="仿宋" w:hAnsi="仿宋" w:eastAsia="仿宋" w:cs="仿宋"/>
          <w:b w:val="0"/>
          <w:sz w:val="24"/>
          <w:szCs w:val="24"/>
          <w:u w:val="single"/>
        </w:rPr>
        <w:t xml:space="preserve">                                  </w:t>
      </w:r>
    </w:p>
    <w:p>
      <w:pPr>
        <w:autoSpaceDE/>
        <w:autoSpaceDN/>
        <w:spacing w:line="360" w:lineRule="auto"/>
        <w:rPr>
          <w:rFonts w:hint="eastAsia" w:ascii="仿宋" w:hAnsi="仿宋" w:eastAsia="仿宋" w:cs="仿宋"/>
          <w:b/>
          <w:sz w:val="24"/>
          <w:szCs w:val="24"/>
        </w:rPr>
      </w:pPr>
    </w:p>
    <w:p>
      <w:pPr>
        <w:pStyle w:val="10"/>
        <w:spacing w:line="360" w:lineRule="auto"/>
        <w:rPr>
          <w:rFonts w:ascii="仿宋" w:hAnsi="仿宋" w:eastAsia="仿宋" w:cs="仿宋"/>
          <w:lang w:val="en-US"/>
        </w:rPr>
      </w:pPr>
      <w:r>
        <w:rPr>
          <w:rFonts w:hint="eastAsia" w:ascii="仿宋" w:hAnsi="仿宋" w:eastAsia="仿宋" w:cs="仿宋"/>
          <w:b/>
          <w:szCs w:val="24"/>
        </w:rPr>
        <w:t>注：本合同作为示范文本，具体以中标人与采购人所签订正式合同为准</w:t>
      </w:r>
      <w:r>
        <w:rPr>
          <w:rFonts w:hint="eastAsia" w:ascii="仿宋" w:hAnsi="仿宋" w:eastAsia="仿宋" w:cs="仿宋"/>
          <w:szCs w:val="24"/>
        </w:rPr>
        <w:t>。</w:t>
      </w:r>
    </w:p>
    <w:p>
      <w:pPr>
        <w:rPr>
          <w:rFonts w:ascii="Times New Roman"/>
          <w:sz w:val="16"/>
        </w:rPr>
      </w:pPr>
      <w:r>
        <w:rPr>
          <w:rFonts w:ascii="Times New Roman"/>
          <w:sz w:val="16"/>
        </w:rPr>
        <w:br w:type="page"/>
      </w:r>
    </w:p>
    <w:p>
      <w:pPr>
        <w:pStyle w:val="3"/>
        <w:spacing w:before="50"/>
        <w:ind w:left="1215"/>
        <w:rPr>
          <w:rFonts w:ascii="仿宋" w:hAnsi="仿宋" w:eastAsia="仿宋" w:cs="仿宋"/>
        </w:rPr>
      </w:pPr>
      <w:bookmarkStart w:id="112" w:name="_Toc13011"/>
      <w:r>
        <w:rPr>
          <w:rFonts w:hint="eastAsia" w:ascii="仿宋" w:hAnsi="仿宋" w:eastAsia="仿宋" w:cs="仿宋"/>
        </w:rPr>
        <w:t xml:space="preserve">第六章 </w:t>
      </w:r>
      <w:r>
        <w:rPr>
          <w:rFonts w:hint="eastAsia" w:ascii="仿宋" w:hAnsi="仿宋" w:eastAsia="仿宋" w:cs="仿宋"/>
          <w:lang w:val="en-US"/>
        </w:rPr>
        <w:t xml:space="preserve"> </w:t>
      </w:r>
      <w:r>
        <w:rPr>
          <w:rFonts w:hint="eastAsia" w:ascii="仿宋" w:hAnsi="仿宋" w:eastAsia="仿宋" w:cs="仿宋"/>
        </w:rPr>
        <w:t>投标文件格式</w:t>
      </w:r>
      <w:bookmarkEnd w:id="112"/>
    </w:p>
    <w:p>
      <w:pPr>
        <w:pStyle w:val="9"/>
        <w:spacing w:line="360" w:lineRule="auto"/>
        <w:ind w:firstLine="442" w:firstLineChars="200"/>
        <w:rPr>
          <w:rFonts w:ascii="仿宋" w:hAnsi="仿宋" w:eastAsia="仿宋" w:cs="仿宋"/>
          <w:b/>
          <w:bCs/>
          <w:sz w:val="22"/>
          <w:szCs w:val="22"/>
        </w:rPr>
      </w:pPr>
    </w:p>
    <w:p>
      <w:pPr>
        <w:pStyle w:val="9"/>
        <w:spacing w:line="360" w:lineRule="auto"/>
        <w:ind w:firstLine="442" w:firstLineChars="200"/>
        <w:rPr>
          <w:rFonts w:ascii="仿宋" w:hAnsi="仿宋" w:eastAsia="仿宋" w:cs="仿宋"/>
          <w:b/>
          <w:bCs/>
          <w:sz w:val="22"/>
          <w:szCs w:val="22"/>
        </w:rPr>
      </w:pPr>
    </w:p>
    <w:p>
      <w:pPr>
        <w:pStyle w:val="9"/>
        <w:spacing w:line="360" w:lineRule="auto"/>
        <w:ind w:firstLine="482" w:firstLineChars="200"/>
        <w:rPr>
          <w:rFonts w:ascii="仿宋" w:hAnsi="仿宋" w:eastAsia="仿宋" w:cs="仿宋"/>
          <w:b/>
        </w:rPr>
      </w:pPr>
      <w:r>
        <w:rPr>
          <w:rFonts w:hint="eastAsia" w:ascii="仿宋" w:hAnsi="仿宋" w:eastAsia="仿宋" w:cs="仿宋"/>
          <w:b/>
          <w:bCs/>
        </w:rPr>
        <w:t>▲</w:t>
      </w:r>
      <w:r>
        <w:rPr>
          <w:rFonts w:hint="eastAsia" w:ascii="仿宋" w:hAnsi="仿宋" w:eastAsia="仿宋" w:cs="仿宋"/>
          <w:b/>
          <w:bCs/>
          <w:lang w:val="en-US"/>
        </w:rPr>
        <w:t>注：本《采购文件》中提供投标格式，各投标人应参照格式制作，未提供格式的，请各投标人自行拟定格式，加盖电子公章并由法人或其授权代表签字（签章）。</w:t>
      </w:r>
    </w:p>
    <w:p>
      <w:pPr>
        <w:spacing w:line="360" w:lineRule="auto"/>
        <w:ind w:left="0" w:firstLine="440" w:firstLineChars="200"/>
        <w:outlineLvl w:val="9"/>
        <w:rPr>
          <w:rFonts w:ascii="仿宋" w:hAnsi="仿宋" w:eastAsia="仿宋" w:cs="仿宋"/>
        </w:rPr>
      </w:pPr>
      <w:bookmarkStart w:id="113" w:name="▲资格审查文件内容："/>
      <w:bookmarkEnd w:id="113"/>
    </w:p>
    <w:p>
      <w:pPr>
        <w:spacing w:line="360" w:lineRule="auto"/>
        <w:ind w:left="0" w:firstLine="440" w:firstLineChars="200"/>
        <w:outlineLvl w:val="9"/>
        <w:rPr>
          <w:rFonts w:ascii="仿宋" w:hAnsi="仿宋" w:eastAsia="仿宋" w:cs="仿宋"/>
        </w:rPr>
      </w:pP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▲资格审查文件内容：</w:t>
      </w:r>
      <w:bookmarkStart w:id="114" w:name="（1）法定代表人资格证明书（附身份证复印件）"/>
      <w:bookmarkEnd w:id="114"/>
    </w:p>
    <w:p>
      <w:pPr>
        <w:pStyle w:val="9"/>
        <w:spacing w:line="360" w:lineRule="auto"/>
        <w:ind w:left="480" w:leftChars="218"/>
        <w:rPr>
          <w:rFonts w:ascii="仿宋" w:hAnsi="仿宋" w:eastAsia="仿宋" w:cs="仿宋"/>
          <w:b/>
          <w:bCs/>
          <w:lang w:val="en-US"/>
        </w:rPr>
      </w:pPr>
      <w:bookmarkStart w:id="115" w:name="（2）法定代表人授权委托书（附身份证复印件）"/>
      <w:bookmarkEnd w:id="115"/>
      <w:r>
        <w:rPr>
          <w:rFonts w:hint="eastAsia" w:ascii="仿宋" w:hAnsi="仿宋" w:eastAsia="仿宋" w:cs="仿宋"/>
          <w:b/>
          <w:bCs/>
          <w:u w:val="single"/>
          <w:lang w:val="en-US"/>
        </w:rPr>
        <w:t>（1）营业执照（或事业单位法人证书或执业许可证或自然人有效身份证明）</w:t>
      </w:r>
    </w:p>
    <w:p>
      <w:pPr>
        <w:pStyle w:val="9"/>
        <w:spacing w:line="360" w:lineRule="auto"/>
        <w:ind w:firstLine="482" w:firstLineChars="200"/>
        <w:rPr>
          <w:rFonts w:ascii="仿宋" w:hAnsi="仿宋" w:eastAsia="仿宋" w:cs="仿宋"/>
          <w:lang w:val="en-US"/>
        </w:rPr>
      </w:pPr>
      <w:r>
        <w:rPr>
          <w:rFonts w:hint="eastAsia" w:ascii="仿宋" w:hAnsi="仿宋" w:eastAsia="仿宋" w:cs="仿宋"/>
          <w:b/>
          <w:bCs/>
          <w:lang w:val="en-US"/>
        </w:rPr>
        <w:t>提示和说明：</w:t>
      </w:r>
      <w:r>
        <w:rPr>
          <w:rFonts w:hint="eastAsia" w:ascii="仿宋" w:hAnsi="仿宋" w:eastAsia="仿宋" w:cs="仿宋"/>
          <w:lang w:val="en-US"/>
        </w:rPr>
        <w:t>a.投标供应商为企业或个体工商户的，提供有效的“营业执照”；投标供应商为事业单位的，提供有效的“事业单位法人证书”；投标供应商为非企业专业服务机构的，提供执业许可证等证明文件；投标供应商为自然人（中国公民）的，提供个人有效身份证明文件。</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b.金融、保险、通讯等特定行业的全国性企业所设立的区域性分支机构，以及个体工商户、个人独资企业、合伙企业参加本项目投标的，除提供供应商自身的营业执照外，还须提供总公司（总机构）授权书或房产权证或其他有效财产证明材料（提供复印件加盖投标供应商公章），以证明其具备实际承担责任的能力和法定的缔结合同能力。</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（2）依法纳税和社保缴纳</w:t>
      </w:r>
      <w:r>
        <w:rPr>
          <w:rFonts w:hint="eastAsia" w:ascii="仿宋" w:hAnsi="仿宋" w:eastAsia="仿宋" w:cs="仿宋"/>
          <w:lang w:val="en-US" w:eastAsia="zh-CN"/>
        </w:rPr>
        <w:t>书面声明</w:t>
      </w:r>
      <w:r>
        <w:rPr>
          <w:rFonts w:hint="eastAsia" w:ascii="仿宋" w:hAnsi="仿宋" w:eastAsia="仿宋" w:cs="仿宋"/>
          <w:lang w:val="en-US"/>
        </w:rPr>
        <w:t>；</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（3）参加政府采购活动近三年内在经营活动中有/无重大违法记录的书面声明；</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（4）“信用中国”（</w:t>
      </w:r>
      <w:r>
        <w:fldChar w:fldCharType="begin"/>
      </w:r>
      <w:r>
        <w:instrText xml:space="preserve"> HYPERLINK "http://www.creditchina.gov.cn/" \h </w:instrText>
      </w:r>
      <w:r>
        <w:fldChar w:fldCharType="separate"/>
      </w:r>
      <w:r>
        <w:rPr>
          <w:rFonts w:hint="eastAsia" w:ascii="仿宋" w:hAnsi="仿宋" w:eastAsia="仿宋" w:cs="仿宋"/>
          <w:lang w:val="en-US"/>
        </w:rPr>
        <w:t>www.creditchina.gov.cn</w:t>
      </w:r>
      <w:r>
        <w:rPr>
          <w:rFonts w:hint="eastAsia" w:ascii="仿宋" w:hAnsi="仿宋" w:eastAsia="仿宋" w:cs="仿宋"/>
          <w:lang w:val="en-US"/>
        </w:rPr>
        <w:fldChar w:fldCharType="end"/>
      </w:r>
      <w:r>
        <w:rPr>
          <w:rFonts w:hint="eastAsia" w:ascii="仿宋" w:hAnsi="仿宋" w:eastAsia="仿宋" w:cs="仿宋"/>
          <w:lang w:val="en-US"/>
        </w:rPr>
        <w:t>）、中国政府采购网（</w:t>
      </w:r>
      <w:r>
        <w:fldChar w:fldCharType="begin"/>
      </w:r>
      <w:r>
        <w:instrText xml:space="preserve"> HYPERLINK "http://www.ccgp.gov.cn/" \h </w:instrText>
      </w:r>
      <w:r>
        <w:fldChar w:fldCharType="separate"/>
      </w:r>
      <w:r>
        <w:rPr>
          <w:rFonts w:hint="eastAsia" w:ascii="仿宋" w:hAnsi="仿宋" w:eastAsia="仿宋" w:cs="仿宋"/>
          <w:lang w:val="en-US"/>
        </w:rPr>
        <w:t>www.ccgp.gov.cn</w:t>
      </w:r>
      <w:r>
        <w:rPr>
          <w:rFonts w:hint="eastAsia" w:ascii="仿宋" w:hAnsi="仿宋" w:eastAsia="仿宋" w:cs="仿宋"/>
          <w:lang w:val="en-US"/>
        </w:rPr>
        <w:fldChar w:fldCharType="end"/>
      </w:r>
      <w:r>
        <w:rPr>
          <w:rFonts w:hint="eastAsia" w:ascii="仿宋" w:hAnsi="仿宋" w:eastAsia="仿宋" w:cs="仿宋"/>
          <w:lang w:val="en-US"/>
        </w:rPr>
        <w:t>）信用记录网页截图（招标公告发布之日至投标截止时间前任一时间）（加盖公章）；</w:t>
      </w:r>
    </w:p>
    <w:p>
      <w:pPr>
        <w:pStyle w:val="9"/>
        <w:spacing w:line="360" w:lineRule="auto"/>
        <w:ind w:firstLine="482" w:firstLineChars="200"/>
        <w:rPr>
          <w:rFonts w:ascii="仿宋" w:hAnsi="仿宋" w:eastAsia="仿宋" w:cs="仿宋"/>
          <w:lang w:val="en-US"/>
        </w:rPr>
      </w:pPr>
      <w:r>
        <w:rPr>
          <w:rFonts w:hint="eastAsia" w:ascii="仿宋" w:hAnsi="仿宋" w:eastAsia="仿宋" w:cs="仿宋"/>
          <w:b/>
          <w:bCs/>
          <w:lang w:val="en-US"/>
        </w:rPr>
        <w:t>提示和说明：</w:t>
      </w:r>
      <w:r>
        <w:rPr>
          <w:rFonts w:hint="eastAsia" w:ascii="仿宋" w:hAnsi="仿宋" w:eastAsia="仿宋" w:cs="仿宋"/>
          <w:lang w:val="en-US"/>
        </w:rPr>
        <w:t>截图内容为信用中国（www.creditchina.gov.cn）：失信被执行人、重大税收违法案件当事人、政府采购严重违法失信行为记录关于投标人查询内容截图；中国政府采购网（www.ccgp.gov.cn）：政府采购严重违法失信行为记录名单关于投标人查询内容截图。</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（5）法定代表人授权委托书。</w:t>
      </w:r>
    </w:p>
    <w:p>
      <w:pPr>
        <w:spacing w:line="360" w:lineRule="auto"/>
        <w:ind w:firstLine="482" w:firstLineChars="200"/>
        <w:rPr>
          <w:rFonts w:ascii="仿宋" w:hAnsi="仿宋" w:eastAsia="仿宋" w:cs="仿宋"/>
          <w:b/>
          <w:bCs/>
          <w:sz w:val="24"/>
          <w:szCs w:val="24"/>
          <w:lang w:val="en-US"/>
        </w:rPr>
      </w:pPr>
    </w:p>
    <w:p>
      <w:pPr>
        <w:spacing w:line="360" w:lineRule="auto"/>
        <w:ind w:firstLine="440" w:firstLineChars="200"/>
      </w:pPr>
      <w:r>
        <w:br w:type="page"/>
      </w:r>
    </w:p>
    <w:p>
      <w:pPr>
        <w:spacing w:line="360" w:lineRule="auto"/>
        <w:ind w:right="17"/>
        <w:jc w:val="center"/>
        <w:rPr>
          <w:rFonts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val="en-US" w:eastAsia="zh-CN"/>
        </w:rPr>
        <w:t>2</w:t>
      </w:r>
      <w:r>
        <w:rPr>
          <w:rFonts w:hint="eastAsia" w:ascii="仿宋" w:hAnsi="仿宋" w:eastAsia="仿宋" w:cs="仿宋"/>
          <w:sz w:val="32"/>
          <w:szCs w:val="32"/>
        </w:rPr>
        <w:t>）</w:t>
      </w:r>
      <w:r>
        <w:rPr>
          <w:rFonts w:hint="eastAsia" w:ascii="仿宋" w:hAnsi="仿宋" w:eastAsia="仿宋" w:cs="仿宋"/>
          <w:sz w:val="32"/>
          <w:szCs w:val="32"/>
          <w:lang w:val="en-US"/>
        </w:rPr>
        <w:t>依法纳税和社保缴纳</w:t>
      </w:r>
      <w:r>
        <w:rPr>
          <w:rFonts w:hint="eastAsia" w:ascii="仿宋" w:hAnsi="仿宋" w:eastAsia="仿宋" w:cs="仿宋"/>
          <w:sz w:val="32"/>
          <w:szCs w:val="32"/>
          <w:lang w:val="en-US" w:eastAsia="zh-CN"/>
        </w:rPr>
        <w:t>书面声明</w:t>
      </w:r>
    </w:p>
    <w:p>
      <w:pPr>
        <w:pStyle w:val="14"/>
        <w:spacing w:line="360" w:lineRule="auto"/>
        <w:rPr>
          <w:rFonts w:ascii="仿宋" w:hAnsi="仿宋" w:eastAsia="仿宋" w:cs="仿宋"/>
          <w:bCs/>
          <w:sz w:val="28"/>
          <w:szCs w:val="28"/>
        </w:rPr>
      </w:pPr>
    </w:p>
    <w:p>
      <w:pPr>
        <w:pStyle w:val="14"/>
        <w:spacing w:line="360" w:lineRule="auto"/>
        <w:ind w:firstLine="560" w:firstLineChars="200"/>
        <w:rPr>
          <w:rFonts w:ascii="仿宋" w:hAnsi="仿宋" w:eastAsia="仿宋" w:cs="仿宋"/>
          <w:bCs/>
          <w:sz w:val="28"/>
          <w:szCs w:val="28"/>
          <w:u w:val="single"/>
        </w:rPr>
      </w:pPr>
      <w:r>
        <w:rPr>
          <w:rFonts w:hint="eastAsia" w:ascii="仿宋" w:hAnsi="仿宋" w:eastAsia="仿宋" w:cs="仿宋"/>
          <w:bCs/>
          <w:sz w:val="28"/>
          <w:szCs w:val="28"/>
        </w:rPr>
        <w:t>致：</w:t>
      </w:r>
      <w:r>
        <w:rPr>
          <w:rFonts w:hint="eastAsia" w:ascii="仿宋" w:hAnsi="仿宋" w:eastAsia="仿宋" w:cs="仿宋"/>
          <w:bCs/>
          <w:sz w:val="28"/>
          <w:szCs w:val="28"/>
          <w:u w:val="single"/>
        </w:rPr>
        <w:t xml:space="preserve">  </w:t>
      </w:r>
      <w:r>
        <w:rPr>
          <w:rFonts w:hint="eastAsia" w:ascii="仿宋" w:hAnsi="仿宋" w:eastAsia="仿宋" w:cs="仿宋"/>
          <w:bCs/>
          <w:sz w:val="28"/>
          <w:szCs w:val="28"/>
          <w:u w:val="single"/>
          <w:lang w:val="en-US" w:eastAsia="zh-CN"/>
        </w:rPr>
        <w:t>苍南县钱库镇人民政府</w:t>
      </w:r>
      <w:r>
        <w:rPr>
          <w:rFonts w:hint="eastAsia" w:ascii="仿宋" w:hAnsi="仿宋" w:eastAsia="仿宋" w:cs="仿宋"/>
          <w:bCs/>
          <w:sz w:val="28"/>
          <w:szCs w:val="28"/>
          <w:u w:val="single"/>
        </w:rPr>
        <w:t xml:space="preserve">  </w:t>
      </w:r>
    </w:p>
    <w:p>
      <w:pPr>
        <w:widowControl/>
        <w:wordWrap w:val="0"/>
        <w:spacing w:line="360" w:lineRule="auto"/>
        <w:ind w:firstLine="560" w:firstLineChars="200"/>
        <w:rPr>
          <w:rFonts w:ascii="仿宋" w:hAnsi="仿宋" w:eastAsia="仿宋" w:cs="仿宋"/>
          <w:bCs/>
          <w:sz w:val="28"/>
          <w:szCs w:val="28"/>
        </w:rPr>
      </w:pPr>
      <w:r>
        <w:rPr>
          <w:rFonts w:hint="eastAsia" w:ascii="仿宋" w:hAnsi="仿宋" w:eastAsia="仿宋" w:cs="仿宋"/>
          <w:bCs/>
          <w:sz w:val="28"/>
          <w:szCs w:val="28"/>
        </w:rPr>
        <w:t>我公司郑重声明，我公司严格依法缴纳税收和社会保障金，本文件中所提供的相关材料均真实有效，不存在虚假、造假行为。如有违反，愿承担一切责任。</w:t>
      </w:r>
    </w:p>
    <w:p>
      <w:pPr>
        <w:widowControl/>
        <w:spacing w:line="360" w:lineRule="auto"/>
        <w:ind w:firstLine="560" w:firstLineChars="200"/>
        <w:rPr>
          <w:rFonts w:ascii="仿宋" w:hAnsi="仿宋" w:eastAsia="仿宋" w:cs="仿宋"/>
          <w:bCs/>
          <w:sz w:val="28"/>
          <w:szCs w:val="28"/>
        </w:rPr>
      </w:pPr>
      <w:r>
        <w:rPr>
          <w:rFonts w:hint="eastAsia" w:ascii="仿宋" w:hAnsi="仿宋" w:eastAsia="仿宋" w:cs="仿宋"/>
          <w:bCs/>
          <w:color w:val="000000"/>
          <w:sz w:val="28"/>
          <w:szCs w:val="28"/>
          <w:lang w:bidi="ar"/>
        </w:rPr>
        <w:t>特此声明。</w:t>
      </w:r>
    </w:p>
    <w:p>
      <w:pPr>
        <w:pStyle w:val="14"/>
        <w:spacing w:line="360" w:lineRule="auto"/>
        <w:ind w:firstLine="6160" w:firstLineChars="2200"/>
        <w:jc w:val="both"/>
        <w:rPr>
          <w:rFonts w:ascii="仿宋" w:hAnsi="仿宋" w:eastAsia="仿宋" w:cs="仿宋"/>
          <w:bCs/>
          <w:sz w:val="28"/>
          <w:szCs w:val="28"/>
        </w:rPr>
      </w:pPr>
      <w:r>
        <w:rPr>
          <w:rFonts w:hint="eastAsia" w:ascii="仿宋" w:hAnsi="仿宋" w:eastAsia="仿宋" w:cs="仿宋"/>
          <w:bCs/>
          <w:sz w:val="28"/>
          <w:szCs w:val="28"/>
        </w:rPr>
        <w:t>投标人全称（盖章）：</w:t>
      </w:r>
    </w:p>
    <w:p>
      <w:pPr>
        <w:ind w:firstLine="6160" w:firstLineChars="2200"/>
        <w:rPr>
          <w:rFonts w:hint="eastAsia" w:ascii="仿宋" w:hAnsi="仿宋" w:eastAsia="仿宋" w:cs="仿宋"/>
          <w:bCs/>
          <w:sz w:val="28"/>
          <w:szCs w:val="28"/>
          <w:lang w:val="en-US"/>
        </w:rPr>
      </w:pPr>
      <w:r>
        <w:rPr>
          <w:rFonts w:hint="eastAsia" w:ascii="仿宋" w:hAnsi="仿宋" w:eastAsia="仿宋" w:cs="仿宋"/>
          <w:bCs/>
          <w:sz w:val="28"/>
          <w:szCs w:val="28"/>
        </w:rPr>
        <w:t>日      期：</w:t>
      </w:r>
      <w:r>
        <w:rPr>
          <w:rFonts w:hint="eastAsia" w:ascii="仿宋" w:hAnsi="仿宋" w:eastAsia="仿宋" w:cs="仿宋"/>
          <w:bCs/>
          <w:sz w:val="28"/>
          <w:szCs w:val="28"/>
          <w:lang w:val="en-US"/>
        </w:rPr>
        <w:t xml:space="preserve">    年  月  日</w:t>
      </w:r>
    </w:p>
    <w:p>
      <w:pPr>
        <w:ind w:firstLine="7040" w:firstLineChars="2200"/>
        <w:rPr>
          <w:rFonts w:hint="eastAsia" w:ascii="仿宋" w:hAnsi="仿宋" w:eastAsia="仿宋" w:cs="仿宋"/>
          <w:sz w:val="32"/>
          <w:szCs w:val="32"/>
        </w:rPr>
      </w:pPr>
      <w:r>
        <w:rPr>
          <w:rFonts w:hint="eastAsia" w:ascii="仿宋" w:hAnsi="仿宋" w:eastAsia="仿宋" w:cs="仿宋"/>
          <w:sz w:val="32"/>
          <w:szCs w:val="32"/>
        </w:rPr>
        <w:br w:type="page"/>
      </w:r>
    </w:p>
    <w:p>
      <w:pPr>
        <w:spacing w:line="360" w:lineRule="auto"/>
        <w:ind w:right="17"/>
        <w:jc w:val="center"/>
        <w:rPr>
          <w:rFonts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val="en-US"/>
        </w:rPr>
        <w:t>3</w:t>
      </w:r>
      <w:r>
        <w:rPr>
          <w:rFonts w:hint="eastAsia" w:ascii="仿宋" w:hAnsi="仿宋" w:eastAsia="仿宋" w:cs="仿宋"/>
          <w:sz w:val="32"/>
          <w:szCs w:val="32"/>
        </w:rPr>
        <w:t>）参加政府采购活动</w:t>
      </w:r>
      <w:r>
        <w:rPr>
          <w:rFonts w:hint="eastAsia" w:ascii="仿宋" w:hAnsi="仿宋" w:eastAsia="仿宋" w:cs="仿宋"/>
          <w:sz w:val="32"/>
          <w:szCs w:val="32"/>
          <w:lang w:val="en-US"/>
        </w:rPr>
        <w:t>近三</w:t>
      </w:r>
      <w:r>
        <w:rPr>
          <w:rFonts w:hint="eastAsia" w:ascii="仿宋" w:hAnsi="仿宋" w:eastAsia="仿宋" w:cs="仿宋"/>
          <w:sz w:val="32"/>
          <w:szCs w:val="32"/>
        </w:rPr>
        <w:t>年内在经营活动中有/无重大违法记录</w:t>
      </w:r>
    </w:p>
    <w:p>
      <w:pPr>
        <w:spacing w:line="360" w:lineRule="auto"/>
        <w:ind w:right="17"/>
        <w:jc w:val="center"/>
        <w:rPr>
          <w:rFonts w:ascii="仿宋" w:hAnsi="仿宋" w:eastAsia="仿宋" w:cs="仿宋"/>
          <w:sz w:val="32"/>
          <w:szCs w:val="32"/>
        </w:rPr>
      </w:pPr>
      <w:r>
        <w:rPr>
          <w:rFonts w:hint="eastAsia" w:ascii="仿宋" w:hAnsi="仿宋" w:eastAsia="仿宋" w:cs="仿宋"/>
          <w:sz w:val="32"/>
          <w:szCs w:val="32"/>
        </w:rPr>
        <w:t>的书面</w:t>
      </w:r>
      <w:r>
        <w:rPr>
          <w:rFonts w:hint="eastAsia" w:ascii="仿宋" w:hAnsi="仿宋" w:eastAsia="仿宋" w:cs="仿宋"/>
          <w:sz w:val="32"/>
          <w:szCs w:val="32"/>
          <w:lang w:val="en-US"/>
        </w:rPr>
        <w:t>声明</w:t>
      </w:r>
    </w:p>
    <w:p>
      <w:pPr>
        <w:pStyle w:val="14"/>
        <w:spacing w:line="360" w:lineRule="auto"/>
        <w:rPr>
          <w:rFonts w:ascii="仿宋" w:hAnsi="仿宋" w:eastAsia="仿宋" w:cs="仿宋"/>
          <w:bCs/>
          <w:sz w:val="28"/>
          <w:szCs w:val="28"/>
        </w:rPr>
      </w:pPr>
    </w:p>
    <w:p>
      <w:pPr>
        <w:pStyle w:val="14"/>
        <w:spacing w:line="360" w:lineRule="auto"/>
        <w:ind w:firstLine="560" w:firstLineChars="200"/>
        <w:rPr>
          <w:rFonts w:ascii="仿宋" w:hAnsi="仿宋" w:eastAsia="仿宋" w:cs="仿宋"/>
          <w:bCs/>
          <w:sz w:val="28"/>
          <w:szCs w:val="28"/>
          <w:u w:val="single"/>
        </w:rPr>
      </w:pPr>
      <w:r>
        <w:rPr>
          <w:rFonts w:hint="eastAsia" w:ascii="仿宋" w:hAnsi="仿宋" w:eastAsia="仿宋" w:cs="仿宋"/>
          <w:bCs/>
          <w:sz w:val="28"/>
          <w:szCs w:val="28"/>
        </w:rPr>
        <w:t>致：</w:t>
      </w:r>
      <w:r>
        <w:rPr>
          <w:rFonts w:hint="eastAsia" w:ascii="仿宋" w:hAnsi="仿宋" w:eastAsia="仿宋" w:cs="仿宋"/>
          <w:bCs/>
          <w:sz w:val="28"/>
          <w:szCs w:val="28"/>
          <w:u w:val="single"/>
        </w:rPr>
        <w:t xml:space="preserve">  </w:t>
      </w:r>
      <w:r>
        <w:rPr>
          <w:rFonts w:hint="eastAsia" w:ascii="仿宋" w:hAnsi="仿宋" w:eastAsia="仿宋" w:cs="仿宋"/>
          <w:bCs/>
          <w:sz w:val="28"/>
          <w:szCs w:val="28"/>
          <w:u w:val="single"/>
          <w:lang w:val="en-US" w:eastAsia="zh-CN"/>
        </w:rPr>
        <w:t>苍南县钱库镇人民政府</w:t>
      </w:r>
      <w:r>
        <w:rPr>
          <w:rFonts w:hint="eastAsia" w:ascii="仿宋" w:hAnsi="仿宋" w:eastAsia="仿宋" w:cs="仿宋"/>
          <w:bCs/>
          <w:sz w:val="28"/>
          <w:szCs w:val="28"/>
          <w:u w:val="single"/>
        </w:rPr>
        <w:t xml:space="preserve">  </w:t>
      </w:r>
    </w:p>
    <w:p>
      <w:pPr>
        <w:widowControl/>
        <w:wordWrap w:val="0"/>
        <w:spacing w:line="360" w:lineRule="auto"/>
        <w:ind w:firstLine="560" w:firstLineChars="200"/>
        <w:rPr>
          <w:rFonts w:ascii="仿宋" w:hAnsi="仿宋" w:eastAsia="仿宋" w:cs="仿宋"/>
          <w:bCs/>
          <w:sz w:val="28"/>
          <w:szCs w:val="28"/>
        </w:rPr>
      </w:pPr>
      <w:r>
        <w:rPr>
          <w:rFonts w:hint="eastAsia" w:ascii="仿宋" w:hAnsi="仿宋" w:eastAsia="仿宋" w:cs="仿宋"/>
          <w:bCs/>
          <w:color w:val="000000"/>
          <w:sz w:val="28"/>
          <w:szCs w:val="28"/>
          <w:lang w:bidi="ar"/>
        </w:rPr>
        <w:t>我方</w:t>
      </w:r>
      <w:r>
        <w:rPr>
          <w:rFonts w:hint="eastAsia" w:ascii="仿宋" w:hAnsi="仿宋" w:eastAsia="仿宋" w:cs="仿宋"/>
          <w:bCs/>
          <w:color w:val="000000"/>
          <w:sz w:val="28"/>
          <w:szCs w:val="28"/>
          <w:u w:val="single"/>
          <w:lang w:val="en-US" w:bidi="ar"/>
        </w:rPr>
        <w:t xml:space="preserve">        </w:t>
      </w:r>
      <w:r>
        <w:rPr>
          <w:rFonts w:hint="eastAsia" w:ascii="仿宋" w:hAnsi="仿宋" w:eastAsia="仿宋" w:cs="仿宋"/>
          <w:bCs/>
          <w:color w:val="000000"/>
          <w:sz w:val="28"/>
          <w:szCs w:val="28"/>
          <w:lang w:bidi="ar"/>
        </w:rPr>
        <w:t>（投标供应商名称）在参加</w:t>
      </w:r>
      <w:r>
        <w:rPr>
          <w:rFonts w:hint="eastAsia" w:ascii="仿宋" w:hAnsi="仿宋" w:eastAsia="仿宋" w:cs="仿宋"/>
          <w:bCs/>
          <w:color w:val="000000"/>
          <w:sz w:val="28"/>
          <w:szCs w:val="28"/>
          <w:u w:val="single"/>
          <w:lang w:bidi="ar"/>
        </w:rPr>
        <w:t xml:space="preserve"> </w:t>
      </w:r>
      <w:r>
        <w:rPr>
          <w:rFonts w:hint="eastAsia" w:ascii="仿宋" w:hAnsi="仿宋" w:eastAsia="仿宋" w:cs="仿宋"/>
          <w:bCs/>
          <w:color w:val="000000"/>
          <w:sz w:val="28"/>
          <w:szCs w:val="28"/>
          <w:u w:val="single"/>
          <w:lang w:eastAsia="zh-CN" w:bidi="ar"/>
        </w:rPr>
        <w:t>苍南县钱库镇建城区“污水零直排”全域排查项目</w:t>
      </w:r>
      <w:r>
        <w:rPr>
          <w:rFonts w:hint="eastAsia" w:ascii="仿宋" w:hAnsi="仿宋" w:eastAsia="仿宋" w:cs="仿宋"/>
          <w:bCs/>
          <w:color w:val="000000"/>
          <w:sz w:val="28"/>
          <w:szCs w:val="28"/>
          <w:u w:val="single"/>
          <w:lang w:bidi="ar"/>
        </w:rPr>
        <w:t xml:space="preserve"> </w:t>
      </w:r>
      <w:r>
        <w:rPr>
          <w:rFonts w:hint="eastAsia" w:ascii="仿宋" w:hAnsi="仿宋" w:eastAsia="仿宋" w:cs="仿宋"/>
          <w:bCs/>
          <w:color w:val="000000"/>
          <w:sz w:val="28"/>
          <w:szCs w:val="28"/>
          <w:lang w:bidi="ar"/>
        </w:rPr>
        <w:t>（项目编号：</w:t>
      </w:r>
      <w:r>
        <w:rPr>
          <w:rFonts w:hint="eastAsia" w:ascii="仿宋" w:hAnsi="仿宋" w:eastAsia="仿宋" w:cs="仿宋"/>
          <w:bCs/>
          <w:color w:val="000000"/>
          <w:sz w:val="28"/>
          <w:szCs w:val="28"/>
          <w:u w:val="single"/>
          <w:lang w:val="en-US" w:bidi="ar"/>
        </w:rPr>
        <w:t xml:space="preserve"> </w:t>
      </w:r>
      <w:r>
        <w:rPr>
          <w:rFonts w:hint="eastAsia" w:ascii="仿宋" w:hAnsi="仿宋" w:eastAsia="仿宋" w:cs="仿宋"/>
          <w:bCs/>
          <w:color w:val="000000"/>
          <w:sz w:val="28"/>
          <w:szCs w:val="28"/>
          <w:u w:val="single"/>
          <w:lang w:val="en-US" w:eastAsia="zh-CN" w:bidi="ar"/>
        </w:rPr>
        <w:t>CNDL2021180</w:t>
      </w:r>
      <w:r>
        <w:rPr>
          <w:rFonts w:hint="eastAsia" w:ascii="仿宋" w:hAnsi="仿宋" w:eastAsia="仿宋" w:cs="仿宋"/>
          <w:bCs/>
          <w:color w:val="000000"/>
          <w:sz w:val="28"/>
          <w:szCs w:val="28"/>
          <w:lang w:bidi="ar"/>
        </w:rPr>
        <w:t>）采购活动</w:t>
      </w:r>
      <w:r>
        <w:rPr>
          <w:rFonts w:hint="eastAsia" w:ascii="仿宋" w:hAnsi="仿宋" w:eastAsia="仿宋" w:cs="仿宋"/>
          <w:bCs/>
          <w:color w:val="000000"/>
          <w:sz w:val="28"/>
          <w:szCs w:val="28"/>
          <w:lang w:val="en-US" w:bidi="ar"/>
        </w:rPr>
        <w:t>近</w:t>
      </w:r>
      <w:r>
        <w:rPr>
          <w:rFonts w:hint="eastAsia" w:ascii="仿宋" w:hAnsi="仿宋" w:eastAsia="仿宋" w:cs="仿宋"/>
          <w:bCs/>
          <w:color w:val="000000"/>
          <w:sz w:val="28"/>
          <w:szCs w:val="28"/>
          <w:lang w:bidi="ar"/>
        </w:rPr>
        <w:t>三年内，在经营活动中没有重大违法记录（没有因违法经营受到刑事处罚，没有被责令停产停业、被吊销许可证或者执照、被处以较大数额罚款等行政处罚，没有因被列为失信被执行人、重大税收违法案件当事人名单、政府采购严重违法失信行为记录名单及其他不符合《中华人民共和国政府采购法》第二十二条规定条件而被限制参加政府采购，没有因违法经营被禁止参加政府采购活动的期限未满情形）。如有虚假或隐瞒，采购人可取消我方任何资格（投标/谈判/中标（成交）/签订合同），我方对此无任何异议，并愿意承担一切后果和责任。</w:t>
      </w:r>
    </w:p>
    <w:p>
      <w:pPr>
        <w:widowControl/>
        <w:spacing w:line="360" w:lineRule="auto"/>
        <w:ind w:firstLine="560" w:firstLineChars="200"/>
        <w:rPr>
          <w:rFonts w:ascii="仿宋" w:hAnsi="仿宋" w:eastAsia="仿宋" w:cs="仿宋"/>
          <w:bCs/>
          <w:sz w:val="28"/>
          <w:szCs w:val="28"/>
        </w:rPr>
      </w:pPr>
      <w:r>
        <w:rPr>
          <w:rFonts w:hint="eastAsia" w:ascii="仿宋" w:hAnsi="仿宋" w:eastAsia="仿宋" w:cs="仿宋"/>
          <w:bCs/>
          <w:color w:val="000000"/>
          <w:sz w:val="28"/>
          <w:szCs w:val="28"/>
          <w:lang w:bidi="ar"/>
        </w:rPr>
        <w:t>特此声明。</w:t>
      </w:r>
    </w:p>
    <w:p>
      <w:pPr>
        <w:pStyle w:val="14"/>
        <w:spacing w:line="360" w:lineRule="auto"/>
        <w:ind w:firstLine="6160" w:firstLineChars="2200"/>
        <w:jc w:val="both"/>
        <w:rPr>
          <w:rFonts w:ascii="仿宋" w:hAnsi="仿宋" w:eastAsia="仿宋" w:cs="仿宋"/>
          <w:bCs/>
          <w:sz w:val="28"/>
          <w:szCs w:val="28"/>
        </w:rPr>
      </w:pPr>
      <w:r>
        <w:rPr>
          <w:rFonts w:hint="eastAsia" w:ascii="仿宋" w:hAnsi="仿宋" w:eastAsia="仿宋" w:cs="仿宋"/>
          <w:bCs/>
          <w:sz w:val="28"/>
          <w:szCs w:val="28"/>
        </w:rPr>
        <w:t>投标人全称（盖章）：</w:t>
      </w:r>
    </w:p>
    <w:p>
      <w:pPr>
        <w:spacing w:line="360" w:lineRule="auto"/>
        <w:ind w:firstLine="6160" w:firstLineChars="2200"/>
        <w:rPr>
          <w:rFonts w:ascii="仿宋" w:hAnsi="仿宋" w:eastAsia="仿宋" w:cs="仿宋"/>
          <w:sz w:val="40"/>
          <w:szCs w:val="24"/>
          <w:lang w:val="en-US"/>
        </w:rPr>
      </w:pPr>
      <w:r>
        <w:rPr>
          <w:rFonts w:hint="eastAsia" w:ascii="仿宋" w:hAnsi="仿宋" w:eastAsia="仿宋" w:cs="仿宋"/>
          <w:bCs/>
          <w:sz w:val="28"/>
          <w:szCs w:val="28"/>
        </w:rPr>
        <w:t>日      期：</w:t>
      </w:r>
      <w:r>
        <w:rPr>
          <w:rFonts w:hint="eastAsia" w:ascii="仿宋" w:hAnsi="仿宋" w:eastAsia="仿宋" w:cs="仿宋"/>
          <w:bCs/>
          <w:sz w:val="28"/>
          <w:szCs w:val="28"/>
          <w:lang w:val="en-US"/>
        </w:rPr>
        <w:t xml:space="preserve">    年  月  日</w:t>
      </w:r>
    </w:p>
    <w:p>
      <w:pPr>
        <w:rPr>
          <w:rFonts w:ascii="仿宋" w:hAnsi="仿宋" w:eastAsia="仿宋" w:cs="仿宋"/>
          <w:b/>
          <w:bCs/>
          <w:sz w:val="28"/>
          <w:szCs w:val="28"/>
        </w:rPr>
      </w:pPr>
      <w:r>
        <w:rPr>
          <w:rFonts w:hint="eastAsia" w:ascii="仿宋" w:hAnsi="仿宋" w:eastAsia="仿宋" w:cs="仿宋"/>
          <w:b/>
          <w:bCs/>
          <w:sz w:val="28"/>
          <w:szCs w:val="28"/>
        </w:rPr>
        <w:br w:type="page"/>
      </w:r>
    </w:p>
    <w:p>
      <w:pPr>
        <w:tabs>
          <w:tab w:val="left" w:pos="1080"/>
        </w:tabs>
        <w:adjustRightInd w:val="0"/>
        <w:spacing w:line="440" w:lineRule="atLeast"/>
        <w:jc w:val="center"/>
        <w:rPr>
          <w:rFonts w:ascii="仿宋" w:hAnsi="仿宋" w:eastAsia="仿宋" w:cs="仿宋"/>
          <w:sz w:val="36"/>
        </w:rPr>
      </w:pPr>
      <w:r>
        <w:rPr>
          <w:rFonts w:hint="eastAsia" w:ascii="仿宋" w:hAnsi="仿宋" w:eastAsia="仿宋" w:cs="仿宋"/>
          <w:b/>
          <w:bCs/>
          <w:sz w:val="28"/>
          <w:szCs w:val="28"/>
        </w:rPr>
        <w:t>（</w:t>
      </w:r>
      <w:r>
        <w:rPr>
          <w:rFonts w:hint="eastAsia" w:ascii="仿宋" w:hAnsi="仿宋" w:eastAsia="仿宋" w:cs="仿宋"/>
          <w:b/>
          <w:bCs/>
          <w:sz w:val="28"/>
          <w:szCs w:val="28"/>
          <w:lang w:val="en-US"/>
        </w:rPr>
        <w:t>5</w:t>
      </w:r>
      <w:r>
        <w:rPr>
          <w:rFonts w:hint="eastAsia" w:ascii="仿宋" w:hAnsi="仿宋" w:eastAsia="仿宋" w:cs="仿宋"/>
          <w:b/>
          <w:bCs/>
          <w:sz w:val="28"/>
          <w:szCs w:val="28"/>
        </w:rPr>
        <w:t>）法定代表人授权书</w:t>
      </w:r>
    </w:p>
    <w:p>
      <w:pPr>
        <w:pStyle w:val="14"/>
        <w:adjustRightInd w:val="0"/>
        <w:snapToGrid w:val="0"/>
        <w:spacing w:line="340" w:lineRule="atLeast"/>
        <w:rPr>
          <w:rFonts w:ascii="仿宋" w:hAnsi="仿宋" w:eastAsia="仿宋" w:cs="仿宋"/>
          <w:kern w:val="2"/>
          <w:sz w:val="24"/>
          <w:szCs w:val="24"/>
          <w:u w:val="single"/>
        </w:rPr>
      </w:pPr>
    </w:p>
    <w:p>
      <w:pPr>
        <w:pStyle w:val="14"/>
        <w:adjustRightInd w:val="0"/>
        <w:snapToGrid w:val="0"/>
        <w:spacing w:line="360" w:lineRule="auto"/>
        <w:rPr>
          <w:rFonts w:ascii="仿宋" w:hAnsi="仿宋" w:eastAsia="仿宋" w:cs="仿宋"/>
          <w:kern w:val="2"/>
          <w:sz w:val="24"/>
          <w:szCs w:val="24"/>
          <w:u w:val="single"/>
        </w:rPr>
      </w:pPr>
      <w:r>
        <w:rPr>
          <w:rFonts w:hint="eastAsia" w:ascii="仿宋" w:hAnsi="仿宋" w:eastAsia="仿宋" w:cs="仿宋"/>
          <w:kern w:val="2"/>
          <w:sz w:val="24"/>
          <w:szCs w:val="24"/>
          <w:u w:val="single"/>
          <w:lang w:eastAsia="zh-CN"/>
        </w:rPr>
        <w:t>苍南县钱库镇人民政府</w:t>
      </w:r>
      <w:r>
        <w:rPr>
          <w:rFonts w:hint="eastAsia" w:ascii="仿宋" w:hAnsi="仿宋" w:eastAsia="仿宋" w:cs="仿宋"/>
          <w:kern w:val="2"/>
          <w:sz w:val="24"/>
          <w:szCs w:val="24"/>
          <w:u w:val="single"/>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（法定代表人姓名）   </w:t>
      </w: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sz w:val="24"/>
          <w:u w:val="single"/>
          <w:lang w:val="en-US"/>
        </w:rPr>
        <w:t xml:space="preserve"> </w:t>
      </w:r>
      <w:r>
        <w:rPr>
          <w:rFonts w:hint="eastAsia" w:ascii="仿宋" w:hAnsi="仿宋" w:eastAsia="仿宋" w:cs="仿宋"/>
          <w:sz w:val="24"/>
          <w:u w:val="single"/>
        </w:rPr>
        <w:t>（供商名称）</w:t>
      </w:r>
      <w:r>
        <w:rPr>
          <w:rFonts w:hint="eastAsia" w:ascii="仿宋" w:hAnsi="仿宋" w:eastAsia="仿宋" w:cs="仿宋"/>
          <w:sz w:val="24"/>
          <w:u w:val="single"/>
          <w:lang w:val="en-US"/>
        </w:rPr>
        <w:t xml:space="preserve"> </w:t>
      </w:r>
      <w:r>
        <w:rPr>
          <w:rFonts w:hint="eastAsia" w:ascii="仿宋" w:hAnsi="仿宋" w:eastAsia="仿宋" w:cs="仿宋"/>
          <w:sz w:val="24"/>
          <w:u w:val="single"/>
        </w:rPr>
        <w:t xml:space="preserve">  </w:t>
      </w:r>
      <w:r>
        <w:rPr>
          <w:rFonts w:hint="eastAsia" w:ascii="仿宋" w:hAnsi="仿宋" w:eastAsia="仿宋" w:cs="仿宋"/>
          <w:sz w:val="24"/>
        </w:rPr>
        <w:t>的法定代表人，现授权委托</w:t>
      </w:r>
      <w:r>
        <w:rPr>
          <w:rFonts w:hint="eastAsia" w:ascii="仿宋" w:hAnsi="仿宋" w:eastAsia="仿宋" w:cs="仿宋"/>
          <w:sz w:val="24"/>
          <w:u w:val="single"/>
        </w:rPr>
        <w:t xml:space="preserve">  </w:t>
      </w:r>
      <w:r>
        <w:rPr>
          <w:rFonts w:hint="eastAsia" w:ascii="仿宋" w:hAnsi="仿宋" w:eastAsia="仿宋" w:cs="仿宋"/>
          <w:sz w:val="24"/>
          <w:u w:val="single"/>
          <w:lang w:val="en-US"/>
        </w:rPr>
        <w:t xml:space="preserve"> </w:t>
      </w:r>
      <w:r>
        <w:rPr>
          <w:rFonts w:hint="eastAsia" w:ascii="仿宋" w:hAnsi="仿宋" w:eastAsia="仿宋" w:cs="仿宋"/>
          <w:sz w:val="24"/>
          <w:u w:val="single"/>
        </w:rPr>
        <w:t>（供商名称）</w:t>
      </w:r>
      <w:r>
        <w:rPr>
          <w:rFonts w:hint="eastAsia" w:ascii="仿宋" w:hAnsi="仿宋" w:eastAsia="仿宋" w:cs="仿宋"/>
          <w:sz w:val="24"/>
          <w:u w:val="single"/>
          <w:lang w:val="en-US"/>
        </w:rPr>
        <w:t xml:space="preserve"> </w:t>
      </w:r>
      <w:r>
        <w:rPr>
          <w:rFonts w:hint="eastAsia" w:ascii="仿宋" w:hAnsi="仿宋" w:eastAsia="仿宋" w:cs="仿宋"/>
          <w:sz w:val="24"/>
          <w:u w:val="single"/>
        </w:rPr>
        <w:t xml:space="preserve">  </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u w:val="single"/>
          <w:lang w:val="en-US"/>
        </w:rPr>
        <w:t xml:space="preserve"> </w:t>
      </w:r>
      <w:r>
        <w:rPr>
          <w:rFonts w:hint="eastAsia" w:ascii="仿宋" w:hAnsi="仿宋" w:eastAsia="仿宋" w:cs="仿宋"/>
          <w:sz w:val="24"/>
          <w:u w:val="single"/>
        </w:rPr>
        <w:t>（授权代表姓名）</w:t>
      </w:r>
      <w:r>
        <w:rPr>
          <w:rFonts w:hint="eastAsia" w:ascii="仿宋" w:hAnsi="仿宋" w:eastAsia="仿宋" w:cs="仿宋"/>
          <w:sz w:val="24"/>
          <w:u w:val="single"/>
          <w:lang w:val="en-US"/>
        </w:rPr>
        <w:t xml:space="preserve"> </w:t>
      </w:r>
      <w:r>
        <w:rPr>
          <w:rFonts w:hint="eastAsia" w:ascii="仿宋" w:hAnsi="仿宋" w:eastAsia="仿宋" w:cs="仿宋"/>
          <w:sz w:val="24"/>
          <w:u w:val="single"/>
        </w:rPr>
        <w:t xml:space="preserve">  </w:t>
      </w:r>
      <w:r>
        <w:rPr>
          <w:rFonts w:hint="eastAsia" w:ascii="仿宋" w:hAnsi="仿宋" w:eastAsia="仿宋" w:cs="仿宋"/>
          <w:sz w:val="24"/>
        </w:rPr>
        <w:t>为我公司法定代表人授权代表，参加贵处组织的</w:t>
      </w:r>
      <w:r>
        <w:rPr>
          <w:rFonts w:hint="eastAsia" w:ascii="仿宋" w:hAnsi="仿宋" w:eastAsia="仿宋" w:cs="仿宋"/>
          <w:sz w:val="24"/>
          <w:u w:val="single"/>
        </w:rPr>
        <w:t xml:space="preserve">  （招标项目名称，括号中填写项目编号）  </w:t>
      </w:r>
      <w:r>
        <w:rPr>
          <w:rFonts w:hint="eastAsia" w:ascii="仿宋" w:hAnsi="仿宋" w:eastAsia="仿宋" w:cs="仿宋"/>
          <w:sz w:val="24"/>
        </w:rPr>
        <w:t>项目投标，全权处理本次招投标活动中的一切事宜，我承认授权代表全权代表我所签署的本项目的投标文件的内容。</w:t>
      </w:r>
    </w:p>
    <w:p>
      <w:pPr>
        <w:snapToGrid w:val="0"/>
        <w:spacing w:line="360" w:lineRule="auto"/>
        <w:rPr>
          <w:rFonts w:ascii="仿宋" w:hAnsi="仿宋" w:eastAsia="仿宋" w:cs="仿宋"/>
          <w:sz w:val="24"/>
        </w:rPr>
      </w:pPr>
      <w:r>
        <w:rPr>
          <w:rFonts w:hint="eastAsia" w:ascii="仿宋" w:hAnsi="仿宋" w:eastAsia="仿宋" w:cs="仿宋"/>
          <w:sz w:val="24"/>
        </w:rPr>
        <w:t>授权代表无转授权，特此授权。</w:t>
      </w:r>
    </w:p>
    <w:p>
      <w:pPr>
        <w:snapToGrid w:val="0"/>
        <w:spacing w:line="440" w:lineRule="atLeast"/>
        <w:ind w:left="1260"/>
        <w:rPr>
          <w:rFonts w:ascii="仿宋" w:hAnsi="仿宋" w:eastAsia="仿宋" w:cs="仿宋"/>
          <w:sz w:val="24"/>
        </w:rPr>
      </w:pPr>
    </w:p>
    <w:p>
      <w:pPr>
        <w:snapToGrid w:val="0"/>
        <w:spacing w:line="440" w:lineRule="atLeast"/>
        <w:ind w:left="2124" w:leftChars="247" w:hanging="1581" w:hangingChars="659"/>
        <w:rPr>
          <w:rFonts w:ascii="仿宋" w:hAnsi="仿宋" w:eastAsia="仿宋" w:cs="仿宋"/>
          <w:sz w:val="24"/>
        </w:rPr>
      </w:pPr>
      <w:r>
        <w:rPr>
          <w:rFonts w:hint="eastAsia" w:ascii="仿宋" w:hAnsi="仿宋" w:eastAsia="仿宋" w:cs="仿宋"/>
          <w:sz w:val="24"/>
        </w:rPr>
        <w:t>授权代表：</w:t>
      </w:r>
      <w:r>
        <w:rPr>
          <w:rFonts w:hint="eastAsia" w:ascii="仿宋" w:hAnsi="仿宋" w:eastAsia="仿宋" w:cs="仿宋"/>
          <w:sz w:val="24"/>
          <w:u w:val="single"/>
        </w:rPr>
        <w:t xml:space="preserve">   （签字）  </w:t>
      </w:r>
      <w:r>
        <w:rPr>
          <w:rFonts w:hint="eastAsia" w:ascii="仿宋" w:hAnsi="仿宋" w:eastAsia="仿宋" w:cs="仿宋"/>
          <w:sz w:val="24"/>
        </w:rPr>
        <w:t xml:space="preserve"> 性别 ：</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napToGrid w:val="0"/>
        <w:spacing w:line="440" w:lineRule="atLeast"/>
        <w:ind w:left="2124" w:leftChars="247" w:hanging="1581" w:hangingChars="659"/>
        <w:rPr>
          <w:rFonts w:ascii="仿宋" w:hAnsi="仿宋" w:eastAsia="仿宋" w:cs="仿宋"/>
          <w:sz w:val="24"/>
          <w:u w:val="single"/>
        </w:rPr>
      </w:pPr>
      <w:r>
        <w:rPr>
          <w:rFonts w:hint="eastAsia" w:ascii="仿宋" w:hAnsi="仿宋" w:eastAsia="仿宋" w:cs="仿宋"/>
          <w:sz w:val="24"/>
        </w:rPr>
        <w:t>年龄：</w:t>
      </w:r>
      <w:r>
        <w:rPr>
          <w:rFonts w:hint="eastAsia" w:ascii="仿宋" w:hAnsi="仿宋" w:eastAsia="仿宋" w:cs="仿宋"/>
          <w:sz w:val="24"/>
          <w:u w:val="single"/>
        </w:rPr>
        <w:t xml:space="preserve">          </w:t>
      </w:r>
      <w:r>
        <w:rPr>
          <w:rFonts w:hint="eastAsia" w:ascii="仿宋" w:hAnsi="仿宋" w:eastAsia="仿宋" w:cs="仿宋"/>
          <w:sz w:val="24"/>
        </w:rPr>
        <w:t xml:space="preserve"> 职务：</w:t>
      </w:r>
      <w:r>
        <w:rPr>
          <w:rFonts w:hint="eastAsia" w:ascii="仿宋" w:hAnsi="仿宋" w:eastAsia="仿宋" w:cs="仿宋"/>
          <w:sz w:val="24"/>
          <w:u w:val="single"/>
        </w:rPr>
        <w:t xml:space="preserve">         </w:t>
      </w:r>
    </w:p>
    <w:p>
      <w:pPr>
        <w:snapToGrid w:val="0"/>
        <w:spacing w:line="440" w:lineRule="atLeast"/>
        <w:ind w:left="2124" w:leftChars="247" w:hanging="1581" w:hangingChars="659"/>
        <w:rPr>
          <w:rFonts w:ascii="仿宋" w:hAnsi="仿宋" w:eastAsia="仿宋" w:cs="仿宋"/>
          <w:sz w:val="24"/>
          <w:u w:val="single"/>
        </w:rPr>
      </w:pPr>
      <w:r>
        <w:rPr>
          <w:rFonts w:hint="eastAsia" w:ascii="仿宋" w:hAnsi="仿宋" w:eastAsia="仿宋" w:cs="仿宋"/>
          <w:sz w:val="24"/>
        </w:rPr>
        <w:t>详细通讯地址：</w:t>
      </w:r>
      <w:r>
        <w:rPr>
          <w:rFonts w:hint="eastAsia" w:ascii="仿宋" w:hAnsi="仿宋" w:eastAsia="仿宋" w:cs="仿宋"/>
          <w:sz w:val="24"/>
          <w:u w:val="single"/>
        </w:rPr>
        <w:t xml:space="preserve">                  </w:t>
      </w:r>
      <w:r>
        <w:rPr>
          <w:rFonts w:hint="eastAsia" w:ascii="仿宋" w:hAnsi="仿宋" w:eastAsia="仿宋" w:cs="仿宋"/>
          <w:sz w:val="24"/>
        </w:rPr>
        <w:t xml:space="preserve"> 邮政编码：</w:t>
      </w:r>
      <w:r>
        <w:rPr>
          <w:rFonts w:hint="eastAsia" w:ascii="仿宋" w:hAnsi="仿宋" w:eastAsia="仿宋" w:cs="仿宋"/>
          <w:sz w:val="24"/>
          <w:u w:val="single"/>
        </w:rPr>
        <w:t xml:space="preserve">           </w:t>
      </w:r>
    </w:p>
    <w:p>
      <w:pPr>
        <w:snapToGrid w:val="0"/>
        <w:spacing w:line="440" w:lineRule="atLeast"/>
        <w:ind w:left="2124" w:leftChars="247" w:hanging="1581" w:hangingChars="659"/>
        <w:rPr>
          <w:rFonts w:ascii="仿宋" w:hAnsi="仿宋" w:eastAsia="仿宋" w:cs="仿宋"/>
          <w:sz w:val="24"/>
          <w:u w:val="single"/>
        </w:rPr>
      </w:pPr>
      <w:r>
        <w:rPr>
          <w:rFonts w:hint="eastAsia" w:ascii="仿宋" w:hAnsi="仿宋" w:eastAsia="仿宋" w:cs="仿宋"/>
          <w:sz w:val="24"/>
        </w:rPr>
        <w:t>电话：</w:t>
      </w:r>
      <w:r>
        <w:rPr>
          <w:rFonts w:hint="eastAsia" w:ascii="仿宋" w:hAnsi="仿宋" w:eastAsia="仿宋" w:cs="仿宋"/>
          <w:sz w:val="24"/>
          <w:u w:val="single"/>
        </w:rPr>
        <w:t xml:space="preserve">                   </w:t>
      </w:r>
      <w:r>
        <w:rPr>
          <w:rFonts w:hint="eastAsia" w:ascii="仿宋" w:hAnsi="仿宋" w:eastAsia="仿宋" w:cs="仿宋"/>
          <w:sz w:val="24"/>
        </w:rPr>
        <w:t xml:space="preserve"> 传真：</w:t>
      </w:r>
      <w:r>
        <w:rPr>
          <w:rFonts w:hint="eastAsia" w:ascii="仿宋" w:hAnsi="仿宋" w:eastAsia="仿宋" w:cs="仿宋"/>
          <w:sz w:val="24"/>
          <w:u w:val="single"/>
        </w:rPr>
        <w:t xml:space="preserve">                      </w:t>
      </w:r>
    </w:p>
    <w:p>
      <w:pPr>
        <w:snapToGrid w:val="0"/>
        <w:spacing w:line="440" w:lineRule="atLeast"/>
        <w:ind w:left="2124" w:leftChars="247" w:hanging="1581" w:hangingChars="659"/>
        <w:rPr>
          <w:rFonts w:ascii="仿宋" w:hAnsi="仿宋" w:eastAsia="仿宋" w:cs="仿宋"/>
          <w:sz w:val="24"/>
          <w:u w:val="single"/>
        </w:rPr>
      </w:pPr>
      <w:r>
        <w:rPr>
          <w:rFonts w:hint="eastAsia" w:ascii="仿宋" w:hAnsi="仿宋" w:eastAsia="仿宋" w:cs="仿宋"/>
          <w:sz w:val="24"/>
        </w:rPr>
        <w:t>供应商：</w:t>
      </w:r>
      <w:r>
        <w:rPr>
          <w:rFonts w:hint="eastAsia" w:ascii="仿宋" w:hAnsi="仿宋" w:eastAsia="仿宋" w:cs="仿宋"/>
          <w:sz w:val="24"/>
          <w:u w:val="single"/>
        </w:rPr>
        <w:t xml:space="preserve">          （盖章）</w:t>
      </w:r>
    </w:p>
    <w:p>
      <w:pPr>
        <w:snapToGrid w:val="0"/>
        <w:spacing w:line="440" w:lineRule="atLeast"/>
        <w:ind w:left="2124" w:leftChars="247" w:hanging="1581" w:hangingChars="659"/>
        <w:rPr>
          <w:rFonts w:ascii="仿宋" w:hAnsi="仿宋" w:eastAsia="仿宋" w:cs="仿宋"/>
          <w:sz w:val="24"/>
        </w:rPr>
      </w:pPr>
      <w:r>
        <w:rPr>
          <w:rFonts w:hint="eastAsia" w:ascii="仿宋" w:hAnsi="仿宋" w:eastAsia="仿宋" w:cs="仿宋"/>
          <w:sz w:val="24"/>
        </w:rPr>
        <w:t>法定代表人：</w:t>
      </w:r>
      <w:r>
        <w:rPr>
          <w:rFonts w:hint="eastAsia" w:ascii="仿宋" w:hAnsi="仿宋" w:eastAsia="仿宋" w:cs="仿宋"/>
          <w:sz w:val="24"/>
          <w:u w:val="single"/>
        </w:rPr>
        <w:t xml:space="preserve">                            （签字）</w:t>
      </w:r>
    </w:p>
    <w:p>
      <w:pPr>
        <w:snapToGrid w:val="0"/>
        <w:spacing w:line="440" w:lineRule="atLeast"/>
        <w:ind w:left="2699"/>
        <w:rPr>
          <w:rFonts w:ascii="仿宋" w:hAnsi="仿宋" w:eastAsia="仿宋" w:cs="仿宋"/>
          <w:sz w:val="24"/>
        </w:rPr>
      </w:pPr>
    </w:p>
    <w:p>
      <w:pPr>
        <w:snapToGrid w:val="0"/>
        <w:spacing w:line="440" w:lineRule="atLeast"/>
        <w:ind w:left="2968" w:leftChars="1349" w:firstLine="2400" w:firstLineChars="1000"/>
        <w:rPr>
          <w:rFonts w:ascii="仿宋" w:hAnsi="仿宋" w:eastAsia="仿宋" w:cs="仿宋"/>
          <w:sz w:val="24"/>
        </w:rPr>
      </w:pPr>
    </w:p>
    <w:p>
      <w:pPr>
        <w:snapToGrid w:val="0"/>
        <w:spacing w:line="440" w:lineRule="atLeast"/>
        <w:ind w:firstLine="3600" w:firstLineChars="1500"/>
        <w:jc w:val="right"/>
        <w:rPr>
          <w:rFonts w:ascii="仿宋" w:hAnsi="仿宋" w:eastAsia="仿宋" w:cs="仿宋"/>
          <w:sz w:val="24"/>
        </w:rPr>
      </w:pPr>
      <w:r>
        <w:rPr>
          <w:rFonts w:hint="eastAsia" w:ascii="仿宋" w:hAnsi="仿宋" w:eastAsia="仿宋" w:cs="仿宋"/>
          <w:sz w:val="24"/>
        </w:rPr>
        <w:t>授权委托日期：</w:t>
      </w:r>
      <w:r>
        <w:rPr>
          <w:rFonts w:hint="eastAsia" w:ascii="仿宋" w:hAnsi="仿宋" w:eastAsia="仿宋" w:cs="仿宋"/>
          <w:sz w:val="24"/>
          <w:u w:val="single"/>
        </w:rPr>
        <w:t xml:space="preserve">     </w:t>
      </w:r>
      <w:r>
        <w:rPr>
          <w:rFonts w:hint="eastAsia" w:ascii="仿宋" w:hAnsi="仿宋" w:eastAsia="仿宋" w:cs="仿宋"/>
          <w:sz w:val="24"/>
        </w:rPr>
        <w:t xml:space="preserve">年 </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pacing w:line="360" w:lineRule="auto"/>
        <w:ind w:firstLine="3600" w:firstLineChars="1500"/>
        <w:jc w:val="right"/>
        <w:rPr>
          <w:rFonts w:ascii="仿宋" w:hAnsi="仿宋" w:eastAsia="仿宋" w:cs="仿宋"/>
          <w:sz w:val="24"/>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075" w:type="dxa"/>
            <w:vAlign w:val="center"/>
          </w:tcPr>
          <w:p>
            <w:pPr>
              <w:pStyle w:val="14"/>
              <w:adjustRightInd w:val="0"/>
              <w:snapToGrid w:val="0"/>
              <w:spacing w:line="320" w:lineRule="atLeast"/>
              <w:jc w:val="center"/>
              <w:rPr>
                <w:rFonts w:ascii="仿宋" w:hAnsi="仿宋" w:eastAsia="仿宋" w:cs="仿宋"/>
                <w:i/>
                <w:iCs/>
                <w:sz w:val="24"/>
                <w:szCs w:val="24"/>
              </w:rPr>
            </w:pPr>
            <w:r>
              <w:rPr>
                <w:rFonts w:hint="eastAsia" w:ascii="仿宋" w:hAnsi="仿宋" w:eastAsia="仿宋" w:cs="仿宋"/>
                <w:i/>
                <w:iCs/>
                <w:sz w:val="24"/>
                <w:szCs w:val="24"/>
              </w:rPr>
              <w:t>法定代表人身份证扫描件或复印件（正反面均须提供）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075" w:type="dxa"/>
            <w:vAlign w:val="center"/>
          </w:tcPr>
          <w:p>
            <w:pPr>
              <w:pStyle w:val="14"/>
              <w:adjustRightInd w:val="0"/>
              <w:snapToGrid w:val="0"/>
              <w:spacing w:line="320" w:lineRule="atLeast"/>
              <w:jc w:val="center"/>
              <w:rPr>
                <w:rFonts w:ascii="仿宋" w:hAnsi="仿宋" w:eastAsia="仿宋" w:cs="仿宋"/>
                <w:i/>
                <w:iCs/>
                <w:sz w:val="24"/>
                <w:szCs w:val="24"/>
              </w:rPr>
            </w:pPr>
            <w:r>
              <w:rPr>
                <w:rFonts w:hint="eastAsia" w:ascii="仿宋" w:hAnsi="仿宋" w:eastAsia="仿宋" w:cs="仿宋"/>
                <w:i/>
                <w:iCs/>
                <w:sz w:val="24"/>
                <w:szCs w:val="24"/>
              </w:rPr>
              <w:t>被授权人（授权代表）身份证扫描件或复印件（正反面均须提供）</w:t>
            </w:r>
          </w:p>
        </w:tc>
      </w:tr>
    </w:tbl>
    <w:p>
      <w:pPr>
        <w:rPr>
          <w:lang w:val="en-US"/>
        </w:rPr>
      </w:pPr>
      <w:r>
        <w:rPr>
          <w:rFonts w:hint="eastAsia"/>
          <w:lang w:val="en-US"/>
        </w:rPr>
        <w:br w:type="page"/>
      </w:r>
    </w:p>
    <w:p>
      <w:pPr>
        <w:rPr>
          <w:rFonts w:ascii="仿宋" w:hAnsi="仿宋" w:eastAsia="仿宋" w:cs="仿宋"/>
        </w:rPr>
      </w:pPr>
      <w:r>
        <w:rPr>
          <w:rFonts w:hint="eastAsia" w:ascii="仿宋" w:hAnsi="仿宋" w:eastAsia="仿宋" w:cs="仿宋"/>
          <w:sz w:val="28"/>
          <w:szCs w:val="28"/>
        </w:rPr>
        <w:t>封面格式（</w:t>
      </w:r>
      <w:r>
        <w:rPr>
          <w:rFonts w:hint="eastAsia" w:ascii="仿宋" w:hAnsi="仿宋" w:eastAsia="仿宋" w:cs="仿宋"/>
          <w:sz w:val="28"/>
          <w:szCs w:val="28"/>
          <w:lang w:val="en-US"/>
        </w:rPr>
        <w:t>参考</w:t>
      </w:r>
      <w:r>
        <w:rPr>
          <w:rFonts w:hint="eastAsia" w:ascii="仿宋" w:hAnsi="仿宋" w:eastAsia="仿宋" w:cs="仿宋"/>
          <w:sz w:val="28"/>
          <w:szCs w:val="28"/>
        </w:rPr>
        <w:t>）</w:t>
      </w:r>
    </w:p>
    <w:p>
      <w:pPr>
        <w:pStyle w:val="9"/>
        <w:rPr>
          <w:rFonts w:ascii="仿宋" w:hAnsi="仿宋" w:eastAsia="仿宋" w:cs="仿宋"/>
          <w:sz w:val="20"/>
        </w:rPr>
      </w:pPr>
    </w:p>
    <w:p>
      <w:pPr>
        <w:pStyle w:val="9"/>
        <w:rPr>
          <w:rFonts w:ascii="仿宋" w:hAnsi="仿宋" w:eastAsia="仿宋" w:cs="仿宋"/>
          <w:sz w:val="20"/>
        </w:rPr>
      </w:pPr>
    </w:p>
    <w:p>
      <w:pPr>
        <w:pStyle w:val="9"/>
        <w:rPr>
          <w:rFonts w:ascii="仿宋" w:hAnsi="仿宋" w:eastAsia="仿宋" w:cs="仿宋"/>
          <w:sz w:val="15"/>
        </w:rPr>
      </w:pPr>
    </w:p>
    <w:p>
      <w:pPr>
        <w:jc w:val="center"/>
        <w:rPr>
          <w:rFonts w:hint="eastAsia" w:ascii="仿宋" w:hAnsi="仿宋" w:eastAsia="仿宋" w:cs="仿宋"/>
          <w:sz w:val="52"/>
          <w:lang w:eastAsia="zh-CN"/>
        </w:rPr>
      </w:pPr>
      <w:r>
        <w:rPr>
          <w:rFonts w:hint="eastAsia" w:ascii="仿宋" w:hAnsi="仿宋" w:eastAsia="仿宋" w:cs="仿宋"/>
          <w:sz w:val="52"/>
          <w:lang w:eastAsia="zh-CN"/>
        </w:rPr>
        <w:t>苍南县钱库镇建城区“污水零直排”全域排查项目</w:t>
      </w:r>
    </w:p>
    <w:p>
      <w:pPr>
        <w:pStyle w:val="9"/>
        <w:spacing w:before="3"/>
        <w:rPr>
          <w:rFonts w:ascii="仿宋" w:hAnsi="仿宋" w:eastAsia="仿宋" w:cs="仿宋"/>
          <w:sz w:val="41"/>
        </w:rPr>
      </w:pPr>
    </w:p>
    <w:p>
      <w:pPr>
        <w:ind w:left="1222" w:right="1134"/>
        <w:jc w:val="center"/>
        <w:rPr>
          <w:rFonts w:hint="eastAsia" w:ascii="仿宋" w:hAnsi="仿宋" w:eastAsia="仿宋" w:cs="仿宋"/>
          <w:sz w:val="36"/>
          <w:lang w:val="en-US" w:eastAsia="zh-CN"/>
        </w:rPr>
      </w:pPr>
      <w:r>
        <w:rPr>
          <w:rFonts w:hint="eastAsia" w:ascii="仿宋" w:hAnsi="仿宋" w:eastAsia="仿宋" w:cs="仿宋"/>
          <w:sz w:val="36"/>
        </w:rPr>
        <w:t>项目编号：</w:t>
      </w:r>
      <w:r>
        <w:rPr>
          <w:rFonts w:hint="eastAsia" w:ascii="仿宋" w:hAnsi="仿宋" w:eastAsia="仿宋" w:cs="仿宋"/>
          <w:sz w:val="36"/>
          <w:lang w:val="en-US" w:eastAsia="zh-CN"/>
        </w:rPr>
        <w:t>CNDL2021180</w:t>
      </w:r>
    </w:p>
    <w:p>
      <w:pPr>
        <w:pStyle w:val="9"/>
        <w:rPr>
          <w:rFonts w:ascii="仿宋" w:hAnsi="仿宋" w:eastAsia="仿宋" w:cs="仿宋"/>
          <w:sz w:val="36"/>
        </w:rPr>
      </w:pPr>
    </w:p>
    <w:p>
      <w:pPr>
        <w:pStyle w:val="9"/>
        <w:spacing w:before="7"/>
        <w:rPr>
          <w:rFonts w:ascii="仿宋" w:hAnsi="仿宋" w:eastAsia="仿宋" w:cs="仿宋"/>
          <w:sz w:val="26"/>
        </w:rPr>
      </w:pPr>
    </w:p>
    <w:p>
      <w:pPr>
        <w:spacing w:before="1" w:line="352" w:lineRule="auto"/>
        <w:ind w:left="4764" w:right="4758"/>
        <w:jc w:val="both"/>
        <w:rPr>
          <w:rFonts w:ascii="仿宋" w:hAnsi="仿宋" w:eastAsia="仿宋" w:cs="仿宋"/>
          <w:b/>
          <w:sz w:val="52"/>
        </w:rPr>
      </w:pPr>
      <w:r>
        <w:rPr>
          <w:rFonts w:hint="eastAsia" w:ascii="仿宋" w:hAnsi="仿宋" w:eastAsia="仿宋" w:cs="仿宋"/>
          <w:b/>
          <w:sz w:val="52"/>
        </w:rPr>
        <w:t>技术商务文件</w:t>
      </w:r>
    </w:p>
    <w:p>
      <w:pPr>
        <w:pStyle w:val="9"/>
        <w:rPr>
          <w:rFonts w:ascii="仿宋" w:hAnsi="仿宋" w:eastAsia="仿宋" w:cs="仿宋"/>
          <w:b/>
          <w:sz w:val="52"/>
        </w:rPr>
      </w:pPr>
    </w:p>
    <w:p>
      <w:pPr>
        <w:pStyle w:val="9"/>
        <w:spacing w:before="3"/>
        <w:rPr>
          <w:rFonts w:ascii="仿宋" w:hAnsi="仿宋" w:eastAsia="仿宋" w:cs="仿宋"/>
          <w:b/>
          <w:sz w:val="48"/>
        </w:rPr>
      </w:pPr>
    </w:p>
    <w:p>
      <w:pPr>
        <w:spacing w:line="360" w:lineRule="auto"/>
        <w:ind w:firstLine="1400" w:firstLineChars="500"/>
        <w:rPr>
          <w:rFonts w:ascii="仿宋" w:hAnsi="仿宋" w:eastAsia="仿宋" w:cs="仿宋"/>
          <w:sz w:val="28"/>
          <w:szCs w:val="20"/>
        </w:rPr>
      </w:pPr>
      <w:r>
        <w:rPr>
          <w:rFonts w:hint="eastAsia" w:ascii="仿宋" w:hAnsi="仿宋" w:eastAsia="仿宋" w:cs="仿宋"/>
          <w:sz w:val="28"/>
          <w:szCs w:val="20"/>
        </w:rPr>
        <w:t>采购单位全称：</w:t>
      </w:r>
    </w:p>
    <w:p>
      <w:pPr>
        <w:tabs>
          <w:tab w:val="left" w:pos="2391"/>
        </w:tabs>
        <w:spacing w:line="360" w:lineRule="auto"/>
        <w:ind w:firstLine="1400" w:firstLineChars="500"/>
        <w:rPr>
          <w:rFonts w:ascii="仿宋" w:hAnsi="仿宋" w:eastAsia="仿宋" w:cs="仿宋"/>
          <w:spacing w:val="-9"/>
          <w:sz w:val="28"/>
          <w:szCs w:val="20"/>
        </w:rPr>
      </w:pPr>
      <w:r>
        <w:rPr>
          <w:rFonts w:hint="eastAsia" w:ascii="仿宋" w:hAnsi="仿宋" w:eastAsia="仿宋" w:cs="仿宋"/>
          <w:sz w:val="28"/>
          <w:szCs w:val="20"/>
        </w:rPr>
        <w:t>响应单位全称（公章</w:t>
      </w:r>
      <w:r>
        <w:rPr>
          <w:rFonts w:hint="eastAsia" w:ascii="仿宋" w:hAnsi="仿宋" w:eastAsia="仿宋" w:cs="仿宋"/>
          <w:spacing w:val="-9"/>
          <w:sz w:val="28"/>
          <w:szCs w:val="20"/>
        </w:rPr>
        <w:t>）：</w:t>
      </w:r>
    </w:p>
    <w:p>
      <w:pPr>
        <w:tabs>
          <w:tab w:val="left" w:pos="2391"/>
        </w:tabs>
        <w:spacing w:line="360" w:lineRule="auto"/>
        <w:ind w:firstLine="1400" w:firstLineChars="500"/>
        <w:rPr>
          <w:rFonts w:ascii="仿宋" w:hAnsi="仿宋" w:eastAsia="仿宋" w:cs="仿宋"/>
          <w:sz w:val="28"/>
          <w:szCs w:val="20"/>
        </w:rPr>
      </w:pPr>
      <w:r>
        <w:rPr>
          <w:rFonts w:hint="eastAsia" w:ascii="仿宋" w:hAnsi="仿宋" w:eastAsia="仿宋" w:cs="仿宋"/>
          <w:sz w:val="28"/>
          <w:szCs w:val="20"/>
        </w:rPr>
        <w:t>地</w:t>
      </w:r>
      <w:r>
        <w:rPr>
          <w:rFonts w:hint="eastAsia" w:ascii="仿宋" w:hAnsi="仿宋" w:eastAsia="仿宋" w:cs="仿宋"/>
          <w:sz w:val="28"/>
          <w:szCs w:val="20"/>
          <w:lang w:val="en-US"/>
        </w:rPr>
        <w:t xml:space="preserve">    </w:t>
      </w:r>
      <w:r>
        <w:rPr>
          <w:rFonts w:hint="eastAsia" w:ascii="仿宋" w:hAnsi="仿宋" w:eastAsia="仿宋" w:cs="仿宋"/>
          <w:sz w:val="28"/>
          <w:szCs w:val="20"/>
        </w:rPr>
        <w:t>址：</w:t>
      </w:r>
    </w:p>
    <w:p>
      <w:pPr>
        <w:tabs>
          <w:tab w:val="left" w:pos="2391"/>
        </w:tabs>
        <w:spacing w:line="360" w:lineRule="auto"/>
        <w:ind w:firstLine="1400" w:firstLineChars="500"/>
        <w:rPr>
          <w:sz w:val="36"/>
        </w:rPr>
      </w:pPr>
      <w:r>
        <w:rPr>
          <w:rFonts w:hint="eastAsia" w:ascii="仿宋" w:hAnsi="仿宋" w:eastAsia="仿宋" w:cs="仿宋"/>
          <w:sz w:val="28"/>
          <w:szCs w:val="20"/>
        </w:rPr>
        <w:t>时</w:t>
      </w:r>
      <w:r>
        <w:rPr>
          <w:rFonts w:hint="eastAsia" w:ascii="仿宋" w:hAnsi="仿宋" w:eastAsia="仿宋" w:cs="仿宋"/>
          <w:sz w:val="28"/>
          <w:szCs w:val="20"/>
          <w:lang w:val="en-US"/>
        </w:rPr>
        <w:t xml:space="preserve">    </w:t>
      </w:r>
      <w:r>
        <w:rPr>
          <w:rFonts w:hint="eastAsia" w:ascii="仿宋" w:hAnsi="仿宋" w:eastAsia="仿宋" w:cs="仿宋"/>
          <w:sz w:val="28"/>
          <w:szCs w:val="20"/>
        </w:rPr>
        <w:t>间：</w:t>
      </w:r>
    </w:p>
    <w:p>
      <w:bookmarkStart w:id="116" w:name="▲技术商务文件"/>
      <w:bookmarkEnd w:id="116"/>
      <w:r>
        <w:br w:type="page"/>
      </w:r>
    </w:p>
    <w:p>
      <w:pPr>
        <w:pStyle w:val="9"/>
      </w:pPr>
    </w:p>
    <w:p>
      <w:pPr>
        <w:pStyle w:val="9"/>
      </w:pPr>
    </w:p>
    <w:p>
      <w:pPr>
        <w:pStyle w:val="9"/>
        <w:spacing w:line="360" w:lineRule="auto"/>
        <w:ind w:firstLine="482" w:firstLineChars="200"/>
        <w:rPr>
          <w:rFonts w:ascii="仿宋" w:hAnsi="仿宋" w:eastAsia="仿宋" w:cs="仿宋"/>
          <w:lang w:val="en-US"/>
        </w:rPr>
      </w:pPr>
      <w:r>
        <w:rPr>
          <w:rFonts w:hint="eastAsia" w:ascii="仿宋" w:hAnsi="仿宋" w:eastAsia="仿宋" w:cs="仿宋"/>
          <w:b/>
          <w:bCs/>
        </w:rPr>
        <w:t>▲技术商务文件</w:t>
      </w:r>
      <w:r>
        <w:rPr>
          <w:rFonts w:hint="eastAsia" w:ascii="仿宋" w:hAnsi="仿宋" w:eastAsia="仿宋" w:cs="仿宋"/>
          <w:b/>
          <w:bCs/>
          <w:lang w:val="en-US"/>
        </w:rPr>
        <w:t>组成内容：</w:t>
      </w:r>
    </w:p>
    <w:p>
      <w:pPr>
        <w:pStyle w:val="9"/>
        <w:spacing w:line="360" w:lineRule="auto"/>
        <w:ind w:firstLine="480" w:firstLineChars="200"/>
        <w:rPr>
          <w:rFonts w:ascii="仿宋" w:hAnsi="仿宋" w:eastAsia="仿宋" w:cs="仿宋"/>
          <w:lang w:val="en-US"/>
        </w:rPr>
      </w:pPr>
      <w:bookmarkStart w:id="117" w:name="（1）评分对应表（格式见附件，主要用于评委对应评分内容）"/>
      <w:bookmarkEnd w:id="117"/>
      <w:r>
        <w:rPr>
          <w:rFonts w:hint="eastAsia" w:ascii="仿宋" w:hAnsi="仿宋" w:eastAsia="仿宋" w:cs="仿宋"/>
          <w:lang w:val="en-US"/>
        </w:rPr>
        <w:t>（1）评分对应表（格式见附件，主要用于评委对应评分内容）；</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（2）投标函；</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（3）技术、商务偏离说明表；</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（4）投标人情况介绍（含企业简介、技术力量、规模、在职人员、荣誉、经营状况等）；</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（5）类似业绩情况（提供项目实施情况一览表，并附合同等证明材料复印件或扫描件并加盖公章）；</w:t>
      </w:r>
    </w:p>
    <w:p>
      <w:pPr>
        <w:pStyle w:val="9"/>
        <w:spacing w:line="360" w:lineRule="auto"/>
        <w:ind w:firstLine="480" w:firstLineChars="200"/>
        <w:rPr>
          <w:rFonts w:hint="eastAsia" w:ascii="仿宋" w:hAnsi="仿宋" w:eastAsia="仿宋" w:cs="仿宋"/>
          <w:lang w:val="en-US"/>
        </w:rPr>
      </w:pPr>
      <w:r>
        <w:rPr>
          <w:rFonts w:hint="eastAsia" w:ascii="仿宋" w:hAnsi="仿宋" w:eastAsia="仿宋" w:cs="仿宋"/>
          <w:lang w:val="en-US"/>
        </w:rPr>
        <w:t>（6）</w:t>
      </w:r>
      <w:r>
        <w:rPr>
          <w:rFonts w:hint="eastAsia" w:ascii="仿宋" w:hAnsi="仿宋" w:eastAsia="仿宋" w:cs="仿宋"/>
          <w:lang w:val="en-US" w:eastAsia="zh-CN"/>
        </w:rPr>
        <w:t>工作总体思路及实施方案（格式自拟）</w:t>
      </w:r>
      <w:r>
        <w:rPr>
          <w:rFonts w:hint="eastAsia" w:ascii="仿宋" w:hAnsi="仿宋" w:eastAsia="仿宋" w:cs="仿宋"/>
          <w:lang w:val="en-US"/>
        </w:rPr>
        <w:t>；</w:t>
      </w:r>
    </w:p>
    <w:p>
      <w:pPr>
        <w:pStyle w:val="9"/>
        <w:spacing w:line="360" w:lineRule="auto"/>
        <w:ind w:firstLine="480" w:firstLineChars="200"/>
        <w:rPr>
          <w:rFonts w:hint="eastAsia" w:ascii="仿宋" w:hAnsi="仿宋" w:eastAsia="仿宋" w:cs="仿宋"/>
          <w:lang w:val="en-US" w:eastAsia="zh-CN"/>
        </w:rPr>
      </w:pPr>
      <w:r>
        <w:rPr>
          <w:rFonts w:hint="eastAsia" w:ascii="仿宋" w:hAnsi="仿宋" w:eastAsia="仿宋" w:cs="仿宋"/>
          <w:lang w:val="en-US" w:eastAsia="zh-CN"/>
        </w:rPr>
        <w:t>（7）项目进度安排及质量保障措施（格式自拟）；</w:t>
      </w:r>
    </w:p>
    <w:p>
      <w:pPr>
        <w:pStyle w:val="9"/>
        <w:spacing w:line="360" w:lineRule="auto"/>
        <w:ind w:firstLine="480" w:firstLineChars="200"/>
        <w:rPr>
          <w:rFonts w:hint="eastAsia" w:ascii="仿宋" w:hAnsi="仿宋" w:eastAsia="仿宋" w:cs="仿宋"/>
          <w:lang w:val="en-US" w:eastAsia="zh-CN"/>
        </w:rPr>
      </w:pPr>
      <w:r>
        <w:rPr>
          <w:rFonts w:hint="eastAsia" w:ascii="仿宋" w:hAnsi="仿宋" w:eastAsia="仿宋" w:cs="仿宋"/>
          <w:lang w:val="en-US" w:eastAsia="zh-CN"/>
        </w:rPr>
        <w:t>（8）拟投入本项目机械设备情况；</w:t>
      </w:r>
    </w:p>
    <w:p>
      <w:pPr>
        <w:pStyle w:val="9"/>
        <w:spacing w:line="360" w:lineRule="auto"/>
        <w:ind w:firstLine="480" w:firstLineChars="200"/>
        <w:rPr>
          <w:rFonts w:hint="eastAsia" w:ascii="仿宋" w:hAnsi="仿宋" w:eastAsia="仿宋" w:cs="仿宋"/>
          <w:lang w:val="en-US" w:eastAsia="zh-CN"/>
        </w:rPr>
      </w:pPr>
      <w:r>
        <w:rPr>
          <w:rFonts w:hint="eastAsia" w:ascii="仿宋" w:hAnsi="仿宋" w:eastAsia="仿宋" w:cs="仿宋"/>
          <w:lang w:val="en-US" w:eastAsia="zh-CN"/>
        </w:rPr>
        <w:t>（9）工期计划及保证措施（格式自拟）；</w:t>
      </w:r>
    </w:p>
    <w:p>
      <w:pPr>
        <w:pStyle w:val="9"/>
        <w:spacing w:line="360" w:lineRule="auto"/>
        <w:ind w:firstLine="480" w:firstLineChars="200"/>
        <w:rPr>
          <w:rFonts w:hint="eastAsia" w:ascii="仿宋" w:hAnsi="仿宋" w:eastAsia="仿宋" w:cs="仿宋"/>
          <w:lang w:val="en-US" w:eastAsia="zh-CN"/>
        </w:rPr>
      </w:pPr>
      <w:r>
        <w:rPr>
          <w:rFonts w:hint="eastAsia" w:ascii="仿宋" w:hAnsi="仿宋" w:eastAsia="仿宋" w:cs="仿宋"/>
          <w:lang w:val="en-US" w:eastAsia="zh-CN"/>
        </w:rPr>
        <w:t>（10）安全施工方案及措施（格式自拟）；</w:t>
      </w:r>
    </w:p>
    <w:p>
      <w:pPr>
        <w:pStyle w:val="9"/>
        <w:spacing w:line="360" w:lineRule="auto"/>
        <w:ind w:firstLine="480" w:firstLineChars="200"/>
        <w:rPr>
          <w:rFonts w:hint="eastAsia" w:ascii="仿宋" w:hAnsi="仿宋" w:eastAsia="仿宋" w:cs="仿宋"/>
          <w:lang w:val="en-US" w:eastAsia="zh-CN"/>
        </w:rPr>
      </w:pPr>
      <w:r>
        <w:rPr>
          <w:rFonts w:hint="eastAsia" w:ascii="仿宋" w:hAnsi="仿宋" w:eastAsia="仿宋" w:cs="仿宋"/>
          <w:lang w:val="en-US" w:eastAsia="zh-CN"/>
        </w:rPr>
        <w:t>（11）拟派项目实施团队人员一览表及项目负责人情况表（格式自拟）；</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12</w:t>
      </w:r>
      <w:r>
        <w:rPr>
          <w:rFonts w:hint="eastAsia" w:ascii="仿宋" w:hAnsi="仿宋" w:eastAsia="仿宋" w:cs="仿宋"/>
          <w:lang w:val="en-US"/>
        </w:rPr>
        <w:t>）售后服务方案：包括本地化服务、服务响应等服务承诺如有前提设定的，应明示，否则将被认为是无条件的；服务如涉及费用，也应明示，否则将被认为是免费的；</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13</w:t>
      </w:r>
      <w:r>
        <w:rPr>
          <w:rFonts w:hint="eastAsia" w:ascii="仿宋" w:hAnsi="仿宋" w:eastAsia="仿宋" w:cs="仿宋"/>
          <w:lang w:val="en-US"/>
        </w:rPr>
        <w:t>）优惠条件及特殊承诺（含本公司优势）；</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14</w:t>
      </w:r>
      <w:r>
        <w:rPr>
          <w:rFonts w:hint="eastAsia" w:ascii="仿宋" w:hAnsi="仿宋" w:eastAsia="仿宋" w:cs="仿宋"/>
          <w:lang w:val="en-US"/>
        </w:rPr>
        <w:t>）关于对采购文件中有关条款的拒绝声明；</w:t>
      </w:r>
    </w:p>
    <w:p>
      <w:pPr>
        <w:pStyle w:val="9"/>
        <w:spacing w:line="360" w:lineRule="auto"/>
        <w:ind w:firstLine="480" w:firstLineChars="200"/>
        <w:rPr>
          <w:rFonts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15</w:t>
      </w:r>
      <w:r>
        <w:rPr>
          <w:rFonts w:hint="eastAsia" w:ascii="仿宋" w:hAnsi="仿宋" w:eastAsia="仿宋" w:cs="仿宋"/>
          <w:lang w:val="en-US"/>
        </w:rPr>
        <w:t>）</w:t>
      </w:r>
      <w:r>
        <w:rPr>
          <w:rFonts w:hint="eastAsia" w:ascii="仿宋" w:hAnsi="仿宋" w:eastAsia="仿宋" w:cs="仿宋"/>
          <w:lang w:val="en-US" w:eastAsia="zh-CN"/>
        </w:rPr>
        <w:t>投标人</w:t>
      </w:r>
      <w:r>
        <w:rPr>
          <w:rFonts w:hint="eastAsia" w:ascii="仿宋" w:hAnsi="仿宋" w:eastAsia="仿宋" w:cs="仿宋"/>
          <w:lang w:val="en-US"/>
        </w:rPr>
        <w:t>可以在投标文件中对</w:t>
      </w:r>
      <w:r>
        <w:rPr>
          <w:rFonts w:hint="eastAsia" w:ascii="仿宋" w:hAnsi="仿宋" w:eastAsia="仿宋" w:cs="仿宋"/>
          <w:lang w:val="en-US" w:eastAsia="zh-CN"/>
        </w:rPr>
        <w:t>服务</w:t>
      </w:r>
      <w:r>
        <w:rPr>
          <w:rFonts w:hint="eastAsia" w:ascii="仿宋" w:hAnsi="仿宋" w:eastAsia="仿宋" w:cs="仿宋"/>
          <w:lang w:val="en-US"/>
        </w:rPr>
        <w:t>要求提出推荐和替代意见，但所提出的意见应优于招标文件中提出的相应要求；</w:t>
      </w:r>
    </w:p>
    <w:p>
      <w:pPr>
        <w:spacing w:line="360" w:lineRule="auto"/>
        <w:ind w:firstLine="440" w:firstLineChars="200"/>
        <w:rPr>
          <w:rFonts w:ascii="仿宋" w:hAnsi="仿宋" w:eastAsia="仿宋" w:cs="仿宋"/>
          <w:sz w:val="24"/>
          <w:szCs w:val="24"/>
          <w:lang w:val="en-US"/>
        </w:rPr>
      </w:pPr>
      <w:r>
        <w:rPr>
          <w:rFonts w:hint="eastAsia" w:ascii="仿宋" w:hAnsi="仿宋" w:eastAsia="仿宋" w:cs="仿宋"/>
          <w:lang w:val="en-US"/>
        </w:rPr>
        <w:t>（1</w:t>
      </w:r>
      <w:r>
        <w:rPr>
          <w:rFonts w:hint="eastAsia" w:ascii="仿宋" w:hAnsi="仿宋" w:eastAsia="仿宋" w:cs="仿宋"/>
          <w:lang w:val="en-US" w:eastAsia="zh-CN"/>
        </w:rPr>
        <w:t>6</w:t>
      </w:r>
      <w:r>
        <w:rPr>
          <w:rFonts w:hint="eastAsia" w:ascii="仿宋" w:hAnsi="仿宋" w:eastAsia="仿宋" w:cs="仿宋"/>
          <w:lang w:val="en-US"/>
        </w:rPr>
        <w:t>）投标人需要说明的其他文件和资料（格式自拟）</w:t>
      </w:r>
      <w:r>
        <w:rPr>
          <w:rFonts w:hint="eastAsia" w:ascii="仿宋" w:hAnsi="仿宋" w:eastAsia="仿宋" w:cs="仿宋"/>
          <w:sz w:val="24"/>
          <w:szCs w:val="24"/>
          <w:lang w:val="en-US"/>
        </w:rPr>
        <w:t>。</w:t>
      </w:r>
    </w:p>
    <w:p>
      <w:pPr>
        <w:spacing w:line="360" w:lineRule="auto"/>
        <w:ind w:firstLine="201" w:firstLineChars="200"/>
        <w:rPr>
          <w:b/>
          <w:sz w:val="10"/>
        </w:rPr>
      </w:pPr>
      <w:r>
        <w:rPr>
          <w:b/>
          <w:sz w:val="10"/>
        </w:rPr>
        <w:br w:type="page"/>
      </w:r>
    </w:p>
    <w:p>
      <w:pPr>
        <w:spacing w:before="67"/>
        <w:ind w:left="1217" w:right="1232"/>
        <w:jc w:val="center"/>
        <w:rPr>
          <w:rFonts w:ascii="仿宋" w:hAnsi="仿宋" w:eastAsia="仿宋" w:cs="仿宋"/>
        </w:rPr>
      </w:pPr>
      <w:r>
        <w:rPr>
          <w:rFonts w:hint="eastAsia" w:ascii="仿宋" w:hAnsi="仿宋" w:eastAsia="仿宋" w:cs="仿宋"/>
          <w:sz w:val="32"/>
          <w:szCs w:val="32"/>
        </w:rPr>
        <w:t>（</w:t>
      </w:r>
      <w:r>
        <w:rPr>
          <w:rFonts w:hint="eastAsia" w:ascii="仿宋" w:hAnsi="仿宋" w:eastAsia="仿宋" w:cs="仿宋"/>
          <w:sz w:val="32"/>
          <w:szCs w:val="32"/>
          <w:lang w:val="en-US"/>
        </w:rPr>
        <w:t>1</w:t>
      </w:r>
      <w:r>
        <w:rPr>
          <w:rFonts w:hint="eastAsia" w:ascii="仿宋" w:hAnsi="仿宋" w:eastAsia="仿宋" w:cs="仿宋"/>
          <w:sz w:val="32"/>
          <w:szCs w:val="32"/>
        </w:rPr>
        <w:t>）评分对应表</w:t>
      </w:r>
    </w:p>
    <w:p>
      <w:pPr>
        <w:pStyle w:val="9"/>
        <w:rPr>
          <w:rFonts w:ascii="仿宋" w:hAnsi="仿宋" w:eastAsia="仿宋" w:cs="仿宋"/>
          <w:b/>
        </w:rPr>
      </w:pPr>
    </w:p>
    <w:p>
      <w:pPr>
        <w:pStyle w:val="9"/>
        <w:spacing w:before="7"/>
        <w:rPr>
          <w:rFonts w:ascii="仿宋" w:hAnsi="仿宋" w:eastAsia="仿宋" w:cs="仿宋"/>
          <w:b/>
          <w:sz w:val="20"/>
        </w:rPr>
      </w:pPr>
    </w:p>
    <w:p>
      <w:pPr>
        <w:pStyle w:val="9"/>
        <w:tabs>
          <w:tab w:val="left" w:pos="6471"/>
        </w:tabs>
        <w:spacing w:after="20"/>
        <w:rPr>
          <w:rFonts w:hint="eastAsia" w:ascii="仿宋" w:hAnsi="仿宋" w:eastAsia="仿宋" w:cs="仿宋"/>
          <w:lang w:val="en-US" w:eastAsia="zh-CN"/>
        </w:rPr>
      </w:pPr>
      <w:r>
        <w:rPr>
          <w:rFonts w:hint="eastAsia" w:ascii="仿宋" w:hAnsi="仿宋" w:eastAsia="仿宋" w:cs="仿宋"/>
        </w:rPr>
        <w:t>投标人全称（公章）：</w:t>
      </w:r>
      <w:r>
        <w:rPr>
          <w:rFonts w:hint="eastAsia" w:ascii="仿宋" w:hAnsi="仿宋" w:eastAsia="仿宋" w:cs="仿宋"/>
          <w:lang w:val="en-US"/>
        </w:rPr>
        <w:t xml:space="preserve">                                </w:t>
      </w:r>
      <w:r>
        <w:rPr>
          <w:rFonts w:hint="eastAsia" w:ascii="仿宋" w:hAnsi="仿宋" w:eastAsia="仿宋" w:cs="仿宋"/>
          <w:lang w:val="en-US" w:eastAsia="zh-CN"/>
        </w:rPr>
        <w:t xml:space="preserve">   </w:t>
      </w:r>
      <w:r>
        <w:rPr>
          <w:rFonts w:hint="eastAsia" w:ascii="仿宋" w:hAnsi="仿宋" w:eastAsia="仿宋" w:cs="仿宋"/>
          <w:lang w:val="en-US"/>
        </w:rPr>
        <w:t>项目编号：</w:t>
      </w:r>
      <w:r>
        <w:rPr>
          <w:rFonts w:hint="eastAsia" w:ascii="仿宋" w:hAnsi="仿宋" w:eastAsia="仿宋" w:cs="仿宋"/>
          <w:lang w:val="en-US" w:eastAsia="zh-CN"/>
        </w:rPr>
        <w:t>CNDL2021180</w:t>
      </w:r>
    </w:p>
    <w:tbl>
      <w:tblPr>
        <w:tblStyle w:val="23"/>
        <w:tblW w:w="0" w:type="auto"/>
        <w:tblInd w:w="13"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11"/>
        <w:gridCol w:w="3164"/>
        <w:gridCol w:w="2431"/>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4411" w:type="dxa"/>
            <w:tcBorders>
              <w:tl2br w:val="nil"/>
              <w:tr2bl w:val="nil"/>
            </w:tcBorders>
            <w:shd w:val="clear" w:color="auto" w:fill="B6DDE8" w:themeFill="accent5" w:themeFillTint="66"/>
            <w:vAlign w:val="center"/>
          </w:tcPr>
          <w:p>
            <w:pPr>
              <w:pStyle w:val="33"/>
              <w:ind w:left="395" w:right="385"/>
              <w:jc w:val="center"/>
              <w:rPr>
                <w:rFonts w:ascii="仿宋" w:hAnsi="仿宋" w:eastAsia="仿宋" w:cs="仿宋"/>
                <w:b/>
                <w:bCs/>
                <w:sz w:val="24"/>
              </w:rPr>
            </w:pPr>
            <w:r>
              <w:rPr>
                <w:rFonts w:hint="eastAsia" w:ascii="仿宋" w:hAnsi="仿宋" w:eastAsia="仿宋" w:cs="仿宋"/>
                <w:b/>
                <w:bCs/>
                <w:sz w:val="24"/>
              </w:rPr>
              <w:t>评分项目</w:t>
            </w:r>
          </w:p>
        </w:tc>
        <w:tc>
          <w:tcPr>
            <w:tcW w:w="3164" w:type="dxa"/>
            <w:tcBorders>
              <w:tl2br w:val="nil"/>
              <w:tr2bl w:val="nil"/>
            </w:tcBorders>
            <w:shd w:val="clear" w:color="auto" w:fill="B6DDE8" w:themeFill="accent5" w:themeFillTint="66"/>
            <w:vAlign w:val="center"/>
          </w:tcPr>
          <w:p>
            <w:pPr>
              <w:pStyle w:val="33"/>
              <w:jc w:val="center"/>
              <w:rPr>
                <w:rFonts w:ascii="仿宋" w:hAnsi="仿宋" w:eastAsia="仿宋" w:cs="仿宋"/>
                <w:b/>
                <w:bCs/>
                <w:sz w:val="24"/>
              </w:rPr>
            </w:pPr>
            <w:r>
              <w:rPr>
                <w:rFonts w:hint="eastAsia" w:ascii="仿宋" w:hAnsi="仿宋" w:eastAsia="仿宋" w:cs="仿宋"/>
                <w:b/>
                <w:bCs/>
                <w:sz w:val="24"/>
              </w:rPr>
              <w:t>投标文件对应资料</w:t>
            </w:r>
          </w:p>
        </w:tc>
        <w:tc>
          <w:tcPr>
            <w:tcW w:w="2431" w:type="dxa"/>
            <w:tcBorders>
              <w:tl2br w:val="nil"/>
              <w:tr2bl w:val="nil"/>
            </w:tcBorders>
            <w:shd w:val="clear" w:color="auto" w:fill="B6DDE8" w:themeFill="accent5" w:themeFillTint="66"/>
            <w:vAlign w:val="center"/>
          </w:tcPr>
          <w:p>
            <w:pPr>
              <w:pStyle w:val="33"/>
              <w:jc w:val="center"/>
              <w:rPr>
                <w:rFonts w:ascii="仿宋" w:hAnsi="仿宋" w:eastAsia="仿宋" w:cs="仿宋"/>
                <w:b/>
                <w:bCs/>
                <w:sz w:val="24"/>
              </w:rPr>
            </w:pPr>
            <w:r>
              <w:rPr>
                <w:rFonts w:hint="eastAsia" w:ascii="仿宋" w:hAnsi="仿宋" w:eastAsia="仿宋" w:cs="仿宋"/>
                <w:b/>
                <w:bCs/>
                <w:sz w:val="24"/>
              </w:rPr>
              <w:t>投标文件页码</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887" w:hRule="atLeast"/>
        </w:trPr>
        <w:tc>
          <w:tcPr>
            <w:tcW w:w="4411" w:type="dxa"/>
            <w:tcBorders>
              <w:tl2br w:val="nil"/>
              <w:tr2bl w:val="nil"/>
            </w:tcBorders>
          </w:tcPr>
          <w:p>
            <w:pPr>
              <w:pStyle w:val="33"/>
              <w:spacing w:before="116"/>
              <w:ind w:left="395" w:right="385"/>
              <w:jc w:val="center"/>
              <w:rPr>
                <w:rFonts w:ascii="仿宋" w:hAnsi="仿宋" w:eastAsia="仿宋" w:cs="仿宋"/>
                <w:sz w:val="24"/>
              </w:rPr>
            </w:pPr>
            <w:r>
              <w:rPr>
                <w:rFonts w:hint="eastAsia" w:ascii="仿宋" w:hAnsi="仿宋" w:eastAsia="仿宋" w:cs="仿宋"/>
                <w:sz w:val="24"/>
              </w:rPr>
              <w:t>对应第三章评分办法及评分标准</w:t>
            </w:r>
          </w:p>
          <w:p>
            <w:pPr>
              <w:pStyle w:val="33"/>
              <w:spacing w:before="134"/>
              <w:ind w:left="395" w:right="385"/>
              <w:jc w:val="center"/>
              <w:rPr>
                <w:rFonts w:ascii="仿宋" w:hAnsi="仿宋" w:eastAsia="仿宋" w:cs="仿宋"/>
                <w:sz w:val="24"/>
              </w:rPr>
            </w:pPr>
            <w:r>
              <w:rPr>
                <w:rFonts w:hint="eastAsia" w:ascii="仿宋" w:hAnsi="仿宋" w:eastAsia="仿宋" w:cs="仿宋"/>
                <w:sz w:val="24"/>
              </w:rPr>
              <w:t>（报价除外）</w:t>
            </w:r>
          </w:p>
        </w:tc>
        <w:tc>
          <w:tcPr>
            <w:tcW w:w="3164" w:type="dxa"/>
            <w:tcBorders>
              <w:tl2br w:val="nil"/>
              <w:tr2bl w:val="nil"/>
            </w:tcBorders>
          </w:tcPr>
          <w:p>
            <w:pPr>
              <w:pStyle w:val="33"/>
              <w:rPr>
                <w:rFonts w:ascii="仿宋" w:hAnsi="仿宋" w:eastAsia="仿宋" w:cs="仿宋"/>
              </w:rPr>
            </w:pPr>
          </w:p>
        </w:tc>
        <w:tc>
          <w:tcPr>
            <w:tcW w:w="2431" w:type="dxa"/>
            <w:tcBorders>
              <w:tl2br w:val="nil"/>
              <w:tr2bl w:val="nil"/>
            </w:tcBorders>
          </w:tcPr>
          <w:p>
            <w:pPr>
              <w:pStyle w:val="33"/>
              <w:rPr>
                <w:rFonts w:ascii="仿宋" w:hAnsi="仿宋" w:eastAsia="仿宋" w:cs="仿宋"/>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4411" w:type="dxa"/>
            <w:tcBorders>
              <w:tl2br w:val="nil"/>
              <w:tr2bl w:val="nil"/>
            </w:tcBorders>
          </w:tcPr>
          <w:p>
            <w:pPr>
              <w:pStyle w:val="33"/>
              <w:spacing w:before="207"/>
              <w:ind w:left="395" w:right="385"/>
              <w:jc w:val="center"/>
              <w:rPr>
                <w:rFonts w:ascii="仿宋" w:hAnsi="仿宋" w:eastAsia="仿宋" w:cs="仿宋"/>
                <w:sz w:val="24"/>
              </w:rPr>
            </w:pPr>
            <w:r>
              <w:rPr>
                <w:rFonts w:hint="eastAsia" w:ascii="仿宋" w:hAnsi="仿宋" w:eastAsia="仿宋" w:cs="仿宋"/>
                <w:sz w:val="24"/>
              </w:rPr>
              <w:t>……</w:t>
            </w:r>
          </w:p>
        </w:tc>
        <w:tc>
          <w:tcPr>
            <w:tcW w:w="3164" w:type="dxa"/>
            <w:tcBorders>
              <w:tl2br w:val="nil"/>
              <w:tr2bl w:val="nil"/>
            </w:tcBorders>
          </w:tcPr>
          <w:p>
            <w:pPr>
              <w:pStyle w:val="33"/>
              <w:rPr>
                <w:rFonts w:ascii="仿宋" w:hAnsi="仿宋" w:eastAsia="仿宋" w:cs="仿宋"/>
              </w:rPr>
            </w:pPr>
          </w:p>
        </w:tc>
        <w:tc>
          <w:tcPr>
            <w:tcW w:w="2431" w:type="dxa"/>
            <w:tcBorders>
              <w:tl2br w:val="nil"/>
              <w:tr2bl w:val="nil"/>
            </w:tcBorders>
          </w:tcPr>
          <w:p>
            <w:pPr>
              <w:pStyle w:val="33"/>
              <w:rPr>
                <w:rFonts w:ascii="仿宋" w:hAnsi="仿宋" w:eastAsia="仿宋" w:cs="仿宋"/>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4411" w:type="dxa"/>
            <w:tcBorders>
              <w:tl2br w:val="nil"/>
              <w:tr2bl w:val="nil"/>
            </w:tcBorders>
          </w:tcPr>
          <w:p>
            <w:pPr>
              <w:pStyle w:val="33"/>
              <w:rPr>
                <w:rFonts w:ascii="仿宋" w:hAnsi="仿宋" w:eastAsia="仿宋" w:cs="仿宋"/>
              </w:rPr>
            </w:pPr>
          </w:p>
        </w:tc>
        <w:tc>
          <w:tcPr>
            <w:tcW w:w="3164" w:type="dxa"/>
            <w:tcBorders>
              <w:tl2br w:val="nil"/>
              <w:tr2bl w:val="nil"/>
            </w:tcBorders>
          </w:tcPr>
          <w:p>
            <w:pPr>
              <w:pStyle w:val="33"/>
              <w:rPr>
                <w:rFonts w:ascii="仿宋" w:hAnsi="仿宋" w:eastAsia="仿宋" w:cs="仿宋"/>
              </w:rPr>
            </w:pPr>
          </w:p>
        </w:tc>
        <w:tc>
          <w:tcPr>
            <w:tcW w:w="2431" w:type="dxa"/>
            <w:tcBorders>
              <w:tl2br w:val="nil"/>
              <w:tr2bl w:val="nil"/>
            </w:tcBorders>
          </w:tcPr>
          <w:p>
            <w:pPr>
              <w:pStyle w:val="33"/>
              <w:rPr>
                <w:rFonts w:ascii="仿宋" w:hAnsi="仿宋" w:eastAsia="仿宋" w:cs="仿宋"/>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4411" w:type="dxa"/>
            <w:tcBorders>
              <w:tl2br w:val="nil"/>
              <w:tr2bl w:val="nil"/>
            </w:tcBorders>
          </w:tcPr>
          <w:p>
            <w:pPr>
              <w:pStyle w:val="33"/>
              <w:rPr>
                <w:rFonts w:ascii="仿宋" w:hAnsi="仿宋" w:eastAsia="仿宋" w:cs="仿宋"/>
              </w:rPr>
            </w:pPr>
          </w:p>
        </w:tc>
        <w:tc>
          <w:tcPr>
            <w:tcW w:w="3164" w:type="dxa"/>
            <w:tcBorders>
              <w:tl2br w:val="nil"/>
              <w:tr2bl w:val="nil"/>
            </w:tcBorders>
          </w:tcPr>
          <w:p>
            <w:pPr>
              <w:pStyle w:val="33"/>
              <w:rPr>
                <w:rFonts w:ascii="仿宋" w:hAnsi="仿宋" w:eastAsia="仿宋" w:cs="仿宋"/>
              </w:rPr>
            </w:pPr>
          </w:p>
        </w:tc>
        <w:tc>
          <w:tcPr>
            <w:tcW w:w="2431" w:type="dxa"/>
            <w:tcBorders>
              <w:tl2br w:val="nil"/>
              <w:tr2bl w:val="nil"/>
            </w:tcBorders>
          </w:tcPr>
          <w:p>
            <w:pPr>
              <w:pStyle w:val="33"/>
              <w:rPr>
                <w:rFonts w:ascii="仿宋" w:hAnsi="仿宋" w:eastAsia="仿宋" w:cs="仿宋"/>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4411" w:type="dxa"/>
            <w:tcBorders>
              <w:tl2br w:val="nil"/>
              <w:tr2bl w:val="nil"/>
            </w:tcBorders>
          </w:tcPr>
          <w:p>
            <w:pPr>
              <w:pStyle w:val="33"/>
              <w:rPr>
                <w:rFonts w:ascii="仿宋" w:hAnsi="仿宋" w:eastAsia="仿宋" w:cs="仿宋"/>
              </w:rPr>
            </w:pPr>
          </w:p>
        </w:tc>
        <w:tc>
          <w:tcPr>
            <w:tcW w:w="3164" w:type="dxa"/>
            <w:tcBorders>
              <w:tl2br w:val="nil"/>
              <w:tr2bl w:val="nil"/>
            </w:tcBorders>
          </w:tcPr>
          <w:p>
            <w:pPr>
              <w:pStyle w:val="33"/>
              <w:rPr>
                <w:rFonts w:ascii="仿宋" w:hAnsi="仿宋" w:eastAsia="仿宋" w:cs="仿宋"/>
              </w:rPr>
            </w:pPr>
          </w:p>
        </w:tc>
        <w:tc>
          <w:tcPr>
            <w:tcW w:w="2431" w:type="dxa"/>
            <w:tcBorders>
              <w:tl2br w:val="nil"/>
              <w:tr2bl w:val="nil"/>
            </w:tcBorders>
          </w:tcPr>
          <w:p>
            <w:pPr>
              <w:pStyle w:val="33"/>
              <w:rPr>
                <w:rFonts w:ascii="仿宋" w:hAnsi="仿宋" w:eastAsia="仿宋" w:cs="仿宋"/>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4411" w:type="dxa"/>
            <w:tcBorders>
              <w:tl2br w:val="nil"/>
              <w:tr2bl w:val="nil"/>
            </w:tcBorders>
          </w:tcPr>
          <w:p>
            <w:pPr>
              <w:pStyle w:val="33"/>
              <w:rPr>
                <w:rFonts w:ascii="仿宋" w:hAnsi="仿宋" w:eastAsia="仿宋" w:cs="仿宋"/>
              </w:rPr>
            </w:pPr>
          </w:p>
        </w:tc>
        <w:tc>
          <w:tcPr>
            <w:tcW w:w="3164" w:type="dxa"/>
            <w:tcBorders>
              <w:tl2br w:val="nil"/>
              <w:tr2bl w:val="nil"/>
            </w:tcBorders>
          </w:tcPr>
          <w:p>
            <w:pPr>
              <w:pStyle w:val="33"/>
              <w:rPr>
                <w:rFonts w:ascii="仿宋" w:hAnsi="仿宋" w:eastAsia="仿宋" w:cs="仿宋"/>
              </w:rPr>
            </w:pPr>
          </w:p>
        </w:tc>
        <w:tc>
          <w:tcPr>
            <w:tcW w:w="2431" w:type="dxa"/>
            <w:tcBorders>
              <w:tl2br w:val="nil"/>
              <w:tr2bl w:val="nil"/>
            </w:tcBorders>
          </w:tcPr>
          <w:p>
            <w:pPr>
              <w:pStyle w:val="33"/>
              <w:rPr>
                <w:rFonts w:ascii="仿宋" w:hAnsi="仿宋" w:eastAsia="仿宋" w:cs="仿宋"/>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4411" w:type="dxa"/>
            <w:tcBorders>
              <w:tl2br w:val="nil"/>
              <w:tr2bl w:val="nil"/>
            </w:tcBorders>
          </w:tcPr>
          <w:p>
            <w:pPr>
              <w:pStyle w:val="33"/>
              <w:rPr>
                <w:rFonts w:ascii="仿宋" w:hAnsi="仿宋" w:eastAsia="仿宋" w:cs="仿宋"/>
              </w:rPr>
            </w:pPr>
          </w:p>
        </w:tc>
        <w:tc>
          <w:tcPr>
            <w:tcW w:w="3164" w:type="dxa"/>
            <w:tcBorders>
              <w:tl2br w:val="nil"/>
              <w:tr2bl w:val="nil"/>
            </w:tcBorders>
          </w:tcPr>
          <w:p>
            <w:pPr>
              <w:pStyle w:val="33"/>
              <w:rPr>
                <w:rFonts w:ascii="仿宋" w:hAnsi="仿宋" w:eastAsia="仿宋" w:cs="仿宋"/>
              </w:rPr>
            </w:pPr>
          </w:p>
        </w:tc>
        <w:tc>
          <w:tcPr>
            <w:tcW w:w="2431" w:type="dxa"/>
            <w:tcBorders>
              <w:tl2br w:val="nil"/>
              <w:tr2bl w:val="nil"/>
            </w:tcBorders>
          </w:tcPr>
          <w:p>
            <w:pPr>
              <w:pStyle w:val="33"/>
              <w:rPr>
                <w:rFonts w:ascii="仿宋" w:hAnsi="仿宋" w:eastAsia="仿宋" w:cs="仿宋"/>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4411" w:type="dxa"/>
            <w:tcBorders>
              <w:tl2br w:val="nil"/>
              <w:tr2bl w:val="nil"/>
            </w:tcBorders>
          </w:tcPr>
          <w:p>
            <w:pPr>
              <w:pStyle w:val="33"/>
              <w:rPr>
                <w:rFonts w:ascii="仿宋" w:hAnsi="仿宋" w:eastAsia="仿宋" w:cs="仿宋"/>
              </w:rPr>
            </w:pPr>
          </w:p>
        </w:tc>
        <w:tc>
          <w:tcPr>
            <w:tcW w:w="3164" w:type="dxa"/>
            <w:tcBorders>
              <w:tl2br w:val="nil"/>
              <w:tr2bl w:val="nil"/>
            </w:tcBorders>
          </w:tcPr>
          <w:p>
            <w:pPr>
              <w:pStyle w:val="33"/>
              <w:rPr>
                <w:rFonts w:ascii="仿宋" w:hAnsi="仿宋" w:eastAsia="仿宋" w:cs="仿宋"/>
              </w:rPr>
            </w:pPr>
          </w:p>
        </w:tc>
        <w:tc>
          <w:tcPr>
            <w:tcW w:w="2431" w:type="dxa"/>
            <w:tcBorders>
              <w:tl2br w:val="nil"/>
              <w:tr2bl w:val="nil"/>
            </w:tcBorders>
          </w:tcPr>
          <w:p>
            <w:pPr>
              <w:pStyle w:val="33"/>
              <w:rPr>
                <w:rFonts w:ascii="仿宋" w:hAnsi="仿宋" w:eastAsia="仿宋" w:cs="仿宋"/>
              </w:rPr>
            </w:pPr>
          </w:p>
        </w:tc>
      </w:tr>
    </w:tbl>
    <w:p>
      <w:pPr>
        <w:pStyle w:val="9"/>
        <w:tabs>
          <w:tab w:val="left" w:pos="4071"/>
        </w:tabs>
        <w:spacing w:before="114"/>
      </w:pPr>
    </w:p>
    <w:p>
      <w:pPr>
        <w:pStyle w:val="9"/>
        <w:rPr>
          <w:sz w:val="20"/>
        </w:rPr>
      </w:pPr>
    </w:p>
    <w:p>
      <w:pPr>
        <w:pStyle w:val="10"/>
        <w:ind w:firstLine="0"/>
        <w:rPr>
          <w:sz w:val="20"/>
        </w:rPr>
      </w:pPr>
    </w:p>
    <w:p>
      <w:pPr>
        <w:pStyle w:val="11"/>
        <w:ind w:left="0"/>
      </w:pPr>
    </w:p>
    <w:p>
      <w:r>
        <w:br w:type="page"/>
      </w:r>
    </w:p>
    <w:p>
      <w:pPr>
        <w:spacing w:before="67"/>
        <w:ind w:left="1215" w:right="1232"/>
        <w:jc w:val="center"/>
        <w:rPr>
          <w:lang w:val="en-US"/>
        </w:rPr>
      </w:pPr>
      <w:r>
        <w:rPr>
          <w:rFonts w:hint="eastAsia" w:ascii="仿宋" w:hAnsi="仿宋" w:eastAsia="仿宋" w:cs="仿宋"/>
          <w:sz w:val="32"/>
          <w:szCs w:val="32"/>
        </w:rPr>
        <w:t>（</w:t>
      </w:r>
      <w:r>
        <w:rPr>
          <w:rFonts w:hint="eastAsia" w:ascii="仿宋" w:hAnsi="仿宋" w:eastAsia="仿宋" w:cs="仿宋"/>
          <w:sz w:val="32"/>
          <w:szCs w:val="32"/>
          <w:lang w:val="en-US"/>
        </w:rPr>
        <w:t>2</w:t>
      </w:r>
      <w:r>
        <w:rPr>
          <w:rFonts w:hint="eastAsia" w:ascii="仿宋" w:hAnsi="仿宋" w:eastAsia="仿宋" w:cs="仿宋"/>
          <w:sz w:val="32"/>
          <w:szCs w:val="32"/>
        </w:rPr>
        <w:t>）</w:t>
      </w:r>
      <w:r>
        <w:rPr>
          <w:rFonts w:hint="eastAsia" w:ascii="仿宋" w:hAnsi="仿宋" w:eastAsia="仿宋" w:cs="仿宋"/>
          <w:sz w:val="32"/>
          <w:szCs w:val="32"/>
          <w:lang w:val="en-US"/>
        </w:rPr>
        <w:t>投标函</w:t>
      </w:r>
    </w:p>
    <w:p>
      <w:pPr>
        <w:spacing w:line="360" w:lineRule="auto"/>
        <w:rPr>
          <w:rFonts w:ascii="仿宋" w:hAnsi="仿宋" w:eastAsia="仿宋" w:cs="仿宋"/>
          <w:sz w:val="24"/>
          <w:szCs w:val="24"/>
        </w:rPr>
      </w:pPr>
    </w:p>
    <w:p>
      <w:pPr>
        <w:spacing w:line="360" w:lineRule="auto"/>
        <w:rPr>
          <w:rFonts w:ascii="仿宋" w:hAnsi="仿宋" w:eastAsia="仿宋" w:cs="仿宋"/>
          <w:sz w:val="24"/>
          <w:szCs w:val="24"/>
        </w:rPr>
      </w:pPr>
      <w:r>
        <w:rPr>
          <w:rFonts w:hint="eastAsia" w:ascii="仿宋" w:hAnsi="仿宋" w:eastAsia="仿宋" w:cs="仿宋"/>
          <w:sz w:val="24"/>
          <w:szCs w:val="24"/>
          <w:lang w:eastAsia="zh-CN"/>
        </w:rPr>
        <w:t>苍南县钱库镇人民政府</w:t>
      </w:r>
      <w:r>
        <w:rPr>
          <w:rFonts w:hint="eastAsia" w:ascii="仿宋" w:hAnsi="仿宋" w:eastAsia="仿宋" w:cs="仿宋"/>
          <w:sz w:val="24"/>
          <w:szCs w:val="24"/>
        </w:rPr>
        <w:t>：</w:t>
      </w:r>
    </w:p>
    <w:p>
      <w:pPr>
        <w:adjustRightInd w:val="0"/>
        <w:spacing w:line="360" w:lineRule="auto"/>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（供应商全称）授权</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（授权代表名称）</w:t>
      </w:r>
      <w:r>
        <w:rPr>
          <w:rFonts w:hint="eastAsia" w:ascii="仿宋" w:hAnsi="仿宋" w:eastAsia="仿宋" w:cs="仿宋"/>
          <w:sz w:val="24"/>
          <w:szCs w:val="24"/>
          <w:u w:val="single"/>
        </w:rPr>
        <w:t xml:space="preserve">        </w:t>
      </w:r>
      <w:r>
        <w:rPr>
          <w:rFonts w:hint="eastAsia" w:ascii="仿宋" w:hAnsi="仿宋" w:eastAsia="仿宋" w:cs="仿宋"/>
          <w:sz w:val="24"/>
          <w:szCs w:val="24"/>
        </w:rPr>
        <w:t>（职务、职称）为授权代表，参加贵方组织的</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eastAsia="zh-CN"/>
        </w:rPr>
        <w:t>苍南县钱库镇建城区“污水零直排”全域排查项目</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CNDL2021180</w:t>
      </w:r>
      <w:r>
        <w:rPr>
          <w:rFonts w:hint="eastAsia" w:ascii="仿宋" w:hAnsi="仿宋" w:eastAsia="仿宋" w:cs="仿宋"/>
          <w:sz w:val="24"/>
          <w:szCs w:val="24"/>
          <w:u w:val="single"/>
        </w:rPr>
        <w:t>）</w:t>
      </w:r>
      <w:r>
        <w:rPr>
          <w:rFonts w:hint="eastAsia" w:ascii="仿宋" w:hAnsi="仿宋" w:eastAsia="仿宋" w:cs="仿宋"/>
          <w:sz w:val="24"/>
          <w:szCs w:val="24"/>
        </w:rPr>
        <w:t>招标的有关活动，为此：并对</w:t>
      </w:r>
      <w:r>
        <w:rPr>
          <w:rFonts w:hint="eastAsia" w:ascii="仿宋" w:hAnsi="仿宋" w:eastAsia="仿宋" w:cs="仿宋"/>
          <w:sz w:val="24"/>
          <w:szCs w:val="24"/>
          <w:u w:val="single"/>
        </w:rPr>
        <w:t xml:space="preserve">            </w:t>
      </w:r>
      <w:r>
        <w:rPr>
          <w:rFonts w:hint="eastAsia" w:ascii="仿宋" w:hAnsi="仿宋" w:eastAsia="仿宋" w:cs="仿宋"/>
          <w:sz w:val="24"/>
          <w:szCs w:val="24"/>
        </w:rPr>
        <w:t>项目（招标项目名称）进行投标。</w:t>
      </w:r>
    </w:p>
    <w:p>
      <w:pPr>
        <w:adjustRightInd w:val="0"/>
        <w:spacing w:line="360" w:lineRule="auto"/>
        <w:ind w:left="1" w:firstLine="638" w:firstLineChars="266"/>
        <w:rPr>
          <w:rFonts w:ascii="仿宋" w:hAnsi="仿宋" w:eastAsia="仿宋" w:cs="仿宋"/>
          <w:sz w:val="24"/>
          <w:szCs w:val="24"/>
        </w:rPr>
      </w:pPr>
      <w:r>
        <w:rPr>
          <w:rFonts w:hint="eastAsia" w:ascii="仿宋" w:hAnsi="仿宋" w:eastAsia="仿宋" w:cs="仿宋"/>
          <w:sz w:val="24"/>
          <w:szCs w:val="24"/>
        </w:rPr>
        <w:t>1、提供供应商须知规定的全部投标文件。</w:t>
      </w:r>
    </w:p>
    <w:p>
      <w:pPr>
        <w:adjustRightInd w:val="0"/>
        <w:spacing w:line="360" w:lineRule="auto"/>
        <w:ind w:left="1" w:firstLine="638" w:firstLineChars="266"/>
        <w:rPr>
          <w:rFonts w:ascii="仿宋" w:hAnsi="仿宋" w:eastAsia="仿宋" w:cs="仿宋"/>
          <w:sz w:val="24"/>
          <w:szCs w:val="24"/>
        </w:rPr>
      </w:pPr>
      <w:r>
        <w:rPr>
          <w:rFonts w:hint="eastAsia" w:ascii="仿宋" w:hAnsi="仿宋" w:eastAsia="仿宋" w:cs="仿宋"/>
          <w:sz w:val="24"/>
          <w:szCs w:val="24"/>
        </w:rPr>
        <w:t>2、保证遵守招标文件中的有关规定和收费标准。</w:t>
      </w:r>
    </w:p>
    <w:p>
      <w:pPr>
        <w:adjustRightInd w:val="0"/>
        <w:spacing w:line="360" w:lineRule="auto"/>
        <w:ind w:left="1" w:firstLine="638" w:firstLineChars="266"/>
        <w:rPr>
          <w:rFonts w:ascii="仿宋" w:hAnsi="仿宋" w:eastAsia="仿宋" w:cs="仿宋"/>
          <w:sz w:val="24"/>
          <w:szCs w:val="24"/>
        </w:rPr>
      </w:pPr>
      <w:r>
        <w:rPr>
          <w:rFonts w:hint="eastAsia" w:ascii="仿宋" w:hAnsi="仿宋" w:eastAsia="仿宋" w:cs="仿宋"/>
          <w:sz w:val="24"/>
          <w:szCs w:val="24"/>
        </w:rPr>
        <w:t>3、保证忠实地执行采购人、中标供应商双方所签的合同， 并承担合同规定的责任义务。</w:t>
      </w:r>
    </w:p>
    <w:p>
      <w:pPr>
        <w:adjustRightInd w:val="0"/>
        <w:spacing w:line="360" w:lineRule="auto"/>
        <w:ind w:left="1" w:firstLine="638" w:firstLineChars="266"/>
        <w:rPr>
          <w:rFonts w:ascii="仿宋" w:hAnsi="仿宋" w:eastAsia="仿宋" w:cs="仿宋"/>
          <w:sz w:val="24"/>
          <w:szCs w:val="24"/>
        </w:rPr>
      </w:pPr>
      <w:r>
        <w:rPr>
          <w:rFonts w:hint="eastAsia" w:ascii="仿宋" w:hAnsi="仿宋" w:eastAsia="仿宋" w:cs="仿宋"/>
          <w:sz w:val="24"/>
          <w:szCs w:val="24"/>
        </w:rPr>
        <w:t>4、我方承诺在合同生效后，</w:t>
      </w:r>
      <w:r>
        <w:rPr>
          <w:rFonts w:hint="eastAsia" w:ascii="仿宋" w:hAnsi="仿宋" w:eastAsia="仿宋" w:cs="仿宋"/>
          <w:sz w:val="24"/>
          <w:szCs w:val="24"/>
          <w:u w:val="single"/>
        </w:rPr>
        <w:t>按采购人要求完成本项目</w:t>
      </w:r>
      <w:r>
        <w:rPr>
          <w:rFonts w:hint="eastAsia" w:ascii="仿宋" w:hAnsi="仿宋" w:eastAsia="仿宋" w:cs="仿宋"/>
          <w:sz w:val="24"/>
          <w:szCs w:val="24"/>
        </w:rPr>
        <w:t>。</w:t>
      </w:r>
    </w:p>
    <w:p>
      <w:pPr>
        <w:adjustRightInd w:val="0"/>
        <w:spacing w:line="360" w:lineRule="auto"/>
        <w:ind w:left="1" w:firstLine="638" w:firstLineChars="266"/>
        <w:rPr>
          <w:rFonts w:ascii="仿宋" w:hAnsi="仿宋" w:eastAsia="仿宋" w:cs="仿宋"/>
          <w:sz w:val="24"/>
          <w:szCs w:val="24"/>
        </w:rPr>
      </w:pPr>
      <w:r>
        <w:rPr>
          <w:rFonts w:hint="eastAsia" w:ascii="仿宋" w:hAnsi="仿宋" w:eastAsia="仿宋" w:cs="仿宋"/>
          <w:sz w:val="24"/>
          <w:szCs w:val="24"/>
        </w:rPr>
        <w:t>5、供应商已详细审查全部招标文件，包括招标文件补充文件（如果有的话）。我方完全理解并同意放弃对这方面有不明及误解的权力。如果招标文件有相互矛盾之处，我方同意按采购人的理解处理。</w:t>
      </w:r>
    </w:p>
    <w:p>
      <w:pPr>
        <w:adjustRightInd w:val="0"/>
        <w:spacing w:line="360" w:lineRule="auto"/>
        <w:ind w:left="1" w:firstLine="638" w:firstLineChars="266"/>
        <w:rPr>
          <w:rFonts w:ascii="仿宋" w:hAnsi="仿宋" w:eastAsia="仿宋" w:cs="仿宋"/>
          <w:sz w:val="24"/>
          <w:szCs w:val="24"/>
        </w:rPr>
      </w:pPr>
      <w:r>
        <w:rPr>
          <w:rFonts w:hint="eastAsia" w:ascii="仿宋" w:hAnsi="仿宋" w:eastAsia="仿宋" w:cs="仿宋"/>
          <w:sz w:val="24"/>
          <w:szCs w:val="24"/>
        </w:rPr>
        <w:t>6、利益冲突：我公司与本项目的采购人、招标代理机构没有任何的利害关系。</w:t>
      </w:r>
    </w:p>
    <w:p>
      <w:pPr>
        <w:adjustRightInd w:val="0"/>
        <w:spacing w:line="360" w:lineRule="auto"/>
        <w:ind w:left="1" w:firstLine="638" w:firstLineChars="266"/>
        <w:rPr>
          <w:rFonts w:ascii="仿宋" w:hAnsi="仿宋" w:eastAsia="仿宋" w:cs="仿宋"/>
          <w:sz w:val="24"/>
          <w:szCs w:val="24"/>
        </w:rPr>
      </w:pPr>
      <w:r>
        <w:rPr>
          <w:rFonts w:hint="eastAsia" w:ascii="仿宋" w:hAnsi="仿宋" w:eastAsia="仿宋" w:cs="仿宋"/>
          <w:sz w:val="24"/>
          <w:szCs w:val="24"/>
        </w:rPr>
        <w:t>7、我方承诺我公司近三年来没有行贿受贿记录；我公司近三年来没有重大违法活动；我公司没有被政府采购管理部门限制参加投标。</w:t>
      </w:r>
    </w:p>
    <w:p>
      <w:pPr>
        <w:adjustRightInd w:val="0"/>
        <w:spacing w:line="360" w:lineRule="auto"/>
        <w:ind w:left="1" w:firstLine="638" w:firstLineChars="266"/>
        <w:rPr>
          <w:rFonts w:ascii="仿宋" w:hAnsi="仿宋" w:eastAsia="仿宋" w:cs="仿宋"/>
          <w:sz w:val="24"/>
          <w:szCs w:val="24"/>
        </w:rPr>
      </w:pPr>
      <w:r>
        <w:rPr>
          <w:rFonts w:hint="eastAsia" w:ascii="仿宋" w:hAnsi="仿宋" w:eastAsia="仿宋" w:cs="仿宋"/>
          <w:sz w:val="24"/>
          <w:szCs w:val="24"/>
        </w:rPr>
        <w:t>8、愿意向贵方提供任何与该项投标有关的数据、情况和技术资料，完全理解贵方不一定接受最低价的投标或收到的任何投标。</w:t>
      </w:r>
    </w:p>
    <w:p>
      <w:pPr>
        <w:adjustRightInd w:val="0"/>
        <w:spacing w:line="360" w:lineRule="auto"/>
        <w:ind w:left="1" w:firstLine="638" w:firstLineChars="266"/>
        <w:rPr>
          <w:rFonts w:ascii="仿宋" w:hAnsi="仿宋" w:eastAsia="仿宋" w:cs="仿宋"/>
          <w:sz w:val="24"/>
          <w:szCs w:val="24"/>
        </w:rPr>
      </w:pPr>
      <w:r>
        <w:rPr>
          <w:rFonts w:hint="eastAsia" w:ascii="仿宋" w:hAnsi="仿宋" w:eastAsia="仿宋" w:cs="仿宋"/>
          <w:sz w:val="24"/>
          <w:szCs w:val="24"/>
        </w:rPr>
        <w:t>9、本投标自开标之日起</w:t>
      </w:r>
      <w:r>
        <w:rPr>
          <w:rFonts w:hint="eastAsia" w:ascii="仿宋" w:hAnsi="仿宋" w:eastAsia="仿宋" w:cs="仿宋"/>
          <w:sz w:val="24"/>
          <w:szCs w:val="24"/>
          <w:lang w:val="en-US" w:eastAsia="zh-CN"/>
        </w:rPr>
        <w:t>90</w:t>
      </w:r>
      <w:r>
        <w:rPr>
          <w:rFonts w:hint="eastAsia" w:ascii="仿宋" w:hAnsi="仿宋" w:eastAsia="仿宋" w:cs="仿宋"/>
          <w:sz w:val="24"/>
          <w:szCs w:val="24"/>
        </w:rPr>
        <w:t>天内有效。</w:t>
      </w:r>
    </w:p>
    <w:p>
      <w:pPr>
        <w:adjustRightInd w:val="0"/>
        <w:spacing w:line="360" w:lineRule="auto"/>
        <w:ind w:left="1" w:firstLine="638" w:firstLineChars="266"/>
        <w:rPr>
          <w:rFonts w:ascii="仿宋" w:hAnsi="仿宋" w:eastAsia="仿宋" w:cs="仿宋"/>
          <w:sz w:val="24"/>
          <w:szCs w:val="24"/>
        </w:rPr>
      </w:pPr>
      <w:r>
        <w:rPr>
          <w:rFonts w:hint="eastAsia" w:ascii="仿宋" w:hAnsi="仿宋" w:eastAsia="仿宋" w:cs="仿宋"/>
          <w:sz w:val="24"/>
          <w:szCs w:val="24"/>
        </w:rPr>
        <w:t>10、与本投标有关的一切往来通讯请寄：</w:t>
      </w:r>
    </w:p>
    <w:p>
      <w:pPr>
        <w:adjustRightInd w:val="0"/>
        <w:spacing w:line="360" w:lineRule="auto"/>
        <w:ind w:firstLine="638" w:firstLineChars="266"/>
        <w:rPr>
          <w:rFonts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rPr>
        <w:t xml:space="preserve">                     </w:t>
      </w:r>
      <w:r>
        <w:rPr>
          <w:rFonts w:hint="eastAsia" w:ascii="仿宋" w:hAnsi="仿宋" w:eastAsia="仿宋" w:cs="仿宋"/>
          <w:sz w:val="24"/>
          <w:szCs w:val="24"/>
          <w:u w:val="single"/>
        </w:rPr>
        <w:t xml:space="preserve">  </w:t>
      </w:r>
    </w:p>
    <w:p>
      <w:pPr>
        <w:adjustRightInd w:val="0"/>
        <w:spacing w:line="360" w:lineRule="auto"/>
        <w:ind w:firstLine="638" w:firstLineChars="266"/>
        <w:rPr>
          <w:rFonts w:ascii="仿宋" w:hAnsi="仿宋" w:eastAsia="仿宋" w:cs="仿宋"/>
          <w:sz w:val="24"/>
          <w:szCs w:val="24"/>
        </w:rPr>
      </w:pPr>
      <w:r>
        <w:rPr>
          <w:rFonts w:hint="eastAsia" w:ascii="仿宋" w:hAnsi="仿宋" w:eastAsia="仿宋" w:cs="仿宋"/>
          <w:sz w:val="24"/>
          <w:szCs w:val="24"/>
        </w:rPr>
        <w:t>邮编：</w:t>
      </w:r>
      <w:r>
        <w:rPr>
          <w:rFonts w:hint="eastAsia" w:ascii="仿宋" w:hAnsi="仿宋" w:eastAsia="仿宋" w:cs="仿宋"/>
          <w:sz w:val="24"/>
          <w:szCs w:val="24"/>
          <w:u w:val="single"/>
        </w:rPr>
        <w:t xml:space="preserve">               </w:t>
      </w:r>
      <w:r>
        <w:rPr>
          <w:rFonts w:hint="eastAsia" w:ascii="仿宋" w:hAnsi="仿宋" w:eastAsia="仿宋" w:cs="仿宋"/>
          <w:sz w:val="24"/>
          <w:szCs w:val="24"/>
        </w:rPr>
        <w:t>电话：</w:t>
      </w:r>
      <w:r>
        <w:rPr>
          <w:rFonts w:hint="eastAsia" w:ascii="仿宋" w:hAnsi="仿宋" w:eastAsia="仿宋" w:cs="仿宋"/>
          <w:sz w:val="24"/>
          <w:szCs w:val="24"/>
          <w:u w:val="single"/>
        </w:rPr>
        <w:t xml:space="preserve">                 </w:t>
      </w:r>
      <w:r>
        <w:rPr>
          <w:rFonts w:hint="eastAsia" w:ascii="仿宋" w:hAnsi="仿宋" w:eastAsia="仿宋" w:cs="仿宋"/>
          <w:sz w:val="24"/>
          <w:szCs w:val="24"/>
        </w:rPr>
        <w:t>传真：</w:t>
      </w:r>
      <w:r>
        <w:rPr>
          <w:rFonts w:hint="eastAsia" w:ascii="仿宋" w:hAnsi="仿宋" w:eastAsia="仿宋" w:cs="仿宋"/>
          <w:sz w:val="24"/>
          <w:szCs w:val="24"/>
          <w:u w:val="single"/>
        </w:rPr>
        <w:t xml:space="preserve">                 </w:t>
      </w:r>
    </w:p>
    <w:p>
      <w:pPr>
        <w:adjustRightInd w:val="0"/>
        <w:spacing w:line="360" w:lineRule="auto"/>
        <w:ind w:firstLine="684" w:firstLineChars="285"/>
        <w:rPr>
          <w:rFonts w:ascii="仿宋" w:hAnsi="仿宋" w:eastAsia="仿宋" w:cs="仿宋"/>
          <w:sz w:val="24"/>
          <w:szCs w:val="24"/>
        </w:rPr>
      </w:pPr>
      <w:r>
        <w:rPr>
          <w:rFonts w:hint="eastAsia" w:ascii="仿宋" w:hAnsi="仿宋" w:eastAsia="仿宋" w:cs="仿宋"/>
          <w:sz w:val="24"/>
          <w:szCs w:val="24"/>
        </w:rPr>
        <w:t>供应商全称（盖章）：</w:t>
      </w:r>
    </w:p>
    <w:p>
      <w:pPr>
        <w:adjustRightInd w:val="0"/>
        <w:spacing w:line="360" w:lineRule="auto"/>
        <w:ind w:firstLine="684" w:firstLineChars="285"/>
        <w:rPr>
          <w:rFonts w:ascii="仿宋" w:hAnsi="仿宋" w:eastAsia="仿宋" w:cs="仿宋"/>
          <w:sz w:val="24"/>
          <w:szCs w:val="24"/>
        </w:rPr>
      </w:pPr>
      <w:r>
        <w:rPr>
          <w:rFonts w:hint="eastAsia" w:ascii="仿宋" w:hAnsi="仿宋" w:eastAsia="仿宋" w:cs="仿宋"/>
          <w:sz w:val="24"/>
          <w:szCs w:val="24"/>
        </w:rPr>
        <w:t>授权代表（签字）：</w:t>
      </w:r>
    </w:p>
    <w:p>
      <w:pPr>
        <w:adjustRightInd w:val="0"/>
        <w:spacing w:line="360" w:lineRule="auto"/>
        <w:ind w:firstLine="684" w:firstLineChars="285"/>
        <w:rPr>
          <w:rFonts w:ascii="仿宋" w:hAnsi="仿宋" w:eastAsia="仿宋" w:cs="仿宋"/>
          <w:sz w:val="24"/>
          <w:szCs w:val="24"/>
          <w:lang w:val="en-US"/>
        </w:rPr>
      </w:pPr>
      <w:r>
        <w:rPr>
          <w:rFonts w:hint="eastAsia" w:ascii="仿宋" w:hAnsi="仿宋" w:eastAsia="仿宋" w:cs="仿宋"/>
          <w:sz w:val="24"/>
          <w:szCs w:val="24"/>
        </w:rPr>
        <w:t>日期：</w:t>
      </w:r>
      <w:r>
        <w:rPr>
          <w:rFonts w:hint="eastAsia" w:ascii="仿宋" w:hAnsi="仿宋" w:eastAsia="仿宋" w:cs="仿宋"/>
          <w:sz w:val="24"/>
          <w:szCs w:val="24"/>
          <w:lang w:val="en-US"/>
        </w:rPr>
        <w:t xml:space="preserve">    年  月  日</w:t>
      </w:r>
    </w:p>
    <w:p>
      <w:pPr>
        <w:adjustRightInd w:val="0"/>
        <w:spacing w:line="360" w:lineRule="auto"/>
        <w:ind w:firstLine="684" w:firstLineChars="285"/>
        <w:rPr>
          <w:rFonts w:ascii="仿宋" w:hAnsi="仿宋" w:eastAsia="仿宋" w:cs="仿宋"/>
          <w:sz w:val="24"/>
          <w:szCs w:val="24"/>
        </w:rPr>
      </w:pPr>
    </w:p>
    <w:p>
      <w:pPr>
        <w:spacing w:line="360" w:lineRule="auto"/>
        <w:ind w:firstLine="562" w:firstLineChars="200"/>
        <w:rPr>
          <w:sz w:val="24"/>
          <w:u w:val="single"/>
        </w:rPr>
      </w:pPr>
      <w:r>
        <w:rPr>
          <w:rFonts w:hint="eastAsia" w:ascii="仿宋" w:hAnsi="仿宋" w:eastAsia="仿宋" w:cs="仿宋"/>
          <w:b/>
          <w:bCs/>
          <w:sz w:val="28"/>
          <w:szCs w:val="24"/>
          <w:u w:val="single"/>
        </w:rPr>
        <w:t>▲不提供本函做无效投标处理。</w:t>
      </w:r>
    </w:p>
    <w:p>
      <w:pPr>
        <w:rPr>
          <w:sz w:val="24"/>
          <w:u w:val="single"/>
        </w:rPr>
      </w:pPr>
      <w:r>
        <w:rPr>
          <w:rFonts w:hint="eastAsia"/>
          <w:sz w:val="24"/>
          <w:u w:val="single"/>
        </w:rPr>
        <w:br w:type="page"/>
      </w:r>
    </w:p>
    <w:p>
      <w:pPr>
        <w:pStyle w:val="30"/>
      </w:pPr>
    </w:p>
    <w:p>
      <w:pPr>
        <w:spacing w:before="67"/>
        <w:ind w:left="1215" w:right="1232"/>
        <w:jc w:val="center"/>
        <w:rPr>
          <w:rFonts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val="en-US"/>
        </w:rPr>
        <w:t>3</w:t>
      </w:r>
      <w:r>
        <w:rPr>
          <w:rFonts w:hint="eastAsia" w:ascii="仿宋" w:hAnsi="仿宋" w:eastAsia="仿宋" w:cs="仿宋"/>
          <w:sz w:val="32"/>
          <w:szCs w:val="32"/>
        </w:rPr>
        <w:t>）技术、商务偏离说明表</w:t>
      </w:r>
    </w:p>
    <w:p>
      <w:pPr>
        <w:pStyle w:val="9"/>
        <w:rPr>
          <w:b/>
          <w:sz w:val="20"/>
        </w:rPr>
      </w:pPr>
    </w:p>
    <w:p>
      <w:pPr>
        <w:spacing w:line="360" w:lineRule="auto"/>
        <w:rPr>
          <w:rFonts w:hint="eastAsia" w:ascii="仿宋" w:hAnsi="仿宋" w:eastAsia="仿宋" w:cs="仿宋"/>
          <w:lang w:val="en-US" w:eastAsia="zh-CN"/>
        </w:rPr>
      </w:pPr>
      <w:r>
        <w:rPr>
          <w:rFonts w:hint="eastAsia" w:ascii="仿宋" w:hAnsi="仿宋" w:eastAsia="仿宋" w:cs="仿宋"/>
          <w:sz w:val="24"/>
          <w:szCs w:val="24"/>
          <w:lang w:val="en-US"/>
        </w:rPr>
        <w:t>项目名称：</w:t>
      </w:r>
      <w:r>
        <w:rPr>
          <w:rFonts w:hint="eastAsia" w:ascii="仿宋" w:hAnsi="仿宋" w:eastAsia="仿宋" w:cs="仿宋"/>
          <w:sz w:val="24"/>
          <w:szCs w:val="24"/>
          <w:lang w:val="en-US" w:eastAsia="zh-CN"/>
        </w:rPr>
        <w:t xml:space="preserve">苍南县钱库镇建城区“污水零直排”全域排查项目       </w:t>
      </w:r>
      <w:r>
        <w:rPr>
          <w:rFonts w:hint="eastAsia" w:ascii="仿宋" w:hAnsi="仿宋" w:eastAsia="仿宋" w:cs="仿宋"/>
          <w:sz w:val="24"/>
          <w:szCs w:val="24"/>
          <w:lang w:val="en-US"/>
        </w:rPr>
        <w:t>项目编号：</w:t>
      </w:r>
      <w:r>
        <w:rPr>
          <w:rFonts w:hint="eastAsia" w:ascii="仿宋" w:hAnsi="仿宋" w:eastAsia="仿宋" w:cs="仿宋"/>
          <w:sz w:val="24"/>
          <w:szCs w:val="24"/>
          <w:lang w:val="en-US" w:eastAsia="zh-CN"/>
        </w:rPr>
        <w:t>CNDL2021180</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1365"/>
        <w:gridCol w:w="2100"/>
        <w:gridCol w:w="1995"/>
        <w:gridCol w:w="1869"/>
        <w:gridCol w:w="15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1" w:type="dxa"/>
            <w:tcBorders>
              <w:top w:val="single" w:color="auto" w:sz="12" w:space="0"/>
              <w:bottom w:val="single" w:color="auto" w:sz="12" w:space="0"/>
              <w:right w:val="single" w:color="auto" w:sz="12" w:space="0"/>
            </w:tcBorders>
            <w:noWrap w:val="0"/>
            <w:vAlign w:val="top"/>
          </w:tcPr>
          <w:p>
            <w:pPr>
              <w:spacing w:line="380" w:lineRule="exact"/>
              <w:jc w:val="center"/>
              <w:rPr>
                <w:rFonts w:hint="eastAsia" w:ascii="仿宋" w:hAnsi="仿宋" w:eastAsia="仿宋" w:cs="仿宋"/>
                <w:sz w:val="24"/>
                <w:szCs w:val="24"/>
              </w:rPr>
            </w:pPr>
          </w:p>
        </w:tc>
        <w:tc>
          <w:tcPr>
            <w:tcW w:w="1365" w:type="dxa"/>
            <w:tcBorders>
              <w:top w:val="single" w:color="auto" w:sz="12" w:space="0"/>
              <w:left w:val="single" w:color="auto" w:sz="12" w:space="0"/>
              <w:bottom w:val="single" w:color="auto" w:sz="12" w:space="0"/>
            </w:tcBorders>
            <w:noWrap w:val="0"/>
            <w:vAlign w:val="center"/>
          </w:tcPr>
          <w:p>
            <w:pPr>
              <w:spacing w:line="38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序号</w:t>
            </w:r>
          </w:p>
        </w:tc>
        <w:tc>
          <w:tcPr>
            <w:tcW w:w="2100" w:type="dxa"/>
            <w:tcBorders>
              <w:top w:val="single" w:color="auto" w:sz="12" w:space="0"/>
              <w:bottom w:val="single" w:color="auto" w:sz="12" w:space="0"/>
            </w:tcBorders>
            <w:noWrap w:val="0"/>
            <w:vAlign w:val="center"/>
          </w:tcPr>
          <w:p>
            <w:pPr>
              <w:spacing w:line="38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招标文件</w:t>
            </w:r>
          </w:p>
          <w:p>
            <w:pPr>
              <w:spacing w:line="38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条目号</w:t>
            </w:r>
          </w:p>
        </w:tc>
        <w:tc>
          <w:tcPr>
            <w:tcW w:w="1995" w:type="dxa"/>
            <w:tcBorders>
              <w:top w:val="single" w:color="auto" w:sz="12" w:space="0"/>
              <w:bottom w:val="single" w:color="auto" w:sz="12" w:space="0"/>
            </w:tcBorders>
            <w:noWrap w:val="0"/>
            <w:vAlign w:val="center"/>
          </w:tcPr>
          <w:p>
            <w:pPr>
              <w:spacing w:line="38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招标文件</w:t>
            </w:r>
          </w:p>
          <w:p>
            <w:pPr>
              <w:spacing w:line="38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规范要求</w:t>
            </w:r>
          </w:p>
        </w:tc>
        <w:tc>
          <w:tcPr>
            <w:tcW w:w="1869" w:type="dxa"/>
            <w:tcBorders>
              <w:top w:val="single" w:color="auto" w:sz="12" w:space="0"/>
              <w:bottom w:val="single" w:color="auto" w:sz="12" w:space="0"/>
            </w:tcBorders>
            <w:noWrap w:val="0"/>
            <w:vAlign w:val="center"/>
          </w:tcPr>
          <w:p>
            <w:pPr>
              <w:spacing w:line="38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投标文件</w:t>
            </w:r>
          </w:p>
          <w:p>
            <w:pPr>
              <w:spacing w:line="38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对应规范</w:t>
            </w:r>
          </w:p>
        </w:tc>
        <w:tc>
          <w:tcPr>
            <w:tcW w:w="1596" w:type="dxa"/>
            <w:tcBorders>
              <w:top w:val="single" w:color="auto" w:sz="12" w:space="0"/>
              <w:bottom w:val="single" w:color="auto" w:sz="12" w:space="0"/>
            </w:tcBorders>
            <w:noWrap w:val="0"/>
            <w:vAlign w:val="center"/>
          </w:tcPr>
          <w:p>
            <w:pPr>
              <w:spacing w:line="38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51" w:type="dxa"/>
            <w:vMerge w:val="restart"/>
            <w:tcBorders>
              <w:top w:val="single" w:color="auto" w:sz="12" w:space="0"/>
              <w:bottom w:val="single" w:color="auto" w:sz="12" w:space="0"/>
              <w:right w:val="single" w:color="auto" w:sz="12" w:space="0"/>
            </w:tcBorders>
            <w:noWrap w:val="0"/>
            <w:vAlign w:val="center"/>
          </w:tcPr>
          <w:p>
            <w:pPr>
              <w:spacing w:line="38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商</w:t>
            </w:r>
          </w:p>
          <w:p>
            <w:pPr>
              <w:spacing w:line="38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务</w:t>
            </w:r>
          </w:p>
          <w:p>
            <w:pPr>
              <w:spacing w:line="38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条</w:t>
            </w:r>
          </w:p>
          <w:p>
            <w:pPr>
              <w:spacing w:line="38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款</w:t>
            </w:r>
          </w:p>
        </w:tc>
        <w:tc>
          <w:tcPr>
            <w:tcW w:w="1365" w:type="dxa"/>
            <w:tcBorders>
              <w:top w:val="single" w:color="auto" w:sz="12" w:space="0"/>
              <w:left w:val="single" w:color="auto" w:sz="12" w:space="0"/>
              <w:bottom w:val="single" w:color="auto" w:sz="4" w:space="0"/>
            </w:tcBorders>
            <w:noWrap w:val="0"/>
            <w:vAlign w:val="center"/>
          </w:tcPr>
          <w:p>
            <w:pPr>
              <w:spacing w:line="380" w:lineRule="exact"/>
              <w:ind w:firstLine="480" w:firstLineChars="200"/>
              <w:jc w:val="center"/>
              <w:rPr>
                <w:rFonts w:hint="eastAsia" w:ascii="仿宋" w:hAnsi="仿宋" w:eastAsia="仿宋" w:cs="仿宋"/>
                <w:sz w:val="24"/>
                <w:szCs w:val="24"/>
              </w:rPr>
            </w:pPr>
          </w:p>
          <w:p>
            <w:pPr>
              <w:spacing w:line="380" w:lineRule="exact"/>
              <w:ind w:firstLine="240" w:firstLineChars="100"/>
              <w:rPr>
                <w:rFonts w:hint="eastAsia" w:ascii="仿宋" w:hAnsi="仿宋" w:eastAsia="仿宋" w:cs="仿宋"/>
                <w:sz w:val="24"/>
                <w:szCs w:val="24"/>
              </w:rPr>
            </w:pPr>
          </w:p>
        </w:tc>
        <w:tc>
          <w:tcPr>
            <w:tcW w:w="2100" w:type="dxa"/>
            <w:tcBorders>
              <w:top w:val="single" w:color="auto" w:sz="12" w:space="0"/>
              <w:bottom w:val="single" w:color="auto" w:sz="4" w:space="0"/>
            </w:tcBorders>
            <w:noWrap w:val="0"/>
            <w:vAlign w:val="center"/>
          </w:tcPr>
          <w:p>
            <w:pPr>
              <w:spacing w:line="380" w:lineRule="exact"/>
              <w:jc w:val="center"/>
              <w:rPr>
                <w:rFonts w:hint="eastAsia" w:ascii="仿宋" w:hAnsi="仿宋" w:eastAsia="仿宋" w:cs="仿宋"/>
                <w:sz w:val="24"/>
                <w:szCs w:val="24"/>
              </w:rPr>
            </w:pPr>
          </w:p>
        </w:tc>
        <w:tc>
          <w:tcPr>
            <w:tcW w:w="1995" w:type="dxa"/>
            <w:tcBorders>
              <w:top w:val="single" w:color="auto" w:sz="12" w:space="0"/>
              <w:bottom w:val="single" w:color="auto" w:sz="4" w:space="0"/>
            </w:tcBorders>
            <w:noWrap w:val="0"/>
            <w:vAlign w:val="center"/>
          </w:tcPr>
          <w:p>
            <w:pPr>
              <w:spacing w:line="380" w:lineRule="exact"/>
              <w:jc w:val="center"/>
              <w:rPr>
                <w:rFonts w:hint="eastAsia" w:ascii="仿宋" w:hAnsi="仿宋" w:eastAsia="仿宋" w:cs="仿宋"/>
                <w:sz w:val="24"/>
                <w:szCs w:val="24"/>
              </w:rPr>
            </w:pPr>
          </w:p>
        </w:tc>
        <w:tc>
          <w:tcPr>
            <w:tcW w:w="1869" w:type="dxa"/>
            <w:tcBorders>
              <w:top w:val="single" w:color="auto" w:sz="12" w:space="0"/>
              <w:bottom w:val="single" w:color="auto" w:sz="4" w:space="0"/>
            </w:tcBorders>
            <w:noWrap w:val="0"/>
            <w:vAlign w:val="center"/>
          </w:tcPr>
          <w:p>
            <w:pPr>
              <w:spacing w:line="380" w:lineRule="exact"/>
              <w:jc w:val="center"/>
              <w:rPr>
                <w:rFonts w:hint="eastAsia" w:ascii="仿宋" w:hAnsi="仿宋" w:eastAsia="仿宋" w:cs="仿宋"/>
                <w:sz w:val="24"/>
                <w:szCs w:val="24"/>
              </w:rPr>
            </w:pPr>
          </w:p>
        </w:tc>
        <w:tc>
          <w:tcPr>
            <w:tcW w:w="1596" w:type="dxa"/>
            <w:tcBorders>
              <w:top w:val="single" w:color="auto" w:sz="12" w:space="0"/>
              <w:bottom w:val="single" w:color="auto" w:sz="4" w:space="0"/>
            </w:tcBorders>
            <w:noWrap w:val="0"/>
            <w:vAlign w:val="center"/>
          </w:tcPr>
          <w:p>
            <w:pPr>
              <w:spacing w:line="380" w:lineRule="exact"/>
              <w:jc w:val="center"/>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51" w:type="dxa"/>
            <w:vMerge w:val="continue"/>
            <w:tcBorders>
              <w:top w:val="single" w:color="auto" w:sz="4" w:space="0"/>
              <w:bottom w:val="single" w:color="auto" w:sz="12" w:space="0"/>
              <w:right w:val="single" w:color="auto" w:sz="12" w:space="0"/>
            </w:tcBorders>
            <w:noWrap w:val="0"/>
            <w:vAlign w:val="top"/>
          </w:tcPr>
          <w:p>
            <w:pPr>
              <w:spacing w:line="380" w:lineRule="exact"/>
              <w:ind w:firstLine="240" w:firstLineChars="100"/>
              <w:rPr>
                <w:rFonts w:hint="eastAsia" w:ascii="仿宋" w:hAnsi="仿宋" w:eastAsia="仿宋" w:cs="仿宋"/>
                <w:b w:val="0"/>
                <w:bCs w:val="0"/>
                <w:sz w:val="24"/>
                <w:szCs w:val="24"/>
              </w:rPr>
            </w:pPr>
          </w:p>
        </w:tc>
        <w:tc>
          <w:tcPr>
            <w:tcW w:w="1365" w:type="dxa"/>
            <w:tcBorders>
              <w:top w:val="single" w:color="auto" w:sz="4" w:space="0"/>
              <w:left w:val="single" w:color="auto" w:sz="12" w:space="0"/>
              <w:bottom w:val="single" w:color="auto" w:sz="4" w:space="0"/>
            </w:tcBorders>
            <w:noWrap w:val="0"/>
            <w:vAlign w:val="center"/>
          </w:tcPr>
          <w:p>
            <w:pPr>
              <w:spacing w:line="380" w:lineRule="exact"/>
              <w:ind w:firstLine="240" w:firstLineChars="100"/>
              <w:rPr>
                <w:rFonts w:hint="eastAsia" w:ascii="仿宋" w:hAnsi="仿宋" w:eastAsia="仿宋" w:cs="仿宋"/>
                <w:sz w:val="24"/>
                <w:szCs w:val="24"/>
              </w:rPr>
            </w:pPr>
          </w:p>
        </w:tc>
        <w:tc>
          <w:tcPr>
            <w:tcW w:w="2100" w:type="dxa"/>
            <w:tcBorders>
              <w:top w:val="single" w:color="auto" w:sz="4" w:space="0"/>
              <w:bottom w:val="single" w:color="auto" w:sz="4" w:space="0"/>
            </w:tcBorders>
            <w:noWrap w:val="0"/>
            <w:vAlign w:val="center"/>
          </w:tcPr>
          <w:p>
            <w:pPr>
              <w:spacing w:line="380" w:lineRule="exact"/>
              <w:jc w:val="center"/>
              <w:rPr>
                <w:rFonts w:hint="eastAsia" w:ascii="仿宋" w:hAnsi="仿宋" w:eastAsia="仿宋" w:cs="仿宋"/>
                <w:sz w:val="24"/>
                <w:szCs w:val="24"/>
              </w:rPr>
            </w:pPr>
          </w:p>
        </w:tc>
        <w:tc>
          <w:tcPr>
            <w:tcW w:w="1995" w:type="dxa"/>
            <w:tcBorders>
              <w:top w:val="single" w:color="auto" w:sz="4" w:space="0"/>
              <w:bottom w:val="single" w:color="auto" w:sz="4" w:space="0"/>
            </w:tcBorders>
            <w:noWrap w:val="0"/>
            <w:vAlign w:val="center"/>
          </w:tcPr>
          <w:p>
            <w:pPr>
              <w:spacing w:line="380" w:lineRule="exact"/>
              <w:jc w:val="center"/>
              <w:rPr>
                <w:rFonts w:hint="eastAsia" w:ascii="仿宋" w:hAnsi="仿宋" w:eastAsia="仿宋" w:cs="仿宋"/>
                <w:sz w:val="24"/>
                <w:szCs w:val="24"/>
              </w:rPr>
            </w:pPr>
          </w:p>
        </w:tc>
        <w:tc>
          <w:tcPr>
            <w:tcW w:w="1869" w:type="dxa"/>
            <w:tcBorders>
              <w:top w:val="single" w:color="auto" w:sz="4" w:space="0"/>
              <w:bottom w:val="single" w:color="auto" w:sz="4" w:space="0"/>
            </w:tcBorders>
            <w:noWrap w:val="0"/>
            <w:vAlign w:val="center"/>
          </w:tcPr>
          <w:p>
            <w:pPr>
              <w:spacing w:line="380" w:lineRule="exact"/>
              <w:jc w:val="center"/>
              <w:rPr>
                <w:rFonts w:hint="eastAsia" w:ascii="仿宋" w:hAnsi="仿宋" w:eastAsia="仿宋" w:cs="仿宋"/>
                <w:sz w:val="24"/>
                <w:szCs w:val="24"/>
              </w:rPr>
            </w:pPr>
          </w:p>
        </w:tc>
        <w:tc>
          <w:tcPr>
            <w:tcW w:w="1596" w:type="dxa"/>
            <w:tcBorders>
              <w:top w:val="single" w:color="auto" w:sz="4" w:space="0"/>
              <w:bottom w:val="single" w:color="auto" w:sz="4" w:space="0"/>
            </w:tcBorders>
            <w:noWrap w:val="0"/>
            <w:vAlign w:val="center"/>
          </w:tcPr>
          <w:p>
            <w:pPr>
              <w:spacing w:line="380" w:lineRule="exact"/>
              <w:jc w:val="center"/>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51" w:type="dxa"/>
            <w:vMerge w:val="continue"/>
            <w:tcBorders>
              <w:top w:val="single" w:color="auto" w:sz="4" w:space="0"/>
              <w:bottom w:val="single" w:color="auto" w:sz="12" w:space="0"/>
              <w:right w:val="single" w:color="auto" w:sz="12" w:space="0"/>
            </w:tcBorders>
            <w:noWrap w:val="0"/>
            <w:vAlign w:val="top"/>
          </w:tcPr>
          <w:p>
            <w:pPr>
              <w:spacing w:line="380" w:lineRule="exact"/>
              <w:jc w:val="center"/>
              <w:rPr>
                <w:rFonts w:hint="eastAsia" w:ascii="仿宋" w:hAnsi="仿宋" w:eastAsia="仿宋" w:cs="仿宋"/>
                <w:b w:val="0"/>
                <w:bCs w:val="0"/>
                <w:sz w:val="24"/>
                <w:szCs w:val="24"/>
              </w:rPr>
            </w:pPr>
          </w:p>
        </w:tc>
        <w:tc>
          <w:tcPr>
            <w:tcW w:w="1365" w:type="dxa"/>
            <w:tcBorders>
              <w:top w:val="single" w:color="auto" w:sz="4" w:space="0"/>
              <w:left w:val="single" w:color="auto" w:sz="12" w:space="0"/>
              <w:bottom w:val="single" w:color="auto" w:sz="4" w:space="0"/>
            </w:tcBorders>
            <w:noWrap w:val="0"/>
            <w:vAlign w:val="center"/>
          </w:tcPr>
          <w:p>
            <w:pPr>
              <w:spacing w:line="380" w:lineRule="exact"/>
              <w:jc w:val="center"/>
              <w:rPr>
                <w:rFonts w:hint="eastAsia" w:ascii="仿宋" w:hAnsi="仿宋" w:eastAsia="仿宋" w:cs="仿宋"/>
                <w:sz w:val="24"/>
                <w:szCs w:val="24"/>
              </w:rPr>
            </w:pPr>
          </w:p>
        </w:tc>
        <w:tc>
          <w:tcPr>
            <w:tcW w:w="2100" w:type="dxa"/>
            <w:tcBorders>
              <w:top w:val="single" w:color="auto" w:sz="4" w:space="0"/>
              <w:bottom w:val="single" w:color="auto" w:sz="4" w:space="0"/>
            </w:tcBorders>
            <w:noWrap w:val="0"/>
            <w:vAlign w:val="center"/>
          </w:tcPr>
          <w:p>
            <w:pPr>
              <w:spacing w:line="380" w:lineRule="exact"/>
              <w:jc w:val="center"/>
              <w:rPr>
                <w:rFonts w:hint="eastAsia" w:ascii="仿宋" w:hAnsi="仿宋" w:eastAsia="仿宋" w:cs="仿宋"/>
                <w:sz w:val="24"/>
                <w:szCs w:val="24"/>
              </w:rPr>
            </w:pPr>
          </w:p>
        </w:tc>
        <w:tc>
          <w:tcPr>
            <w:tcW w:w="1995" w:type="dxa"/>
            <w:tcBorders>
              <w:top w:val="single" w:color="auto" w:sz="4" w:space="0"/>
              <w:bottom w:val="single" w:color="auto" w:sz="4" w:space="0"/>
            </w:tcBorders>
            <w:noWrap w:val="0"/>
            <w:vAlign w:val="center"/>
          </w:tcPr>
          <w:p>
            <w:pPr>
              <w:spacing w:line="380" w:lineRule="exact"/>
              <w:jc w:val="center"/>
              <w:rPr>
                <w:rFonts w:hint="eastAsia" w:ascii="仿宋" w:hAnsi="仿宋" w:eastAsia="仿宋" w:cs="仿宋"/>
                <w:sz w:val="24"/>
                <w:szCs w:val="24"/>
              </w:rPr>
            </w:pPr>
          </w:p>
        </w:tc>
        <w:tc>
          <w:tcPr>
            <w:tcW w:w="1869" w:type="dxa"/>
            <w:tcBorders>
              <w:top w:val="single" w:color="auto" w:sz="4" w:space="0"/>
              <w:bottom w:val="single" w:color="auto" w:sz="4" w:space="0"/>
            </w:tcBorders>
            <w:noWrap w:val="0"/>
            <w:vAlign w:val="center"/>
          </w:tcPr>
          <w:p>
            <w:pPr>
              <w:spacing w:line="380" w:lineRule="exact"/>
              <w:jc w:val="center"/>
              <w:rPr>
                <w:rFonts w:hint="eastAsia" w:ascii="仿宋" w:hAnsi="仿宋" w:eastAsia="仿宋" w:cs="仿宋"/>
                <w:sz w:val="24"/>
                <w:szCs w:val="24"/>
              </w:rPr>
            </w:pPr>
          </w:p>
        </w:tc>
        <w:tc>
          <w:tcPr>
            <w:tcW w:w="1596" w:type="dxa"/>
            <w:tcBorders>
              <w:top w:val="single" w:color="auto" w:sz="4" w:space="0"/>
              <w:bottom w:val="single" w:color="auto" w:sz="4" w:space="0"/>
            </w:tcBorders>
            <w:noWrap w:val="0"/>
            <w:vAlign w:val="center"/>
          </w:tcPr>
          <w:p>
            <w:pPr>
              <w:spacing w:line="380" w:lineRule="exact"/>
              <w:jc w:val="center"/>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51" w:type="dxa"/>
            <w:vMerge w:val="continue"/>
            <w:tcBorders>
              <w:top w:val="single" w:color="auto" w:sz="4" w:space="0"/>
              <w:bottom w:val="single" w:color="auto" w:sz="12" w:space="0"/>
              <w:right w:val="single" w:color="auto" w:sz="12" w:space="0"/>
            </w:tcBorders>
            <w:noWrap w:val="0"/>
            <w:vAlign w:val="top"/>
          </w:tcPr>
          <w:p>
            <w:pPr>
              <w:spacing w:line="380" w:lineRule="exact"/>
              <w:jc w:val="center"/>
              <w:rPr>
                <w:rFonts w:hint="eastAsia" w:ascii="仿宋" w:hAnsi="仿宋" w:eastAsia="仿宋" w:cs="仿宋"/>
                <w:b w:val="0"/>
                <w:bCs w:val="0"/>
                <w:sz w:val="24"/>
                <w:szCs w:val="24"/>
              </w:rPr>
            </w:pPr>
          </w:p>
        </w:tc>
        <w:tc>
          <w:tcPr>
            <w:tcW w:w="1365" w:type="dxa"/>
            <w:tcBorders>
              <w:top w:val="single" w:color="auto" w:sz="4" w:space="0"/>
              <w:left w:val="single" w:color="auto" w:sz="12" w:space="0"/>
              <w:bottom w:val="single" w:color="auto" w:sz="4" w:space="0"/>
            </w:tcBorders>
            <w:noWrap w:val="0"/>
            <w:vAlign w:val="center"/>
          </w:tcPr>
          <w:p>
            <w:pPr>
              <w:spacing w:line="380" w:lineRule="exact"/>
              <w:jc w:val="center"/>
              <w:rPr>
                <w:rFonts w:hint="eastAsia" w:ascii="仿宋" w:hAnsi="仿宋" w:eastAsia="仿宋" w:cs="仿宋"/>
                <w:sz w:val="24"/>
                <w:szCs w:val="24"/>
              </w:rPr>
            </w:pPr>
          </w:p>
        </w:tc>
        <w:tc>
          <w:tcPr>
            <w:tcW w:w="2100" w:type="dxa"/>
            <w:tcBorders>
              <w:top w:val="single" w:color="auto" w:sz="4" w:space="0"/>
              <w:bottom w:val="single" w:color="auto" w:sz="4" w:space="0"/>
            </w:tcBorders>
            <w:noWrap w:val="0"/>
            <w:vAlign w:val="center"/>
          </w:tcPr>
          <w:p>
            <w:pPr>
              <w:spacing w:line="380" w:lineRule="exact"/>
              <w:jc w:val="center"/>
              <w:rPr>
                <w:rFonts w:hint="eastAsia" w:ascii="仿宋" w:hAnsi="仿宋" w:eastAsia="仿宋" w:cs="仿宋"/>
                <w:sz w:val="24"/>
                <w:szCs w:val="24"/>
              </w:rPr>
            </w:pPr>
          </w:p>
        </w:tc>
        <w:tc>
          <w:tcPr>
            <w:tcW w:w="1995" w:type="dxa"/>
            <w:tcBorders>
              <w:top w:val="single" w:color="auto" w:sz="4" w:space="0"/>
              <w:bottom w:val="single" w:color="auto" w:sz="4" w:space="0"/>
            </w:tcBorders>
            <w:noWrap w:val="0"/>
            <w:vAlign w:val="center"/>
          </w:tcPr>
          <w:p>
            <w:pPr>
              <w:spacing w:line="380" w:lineRule="exact"/>
              <w:jc w:val="center"/>
              <w:rPr>
                <w:rFonts w:hint="eastAsia" w:ascii="仿宋" w:hAnsi="仿宋" w:eastAsia="仿宋" w:cs="仿宋"/>
                <w:sz w:val="24"/>
                <w:szCs w:val="24"/>
              </w:rPr>
            </w:pPr>
          </w:p>
        </w:tc>
        <w:tc>
          <w:tcPr>
            <w:tcW w:w="1869" w:type="dxa"/>
            <w:tcBorders>
              <w:top w:val="single" w:color="auto" w:sz="4" w:space="0"/>
              <w:bottom w:val="single" w:color="auto" w:sz="4" w:space="0"/>
            </w:tcBorders>
            <w:noWrap w:val="0"/>
            <w:vAlign w:val="center"/>
          </w:tcPr>
          <w:p>
            <w:pPr>
              <w:spacing w:line="380" w:lineRule="exact"/>
              <w:jc w:val="center"/>
              <w:rPr>
                <w:rFonts w:hint="eastAsia" w:ascii="仿宋" w:hAnsi="仿宋" w:eastAsia="仿宋" w:cs="仿宋"/>
                <w:sz w:val="24"/>
                <w:szCs w:val="24"/>
              </w:rPr>
            </w:pPr>
          </w:p>
        </w:tc>
        <w:tc>
          <w:tcPr>
            <w:tcW w:w="1596" w:type="dxa"/>
            <w:tcBorders>
              <w:top w:val="single" w:color="auto" w:sz="4" w:space="0"/>
              <w:bottom w:val="single" w:color="auto" w:sz="4" w:space="0"/>
            </w:tcBorders>
            <w:noWrap w:val="0"/>
            <w:vAlign w:val="center"/>
          </w:tcPr>
          <w:p>
            <w:pPr>
              <w:spacing w:line="380" w:lineRule="exact"/>
              <w:jc w:val="center"/>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51" w:type="dxa"/>
            <w:vMerge w:val="continue"/>
            <w:tcBorders>
              <w:top w:val="single" w:color="auto" w:sz="4" w:space="0"/>
              <w:bottom w:val="single" w:color="auto" w:sz="12" w:space="0"/>
              <w:right w:val="single" w:color="auto" w:sz="12" w:space="0"/>
            </w:tcBorders>
            <w:noWrap w:val="0"/>
            <w:vAlign w:val="top"/>
          </w:tcPr>
          <w:p>
            <w:pPr>
              <w:spacing w:line="380" w:lineRule="exact"/>
              <w:jc w:val="center"/>
              <w:rPr>
                <w:rFonts w:hint="eastAsia" w:ascii="仿宋" w:hAnsi="仿宋" w:eastAsia="仿宋" w:cs="仿宋"/>
                <w:b w:val="0"/>
                <w:bCs w:val="0"/>
                <w:sz w:val="24"/>
                <w:szCs w:val="24"/>
              </w:rPr>
            </w:pPr>
          </w:p>
        </w:tc>
        <w:tc>
          <w:tcPr>
            <w:tcW w:w="1365" w:type="dxa"/>
            <w:tcBorders>
              <w:top w:val="single" w:color="auto" w:sz="4" w:space="0"/>
              <w:left w:val="single" w:color="auto" w:sz="12" w:space="0"/>
              <w:bottom w:val="single" w:color="auto" w:sz="12" w:space="0"/>
            </w:tcBorders>
            <w:noWrap w:val="0"/>
            <w:vAlign w:val="center"/>
          </w:tcPr>
          <w:p>
            <w:pPr>
              <w:spacing w:line="380" w:lineRule="exact"/>
              <w:jc w:val="center"/>
              <w:rPr>
                <w:rFonts w:hint="eastAsia" w:ascii="仿宋" w:hAnsi="仿宋" w:eastAsia="仿宋" w:cs="仿宋"/>
                <w:sz w:val="24"/>
                <w:szCs w:val="24"/>
              </w:rPr>
            </w:pPr>
          </w:p>
        </w:tc>
        <w:tc>
          <w:tcPr>
            <w:tcW w:w="2100" w:type="dxa"/>
            <w:tcBorders>
              <w:top w:val="single" w:color="auto" w:sz="4" w:space="0"/>
              <w:bottom w:val="single" w:color="auto" w:sz="12" w:space="0"/>
            </w:tcBorders>
            <w:noWrap w:val="0"/>
            <w:vAlign w:val="center"/>
          </w:tcPr>
          <w:p>
            <w:pPr>
              <w:spacing w:line="380" w:lineRule="exact"/>
              <w:jc w:val="center"/>
              <w:rPr>
                <w:rFonts w:hint="eastAsia" w:ascii="仿宋" w:hAnsi="仿宋" w:eastAsia="仿宋" w:cs="仿宋"/>
                <w:sz w:val="24"/>
                <w:szCs w:val="24"/>
              </w:rPr>
            </w:pPr>
          </w:p>
        </w:tc>
        <w:tc>
          <w:tcPr>
            <w:tcW w:w="1995" w:type="dxa"/>
            <w:tcBorders>
              <w:top w:val="single" w:color="auto" w:sz="4" w:space="0"/>
              <w:bottom w:val="single" w:color="auto" w:sz="12" w:space="0"/>
            </w:tcBorders>
            <w:noWrap w:val="0"/>
            <w:vAlign w:val="center"/>
          </w:tcPr>
          <w:p>
            <w:pPr>
              <w:spacing w:line="380" w:lineRule="exact"/>
              <w:jc w:val="center"/>
              <w:rPr>
                <w:rFonts w:hint="eastAsia" w:ascii="仿宋" w:hAnsi="仿宋" w:eastAsia="仿宋" w:cs="仿宋"/>
                <w:sz w:val="24"/>
                <w:szCs w:val="24"/>
              </w:rPr>
            </w:pPr>
          </w:p>
        </w:tc>
        <w:tc>
          <w:tcPr>
            <w:tcW w:w="1869" w:type="dxa"/>
            <w:tcBorders>
              <w:top w:val="single" w:color="auto" w:sz="4" w:space="0"/>
              <w:bottom w:val="single" w:color="auto" w:sz="12" w:space="0"/>
            </w:tcBorders>
            <w:noWrap w:val="0"/>
            <w:vAlign w:val="center"/>
          </w:tcPr>
          <w:p>
            <w:pPr>
              <w:spacing w:line="380" w:lineRule="exact"/>
              <w:jc w:val="center"/>
              <w:rPr>
                <w:rFonts w:hint="eastAsia" w:ascii="仿宋" w:hAnsi="仿宋" w:eastAsia="仿宋" w:cs="仿宋"/>
                <w:sz w:val="24"/>
                <w:szCs w:val="24"/>
              </w:rPr>
            </w:pPr>
          </w:p>
        </w:tc>
        <w:tc>
          <w:tcPr>
            <w:tcW w:w="1596" w:type="dxa"/>
            <w:tcBorders>
              <w:top w:val="single" w:color="auto" w:sz="4" w:space="0"/>
              <w:bottom w:val="single" w:color="auto" w:sz="12" w:space="0"/>
            </w:tcBorders>
            <w:noWrap w:val="0"/>
            <w:vAlign w:val="center"/>
          </w:tcPr>
          <w:p>
            <w:pPr>
              <w:spacing w:line="380" w:lineRule="exact"/>
              <w:jc w:val="center"/>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51" w:type="dxa"/>
            <w:vMerge w:val="restart"/>
            <w:tcBorders>
              <w:top w:val="single" w:color="auto" w:sz="4" w:space="0"/>
              <w:bottom w:val="single" w:color="auto" w:sz="12" w:space="0"/>
              <w:right w:val="single" w:color="auto" w:sz="12" w:space="0"/>
            </w:tcBorders>
            <w:noWrap w:val="0"/>
            <w:vAlign w:val="center"/>
          </w:tcPr>
          <w:p>
            <w:pPr>
              <w:spacing w:line="38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技</w:t>
            </w:r>
          </w:p>
          <w:p>
            <w:pPr>
              <w:spacing w:line="38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术</w:t>
            </w:r>
          </w:p>
          <w:p>
            <w:pPr>
              <w:spacing w:line="380" w:lineRule="exact"/>
              <w:jc w:val="center"/>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val="en-US" w:eastAsia="zh-CN"/>
              </w:rPr>
              <w:t>条</w:t>
            </w:r>
          </w:p>
          <w:p>
            <w:pPr>
              <w:spacing w:line="380" w:lineRule="exact"/>
              <w:jc w:val="center"/>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val="en-US" w:eastAsia="zh-CN"/>
              </w:rPr>
              <w:t>款</w:t>
            </w:r>
          </w:p>
        </w:tc>
        <w:tc>
          <w:tcPr>
            <w:tcW w:w="1365" w:type="dxa"/>
            <w:tcBorders>
              <w:top w:val="single" w:color="auto" w:sz="12" w:space="0"/>
              <w:left w:val="single" w:color="auto" w:sz="12" w:space="0"/>
            </w:tcBorders>
            <w:noWrap w:val="0"/>
            <w:vAlign w:val="center"/>
          </w:tcPr>
          <w:p>
            <w:pPr>
              <w:spacing w:line="380" w:lineRule="exact"/>
              <w:jc w:val="center"/>
              <w:rPr>
                <w:rFonts w:hint="eastAsia" w:ascii="仿宋" w:hAnsi="仿宋" w:eastAsia="仿宋" w:cs="仿宋"/>
                <w:sz w:val="24"/>
                <w:szCs w:val="24"/>
              </w:rPr>
            </w:pPr>
          </w:p>
          <w:p>
            <w:pPr>
              <w:spacing w:line="380" w:lineRule="exact"/>
              <w:jc w:val="center"/>
              <w:rPr>
                <w:rFonts w:hint="eastAsia" w:ascii="仿宋" w:hAnsi="仿宋" w:eastAsia="仿宋" w:cs="仿宋"/>
                <w:sz w:val="24"/>
                <w:szCs w:val="24"/>
              </w:rPr>
            </w:pPr>
          </w:p>
        </w:tc>
        <w:tc>
          <w:tcPr>
            <w:tcW w:w="2100" w:type="dxa"/>
            <w:tcBorders>
              <w:top w:val="single" w:color="auto" w:sz="12" w:space="0"/>
            </w:tcBorders>
            <w:noWrap w:val="0"/>
            <w:vAlign w:val="center"/>
          </w:tcPr>
          <w:p>
            <w:pPr>
              <w:spacing w:line="380" w:lineRule="exact"/>
              <w:jc w:val="center"/>
              <w:rPr>
                <w:rFonts w:hint="eastAsia" w:ascii="仿宋" w:hAnsi="仿宋" w:eastAsia="仿宋" w:cs="仿宋"/>
                <w:sz w:val="24"/>
                <w:szCs w:val="24"/>
              </w:rPr>
            </w:pPr>
          </w:p>
        </w:tc>
        <w:tc>
          <w:tcPr>
            <w:tcW w:w="1995" w:type="dxa"/>
            <w:tcBorders>
              <w:top w:val="single" w:color="auto" w:sz="12" w:space="0"/>
            </w:tcBorders>
            <w:noWrap w:val="0"/>
            <w:vAlign w:val="center"/>
          </w:tcPr>
          <w:p>
            <w:pPr>
              <w:spacing w:line="380" w:lineRule="exact"/>
              <w:jc w:val="center"/>
              <w:rPr>
                <w:rFonts w:hint="eastAsia" w:ascii="仿宋" w:hAnsi="仿宋" w:eastAsia="仿宋" w:cs="仿宋"/>
                <w:sz w:val="24"/>
                <w:szCs w:val="24"/>
              </w:rPr>
            </w:pPr>
          </w:p>
        </w:tc>
        <w:tc>
          <w:tcPr>
            <w:tcW w:w="1869" w:type="dxa"/>
            <w:tcBorders>
              <w:top w:val="single" w:color="auto" w:sz="12" w:space="0"/>
            </w:tcBorders>
            <w:noWrap w:val="0"/>
            <w:vAlign w:val="center"/>
          </w:tcPr>
          <w:p>
            <w:pPr>
              <w:spacing w:line="380" w:lineRule="exact"/>
              <w:jc w:val="center"/>
              <w:rPr>
                <w:rFonts w:hint="eastAsia" w:ascii="仿宋" w:hAnsi="仿宋" w:eastAsia="仿宋" w:cs="仿宋"/>
                <w:sz w:val="24"/>
                <w:szCs w:val="24"/>
              </w:rPr>
            </w:pPr>
          </w:p>
        </w:tc>
        <w:tc>
          <w:tcPr>
            <w:tcW w:w="1596" w:type="dxa"/>
            <w:tcBorders>
              <w:top w:val="single" w:color="auto" w:sz="12" w:space="0"/>
            </w:tcBorders>
            <w:noWrap w:val="0"/>
            <w:vAlign w:val="center"/>
          </w:tcPr>
          <w:p>
            <w:pPr>
              <w:spacing w:line="380" w:lineRule="exact"/>
              <w:jc w:val="center"/>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51" w:type="dxa"/>
            <w:vMerge w:val="continue"/>
            <w:tcBorders>
              <w:top w:val="single" w:color="auto" w:sz="4" w:space="0"/>
              <w:bottom w:val="single" w:color="auto" w:sz="12" w:space="0"/>
              <w:right w:val="single" w:color="auto" w:sz="12" w:space="0"/>
            </w:tcBorders>
            <w:noWrap w:val="0"/>
            <w:vAlign w:val="top"/>
          </w:tcPr>
          <w:p>
            <w:pPr>
              <w:spacing w:line="380" w:lineRule="exact"/>
              <w:jc w:val="center"/>
              <w:rPr>
                <w:rFonts w:hint="eastAsia" w:ascii="仿宋" w:hAnsi="仿宋" w:eastAsia="仿宋" w:cs="仿宋"/>
                <w:sz w:val="24"/>
                <w:szCs w:val="24"/>
              </w:rPr>
            </w:pPr>
          </w:p>
        </w:tc>
        <w:tc>
          <w:tcPr>
            <w:tcW w:w="1365" w:type="dxa"/>
            <w:tcBorders>
              <w:left w:val="single" w:color="auto" w:sz="12" w:space="0"/>
            </w:tcBorders>
            <w:noWrap w:val="0"/>
            <w:vAlign w:val="center"/>
          </w:tcPr>
          <w:p>
            <w:pPr>
              <w:spacing w:line="380" w:lineRule="exact"/>
              <w:jc w:val="center"/>
              <w:rPr>
                <w:rFonts w:hint="eastAsia" w:ascii="仿宋" w:hAnsi="仿宋" w:eastAsia="仿宋" w:cs="仿宋"/>
                <w:sz w:val="24"/>
                <w:szCs w:val="24"/>
              </w:rPr>
            </w:pPr>
          </w:p>
        </w:tc>
        <w:tc>
          <w:tcPr>
            <w:tcW w:w="2100" w:type="dxa"/>
            <w:noWrap w:val="0"/>
            <w:vAlign w:val="center"/>
          </w:tcPr>
          <w:p>
            <w:pPr>
              <w:spacing w:line="380" w:lineRule="exact"/>
              <w:jc w:val="center"/>
              <w:rPr>
                <w:rFonts w:hint="eastAsia" w:ascii="仿宋" w:hAnsi="仿宋" w:eastAsia="仿宋" w:cs="仿宋"/>
                <w:sz w:val="24"/>
                <w:szCs w:val="24"/>
              </w:rPr>
            </w:pPr>
          </w:p>
        </w:tc>
        <w:tc>
          <w:tcPr>
            <w:tcW w:w="1995" w:type="dxa"/>
            <w:noWrap w:val="0"/>
            <w:vAlign w:val="center"/>
          </w:tcPr>
          <w:p>
            <w:pPr>
              <w:spacing w:line="380" w:lineRule="exact"/>
              <w:jc w:val="center"/>
              <w:rPr>
                <w:rFonts w:hint="eastAsia" w:ascii="仿宋" w:hAnsi="仿宋" w:eastAsia="仿宋" w:cs="仿宋"/>
                <w:sz w:val="24"/>
                <w:szCs w:val="24"/>
              </w:rPr>
            </w:pPr>
          </w:p>
        </w:tc>
        <w:tc>
          <w:tcPr>
            <w:tcW w:w="1869" w:type="dxa"/>
            <w:noWrap w:val="0"/>
            <w:vAlign w:val="center"/>
          </w:tcPr>
          <w:p>
            <w:pPr>
              <w:spacing w:line="380" w:lineRule="exact"/>
              <w:jc w:val="center"/>
              <w:rPr>
                <w:rFonts w:hint="eastAsia" w:ascii="仿宋" w:hAnsi="仿宋" w:eastAsia="仿宋" w:cs="仿宋"/>
                <w:sz w:val="24"/>
                <w:szCs w:val="24"/>
              </w:rPr>
            </w:pPr>
          </w:p>
        </w:tc>
        <w:tc>
          <w:tcPr>
            <w:tcW w:w="1596" w:type="dxa"/>
            <w:noWrap w:val="0"/>
            <w:vAlign w:val="center"/>
          </w:tcPr>
          <w:p>
            <w:pPr>
              <w:spacing w:line="380" w:lineRule="exact"/>
              <w:jc w:val="center"/>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51" w:type="dxa"/>
            <w:vMerge w:val="continue"/>
            <w:tcBorders>
              <w:top w:val="single" w:color="auto" w:sz="4" w:space="0"/>
              <w:bottom w:val="single" w:color="auto" w:sz="12" w:space="0"/>
              <w:right w:val="single" w:color="auto" w:sz="12" w:space="0"/>
            </w:tcBorders>
            <w:noWrap w:val="0"/>
            <w:vAlign w:val="top"/>
          </w:tcPr>
          <w:p>
            <w:pPr>
              <w:spacing w:line="380" w:lineRule="exact"/>
              <w:jc w:val="center"/>
              <w:rPr>
                <w:rFonts w:hint="eastAsia" w:ascii="仿宋" w:hAnsi="仿宋" w:eastAsia="仿宋" w:cs="仿宋"/>
                <w:sz w:val="24"/>
                <w:szCs w:val="24"/>
              </w:rPr>
            </w:pPr>
          </w:p>
        </w:tc>
        <w:tc>
          <w:tcPr>
            <w:tcW w:w="1365" w:type="dxa"/>
            <w:tcBorders>
              <w:left w:val="single" w:color="auto" w:sz="12" w:space="0"/>
            </w:tcBorders>
            <w:noWrap w:val="0"/>
            <w:vAlign w:val="center"/>
          </w:tcPr>
          <w:p>
            <w:pPr>
              <w:spacing w:line="380" w:lineRule="exact"/>
              <w:jc w:val="center"/>
              <w:rPr>
                <w:rFonts w:hint="eastAsia" w:ascii="仿宋" w:hAnsi="仿宋" w:eastAsia="仿宋" w:cs="仿宋"/>
                <w:sz w:val="24"/>
                <w:szCs w:val="24"/>
              </w:rPr>
            </w:pPr>
          </w:p>
        </w:tc>
        <w:tc>
          <w:tcPr>
            <w:tcW w:w="2100" w:type="dxa"/>
            <w:noWrap w:val="0"/>
            <w:vAlign w:val="center"/>
          </w:tcPr>
          <w:p>
            <w:pPr>
              <w:spacing w:line="380" w:lineRule="exact"/>
              <w:jc w:val="center"/>
              <w:rPr>
                <w:rFonts w:hint="eastAsia" w:ascii="仿宋" w:hAnsi="仿宋" w:eastAsia="仿宋" w:cs="仿宋"/>
                <w:sz w:val="24"/>
                <w:szCs w:val="24"/>
              </w:rPr>
            </w:pPr>
          </w:p>
        </w:tc>
        <w:tc>
          <w:tcPr>
            <w:tcW w:w="1995" w:type="dxa"/>
            <w:noWrap w:val="0"/>
            <w:vAlign w:val="center"/>
          </w:tcPr>
          <w:p>
            <w:pPr>
              <w:spacing w:line="380" w:lineRule="exact"/>
              <w:jc w:val="center"/>
              <w:rPr>
                <w:rFonts w:hint="eastAsia" w:ascii="仿宋" w:hAnsi="仿宋" w:eastAsia="仿宋" w:cs="仿宋"/>
                <w:sz w:val="24"/>
                <w:szCs w:val="24"/>
              </w:rPr>
            </w:pPr>
          </w:p>
        </w:tc>
        <w:tc>
          <w:tcPr>
            <w:tcW w:w="1869" w:type="dxa"/>
            <w:noWrap w:val="0"/>
            <w:vAlign w:val="center"/>
          </w:tcPr>
          <w:p>
            <w:pPr>
              <w:spacing w:line="380" w:lineRule="exact"/>
              <w:jc w:val="center"/>
              <w:rPr>
                <w:rFonts w:hint="eastAsia" w:ascii="仿宋" w:hAnsi="仿宋" w:eastAsia="仿宋" w:cs="仿宋"/>
                <w:sz w:val="24"/>
                <w:szCs w:val="24"/>
              </w:rPr>
            </w:pPr>
          </w:p>
        </w:tc>
        <w:tc>
          <w:tcPr>
            <w:tcW w:w="1596" w:type="dxa"/>
            <w:noWrap w:val="0"/>
            <w:vAlign w:val="center"/>
          </w:tcPr>
          <w:p>
            <w:pPr>
              <w:spacing w:line="380" w:lineRule="exact"/>
              <w:jc w:val="center"/>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51" w:type="dxa"/>
            <w:vMerge w:val="continue"/>
            <w:tcBorders>
              <w:top w:val="single" w:color="auto" w:sz="4" w:space="0"/>
              <w:bottom w:val="single" w:color="auto" w:sz="12" w:space="0"/>
              <w:right w:val="single" w:color="auto" w:sz="12" w:space="0"/>
            </w:tcBorders>
            <w:noWrap w:val="0"/>
            <w:vAlign w:val="top"/>
          </w:tcPr>
          <w:p>
            <w:pPr>
              <w:spacing w:line="380" w:lineRule="exact"/>
              <w:jc w:val="center"/>
              <w:rPr>
                <w:rFonts w:hint="eastAsia" w:ascii="仿宋" w:hAnsi="仿宋" w:eastAsia="仿宋" w:cs="仿宋"/>
                <w:sz w:val="24"/>
                <w:szCs w:val="24"/>
              </w:rPr>
            </w:pPr>
          </w:p>
        </w:tc>
        <w:tc>
          <w:tcPr>
            <w:tcW w:w="1365" w:type="dxa"/>
            <w:tcBorders>
              <w:left w:val="single" w:color="auto" w:sz="12" w:space="0"/>
            </w:tcBorders>
            <w:noWrap w:val="0"/>
            <w:vAlign w:val="center"/>
          </w:tcPr>
          <w:p>
            <w:pPr>
              <w:spacing w:line="380" w:lineRule="exact"/>
              <w:jc w:val="center"/>
              <w:rPr>
                <w:rFonts w:hint="eastAsia" w:ascii="仿宋" w:hAnsi="仿宋" w:eastAsia="仿宋" w:cs="仿宋"/>
                <w:sz w:val="24"/>
                <w:szCs w:val="24"/>
              </w:rPr>
            </w:pPr>
          </w:p>
        </w:tc>
        <w:tc>
          <w:tcPr>
            <w:tcW w:w="2100" w:type="dxa"/>
            <w:noWrap w:val="0"/>
            <w:vAlign w:val="center"/>
          </w:tcPr>
          <w:p>
            <w:pPr>
              <w:spacing w:line="380" w:lineRule="exact"/>
              <w:jc w:val="center"/>
              <w:rPr>
                <w:rFonts w:hint="eastAsia" w:ascii="仿宋" w:hAnsi="仿宋" w:eastAsia="仿宋" w:cs="仿宋"/>
                <w:sz w:val="24"/>
                <w:szCs w:val="24"/>
              </w:rPr>
            </w:pPr>
          </w:p>
        </w:tc>
        <w:tc>
          <w:tcPr>
            <w:tcW w:w="1995" w:type="dxa"/>
            <w:noWrap w:val="0"/>
            <w:vAlign w:val="center"/>
          </w:tcPr>
          <w:p>
            <w:pPr>
              <w:spacing w:line="380" w:lineRule="exact"/>
              <w:jc w:val="center"/>
              <w:rPr>
                <w:rFonts w:hint="eastAsia" w:ascii="仿宋" w:hAnsi="仿宋" w:eastAsia="仿宋" w:cs="仿宋"/>
                <w:sz w:val="24"/>
                <w:szCs w:val="24"/>
              </w:rPr>
            </w:pPr>
          </w:p>
        </w:tc>
        <w:tc>
          <w:tcPr>
            <w:tcW w:w="1869" w:type="dxa"/>
            <w:noWrap w:val="0"/>
            <w:vAlign w:val="center"/>
          </w:tcPr>
          <w:p>
            <w:pPr>
              <w:spacing w:line="380" w:lineRule="exact"/>
              <w:jc w:val="center"/>
              <w:rPr>
                <w:rFonts w:hint="eastAsia" w:ascii="仿宋" w:hAnsi="仿宋" w:eastAsia="仿宋" w:cs="仿宋"/>
                <w:sz w:val="24"/>
                <w:szCs w:val="24"/>
              </w:rPr>
            </w:pPr>
          </w:p>
        </w:tc>
        <w:tc>
          <w:tcPr>
            <w:tcW w:w="1596" w:type="dxa"/>
            <w:noWrap w:val="0"/>
            <w:vAlign w:val="center"/>
          </w:tcPr>
          <w:p>
            <w:pPr>
              <w:spacing w:line="380" w:lineRule="exact"/>
              <w:jc w:val="center"/>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51" w:type="dxa"/>
            <w:vMerge w:val="continue"/>
            <w:tcBorders>
              <w:top w:val="single" w:color="auto" w:sz="4" w:space="0"/>
              <w:bottom w:val="single" w:color="auto" w:sz="12" w:space="0"/>
              <w:right w:val="single" w:color="auto" w:sz="12" w:space="0"/>
            </w:tcBorders>
            <w:noWrap w:val="0"/>
            <w:vAlign w:val="top"/>
          </w:tcPr>
          <w:p>
            <w:pPr>
              <w:spacing w:line="380" w:lineRule="exact"/>
              <w:jc w:val="center"/>
              <w:rPr>
                <w:rFonts w:hint="eastAsia" w:ascii="仿宋" w:hAnsi="仿宋" w:eastAsia="仿宋" w:cs="仿宋"/>
                <w:sz w:val="24"/>
                <w:szCs w:val="24"/>
              </w:rPr>
            </w:pPr>
          </w:p>
        </w:tc>
        <w:tc>
          <w:tcPr>
            <w:tcW w:w="1365" w:type="dxa"/>
            <w:tcBorders>
              <w:left w:val="single" w:color="auto" w:sz="12" w:space="0"/>
            </w:tcBorders>
            <w:noWrap w:val="0"/>
            <w:vAlign w:val="center"/>
          </w:tcPr>
          <w:p>
            <w:pPr>
              <w:spacing w:line="380" w:lineRule="exact"/>
              <w:jc w:val="center"/>
              <w:rPr>
                <w:rFonts w:hint="eastAsia" w:ascii="仿宋" w:hAnsi="仿宋" w:eastAsia="仿宋" w:cs="仿宋"/>
                <w:sz w:val="24"/>
                <w:szCs w:val="24"/>
              </w:rPr>
            </w:pPr>
          </w:p>
        </w:tc>
        <w:tc>
          <w:tcPr>
            <w:tcW w:w="2100" w:type="dxa"/>
            <w:noWrap w:val="0"/>
            <w:vAlign w:val="center"/>
          </w:tcPr>
          <w:p>
            <w:pPr>
              <w:spacing w:line="380" w:lineRule="exact"/>
              <w:jc w:val="center"/>
              <w:rPr>
                <w:rFonts w:hint="eastAsia" w:ascii="仿宋" w:hAnsi="仿宋" w:eastAsia="仿宋" w:cs="仿宋"/>
                <w:sz w:val="24"/>
                <w:szCs w:val="24"/>
              </w:rPr>
            </w:pPr>
          </w:p>
        </w:tc>
        <w:tc>
          <w:tcPr>
            <w:tcW w:w="1995" w:type="dxa"/>
            <w:noWrap w:val="0"/>
            <w:vAlign w:val="center"/>
          </w:tcPr>
          <w:p>
            <w:pPr>
              <w:spacing w:line="380" w:lineRule="exact"/>
              <w:jc w:val="center"/>
              <w:rPr>
                <w:rFonts w:hint="eastAsia" w:ascii="仿宋" w:hAnsi="仿宋" w:eastAsia="仿宋" w:cs="仿宋"/>
                <w:sz w:val="24"/>
                <w:szCs w:val="24"/>
              </w:rPr>
            </w:pPr>
          </w:p>
        </w:tc>
        <w:tc>
          <w:tcPr>
            <w:tcW w:w="1869" w:type="dxa"/>
            <w:noWrap w:val="0"/>
            <w:vAlign w:val="center"/>
          </w:tcPr>
          <w:p>
            <w:pPr>
              <w:spacing w:line="380" w:lineRule="exact"/>
              <w:jc w:val="center"/>
              <w:rPr>
                <w:rFonts w:hint="eastAsia" w:ascii="仿宋" w:hAnsi="仿宋" w:eastAsia="仿宋" w:cs="仿宋"/>
                <w:sz w:val="24"/>
                <w:szCs w:val="24"/>
              </w:rPr>
            </w:pPr>
          </w:p>
        </w:tc>
        <w:tc>
          <w:tcPr>
            <w:tcW w:w="1596" w:type="dxa"/>
            <w:noWrap w:val="0"/>
            <w:vAlign w:val="center"/>
          </w:tcPr>
          <w:p>
            <w:pPr>
              <w:spacing w:line="380" w:lineRule="exact"/>
              <w:jc w:val="center"/>
              <w:rPr>
                <w:rFonts w:hint="eastAsia" w:ascii="仿宋" w:hAnsi="仿宋" w:eastAsia="仿宋" w:cs="仿宋"/>
                <w:sz w:val="24"/>
                <w:szCs w:val="24"/>
              </w:rPr>
            </w:pPr>
          </w:p>
        </w:tc>
      </w:tr>
    </w:tbl>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注：</w:t>
      </w:r>
      <w:r>
        <w:rPr>
          <w:rFonts w:hint="eastAsia" w:ascii="仿宋" w:hAnsi="仿宋" w:eastAsia="仿宋" w:cs="仿宋"/>
          <w:sz w:val="24"/>
          <w:szCs w:val="24"/>
          <w:lang w:val="en-US"/>
        </w:rPr>
        <w:t>1、</w:t>
      </w:r>
      <w:r>
        <w:rPr>
          <w:rFonts w:hint="eastAsia" w:ascii="仿宋" w:hAnsi="仿宋" w:eastAsia="仿宋" w:cs="仿宋"/>
          <w:sz w:val="24"/>
          <w:szCs w:val="24"/>
        </w:rPr>
        <w:t>投标人应根据所投产品（服务）的技术、商务情况，对照采购文件要求在“偏离情况”栏注明“正偏离”、“负偏离”或“无偏离”。</w:t>
      </w:r>
    </w:p>
    <w:p>
      <w:pPr>
        <w:spacing w:line="360" w:lineRule="auto"/>
        <w:ind w:left="440" w:leftChars="200"/>
        <w:rPr>
          <w:rFonts w:ascii="仿宋" w:hAnsi="仿宋" w:eastAsia="仿宋" w:cs="仿宋"/>
          <w:sz w:val="24"/>
          <w:szCs w:val="24"/>
          <w:lang w:val="en-US"/>
        </w:rPr>
      </w:pPr>
      <w:r>
        <w:rPr>
          <w:rFonts w:hint="eastAsia" w:ascii="仿宋" w:hAnsi="仿宋" w:eastAsia="仿宋" w:cs="仿宋"/>
          <w:b/>
          <w:bCs/>
          <w:sz w:val="24"/>
          <w:szCs w:val="24"/>
          <w:lang w:val="en-US"/>
        </w:rPr>
        <w:t>2、▲未提供本表的投标视为未实质性响应招标要求，投标无效。</w:t>
      </w:r>
    </w:p>
    <w:p>
      <w:pPr>
        <w:spacing w:line="360" w:lineRule="auto"/>
        <w:ind w:left="440" w:leftChars="200"/>
        <w:rPr>
          <w:rFonts w:ascii="仿宋" w:hAnsi="仿宋" w:eastAsia="仿宋" w:cs="仿宋"/>
          <w:sz w:val="24"/>
          <w:szCs w:val="24"/>
          <w:lang w:val="en-US"/>
        </w:rPr>
      </w:pPr>
      <w:r>
        <w:rPr>
          <w:rFonts w:hint="eastAsia" w:ascii="仿宋" w:hAnsi="仿宋" w:eastAsia="仿宋" w:cs="仿宋"/>
          <w:sz w:val="24"/>
          <w:szCs w:val="24"/>
          <w:lang w:val="en-US"/>
        </w:rPr>
        <w:t>3、表格可自行延展。</w:t>
      </w:r>
    </w:p>
    <w:p>
      <w:pPr>
        <w:pStyle w:val="9"/>
        <w:rPr>
          <w:rFonts w:ascii="仿宋" w:hAnsi="仿宋" w:eastAsia="仿宋" w:cs="仿宋"/>
        </w:rPr>
      </w:pPr>
    </w:p>
    <w:p>
      <w:pPr>
        <w:pStyle w:val="9"/>
        <w:rPr>
          <w:rFonts w:ascii="仿宋" w:hAnsi="仿宋" w:eastAsia="仿宋" w:cs="仿宋"/>
        </w:rPr>
      </w:pPr>
    </w:p>
    <w:p>
      <w:pPr>
        <w:pStyle w:val="9"/>
        <w:spacing w:before="171"/>
        <w:ind w:firstLine="4560" w:firstLineChars="1900"/>
        <w:rPr>
          <w:rFonts w:ascii="仿宋" w:hAnsi="仿宋" w:eastAsia="仿宋" w:cs="仿宋"/>
        </w:rPr>
      </w:pPr>
      <w:r>
        <w:rPr>
          <w:rFonts w:hint="eastAsia" w:ascii="仿宋" w:hAnsi="仿宋" w:eastAsia="仿宋" w:cs="仿宋"/>
        </w:rPr>
        <w:t>投标人名称（公章）：</w:t>
      </w:r>
    </w:p>
    <w:p>
      <w:pPr>
        <w:pStyle w:val="9"/>
        <w:spacing w:before="171"/>
        <w:ind w:firstLine="4560" w:firstLineChars="1900"/>
        <w:rPr>
          <w:sz w:val="19"/>
        </w:rPr>
      </w:pPr>
      <w:r>
        <w:rPr>
          <w:rFonts w:hint="eastAsia" w:ascii="仿宋" w:hAnsi="仿宋" w:eastAsia="仿宋" w:cs="仿宋"/>
        </w:rPr>
        <w:t>日期：</w:t>
      </w:r>
      <w:r>
        <w:rPr>
          <w:rFonts w:hint="eastAsia" w:ascii="仿宋" w:hAnsi="仿宋" w:eastAsia="仿宋" w:cs="仿宋"/>
          <w:lang w:val="en-US"/>
        </w:rPr>
        <w:t xml:space="preserve">    </w:t>
      </w:r>
      <w:r>
        <w:rPr>
          <w:rFonts w:hint="eastAsia" w:ascii="仿宋" w:hAnsi="仿宋" w:eastAsia="仿宋" w:cs="仿宋"/>
        </w:rPr>
        <w:t>年</w:t>
      </w:r>
      <w:r>
        <w:rPr>
          <w:rFonts w:hint="eastAsia" w:ascii="仿宋" w:hAnsi="仿宋" w:eastAsia="仿宋" w:cs="仿宋"/>
          <w:lang w:val="en-US"/>
        </w:rPr>
        <w:t xml:space="preserve">  </w:t>
      </w:r>
      <w:r>
        <w:rPr>
          <w:rFonts w:hint="eastAsia" w:ascii="仿宋" w:hAnsi="仿宋" w:eastAsia="仿宋" w:cs="仿宋"/>
        </w:rPr>
        <w:t>月</w:t>
      </w:r>
      <w:r>
        <w:rPr>
          <w:rFonts w:hint="eastAsia" w:ascii="仿宋" w:hAnsi="仿宋" w:eastAsia="仿宋" w:cs="仿宋"/>
          <w:lang w:val="en-US"/>
        </w:rPr>
        <w:t xml:space="preserve">  </w:t>
      </w:r>
      <w:r>
        <w:rPr>
          <w:rFonts w:hint="eastAsia" w:ascii="仿宋" w:hAnsi="仿宋" w:eastAsia="仿宋" w:cs="仿宋"/>
        </w:rPr>
        <w:t>日</w:t>
      </w:r>
    </w:p>
    <w:p>
      <w:r>
        <w:br w:type="page"/>
      </w:r>
    </w:p>
    <w:p>
      <w:pPr>
        <w:spacing w:before="67"/>
        <w:ind w:left="1215" w:right="1232"/>
        <w:jc w:val="center"/>
        <w:rPr>
          <w:rFonts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val="en-US"/>
        </w:rPr>
        <w:t>4</w:t>
      </w:r>
      <w:r>
        <w:rPr>
          <w:rFonts w:hint="eastAsia" w:ascii="仿宋" w:hAnsi="仿宋" w:eastAsia="仿宋" w:cs="仿宋"/>
          <w:sz w:val="32"/>
          <w:szCs w:val="32"/>
        </w:rPr>
        <w:t>）投标人情况介绍（</w:t>
      </w:r>
      <w:r>
        <w:rPr>
          <w:rFonts w:hint="eastAsia" w:ascii="仿宋" w:hAnsi="仿宋" w:eastAsia="仿宋" w:cs="仿宋"/>
          <w:sz w:val="32"/>
          <w:szCs w:val="32"/>
          <w:lang w:val="en-US"/>
        </w:rPr>
        <w:t>后附企业介绍</w:t>
      </w:r>
      <w:r>
        <w:rPr>
          <w:rFonts w:hint="eastAsia" w:ascii="仿宋" w:hAnsi="仿宋" w:eastAsia="仿宋" w:cs="仿宋"/>
          <w:sz w:val="32"/>
          <w:szCs w:val="32"/>
        </w:rPr>
        <w:t>）</w:t>
      </w:r>
    </w:p>
    <w:p>
      <w:pPr>
        <w:pStyle w:val="9"/>
        <w:spacing w:before="10"/>
        <w:rPr>
          <w:sz w:val="9"/>
        </w:rPr>
      </w:pPr>
    </w:p>
    <w:tbl>
      <w:tblPr>
        <w:tblStyle w:val="24"/>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2"/>
        <w:gridCol w:w="3120"/>
        <w:gridCol w:w="2055"/>
        <w:gridCol w:w="307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012" w:type="dxa"/>
            <w:tcBorders>
              <w:tl2br w:val="nil"/>
              <w:tr2bl w:val="nil"/>
            </w:tcBorders>
            <w:vAlign w:val="center"/>
          </w:tcPr>
          <w:p>
            <w:pPr>
              <w:pStyle w:val="9"/>
              <w:jc w:val="center"/>
              <w:rPr>
                <w:rFonts w:ascii="仿宋" w:hAnsi="仿宋" w:eastAsia="仿宋" w:cs="仿宋"/>
                <w:bCs/>
                <w:lang w:val="en-US"/>
              </w:rPr>
            </w:pPr>
            <w:r>
              <w:rPr>
                <w:rFonts w:hint="eastAsia" w:ascii="仿宋" w:hAnsi="仿宋" w:eastAsia="仿宋" w:cs="仿宋"/>
                <w:bCs/>
                <w:lang w:val="en-US"/>
              </w:rPr>
              <w:t>单位名称</w:t>
            </w:r>
          </w:p>
        </w:tc>
        <w:tc>
          <w:tcPr>
            <w:tcW w:w="3120" w:type="dxa"/>
            <w:tcBorders>
              <w:tl2br w:val="nil"/>
              <w:tr2bl w:val="nil"/>
            </w:tcBorders>
            <w:vAlign w:val="center"/>
          </w:tcPr>
          <w:p>
            <w:pPr>
              <w:pStyle w:val="9"/>
              <w:jc w:val="center"/>
              <w:rPr>
                <w:rFonts w:ascii="仿宋" w:hAnsi="仿宋" w:eastAsia="仿宋" w:cs="仿宋"/>
                <w:bCs/>
              </w:rPr>
            </w:pPr>
          </w:p>
        </w:tc>
        <w:tc>
          <w:tcPr>
            <w:tcW w:w="2055" w:type="dxa"/>
            <w:tcBorders>
              <w:tl2br w:val="nil"/>
              <w:tr2bl w:val="nil"/>
            </w:tcBorders>
            <w:vAlign w:val="center"/>
          </w:tcPr>
          <w:p>
            <w:pPr>
              <w:pStyle w:val="9"/>
              <w:jc w:val="center"/>
              <w:rPr>
                <w:rFonts w:ascii="仿宋" w:hAnsi="仿宋" w:eastAsia="仿宋" w:cs="仿宋"/>
                <w:bCs/>
                <w:lang w:val="en-US"/>
              </w:rPr>
            </w:pPr>
            <w:r>
              <w:rPr>
                <w:rFonts w:hint="eastAsia" w:ascii="仿宋" w:hAnsi="仿宋" w:eastAsia="仿宋" w:cs="仿宋"/>
                <w:bCs/>
                <w:lang w:val="en-US"/>
              </w:rPr>
              <w:t>成立时间</w:t>
            </w:r>
          </w:p>
        </w:tc>
        <w:tc>
          <w:tcPr>
            <w:tcW w:w="3079" w:type="dxa"/>
            <w:tcBorders>
              <w:tl2br w:val="nil"/>
              <w:tr2bl w:val="nil"/>
            </w:tcBorders>
            <w:vAlign w:val="center"/>
          </w:tcPr>
          <w:p>
            <w:pPr>
              <w:pStyle w:val="9"/>
              <w:jc w:val="center"/>
              <w:rPr>
                <w:rFonts w:ascii="仿宋" w:hAnsi="仿宋" w:eastAsia="仿宋" w:cs="仿宋"/>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012" w:type="dxa"/>
            <w:tcBorders>
              <w:tl2br w:val="nil"/>
              <w:tr2bl w:val="nil"/>
            </w:tcBorders>
            <w:vAlign w:val="center"/>
          </w:tcPr>
          <w:p>
            <w:pPr>
              <w:pStyle w:val="9"/>
              <w:jc w:val="center"/>
              <w:rPr>
                <w:rFonts w:ascii="仿宋" w:hAnsi="仿宋" w:eastAsia="仿宋" w:cs="仿宋"/>
                <w:bCs/>
              </w:rPr>
            </w:pPr>
            <w:r>
              <w:rPr>
                <w:rFonts w:hint="eastAsia" w:ascii="仿宋" w:hAnsi="仿宋" w:eastAsia="仿宋" w:cs="仿宋"/>
                <w:bCs/>
              </w:rPr>
              <w:t>注册地址</w:t>
            </w:r>
          </w:p>
        </w:tc>
        <w:tc>
          <w:tcPr>
            <w:tcW w:w="3120" w:type="dxa"/>
            <w:tcBorders>
              <w:tl2br w:val="nil"/>
              <w:tr2bl w:val="nil"/>
            </w:tcBorders>
            <w:vAlign w:val="center"/>
          </w:tcPr>
          <w:p>
            <w:pPr>
              <w:pStyle w:val="9"/>
              <w:jc w:val="center"/>
              <w:rPr>
                <w:rFonts w:ascii="仿宋" w:hAnsi="仿宋" w:eastAsia="仿宋" w:cs="仿宋"/>
                <w:bCs/>
              </w:rPr>
            </w:pPr>
          </w:p>
        </w:tc>
        <w:tc>
          <w:tcPr>
            <w:tcW w:w="2055" w:type="dxa"/>
            <w:tcBorders>
              <w:tl2br w:val="nil"/>
              <w:tr2bl w:val="nil"/>
            </w:tcBorders>
            <w:vAlign w:val="center"/>
          </w:tcPr>
          <w:p>
            <w:pPr>
              <w:pStyle w:val="9"/>
              <w:jc w:val="center"/>
              <w:rPr>
                <w:rFonts w:ascii="仿宋" w:hAnsi="仿宋" w:eastAsia="仿宋" w:cs="仿宋"/>
                <w:bCs/>
              </w:rPr>
            </w:pPr>
            <w:r>
              <w:rPr>
                <w:rFonts w:hint="eastAsia" w:ascii="仿宋" w:hAnsi="仿宋" w:eastAsia="仿宋" w:cs="仿宋"/>
                <w:bCs/>
              </w:rPr>
              <w:t>统一社会</w:t>
            </w:r>
          </w:p>
          <w:p>
            <w:pPr>
              <w:pStyle w:val="9"/>
              <w:jc w:val="center"/>
              <w:rPr>
                <w:rFonts w:ascii="仿宋" w:hAnsi="仿宋" w:eastAsia="仿宋" w:cs="仿宋"/>
                <w:bCs/>
              </w:rPr>
            </w:pPr>
            <w:r>
              <w:rPr>
                <w:rFonts w:hint="eastAsia" w:ascii="仿宋" w:hAnsi="仿宋" w:eastAsia="仿宋" w:cs="仿宋"/>
                <w:bCs/>
              </w:rPr>
              <w:t>信用代码</w:t>
            </w:r>
          </w:p>
        </w:tc>
        <w:tc>
          <w:tcPr>
            <w:tcW w:w="3079" w:type="dxa"/>
            <w:tcBorders>
              <w:tl2br w:val="nil"/>
              <w:tr2bl w:val="nil"/>
            </w:tcBorders>
            <w:vAlign w:val="center"/>
          </w:tcPr>
          <w:p>
            <w:pPr>
              <w:pStyle w:val="9"/>
              <w:jc w:val="center"/>
              <w:rPr>
                <w:rFonts w:ascii="仿宋" w:hAnsi="仿宋" w:eastAsia="仿宋" w:cs="仿宋"/>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012" w:type="dxa"/>
            <w:tcBorders>
              <w:tl2br w:val="nil"/>
              <w:tr2bl w:val="nil"/>
            </w:tcBorders>
            <w:vAlign w:val="center"/>
          </w:tcPr>
          <w:p>
            <w:pPr>
              <w:pStyle w:val="9"/>
              <w:jc w:val="center"/>
              <w:rPr>
                <w:rFonts w:ascii="仿宋" w:hAnsi="仿宋" w:eastAsia="仿宋" w:cs="仿宋"/>
                <w:bCs/>
              </w:rPr>
            </w:pPr>
            <w:r>
              <w:rPr>
                <w:rFonts w:hint="eastAsia" w:ascii="仿宋" w:hAnsi="仿宋" w:eastAsia="仿宋" w:cs="仿宋"/>
                <w:bCs/>
              </w:rPr>
              <w:t>生产经营</w:t>
            </w:r>
          </w:p>
          <w:p>
            <w:pPr>
              <w:pStyle w:val="9"/>
              <w:jc w:val="center"/>
              <w:rPr>
                <w:rFonts w:ascii="仿宋" w:hAnsi="仿宋" w:eastAsia="仿宋" w:cs="仿宋"/>
                <w:bCs/>
              </w:rPr>
            </w:pPr>
            <w:r>
              <w:rPr>
                <w:rFonts w:hint="eastAsia" w:ascii="仿宋" w:hAnsi="仿宋" w:eastAsia="仿宋" w:cs="仿宋"/>
                <w:bCs/>
              </w:rPr>
              <w:t>场所</w:t>
            </w:r>
          </w:p>
        </w:tc>
        <w:tc>
          <w:tcPr>
            <w:tcW w:w="3120" w:type="dxa"/>
            <w:tcBorders>
              <w:tl2br w:val="nil"/>
              <w:tr2bl w:val="nil"/>
            </w:tcBorders>
            <w:vAlign w:val="center"/>
          </w:tcPr>
          <w:p>
            <w:pPr>
              <w:pStyle w:val="9"/>
              <w:jc w:val="center"/>
              <w:rPr>
                <w:rFonts w:ascii="仿宋" w:hAnsi="仿宋" w:eastAsia="仿宋" w:cs="仿宋"/>
                <w:bCs/>
              </w:rPr>
            </w:pPr>
          </w:p>
        </w:tc>
        <w:tc>
          <w:tcPr>
            <w:tcW w:w="2055" w:type="dxa"/>
            <w:tcBorders>
              <w:tl2br w:val="nil"/>
              <w:tr2bl w:val="nil"/>
            </w:tcBorders>
            <w:vAlign w:val="center"/>
          </w:tcPr>
          <w:p>
            <w:pPr>
              <w:pStyle w:val="9"/>
              <w:jc w:val="center"/>
              <w:rPr>
                <w:rFonts w:ascii="仿宋" w:hAnsi="仿宋" w:eastAsia="仿宋" w:cs="仿宋"/>
                <w:bCs/>
              </w:rPr>
            </w:pPr>
            <w:r>
              <w:rPr>
                <w:rFonts w:hint="eastAsia" w:ascii="仿宋" w:hAnsi="仿宋" w:eastAsia="仿宋" w:cs="仿宋"/>
                <w:bCs/>
              </w:rPr>
              <w:t>法定代表人</w:t>
            </w:r>
          </w:p>
          <w:p>
            <w:pPr>
              <w:pStyle w:val="9"/>
              <w:jc w:val="center"/>
              <w:rPr>
                <w:rFonts w:ascii="仿宋" w:hAnsi="仿宋" w:eastAsia="仿宋" w:cs="仿宋"/>
                <w:bCs/>
              </w:rPr>
            </w:pPr>
            <w:r>
              <w:rPr>
                <w:rFonts w:hint="eastAsia" w:ascii="仿宋" w:hAnsi="仿宋" w:eastAsia="仿宋" w:cs="仿宋"/>
                <w:bCs/>
              </w:rPr>
              <w:t>姓名</w:t>
            </w:r>
          </w:p>
        </w:tc>
        <w:tc>
          <w:tcPr>
            <w:tcW w:w="3079" w:type="dxa"/>
            <w:tcBorders>
              <w:tl2br w:val="nil"/>
              <w:tr2bl w:val="nil"/>
            </w:tcBorders>
            <w:vAlign w:val="center"/>
          </w:tcPr>
          <w:p>
            <w:pPr>
              <w:pStyle w:val="9"/>
              <w:jc w:val="center"/>
              <w:rPr>
                <w:rFonts w:ascii="仿宋" w:hAnsi="仿宋" w:eastAsia="仿宋" w:cs="仿宋"/>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012" w:type="dxa"/>
            <w:tcBorders>
              <w:tl2br w:val="nil"/>
              <w:tr2bl w:val="nil"/>
            </w:tcBorders>
            <w:vAlign w:val="center"/>
          </w:tcPr>
          <w:p>
            <w:pPr>
              <w:pStyle w:val="9"/>
              <w:jc w:val="center"/>
              <w:rPr>
                <w:rFonts w:ascii="仿宋" w:hAnsi="仿宋" w:eastAsia="仿宋" w:cs="仿宋"/>
                <w:bCs/>
              </w:rPr>
            </w:pPr>
            <w:r>
              <w:rPr>
                <w:rFonts w:hint="eastAsia" w:ascii="仿宋" w:hAnsi="仿宋" w:eastAsia="仿宋" w:cs="仿宋"/>
                <w:bCs/>
              </w:rPr>
              <w:t>有效资质证书</w:t>
            </w:r>
          </w:p>
          <w:p>
            <w:pPr>
              <w:pStyle w:val="9"/>
              <w:jc w:val="center"/>
              <w:rPr>
                <w:rFonts w:ascii="仿宋" w:hAnsi="仿宋" w:eastAsia="仿宋" w:cs="仿宋"/>
                <w:bCs/>
              </w:rPr>
            </w:pPr>
            <w:r>
              <w:rPr>
                <w:rFonts w:hint="eastAsia" w:ascii="仿宋" w:hAnsi="仿宋" w:eastAsia="仿宋" w:cs="仿宋"/>
                <w:bCs/>
              </w:rPr>
              <w:t>（名称、编号）</w:t>
            </w:r>
          </w:p>
        </w:tc>
        <w:tc>
          <w:tcPr>
            <w:tcW w:w="3120" w:type="dxa"/>
            <w:tcBorders>
              <w:tl2br w:val="nil"/>
              <w:tr2bl w:val="nil"/>
            </w:tcBorders>
            <w:vAlign w:val="center"/>
          </w:tcPr>
          <w:p>
            <w:pPr>
              <w:pStyle w:val="9"/>
              <w:jc w:val="center"/>
              <w:rPr>
                <w:rFonts w:ascii="仿宋" w:hAnsi="仿宋" w:eastAsia="仿宋" w:cs="仿宋"/>
                <w:bCs/>
              </w:rPr>
            </w:pPr>
          </w:p>
        </w:tc>
        <w:tc>
          <w:tcPr>
            <w:tcW w:w="2055" w:type="dxa"/>
            <w:tcBorders>
              <w:tl2br w:val="nil"/>
              <w:tr2bl w:val="nil"/>
            </w:tcBorders>
            <w:vAlign w:val="center"/>
          </w:tcPr>
          <w:p>
            <w:pPr>
              <w:pStyle w:val="9"/>
              <w:jc w:val="center"/>
              <w:rPr>
                <w:rFonts w:ascii="仿宋" w:hAnsi="仿宋" w:eastAsia="仿宋" w:cs="仿宋"/>
                <w:bCs/>
              </w:rPr>
            </w:pPr>
            <w:r>
              <w:rPr>
                <w:rFonts w:hint="eastAsia" w:ascii="仿宋" w:hAnsi="仿宋" w:eastAsia="仿宋" w:cs="仿宋"/>
                <w:bCs/>
              </w:rPr>
              <w:t>主要负责人</w:t>
            </w:r>
          </w:p>
          <w:p>
            <w:pPr>
              <w:pStyle w:val="9"/>
              <w:jc w:val="center"/>
              <w:rPr>
                <w:rFonts w:ascii="仿宋" w:hAnsi="仿宋" w:eastAsia="仿宋" w:cs="仿宋"/>
                <w:bCs/>
              </w:rPr>
            </w:pPr>
            <w:r>
              <w:rPr>
                <w:rFonts w:hint="eastAsia" w:ascii="仿宋" w:hAnsi="仿宋" w:eastAsia="仿宋" w:cs="仿宋"/>
                <w:bCs/>
              </w:rPr>
              <w:t>姓名</w:t>
            </w:r>
          </w:p>
        </w:tc>
        <w:tc>
          <w:tcPr>
            <w:tcW w:w="3079" w:type="dxa"/>
            <w:tcBorders>
              <w:tl2br w:val="nil"/>
              <w:tr2bl w:val="nil"/>
            </w:tcBorders>
            <w:vAlign w:val="center"/>
          </w:tcPr>
          <w:p>
            <w:pPr>
              <w:pStyle w:val="9"/>
              <w:jc w:val="center"/>
              <w:rPr>
                <w:rFonts w:ascii="仿宋" w:hAnsi="仿宋" w:eastAsia="仿宋" w:cs="仿宋"/>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012" w:type="dxa"/>
            <w:tcBorders>
              <w:tl2br w:val="nil"/>
              <w:tr2bl w:val="nil"/>
            </w:tcBorders>
            <w:vAlign w:val="center"/>
          </w:tcPr>
          <w:p>
            <w:pPr>
              <w:pStyle w:val="9"/>
              <w:jc w:val="center"/>
              <w:rPr>
                <w:rFonts w:ascii="仿宋" w:hAnsi="仿宋" w:eastAsia="仿宋" w:cs="仿宋"/>
                <w:bCs/>
              </w:rPr>
            </w:pPr>
            <w:r>
              <w:rPr>
                <w:rFonts w:hint="eastAsia" w:ascii="仿宋" w:hAnsi="仿宋" w:eastAsia="仿宋" w:cs="仿宋"/>
                <w:bCs/>
              </w:rPr>
              <w:t>股东信息</w:t>
            </w:r>
          </w:p>
        </w:tc>
        <w:tc>
          <w:tcPr>
            <w:tcW w:w="8254" w:type="dxa"/>
            <w:gridSpan w:val="3"/>
            <w:tcBorders>
              <w:tl2br w:val="nil"/>
              <w:tr2bl w:val="nil"/>
            </w:tcBorders>
            <w:vAlign w:val="center"/>
          </w:tcPr>
          <w:p>
            <w:pPr>
              <w:pStyle w:val="9"/>
              <w:jc w:val="center"/>
              <w:rPr>
                <w:rFonts w:ascii="仿宋" w:hAnsi="仿宋" w:eastAsia="仿宋" w:cs="仿宋"/>
                <w:bCs/>
              </w:rPr>
            </w:pPr>
            <w:r>
              <w:rPr>
                <w:rFonts w:hint="eastAsia" w:ascii="仿宋" w:hAnsi="仿宋" w:eastAsia="仿宋" w:cs="仿宋"/>
                <w:bCs/>
              </w:rPr>
              <w:t>（股东姓名、持股比例、任职情况）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012" w:type="dxa"/>
            <w:tcBorders>
              <w:tl2br w:val="nil"/>
              <w:tr2bl w:val="nil"/>
            </w:tcBorders>
            <w:vAlign w:val="center"/>
          </w:tcPr>
          <w:p>
            <w:pPr>
              <w:pStyle w:val="9"/>
              <w:jc w:val="center"/>
              <w:rPr>
                <w:rFonts w:ascii="仿宋" w:hAnsi="仿宋" w:eastAsia="仿宋" w:cs="仿宋"/>
                <w:bCs/>
              </w:rPr>
            </w:pPr>
            <w:r>
              <w:rPr>
                <w:rFonts w:hint="eastAsia" w:ascii="仿宋" w:hAnsi="仿宋" w:eastAsia="仿宋" w:cs="仿宋"/>
                <w:bCs/>
              </w:rPr>
              <w:t>注册资本</w:t>
            </w:r>
          </w:p>
        </w:tc>
        <w:tc>
          <w:tcPr>
            <w:tcW w:w="3120" w:type="dxa"/>
            <w:tcBorders>
              <w:tl2br w:val="nil"/>
              <w:tr2bl w:val="nil"/>
            </w:tcBorders>
            <w:vAlign w:val="center"/>
          </w:tcPr>
          <w:p>
            <w:pPr>
              <w:pStyle w:val="9"/>
              <w:jc w:val="center"/>
              <w:rPr>
                <w:rFonts w:ascii="仿宋" w:hAnsi="仿宋" w:eastAsia="仿宋" w:cs="仿宋"/>
                <w:bCs/>
              </w:rPr>
            </w:pPr>
          </w:p>
        </w:tc>
        <w:tc>
          <w:tcPr>
            <w:tcW w:w="2055" w:type="dxa"/>
            <w:tcBorders>
              <w:tl2br w:val="nil"/>
              <w:tr2bl w:val="nil"/>
            </w:tcBorders>
            <w:vAlign w:val="center"/>
          </w:tcPr>
          <w:p>
            <w:pPr>
              <w:pStyle w:val="9"/>
              <w:jc w:val="center"/>
              <w:rPr>
                <w:rFonts w:ascii="仿宋" w:hAnsi="仿宋" w:eastAsia="仿宋" w:cs="仿宋"/>
                <w:bCs/>
              </w:rPr>
            </w:pPr>
            <w:r>
              <w:rPr>
                <w:rFonts w:hint="eastAsia" w:ascii="仿宋" w:hAnsi="仿宋" w:eastAsia="仿宋" w:cs="仿宋"/>
                <w:bCs/>
              </w:rPr>
              <w:t>企业信用</w:t>
            </w:r>
          </w:p>
          <w:p>
            <w:pPr>
              <w:pStyle w:val="9"/>
              <w:jc w:val="center"/>
              <w:rPr>
                <w:rFonts w:ascii="仿宋" w:hAnsi="仿宋" w:eastAsia="仿宋" w:cs="仿宋"/>
                <w:bCs/>
              </w:rPr>
            </w:pPr>
            <w:r>
              <w:rPr>
                <w:rFonts w:hint="eastAsia" w:ascii="仿宋" w:hAnsi="仿宋" w:eastAsia="仿宋" w:cs="仿宋"/>
                <w:bCs/>
              </w:rPr>
              <w:t>等级</w:t>
            </w:r>
          </w:p>
        </w:tc>
        <w:tc>
          <w:tcPr>
            <w:tcW w:w="3079" w:type="dxa"/>
            <w:tcBorders>
              <w:tl2br w:val="nil"/>
              <w:tr2bl w:val="nil"/>
            </w:tcBorders>
            <w:vAlign w:val="center"/>
          </w:tcPr>
          <w:p>
            <w:pPr>
              <w:pStyle w:val="9"/>
              <w:jc w:val="center"/>
              <w:rPr>
                <w:rFonts w:ascii="仿宋" w:hAnsi="仿宋" w:eastAsia="仿宋" w:cs="仿宋"/>
                <w:bCs/>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012" w:type="dxa"/>
            <w:tcBorders>
              <w:tl2br w:val="nil"/>
              <w:tr2bl w:val="nil"/>
            </w:tcBorders>
            <w:vAlign w:val="center"/>
          </w:tcPr>
          <w:p>
            <w:pPr>
              <w:pStyle w:val="9"/>
              <w:jc w:val="center"/>
              <w:rPr>
                <w:rFonts w:ascii="仿宋" w:hAnsi="仿宋" w:eastAsia="仿宋" w:cs="仿宋"/>
                <w:bCs/>
              </w:rPr>
            </w:pPr>
            <w:r>
              <w:rPr>
                <w:rFonts w:hint="eastAsia" w:ascii="仿宋" w:hAnsi="仿宋" w:eastAsia="仿宋" w:cs="仿宋"/>
                <w:bCs/>
              </w:rPr>
              <w:t>专业技术力量</w:t>
            </w:r>
          </w:p>
        </w:tc>
        <w:tc>
          <w:tcPr>
            <w:tcW w:w="8254" w:type="dxa"/>
            <w:gridSpan w:val="3"/>
            <w:tcBorders>
              <w:tl2br w:val="nil"/>
              <w:tr2bl w:val="nil"/>
            </w:tcBorders>
            <w:vAlign w:val="center"/>
          </w:tcPr>
          <w:p>
            <w:pPr>
              <w:pStyle w:val="9"/>
              <w:jc w:val="center"/>
              <w:rPr>
                <w:rFonts w:ascii="仿宋" w:hAnsi="仿宋" w:eastAsia="仿宋" w:cs="仿宋"/>
                <w:bCs/>
              </w:rPr>
            </w:pPr>
            <w:r>
              <w:rPr>
                <w:rFonts w:hint="eastAsia" w:ascii="仿宋" w:hAnsi="仿宋" w:eastAsia="仿宋" w:cs="仿宋"/>
                <w:bCs/>
              </w:rPr>
              <w:t>（与本项目合同履约有关的专业技术力量情况说明）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012" w:type="dxa"/>
            <w:tcBorders>
              <w:tl2br w:val="nil"/>
              <w:tr2bl w:val="nil"/>
            </w:tcBorders>
            <w:vAlign w:val="center"/>
          </w:tcPr>
          <w:p>
            <w:pPr>
              <w:pStyle w:val="9"/>
              <w:jc w:val="center"/>
              <w:rPr>
                <w:rFonts w:ascii="仿宋" w:hAnsi="仿宋" w:eastAsia="仿宋" w:cs="仿宋"/>
                <w:bCs/>
              </w:rPr>
            </w:pPr>
            <w:r>
              <w:rPr>
                <w:rFonts w:hint="eastAsia" w:ascii="仿宋" w:hAnsi="仿宋" w:eastAsia="仿宋" w:cs="仿宋"/>
                <w:bCs/>
              </w:rPr>
              <w:t>专业设备</w:t>
            </w:r>
          </w:p>
        </w:tc>
        <w:tc>
          <w:tcPr>
            <w:tcW w:w="8254" w:type="dxa"/>
            <w:gridSpan w:val="3"/>
            <w:tcBorders>
              <w:tl2br w:val="nil"/>
              <w:tr2bl w:val="nil"/>
            </w:tcBorders>
            <w:vAlign w:val="center"/>
          </w:tcPr>
          <w:p>
            <w:pPr>
              <w:pStyle w:val="9"/>
              <w:jc w:val="center"/>
              <w:rPr>
                <w:rFonts w:ascii="仿宋" w:hAnsi="仿宋" w:eastAsia="仿宋" w:cs="仿宋"/>
                <w:bCs/>
              </w:rPr>
            </w:pPr>
            <w:r>
              <w:rPr>
                <w:rFonts w:hint="eastAsia" w:ascii="仿宋" w:hAnsi="仿宋" w:eastAsia="仿宋" w:cs="仿宋"/>
                <w:bCs/>
              </w:rPr>
              <w:t>（与本项目合同履约有关的专业设备情况说明）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012" w:type="dxa"/>
            <w:tcBorders>
              <w:tl2br w:val="nil"/>
              <w:tr2bl w:val="nil"/>
            </w:tcBorders>
            <w:vAlign w:val="center"/>
          </w:tcPr>
          <w:p>
            <w:pPr>
              <w:pStyle w:val="9"/>
              <w:jc w:val="center"/>
              <w:rPr>
                <w:rFonts w:ascii="仿宋" w:hAnsi="仿宋" w:eastAsia="仿宋" w:cs="仿宋"/>
                <w:bCs/>
              </w:rPr>
            </w:pPr>
            <w:r>
              <w:rPr>
                <w:rFonts w:hint="eastAsia" w:ascii="仿宋" w:hAnsi="仿宋" w:eastAsia="仿宋" w:cs="仿宋"/>
                <w:bCs/>
              </w:rPr>
              <w:t>售后服务机构</w:t>
            </w:r>
          </w:p>
        </w:tc>
        <w:tc>
          <w:tcPr>
            <w:tcW w:w="8254" w:type="dxa"/>
            <w:gridSpan w:val="3"/>
            <w:tcBorders>
              <w:tl2br w:val="nil"/>
              <w:tr2bl w:val="nil"/>
            </w:tcBorders>
            <w:vAlign w:val="center"/>
          </w:tcPr>
          <w:p>
            <w:pPr>
              <w:pStyle w:val="9"/>
              <w:jc w:val="center"/>
              <w:rPr>
                <w:rFonts w:ascii="仿宋" w:hAnsi="仿宋" w:eastAsia="仿宋" w:cs="仿宋"/>
                <w:bCs/>
              </w:rPr>
            </w:pPr>
            <w:r>
              <w:rPr>
                <w:rFonts w:hint="eastAsia" w:ascii="仿宋" w:hAnsi="仿宋" w:eastAsia="仿宋" w:cs="仿宋"/>
                <w:bCs/>
              </w:rPr>
              <w:t>（售后服务机构名称、地址等情况说明。如有，请说明）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012" w:type="dxa"/>
            <w:tcBorders>
              <w:tl2br w:val="nil"/>
              <w:tr2bl w:val="nil"/>
            </w:tcBorders>
            <w:vAlign w:val="center"/>
          </w:tcPr>
          <w:p>
            <w:pPr>
              <w:pStyle w:val="9"/>
              <w:jc w:val="center"/>
              <w:rPr>
                <w:rFonts w:ascii="仿宋" w:hAnsi="仿宋" w:eastAsia="仿宋" w:cs="仿宋"/>
                <w:bCs/>
              </w:rPr>
            </w:pPr>
            <w:r>
              <w:rPr>
                <w:rFonts w:hint="eastAsia" w:ascii="仿宋" w:hAnsi="仿宋" w:eastAsia="仿宋" w:cs="仿宋"/>
                <w:bCs/>
              </w:rPr>
              <w:t>其他说明</w:t>
            </w:r>
          </w:p>
        </w:tc>
        <w:tc>
          <w:tcPr>
            <w:tcW w:w="8254" w:type="dxa"/>
            <w:gridSpan w:val="3"/>
            <w:tcBorders>
              <w:tl2br w:val="nil"/>
              <w:tr2bl w:val="nil"/>
            </w:tcBorders>
            <w:vAlign w:val="center"/>
          </w:tcPr>
          <w:p>
            <w:pPr>
              <w:pStyle w:val="9"/>
              <w:jc w:val="center"/>
              <w:rPr>
                <w:rFonts w:ascii="仿宋" w:hAnsi="仿宋" w:eastAsia="仿宋" w:cs="仿宋"/>
                <w:bCs/>
              </w:rPr>
            </w:pPr>
          </w:p>
        </w:tc>
      </w:tr>
    </w:tbl>
    <w:p>
      <w:pPr>
        <w:pStyle w:val="9"/>
        <w:rPr>
          <w:b/>
        </w:rPr>
      </w:pPr>
    </w:p>
    <w:p>
      <w:pPr>
        <w:pStyle w:val="9"/>
        <w:rPr>
          <w:b/>
        </w:rPr>
      </w:pPr>
    </w:p>
    <w:p>
      <w:pPr>
        <w:pStyle w:val="9"/>
        <w:rPr>
          <w:b/>
        </w:rPr>
      </w:pPr>
    </w:p>
    <w:p>
      <w:pPr>
        <w:pStyle w:val="9"/>
        <w:spacing w:before="8"/>
        <w:rPr>
          <w:b/>
          <w:sz w:val="18"/>
        </w:rPr>
      </w:pPr>
    </w:p>
    <w:p>
      <w:pPr>
        <w:pStyle w:val="9"/>
        <w:tabs>
          <w:tab w:val="left" w:pos="6591"/>
          <w:tab w:val="left" w:pos="7071"/>
          <w:tab w:val="left" w:pos="7671"/>
        </w:tabs>
        <w:spacing w:line="388" w:lineRule="auto"/>
        <w:ind w:right="2132" w:firstLine="5040" w:firstLineChars="2100"/>
        <w:rPr>
          <w:rFonts w:ascii="仿宋" w:hAnsi="仿宋" w:eastAsia="仿宋" w:cs="仿宋"/>
          <w:lang w:val="en-US"/>
        </w:rPr>
      </w:pPr>
      <w:r>
        <w:rPr>
          <w:rFonts w:hint="eastAsia" w:ascii="仿宋" w:hAnsi="仿宋" w:eastAsia="仿宋" w:cs="仿宋"/>
        </w:rPr>
        <w:t>投标人名称（公章）</w:t>
      </w:r>
      <w:r>
        <w:rPr>
          <w:rFonts w:hint="eastAsia" w:ascii="仿宋" w:hAnsi="仿宋" w:eastAsia="仿宋" w:cs="仿宋"/>
          <w:lang w:val="en-US"/>
        </w:rPr>
        <w:t>:</w:t>
      </w:r>
    </w:p>
    <w:p>
      <w:pPr>
        <w:pStyle w:val="9"/>
        <w:tabs>
          <w:tab w:val="left" w:pos="6591"/>
          <w:tab w:val="left" w:pos="7071"/>
          <w:tab w:val="left" w:pos="7671"/>
        </w:tabs>
        <w:spacing w:line="388" w:lineRule="auto"/>
        <w:ind w:right="2132" w:firstLine="5040" w:firstLineChars="2100"/>
        <w:rPr>
          <w:rFonts w:ascii="仿宋" w:hAnsi="仿宋" w:eastAsia="仿宋" w:cs="仿宋"/>
        </w:rPr>
      </w:pPr>
      <w:r>
        <w:rPr>
          <w:rFonts w:hint="eastAsia" w:ascii="仿宋" w:hAnsi="仿宋" w:eastAsia="仿宋" w:cs="仿宋"/>
        </w:rPr>
        <w:t>日期：</w:t>
      </w:r>
      <w:r>
        <w:rPr>
          <w:rFonts w:hint="eastAsia" w:ascii="仿宋" w:hAnsi="仿宋" w:eastAsia="仿宋" w:cs="仿宋"/>
          <w:lang w:val="en-US"/>
        </w:rPr>
        <w:t xml:space="preserve">    </w:t>
      </w:r>
      <w:r>
        <w:rPr>
          <w:rFonts w:hint="eastAsia" w:ascii="仿宋" w:hAnsi="仿宋" w:eastAsia="仿宋" w:cs="仿宋"/>
        </w:rPr>
        <w:t>年</w:t>
      </w:r>
      <w:r>
        <w:rPr>
          <w:rFonts w:hint="eastAsia" w:ascii="仿宋" w:hAnsi="仿宋" w:eastAsia="仿宋" w:cs="仿宋"/>
          <w:lang w:val="en-US"/>
        </w:rPr>
        <w:t xml:space="preserve">  </w:t>
      </w:r>
      <w:r>
        <w:rPr>
          <w:rFonts w:hint="eastAsia" w:ascii="仿宋" w:hAnsi="仿宋" w:eastAsia="仿宋" w:cs="仿宋"/>
        </w:rPr>
        <w:t>月</w:t>
      </w:r>
      <w:r>
        <w:rPr>
          <w:rFonts w:hint="eastAsia" w:ascii="仿宋" w:hAnsi="仿宋" w:eastAsia="仿宋" w:cs="仿宋"/>
          <w:lang w:val="en-US"/>
        </w:rPr>
        <w:t xml:space="preserve">  </w:t>
      </w:r>
      <w:r>
        <w:rPr>
          <w:rFonts w:hint="eastAsia" w:ascii="仿宋" w:hAnsi="仿宋" w:eastAsia="仿宋" w:cs="仿宋"/>
          <w:spacing w:val="-17"/>
        </w:rPr>
        <w:t>日</w:t>
      </w:r>
    </w:p>
    <w:p>
      <w:pPr>
        <w:rPr>
          <w:sz w:val="16"/>
        </w:rPr>
      </w:pPr>
      <w:r>
        <w:rPr>
          <w:sz w:val="16"/>
        </w:rPr>
        <w:br w:type="page"/>
      </w:r>
    </w:p>
    <w:p>
      <w:pPr>
        <w:spacing w:before="67"/>
        <w:ind w:left="1215" w:right="1232"/>
        <w:jc w:val="center"/>
        <w:rPr>
          <w:rFonts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val="en-US"/>
        </w:rPr>
        <w:t>5</w:t>
      </w:r>
      <w:r>
        <w:rPr>
          <w:rFonts w:hint="eastAsia" w:ascii="仿宋" w:hAnsi="仿宋" w:eastAsia="仿宋" w:cs="仿宋"/>
          <w:sz w:val="32"/>
          <w:szCs w:val="32"/>
        </w:rPr>
        <w:t>）类似业绩情况</w:t>
      </w:r>
    </w:p>
    <w:p>
      <w:pPr>
        <w:spacing w:before="142" w:after="19"/>
        <w:ind w:right="5732"/>
        <w:jc w:val="center"/>
        <w:rPr>
          <w:rFonts w:ascii="仿宋" w:hAnsi="仿宋" w:eastAsia="仿宋" w:cs="仿宋"/>
          <w:sz w:val="24"/>
          <w:szCs w:val="24"/>
        </w:rPr>
      </w:pPr>
      <w:r>
        <w:rPr>
          <w:rFonts w:hint="eastAsia" w:ascii="仿宋" w:hAnsi="仿宋" w:eastAsia="仿宋" w:cs="仿宋"/>
          <w:sz w:val="24"/>
          <w:szCs w:val="24"/>
        </w:rPr>
        <w:t>附表：项目实施情况一览表</w:t>
      </w:r>
    </w:p>
    <w:tbl>
      <w:tblPr>
        <w:tblStyle w:val="23"/>
        <w:tblW w:w="9990" w:type="dxa"/>
        <w:tblInd w:w="89"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0"/>
        <w:gridCol w:w="1260"/>
        <w:gridCol w:w="1350"/>
        <w:gridCol w:w="1260"/>
        <w:gridCol w:w="1410"/>
        <w:gridCol w:w="1860"/>
        <w:gridCol w:w="690"/>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1068" w:hRule="atLeast"/>
        </w:trPr>
        <w:tc>
          <w:tcPr>
            <w:tcW w:w="2160" w:type="dxa"/>
            <w:tcBorders>
              <w:tl2br w:val="nil"/>
              <w:tr2bl w:val="nil"/>
            </w:tcBorders>
            <w:shd w:val="clear" w:color="auto" w:fill="B8CCE4" w:themeFill="accent1" w:themeFillTint="66"/>
            <w:vAlign w:val="center"/>
          </w:tcPr>
          <w:p>
            <w:pPr>
              <w:pStyle w:val="33"/>
              <w:jc w:val="center"/>
              <w:rPr>
                <w:rFonts w:ascii="仿宋" w:hAnsi="仿宋" w:eastAsia="仿宋" w:cs="仿宋"/>
                <w:sz w:val="24"/>
                <w:szCs w:val="24"/>
              </w:rPr>
            </w:pPr>
            <w:r>
              <w:rPr>
                <w:rFonts w:hint="eastAsia" w:ascii="仿宋" w:hAnsi="仿宋" w:eastAsia="仿宋" w:cs="仿宋"/>
                <w:sz w:val="24"/>
                <w:szCs w:val="24"/>
              </w:rPr>
              <w:t>项目名称</w:t>
            </w:r>
          </w:p>
        </w:tc>
        <w:tc>
          <w:tcPr>
            <w:tcW w:w="1260" w:type="dxa"/>
            <w:tcBorders>
              <w:tl2br w:val="nil"/>
              <w:tr2bl w:val="nil"/>
            </w:tcBorders>
            <w:shd w:val="clear" w:color="auto" w:fill="B8CCE4" w:themeFill="accent1" w:themeFillTint="66"/>
            <w:vAlign w:val="center"/>
          </w:tcPr>
          <w:p>
            <w:pPr>
              <w:pStyle w:val="33"/>
              <w:jc w:val="center"/>
              <w:rPr>
                <w:rFonts w:ascii="仿宋" w:hAnsi="仿宋" w:eastAsia="仿宋" w:cs="仿宋"/>
                <w:sz w:val="24"/>
                <w:szCs w:val="24"/>
              </w:rPr>
            </w:pPr>
            <w:r>
              <w:rPr>
                <w:rFonts w:hint="eastAsia" w:ascii="仿宋" w:hAnsi="仿宋" w:eastAsia="仿宋" w:cs="仿宋"/>
                <w:sz w:val="24"/>
                <w:szCs w:val="24"/>
              </w:rPr>
              <w:t>项目类型</w:t>
            </w:r>
          </w:p>
        </w:tc>
        <w:tc>
          <w:tcPr>
            <w:tcW w:w="1350" w:type="dxa"/>
            <w:tcBorders>
              <w:tl2br w:val="nil"/>
              <w:tr2bl w:val="nil"/>
            </w:tcBorders>
            <w:shd w:val="clear" w:color="auto" w:fill="B8CCE4" w:themeFill="accent1" w:themeFillTint="66"/>
            <w:vAlign w:val="center"/>
          </w:tcPr>
          <w:p>
            <w:pPr>
              <w:pStyle w:val="33"/>
              <w:jc w:val="center"/>
              <w:rPr>
                <w:rFonts w:ascii="仿宋" w:hAnsi="仿宋" w:eastAsia="仿宋" w:cs="仿宋"/>
                <w:sz w:val="24"/>
                <w:szCs w:val="24"/>
              </w:rPr>
            </w:pPr>
            <w:r>
              <w:rPr>
                <w:rFonts w:hint="eastAsia" w:ascii="仿宋" w:hAnsi="仿宋" w:eastAsia="仿宋" w:cs="仿宋"/>
                <w:sz w:val="24"/>
                <w:szCs w:val="24"/>
              </w:rPr>
              <w:t>简要描述</w:t>
            </w:r>
          </w:p>
        </w:tc>
        <w:tc>
          <w:tcPr>
            <w:tcW w:w="1260" w:type="dxa"/>
            <w:tcBorders>
              <w:tl2br w:val="nil"/>
              <w:tr2bl w:val="nil"/>
            </w:tcBorders>
            <w:shd w:val="clear" w:color="auto" w:fill="B8CCE4" w:themeFill="accent1" w:themeFillTint="66"/>
            <w:vAlign w:val="center"/>
          </w:tcPr>
          <w:p>
            <w:pPr>
              <w:pStyle w:val="33"/>
              <w:jc w:val="center"/>
              <w:rPr>
                <w:rFonts w:ascii="仿宋" w:hAnsi="仿宋" w:eastAsia="仿宋" w:cs="仿宋"/>
                <w:sz w:val="24"/>
                <w:szCs w:val="24"/>
              </w:rPr>
            </w:pPr>
            <w:r>
              <w:rPr>
                <w:rFonts w:hint="eastAsia" w:ascii="仿宋" w:hAnsi="仿宋" w:eastAsia="仿宋" w:cs="仿宋"/>
                <w:sz w:val="24"/>
                <w:szCs w:val="24"/>
              </w:rPr>
              <w:t>项目投资（万元）</w:t>
            </w:r>
          </w:p>
        </w:tc>
        <w:tc>
          <w:tcPr>
            <w:tcW w:w="1410" w:type="dxa"/>
            <w:tcBorders>
              <w:tl2br w:val="nil"/>
              <w:tr2bl w:val="nil"/>
            </w:tcBorders>
            <w:shd w:val="clear" w:color="auto" w:fill="B8CCE4" w:themeFill="accent1" w:themeFillTint="66"/>
            <w:vAlign w:val="center"/>
          </w:tcPr>
          <w:p>
            <w:pPr>
              <w:pStyle w:val="33"/>
              <w:jc w:val="center"/>
              <w:rPr>
                <w:rFonts w:ascii="仿宋" w:hAnsi="仿宋" w:eastAsia="仿宋" w:cs="仿宋"/>
                <w:sz w:val="24"/>
                <w:szCs w:val="24"/>
              </w:rPr>
            </w:pPr>
            <w:r>
              <w:rPr>
                <w:rFonts w:hint="eastAsia" w:ascii="仿宋" w:hAnsi="仿宋" w:eastAsia="仿宋" w:cs="仿宋"/>
                <w:sz w:val="24"/>
                <w:szCs w:val="24"/>
              </w:rPr>
              <w:t>起止日期</w:t>
            </w:r>
          </w:p>
        </w:tc>
        <w:tc>
          <w:tcPr>
            <w:tcW w:w="1860" w:type="dxa"/>
            <w:tcBorders>
              <w:tl2br w:val="nil"/>
              <w:tr2bl w:val="nil"/>
            </w:tcBorders>
            <w:shd w:val="clear" w:color="auto" w:fill="B8CCE4" w:themeFill="accent1" w:themeFillTint="66"/>
            <w:vAlign w:val="center"/>
          </w:tcPr>
          <w:p>
            <w:pPr>
              <w:pStyle w:val="33"/>
              <w:jc w:val="center"/>
              <w:rPr>
                <w:rFonts w:ascii="仿宋" w:hAnsi="仿宋" w:eastAsia="仿宋" w:cs="仿宋"/>
                <w:sz w:val="24"/>
                <w:szCs w:val="24"/>
              </w:rPr>
            </w:pPr>
            <w:r>
              <w:rPr>
                <w:rFonts w:hint="eastAsia" w:ascii="仿宋" w:hAnsi="仿宋" w:eastAsia="仿宋" w:cs="仿宋"/>
                <w:sz w:val="24"/>
                <w:szCs w:val="24"/>
                <w:lang w:val="en-US"/>
              </w:rPr>
              <w:t>用户</w:t>
            </w:r>
            <w:r>
              <w:rPr>
                <w:rFonts w:hint="eastAsia" w:ascii="仿宋" w:hAnsi="仿宋" w:eastAsia="仿宋" w:cs="仿宋"/>
                <w:sz w:val="24"/>
                <w:szCs w:val="24"/>
              </w:rPr>
              <w:t>联系</w:t>
            </w:r>
            <w:r>
              <w:rPr>
                <w:rFonts w:hint="eastAsia" w:ascii="仿宋" w:hAnsi="仿宋" w:eastAsia="仿宋" w:cs="仿宋"/>
                <w:sz w:val="24"/>
                <w:szCs w:val="24"/>
                <w:lang w:val="en-US"/>
              </w:rPr>
              <w:t>人</w:t>
            </w:r>
            <w:r>
              <w:rPr>
                <w:rFonts w:hint="eastAsia" w:ascii="仿宋" w:hAnsi="仿宋" w:eastAsia="仿宋" w:cs="仿宋"/>
                <w:sz w:val="24"/>
                <w:szCs w:val="24"/>
              </w:rPr>
              <w:t>电话</w:t>
            </w:r>
          </w:p>
        </w:tc>
        <w:tc>
          <w:tcPr>
            <w:tcW w:w="690" w:type="dxa"/>
            <w:tcBorders>
              <w:tl2br w:val="nil"/>
              <w:tr2bl w:val="nil"/>
            </w:tcBorders>
            <w:shd w:val="clear" w:color="auto" w:fill="B8CCE4" w:themeFill="accent1" w:themeFillTint="66"/>
            <w:vAlign w:val="center"/>
          </w:tcPr>
          <w:p>
            <w:pPr>
              <w:pStyle w:val="33"/>
              <w:jc w:val="center"/>
              <w:rPr>
                <w:rFonts w:ascii="仿宋" w:hAnsi="仿宋" w:eastAsia="仿宋" w:cs="仿宋"/>
                <w:sz w:val="24"/>
                <w:szCs w:val="24"/>
              </w:rPr>
            </w:pPr>
            <w:r>
              <w:rPr>
                <w:rFonts w:hint="eastAsia" w:ascii="仿宋" w:hAnsi="仿宋" w:eastAsia="仿宋" w:cs="仿宋"/>
                <w:sz w:val="24"/>
                <w:szCs w:val="24"/>
              </w:rPr>
              <w:t>所在页码</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216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35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410" w:type="dxa"/>
            <w:tcBorders>
              <w:tl2br w:val="nil"/>
              <w:tr2bl w:val="nil"/>
            </w:tcBorders>
            <w:vAlign w:val="center"/>
          </w:tcPr>
          <w:p>
            <w:pPr>
              <w:pStyle w:val="33"/>
              <w:jc w:val="center"/>
              <w:rPr>
                <w:rFonts w:ascii="仿宋" w:hAnsi="仿宋" w:eastAsia="仿宋" w:cs="仿宋"/>
                <w:sz w:val="24"/>
                <w:szCs w:val="24"/>
              </w:rPr>
            </w:pPr>
          </w:p>
        </w:tc>
        <w:tc>
          <w:tcPr>
            <w:tcW w:w="1860" w:type="dxa"/>
            <w:tcBorders>
              <w:tl2br w:val="nil"/>
              <w:tr2bl w:val="nil"/>
            </w:tcBorders>
            <w:vAlign w:val="center"/>
          </w:tcPr>
          <w:p>
            <w:pPr>
              <w:pStyle w:val="33"/>
              <w:jc w:val="center"/>
              <w:rPr>
                <w:rFonts w:ascii="仿宋" w:hAnsi="仿宋" w:eastAsia="仿宋" w:cs="仿宋"/>
                <w:sz w:val="24"/>
                <w:szCs w:val="24"/>
              </w:rPr>
            </w:pPr>
          </w:p>
        </w:tc>
        <w:tc>
          <w:tcPr>
            <w:tcW w:w="690" w:type="dxa"/>
            <w:tcBorders>
              <w:tl2br w:val="nil"/>
              <w:tr2bl w:val="nil"/>
            </w:tcBorders>
            <w:vAlign w:val="center"/>
          </w:tcPr>
          <w:p>
            <w:pPr>
              <w:pStyle w:val="33"/>
              <w:jc w:val="center"/>
              <w:rPr>
                <w:rFonts w:ascii="仿宋" w:hAnsi="仿宋" w:eastAsia="仿宋" w:cs="仿宋"/>
                <w:sz w:val="24"/>
                <w:szCs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216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35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410" w:type="dxa"/>
            <w:tcBorders>
              <w:tl2br w:val="nil"/>
              <w:tr2bl w:val="nil"/>
            </w:tcBorders>
            <w:vAlign w:val="center"/>
          </w:tcPr>
          <w:p>
            <w:pPr>
              <w:pStyle w:val="33"/>
              <w:jc w:val="center"/>
              <w:rPr>
                <w:rFonts w:ascii="仿宋" w:hAnsi="仿宋" w:eastAsia="仿宋" w:cs="仿宋"/>
                <w:sz w:val="24"/>
                <w:szCs w:val="24"/>
              </w:rPr>
            </w:pPr>
          </w:p>
        </w:tc>
        <w:tc>
          <w:tcPr>
            <w:tcW w:w="1860" w:type="dxa"/>
            <w:tcBorders>
              <w:tl2br w:val="nil"/>
              <w:tr2bl w:val="nil"/>
            </w:tcBorders>
            <w:vAlign w:val="center"/>
          </w:tcPr>
          <w:p>
            <w:pPr>
              <w:pStyle w:val="33"/>
              <w:jc w:val="center"/>
              <w:rPr>
                <w:rFonts w:ascii="仿宋" w:hAnsi="仿宋" w:eastAsia="仿宋" w:cs="仿宋"/>
                <w:sz w:val="24"/>
                <w:szCs w:val="24"/>
              </w:rPr>
            </w:pPr>
          </w:p>
        </w:tc>
        <w:tc>
          <w:tcPr>
            <w:tcW w:w="690" w:type="dxa"/>
            <w:tcBorders>
              <w:tl2br w:val="nil"/>
              <w:tr2bl w:val="nil"/>
            </w:tcBorders>
            <w:vAlign w:val="center"/>
          </w:tcPr>
          <w:p>
            <w:pPr>
              <w:pStyle w:val="33"/>
              <w:jc w:val="center"/>
              <w:rPr>
                <w:rFonts w:ascii="仿宋" w:hAnsi="仿宋" w:eastAsia="仿宋" w:cs="仿宋"/>
                <w:sz w:val="24"/>
                <w:szCs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216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35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410" w:type="dxa"/>
            <w:tcBorders>
              <w:tl2br w:val="nil"/>
              <w:tr2bl w:val="nil"/>
            </w:tcBorders>
            <w:vAlign w:val="center"/>
          </w:tcPr>
          <w:p>
            <w:pPr>
              <w:pStyle w:val="33"/>
              <w:jc w:val="center"/>
              <w:rPr>
                <w:rFonts w:ascii="仿宋" w:hAnsi="仿宋" w:eastAsia="仿宋" w:cs="仿宋"/>
                <w:sz w:val="24"/>
                <w:szCs w:val="24"/>
              </w:rPr>
            </w:pPr>
          </w:p>
        </w:tc>
        <w:tc>
          <w:tcPr>
            <w:tcW w:w="1860" w:type="dxa"/>
            <w:tcBorders>
              <w:tl2br w:val="nil"/>
              <w:tr2bl w:val="nil"/>
            </w:tcBorders>
            <w:vAlign w:val="center"/>
          </w:tcPr>
          <w:p>
            <w:pPr>
              <w:pStyle w:val="33"/>
              <w:jc w:val="center"/>
              <w:rPr>
                <w:rFonts w:ascii="仿宋" w:hAnsi="仿宋" w:eastAsia="仿宋" w:cs="仿宋"/>
                <w:sz w:val="24"/>
                <w:szCs w:val="24"/>
              </w:rPr>
            </w:pPr>
          </w:p>
        </w:tc>
        <w:tc>
          <w:tcPr>
            <w:tcW w:w="690" w:type="dxa"/>
            <w:tcBorders>
              <w:tl2br w:val="nil"/>
              <w:tr2bl w:val="nil"/>
            </w:tcBorders>
            <w:vAlign w:val="center"/>
          </w:tcPr>
          <w:p>
            <w:pPr>
              <w:pStyle w:val="33"/>
              <w:jc w:val="center"/>
              <w:rPr>
                <w:rFonts w:ascii="仿宋" w:hAnsi="仿宋" w:eastAsia="仿宋" w:cs="仿宋"/>
                <w:sz w:val="24"/>
                <w:szCs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216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35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410" w:type="dxa"/>
            <w:tcBorders>
              <w:tl2br w:val="nil"/>
              <w:tr2bl w:val="nil"/>
            </w:tcBorders>
            <w:vAlign w:val="center"/>
          </w:tcPr>
          <w:p>
            <w:pPr>
              <w:pStyle w:val="33"/>
              <w:jc w:val="center"/>
              <w:rPr>
                <w:rFonts w:ascii="仿宋" w:hAnsi="仿宋" w:eastAsia="仿宋" w:cs="仿宋"/>
                <w:sz w:val="24"/>
                <w:szCs w:val="24"/>
              </w:rPr>
            </w:pPr>
          </w:p>
        </w:tc>
        <w:tc>
          <w:tcPr>
            <w:tcW w:w="1860" w:type="dxa"/>
            <w:tcBorders>
              <w:tl2br w:val="nil"/>
              <w:tr2bl w:val="nil"/>
            </w:tcBorders>
            <w:vAlign w:val="center"/>
          </w:tcPr>
          <w:p>
            <w:pPr>
              <w:pStyle w:val="33"/>
              <w:jc w:val="center"/>
              <w:rPr>
                <w:rFonts w:ascii="仿宋" w:hAnsi="仿宋" w:eastAsia="仿宋" w:cs="仿宋"/>
                <w:sz w:val="24"/>
                <w:szCs w:val="24"/>
              </w:rPr>
            </w:pPr>
          </w:p>
        </w:tc>
        <w:tc>
          <w:tcPr>
            <w:tcW w:w="690" w:type="dxa"/>
            <w:tcBorders>
              <w:tl2br w:val="nil"/>
              <w:tr2bl w:val="nil"/>
            </w:tcBorders>
            <w:vAlign w:val="center"/>
          </w:tcPr>
          <w:p>
            <w:pPr>
              <w:pStyle w:val="33"/>
              <w:jc w:val="center"/>
              <w:rPr>
                <w:rFonts w:ascii="仿宋" w:hAnsi="仿宋" w:eastAsia="仿宋" w:cs="仿宋"/>
                <w:sz w:val="24"/>
                <w:szCs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216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35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410" w:type="dxa"/>
            <w:tcBorders>
              <w:tl2br w:val="nil"/>
              <w:tr2bl w:val="nil"/>
            </w:tcBorders>
            <w:vAlign w:val="center"/>
          </w:tcPr>
          <w:p>
            <w:pPr>
              <w:pStyle w:val="33"/>
              <w:jc w:val="center"/>
              <w:rPr>
                <w:rFonts w:ascii="仿宋" w:hAnsi="仿宋" w:eastAsia="仿宋" w:cs="仿宋"/>
                <w:sz w:val="24"/>
                <w:szCs w:val="24"/>
              </w:rPr>
            </w:pPr>
          </w:p>
        </w:tc>
        <w:tc>
          <w:tcPr>
            <w:tcW w:w="1860" w:type="dxa"/>
            <w:tcBorders>
              <w:tl2br w:val="nil"/>
              <w:tr2bl w:val="nil"/>
            </w:tcBorders>
            <w:vAlign w:val="center"/>
          </w:tcPr>
          <w:p>
            <w:pPr>
              <w:pStyle w:val="33"/>
              <w:jc w:val="center"/>
              <w:rPr>
                <w:rFonts w:ascii="仿宋" w:hAnsi="仿宋" w:eastAsia="仿宋" w:cs="仿宋"/>
                <w:sz w:val="24"/>
                <w:szCs w:val="24"/>
              </w:rPr>
            </w:pPr>
          </w:p>
        </w:tc>
        <w:tc>
          <w:tcPr>
            <w:tcW w:w="690" w:type="dxa"/>
            <w:tcBorders>
              <w:tl2br w:val="nil"/>
              <w:tr2bl w:val="nil"/>
            </w:tcBorders>
            <w:vAlign w:val="center"/>
          </w:tcPr>
          <w:p>
            <w:pPr>
              <w:pStyle w:val="33"/>
              <w:jc w:val="center"/>
              <w:rPr>
                <w:rFonts w:ascii="仿宋" w:hAnsi="仿宋" w:eastAsia="仿宋" w:cs="仿宋"/>
                <w:sz w:val="24"/>
                <w:szCs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216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35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410" w:type="dxa"/>
            <w:tcBorders>
              <w:tl2br w:val="nil"/>
              <w:tr2bl w:val="nil"/>
            </w:tcBorders>
            <w:vAlign w:val="center"/>
          </w:tcPr>
          <w:p>
            <w:pPr>
              <w:pStyle w:val="33"/>
              <w:jc w:val="center"/>
              <w:rPr>
                <w:rFonts w:ascii="仿宋" w:hAnsi="仿宋" w:eastAsia="仿宋" w:cs="仿宋"/>
                <w:sz w:val="24"/>
                <w:szCs w:val="24"/>
              </w:rPr>
            </w:pPr>
          </w:p>
        </w:tc>
        <w:tc>
          <w:tcPr>
            <w:tcW w:w="1860" w:type="dxa"/>
            <w:tcBorders>
              <w:tl2br w:val="nil"/>
              <w:tr2bl w:val="nil"/>
            </w:tcBorders>
            <w:vAlign w:val="center"/>
          </w:tcPr>
          <w:p>
            <w:pPr>
              <w:pStyle w:val="33"/>
              <w:jc w:val="center"/>
              <w:rPr>
                <w:rFonts w:ascii="仿宋" w:hAnsi="仿宋" w:eastAsia="仿宋" w:cs="仿宋"/>
                <w:sz w:val="24"/>
                <w:szCs w:val="24"/>
              </w:rPr>
            </w:pPr>
          </w:p>
        </w:tc>
        <w:tc>
          <w:tcPr>
            <w:tcW w:w="690" w:type="dxa"/>
            <w:tcBorders>
              <w:tl2br w:val="nil"/>
              <w:tr2bl w:val="nil"/>
            </w:tcBorders>
            <w:vAlign w:val="center"/>
          </w:tcPr>
          <w:p>
            <w:pPr>
              <w:pStyle w:val="33"/>
              <w:jc w:val="center"/>
              <w:rPr>
                <w:rFonts w:ascii="仿宋" w:hAnsi="仿宋" w:eastAsia="仿宋" w:cs="仿宋"/>
                <w:sz w:val="24"/>
                <w:szCs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216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35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410" w:type="dxa"/>
            <w:tcBorders>
              <w:tl2br w:val="nil"/>
              <w:tr2bl w:val="nil"/>
            </w:tcBorders>
            <w:vAlign w:val="center"/>
          </w:tcPr>
          <w:p>
            <w:pPr>
              <w:pStyle w:val="33"/>
              <w:jc w:val="center"/>
              <w:rPr>
                <w:rFonts w:ascii="仿宋" w:hAnsi="仿宋" w:eastAsia="仿宋" w:cs="仿宋"/>
                <w:sz w:val="24"/>
                <w:szCs w:val="24"/>
              </w:rPr>
            </w:pPr>
          </w:p>
        </w:tc>
        <w:tc>
          <w:tcPr>
            <w:tcW w:w="1860" w:type="dxa"/>
            <w:tcBorders>
              <w:tl2br w:val="nil"/>
              <w:tr2bl w:val="nil"/>
            </w:tcBorders>
            <w:vAlign w:val="center"/>
          </w:tcPr>
          <w:p>
            <w:pPr>
              <w:pStyle w:val="33"/>
              <w:jc w:val="center"/>
              <w:rPr>
                <w:rFonts w:ascii="仿宋" w:hAnsi="仿宋" w:eastAsia="仿宋" w:cs="仿宋"/>
                <w:sz w:val="24"/>
                <w:szCs w:val="24"/>
              </w:rPr>
            </w:pPr>
          </w:p>
        </w:tc>
        <w:tc>
          <w:tcPr>
            <w:tcW w:w="690" w:type="dxa"/>
            <w:tcBorders>
              <w:tl2br w:val="nil"/>
              <w:tr2bl w:val="nil"/>
            </w:tcBorders>
            <w:vAlign w:val="center"/>
          </w:tcPr>
          <w:p>
            <w:pPr>
              <w:pStyle w:val="33"/>
              <w:jc w:val="center"/>
              <w:rPr>
                <w:rFonts w:ascii="仿宋" w:hAnsi="仿宋" w:eastAsia="仿宋" w:cs="仿宋"/>
                <w:sz w:val="24"/>
                <w:szCs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216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35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410" w:type="dxa"/>
            <w:tcBorders>
              <w:tl2br w:val="nil"/>
              <w:tr2bl w:val="nil"/>
            </w:tcBorders>
            <w:vAlign w:val="center"/>
          </w:tcPr>
          <w:p>
            <w:pPr>
              <w:pStyle w:val="33"/>
              <w:jc w:val="center"/>
              <w:rPr>
                <w:rFonts w:ascii="仿宋" w:hAnsi="仿宋" w:eastAsia="仿宋" w:cs="仿宋"/>
                <w:sz w:val="24"/>
                <w:szCs w:val="24"/>
              </w:rPr>
            </w:pPr>
          </w:p>
        </w:tc>
        <w:tc>
          <w:tcPr>
            <w:tcW w:w="1860" w:type="dxa"/>
            <w:tcBorders>
              <w:tl2br w:val="nil"/>
              <w:tr2bl w:val="nil"/>
            </w:tcBorders>
            <w:vAlign w:val="center"/>
          </w:tcPr>
          <w:p>
            <w:pPr>
              <w:pStyle w:val="33"/>
              <w:jc w:val="center"/>
              <w:rPr>
                <w:rFonts w:ascii="仿宋" w:hAnsi="仿宋" w:eastAsia="仿宋" w:cs="仿宋"/>
                <w:sz w:val="24"/>
                <w:szCs w:val="24"/>
              </w:rPr>
            </w:pPr>
          </w:p>
        </w:tc>
        <w:tc>
          <w:tcPr>
            <w:tcW w:w="690" w:type="dxa"/>
            <w:tcBorders>
              <w:tl2br w:val="nil"/>
              <w:tr2bl w:val="nil"/>
            </w:tcBorders>
            <w:vAlign w:val="center"/>
          </w:tcPr>
          <w:p>
            <w:pPr>
              <w:pStyle w:val="33"/>
              <w:jc w:val="center"/>
              <w:rPr>
                <w:rFonts w:ascii="仿宋" w:hAnsi="仿宋" w:eastAsia="仿宋" w:cs="仿宋"/>
                <w:sz w:val="24"/>
                <w:szCs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216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35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410" w:type="dxa"/>
            <w:tcBorders>
              <w:tl2br w:val="nil"/>
              <w:tr2bl w:val="nil"/>
            </w:tcBorders>
            <w:vAlign w:val="center"/>
          </w:tcPr>
          <w:p>
            <w:pPr>
              <w:pStyle w:val="33"/>
              <w:jc w:val="center"/>
              <w:rPr>
                <w:rFonts w:ascii="仿宋" w:hAnsi="仿宋" w:eastAsia="仿宋" w:cs="仿宋"/>
                <w:sz w:val="24"/>
                <w:szCs w:val="24"/>
              </w:rPr>
            </w:pPr>
          </w:p>
        </w:tc>
        <w:tc>
          <w:tcPr>
            <w:tcW w:w="1860" w:type="dxa"/>
            <w:tcBorders>
              <w:tl2br w:val="nil"/>
              <w:tr2bl w:val="nil"/>
            </w:tcBorders>
            <w:vAlign w:val="center"/>
          </w:tcPr>
          <w:p>
            <w:pPr>
              <w:pStyle w:val="33"/>
              <w:jc w:val="center"/>
              <w:rPr>
                <w:rFonts w:ascii="仿宋" w:hAnsi="仿宋" w:eastAsia="仿宋" w:cs="仿宋"/>
                <w:sz w:val="24"/>
                <w:szCs w:val="24"/>
              </w:rPr>
            </w:pPr>
          </w:p>
        </w:tc>
        <w:tc>
          <w:tcPr>
            <w:tcW w:w="690" w:type="dxa"/>
            <w:tcBorders>
              <w:tl2br w:val="nil"/>
              <w:tr2bl w:val="nil"/>
            </w:tcBorders>
            <w:vAlign w:val="center"/>
          </w:tcPr>
          <w:p>
            <w:pPr>
              <w:pStyle w:val="33"/>
              <w:jc w:val="center"/>
              <w:rPr>
                <w:rFonts w:ascii="仿宋" w:hAnsi="仿宋" w:eastAsia="仿宋" w:cs="仿宋"/>
                <w:sz w:val="24"/>
                <w:szCs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216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35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410" w:type="dxa"/>
            <w:tcBorders>
              <w:tl2br w:val="nil"/>
              <w:tr2bl w:val="nil"/>
            </w:tcBorders>
            <w:vAlign w:val="center"/>
          </w:tcPr>
          <w:p>
            <w:pPr>
              <w:pStyle w:val="33"/>
              <w:jc w:val="center"/>
              <w:rPr>
                <w:rFonts w:ascii="仿宋" w:hAnsi="仿宋" w:eastAsia="仿宋" w:cs="仿宋"/>
                <w:sz w:val="24"/>
                <w:szCs w:val="24"/>
              </w:rPr>
            </w:pPr>
          </w:p>
        </w:tc>
        <w:tc>
          <w:tcPr>
            <w:tcW w:w="1860" w:type="dxa"/>
            <w:tcBorders>
              <w:tl2br w:val="nil"/>
              <w:tr2bl w:val="nil"/>
            </w:tcBorders>
            <w:vAlign w:val="center"/>
          </w:tcPr>
          <w:p>
            <w:pPr>
              <w:pStyle w:val="33"/>
              <w:jc w:val="center"/>
              <w:rPr>
                <w:rFonts w:ascii="仿宋" w:hAnsi="仿宋" w:eastAsia="仿宋" w:cs="仿宋"/>
                <w:sz w:val="24"/>
                <w:szCs w:val="24"/>
              </w:rPr>
            </w:pPr>
          </w:p>
        </w:tc>
        <w:tc>
          <w:tcPr>
            <w:tcW w:w="690" w:type="dxa"/>
            <w:tcBorders>
              <w:tl2br w:val="nil"/>
              <w:tr2bl w:val="nil"/>
            </w:tcBorders>
            <w:vAlign w:val="center"/>
          </w:tcPr>
          <w:p>
            <w:pPr>
              <w:pStyle w:val="33"/>
              <w:jc w:val="center"/>
              <w:rPr>
                <w:rFonts w:ascii="仿宋" w:hAnsi="仿宋" w:eastAsia="仿宋" w:cs="仿宋"/>
                <w:sz w:val="24"/>
                <w:szCs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216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350" w:type="dxa"/>
            <w:tcBorders>
              <w:tl2br w:val="nil"/>
              <w:tr2bl w:val="nil"/>
            </w:tcBorders>
            <w:vAlign w:val="center"/>
          </w:tcPr>
          <w:p>
            <w:pPr>
              <w:pStyle w:val="33"/>
              <w:jc w:val="center"/>
              <w:rPr>
                <w:rFonts w:ascii="仿宋" w:hAnsi="仿宋" w:eastAsia="仿宋" w:cs="仿宋"/>
                <w:sz w:val="24"/>
                <w:szCs w:val="24"/>
              </w:rPr>
            </w:pPr>
          </w:p>
        </w:tc>
        <w:tc>
          <w:tcPr>
            <w:tcW w:w="1260" w:type="dxa"/>
            <w:tcBorders>
              <w:tl2br w:val="nil"/>
              <w:tr2bl w:val="nil"/>
            </w:tcBorders>
            <w:vAlign w:val="center"/>
          </w:tcPr>
          <w:p>
            <w:pPr>
              <w:pStyle w:val="33"/>
              <w:jc w:val="center"/>
              <w:rPr>
                <w:rFonts w:ascii="仿宋" w:hAnsi="仿宋" w:eastAsia="仿宋" w:cs="仿宋"/>
                <w:sz w:val="24"/>
                <w:szCs w:val="24"/>
              </w:rPr>
            </w:pPr>
          </w:p>
        </w:tc>
        <w:tc>
          <w:tcPr>
            <w:tcW w:w="1410" w:type="dxa"/>
            <w:tcBorders>
              <w:tl2br w:val="nil"/>
              <w:tr2bl w:val="nil"/>
            </w:tcBorders>
            <w:vAlign w:val="center"/>
          </w:tcPr>
          <w:p>
            <w:pPr>
              <w:pStyle w:val="33"/>
              <w:jc w:val="center"/>
              <w:rPr>
                <w:rFonts w:ascii="仿宋" w:hAnsi="仿宋" w:eastAsia="仿宋" w:cs="仿宋"/>
                <w:sz w:val="24"/>
                <w:szCs w:val="24"/>
              </w:rPr>
            </w:pPr>
          </w:p>
        </w:tc>
        <w:tc>
          <w:tcPr>
            <w:tcW w:w="1860" w:type="dxa"/>
            <w:tcBorders>
              <w:tl2br w:val="nil"/>
              <w:tr2bl w:val="nil"/>
            </w:tcBorders>
            <w:vAlign w:val="center"/>
          </w:tcPr>
          <w:p>
            <w:pPr>
              <w:pStyle w:val="33"/>
              <w:jc w:val="center"/>
              <w:rPr>
                <w:rFonts w:ascii="仿宋" w:hAnsi="仿宋" w:eastAsia="仿宋" w:cs="仿宋"/>
                <w:sz w:val="24"/>
                <w:szCs w:val="24"/>
              </w:rPr>
            </w:pPr>
          </w:p>
        </w:tc>
        <w:tc>
          <w:tcPr>
            <w:tcW w:w="690" w:type="dxa"/>
            <w:tcBorders>
              <w:tl2br w:val="nil"/>
              <w:tr2bl w:val="nil"/>
            </w:tcBorders>
            <w:vAlign w:val="center"/>
          </w:tcPr>
          <w:p>
            <w:pPr>
              <w:pStyle w:val="33"/>
              <w:jc w:val="center"/>
              <w:rPr>
                <w:rFonts w:ascii="仿宋" w:hAnsi="仿宋" w:eastAsia="仿宋" w:cs="仿宋"/>
                <w:sz w:val="24"/>
                <w:szCs w:val="24"/>
              </w:rPr>
            </w:pPr>
          </w:p>
        </w:tc>
      </w:tr>
    </w:tbl>
    <w:p>
      <w:pPr>
        <w:spacing w:before="114" w:line="343" w:lineRule="auto"/>
        <w:ind w:right="575" w:firstLine="408" w:firstLineChars="200"/>
        <w:rPr>
          <w:rFonts w:ascii="仿宋" w:hAnsi="仿宋" w:eastAsia="仿宋" w:cs="仿宋"/>
        </w:rPr>
      </w:pPr>
      <w:r>
        <w:rPr>
          <w:rFonts w:hint="eastAsia" w:ascii="仿宋" w:hAnsi="仿宋" w:eastAsia="仿宋" w:cs="仿宋"/>
          <w:spacing w:val="-8"/>
        </w:rPr>
        <w:t>注：投标人可按上述的格式自行编制，须随表提交相应的合同等证明材料复印件。</w:t>
      </w:r>
    </w:p>
    <w:p>
      <w:pPr>
        <w:pStyle w:val="9"/>
        <w:spacing w:before="7"/>
        <w:rPr>
          <w:rFonts w:ascii="仿宋" w:hAnsi="仿宋" w:eastAsia="仿宋" w:cs="仿宋"/>
          <w:b/>
          <w:sz w:val="31"/>
        </w:rPr>
      </w:pPr>
    </w:p>
    <w:p>
      <w:pPr>
        <w:pStyle w:val="9"/>
        <w:tabs>
          <w:tab w:val="left" w:pos="6231"/>
          <w:tab w:val="left" w:pos="6711"/>
          <w:tab w:val="left" w:pos="7311"/>
        </w:tabs>
        <w:spacing w:line="360" w:lineRule="auto"/>
        <w:ind w:firstLine="4800" w:firstLineChars="2000"/>
        <w:rPr>
          <w:rFonts w:ascii="仿宋" w:hAnsi="仿宋" w:eastAsia="仿宋" w:cs="仿宋"/>
          <w:spacing w:val="-9"/>
        </w:rPr>
      </w:pPr>
      <w:r>
        <w:rPr>
          <w:rFonts w:hint="eastAsia" w:ascii="仿宋" w:hAnsi="仿宋" w:eastAsia="仿宋" w:cs="仿宋"/>
        </w:rPr>
        <w:t>投标人名称（公章</w:t>
      </w:r>
      <w:r>
        <w:rPr>
          <w:rFonts w:hint="eastAsia" w:ascii="仿宋" w:hAnsi="仿宋" w:eastAsia="仿宋" w:cs="仿宋"/>
          <w:spacing w:val="-9"/>
        </w:rPr>
        <w:t>）：</w:t>
      </w:r>
    </w:p>
    <w:p>
      <w:pPr>
        <w:pStyle w:val="9"/>
        <w:tabs>
          <w:tab w:val="left" w:pos="6231"/>
          <w:tab w:val="left" w:pos="6711"/>
          <w:tab w:val="left" w:pos="7311"/>
        </w:tabs>
        <w:spacing w:line="360" w:lineRule="auto"/>
        <w:ind w:firstLine="4800" w:firstLineChars="2000"/>
      </w:pPr>
      <w:r>
        <w:rPr>
          <w:rFonts w:hint="eastAsia" w:ascii="仿宋" w:hAnsi="仿宋" w:eastAsia="仿宋" w:cs="仿宋"/>
        </w:rPr>
        <w:t>日期：</w:t>
      </w:r>
      <w:r>
        <w:rPr>
          <w:rFonts w:hint="eastAsia" w:ascii="仿宋" w:hAnsi="仿宋" w:eastAsia="仿宋" w:cs="仿宋"/>
          <w:lang w:val="en-US"/>
        </w:rPr>
        <w:t xml:space="preserve">    </w:t>
      </w:r>
      <w:r>
        <w:rPr>
          <w:rFonts w:hint="eastAsia" w:ascii="仿宋" w:hAnsi="仿宋" w:eastAsia="仿宋" w:cs="仿宋"/>
        </w:rPr>
        <w:t>年</w:t>
      </w:r>
      <w:r>
        <w:rPr>
          <w:rFonts w:hint="eastAsia" w:ascii="仿宋" w:hAnsi="仿宋" w:eastAsia="仿宋" w:cs="仿宋"/>
          <w:lang w:val="en-US"/>
        </w:rPr>
        <w:t xml:space="preserve">  </w:t>
      </w:r>
      <w:r>
        <w:rPr>
          <w:rFonts w:hint="eastAsia" w:ascii="仿宋" w:hAnsi="仿宋" w:eastAsia="仿宋" w:cs="仿宋"/>
        </w:rPr>
        <w:t>月</w:t>
      </w:r>
      <w:r>
        <w:rPr>
          <w:rFonts w:hint="eastAsia" w:ascii="仿宋" w:hAnsi="仿宋" w:eastAsia="仿宋" w:cs="仿宋"/>
          <w:lang w:val="en-US"/>
        </w:rPr>
        <w:t xml:space="preserve">  </w:t>
      </w:r>
      <w:r>
        <w:rPr>
          <w:rFonts w:hint="eastAsia" w:ascii="仿宋" w:hAnsi="仿宋" w:eastAsia="仿宋" w:cs="仿宋"/>
          <w:spacing w:val="-17"/>
        </w:rPr>
        <w:t>日</w:t>
      </w:r>
    </w:p>
    <w:p>
      <w:pPr>
        <w:spacing w:line="364" w:lineRule="auto"/>
      </w:pPr>
    </w:p>
    <w:p>
      <w:pPr>
        <w:rPr>
          <w:sz w:val="20"/>
        </w:rPr>
      </w:pPr>
      <w:r>
        <w:rPr>
          <w:sz w:val="20"/>
        </w:rPr>
        <w:br w:type="page"/>
      </w:r>
    </w:p>
    <w:p>
      <w:pPr>
        <w:spacing w:line="360" w:lineRule="auto"/>
        <w:ind w:left="1222" w:right="1218"/>
        <w:jc w:val="center"/>
        <w:rPr>
          <w:lang w:val="en-US"/>
        </w:rPr>
      </w:pPr>
      <w:r>
        <w:rPr>
          <w:rFonts w:hint="eastAsia" w:ascii="仿宋" w:hAnsi="仿宋" w:eastAsia="仿宋" w:cs="仿宋"/>
          <w:sz w:val="32"/>
          <w:szCs w:val="32"/>
        </w:rPr>
        <w:t>（</w:t>
      </w:r>
      <w:r>
        <w:rPr>
          <w:rFonts w:hint="eastAsia" w:ascii="仿宋" w:hAnsi="仿宋" w:eastAsia="仿宋" w:cs="仿宋"/>
          <w:sz w:val="32"/>
          <w:szCs w:val="32"/>
          <w:lang w:val="en-US" w:eastAsia="zh-CN"/>
        </w:rPr>
        <w:t>8</w:t>
      </w:r>
      <w:r>
        <w:rPr>
          <w:rFonts w:hint="eastAsia" w:ascii="仿宋" w:hAnsi="仿宋" w:eastAsia="仿宋" w:cs="仿宋"/>
          <w:sz w:val="32"/>
          <w:szCs w:val="32"/>
        </w:rPr>
        <w:t>）拟投入本项目机械设备情况</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rPr>
        <w:t>项目名称：</w:t>
      </w:r>
      <w:r>
        <w:rPr>
          <w:rFonts w:hint="eastAsia" w:ascii="仿宋" w:hAnsi="仿宋" w:eastAsia="仿宋" w:cs="仿宋"/>
          <w:sz w:val="24"/>
          <w:szCs w:val="24"/>
          <w:lang w:val="en-US" w:eastAsia="zh-CN"/>
        </w:rPr>
        <w:t xml:space="preserve">苍南县钱库镇建城区“污水零直排”全域排查项目      </w:t>
      </w:r>
      <w:r>
        <w:rPr>
          <w:rFonts w:hint="eastAsia" w:ascii="仿宋" w:hAnsi="仿宋" w:eastAsia="仿宋" w:cs="仿宋"/>
          <w:sz w:val="24"/>
          <w:szCs w:val="24"/>
          <w:lang w:val="en-US"/>
        </w:rPr>
        <w:t>项目编号：</w:t>
      </w:r>
      <w:r>
        <w:rPr>
          <w:rFonts w:hint="eastAsia" w:ascii="仿宋" w:hAnsi="仿宋" w:eastAsia="仿宋" w:cs="仿宋"/>
          <w:sz w:val="24"/>
          <w:szCs w:val="24"/>
          <w:lang w:val="en-US" w:eastAsia="zh-CN"/>
        </w:rPr>
        <w:t>CNDL2021180</w:t>
      </w:r>
    </w:p>
    <w:tbl>
      <w:tblPr>
        <w:tblStyle w:val="23"/>
        <w:tblW w:w="0" w:type="auto"/>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725"/>
        <w:gridCol w:w="2520"/>
        <w:gridCol w:w="2040"/>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1665" w:type="dxa"/>
            <w:shd w:val="clear" w:color="auto" w:fill="B8CCE4" w:themeFill="accent1" w:themeFillTint="66"/>
            <w:noWrap w:val="0"/>
            <w:vAlign w:val="center"/>
          </w:tcPr>
          <w:p>
            <w:pPr>
              <w:pStyle w:val="14"/>
              <w:adjustRightInd w:val="0"/>
              <w:snapToGrid w:val="0"/>
              <w:spacing w:line="400" w:lineRule="exact"/>
              <w:jc w:val="center"/>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序 号</w:t>
            </w:r>
          </w:p>
        </w:tc>
        <w:tc>
          <w:tcPr>
            <w:tcW w:w="1725" w:type="dxa"/>
            <w:shd w:val="clear" w:color="auto" w:fill="B8CCE4" w:themeFill="accent1" w:themeFillTint="66"/>
            <w:noWrap w:val="0"/>
            <w:vAlign w:val="center"/>
          </w:tcPr>
          <w:p>
            <w:pPr>
              <w:pStyle w:val="14"/>
              <w:adjustRightInd w:val="0"/>
              <w:snapToGrid w:val="0"/>
              <w:spacing w:line="400" w:lineRule="exact"/>
              <w:jc w:val="center"/>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名称</w:t>
            </w:r>
          </w:p>
        </w:tc>
        <w:tc>
          <w:tcPr>
            <w:tcW w:w="2520" w:type="dxa"/>
            <w:shd w:val="clear" w:color="auto" w:fill="B8CCE4" w:themeFill="accent1" w:themeFillTint="66"/>
            <w:noWrap w:val="0"/>
            <w:vAlign w:val="center"/>
          </w:tcPr>
          <w:p>
            <w:pPr>
              <w:pStyle w:val="14"/>
              <w:adjustRightInd w:val="0"/>
              <w:snapToGrid w:val="0"/>
              <w:spacing w:line="400" w:lineRule="exact"/>
              <w:jc w:val="center"/>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产地/规格/型号</w:t>
            </w:r>
          </w:p>
        </w:tc>
        <w:tc>
          <w:tcPr>
            <w:tcW w:w="2040" w:type="dxa"/>
            <w:shd w:val="clear" w:color="auto" w:fill="B8CCE4" w:themeFill="accent1" w:themeFillTint="66"/>
            <w:noWrap w:val="0"/>
            <w:vAlign w:val="center"/>
          </w:tcPr>
          <w:p>
            <w:pPr>
              <w:pStyle w:val="14"/>
              <w:adjustRightInd w:val="0"/>
              <w:snapToGrid w:val="0"/>
              <w:spacing w:line="400" w:lineRule="exact"/>
              <w:jc w:val="center"/>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数量</w:t>
            </w:r>
          </w:p>
        </w:tc>
        <w:tc>
          <w:tcPr>
            <w:tcW w:w="2040" w:type="dxa"/>
            <w:shd w:val="clear" w:color="auto" w:fill="B8CCE4" w:themeFill="accent1" w:themeFillTint="66"/>
            <w:noWrap w:val="0"/>
            <w:vAlign w:val="center"/>
          </w:tcPr>
          <w:p>
            <w:pPr>
              <w:pStyle w:val="14"/>
              <w:adjustRightInd w:val="0"/>
              <w:snapToGrid w:val="0"/>
              <w:spacing w:line="400" w:lineRule="exact"/>
              <w:jc w:val="center"/>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172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52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172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52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172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52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172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52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172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52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1725" w:type="dxa"/>
            <w:noWrap w:val="0"/>
            <w:vAlign w:val="top"/>
          </w:tcPr>
          <w:p>
            <w:pPr>
              <w:pStyle w:val="14"/>
              <w:adjustRightInd w:val="0"/>
              <w:snapToGrid w:val="0"/>
              <w:spacing w:line="400" w:lineRule="exact"/>
              <w:ind w:firstLine="442" w:firstLineChars="200"/>
              <w:rPr>
                <w:rFonts w:hint="eastAsia" w:hAnsi="宋体"/>
                <w:b/>
                <w:color w:val="000000"/>
                <w:sz w:val="22"/>
                <w:szCs w:val="22"/>
                <w:lang w:val="en-US" w:eastAsia="zh-CN"/>
              </w:rPr>
            </w:pPr>
          </w:p>
        </w:tc>
        <w:tc>
          <w:tcPr>
            <w:tcW w:w="252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172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52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172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52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172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52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172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52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172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52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172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52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172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52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1725"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52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c>
          <w:tcPr>
            <w:tcW w:w="2040" w:type="dxa"/>
            <w:noWrap w:val="0"/>
            <w:vAlign w:val="top"/>
          </w:tcPr>
          <w:p>
            <w:pPr>
              <w:pStyle w:val="14"/>
              <w:adjustRightInd w:val="0"/>
              <w:snapToGrid w:val="0"/>
              <w:spacing w:line="400" w:lineRule="exact"/>
              <w:rPr>
                <w:rFonts w:hint="eastAsia" w:hAnsi="宋体"/>
                <w:b/>
                <w:color w:val="000000"/>
                <w:sz w:val="22"/>
                <w:szCs w:val="22"/>
                <w:lang w:val="en-US" w:eastAsia="zh-CN"/>
              </w:rPr>
            </w:pPr>
          </w:p>
        </w:tc>
      </w:tr>
    </w:tbl>
    <w:p>
      <w:pPr>
        <w:spacing w:line="460" w:lineRule="atLeast"/>
        <w:ind w:firstLine="560" w:firstLineChars="200"/>
        <w:rPr>
          <w:rFonts w:hint="eastAsia" w:ascii="仿宋" w:hAnsi="仿宋" w:eastAsia="仿宋" w:cs="仿宋"/>
          <w:b w:val="0"/>
          <w:color w:val="auto"/>
          <w:spacing w:val="20"/>
          <w:sz w:val="24"/>
          <w:szCs w:val="24"/>
        </w:rPr>
      </w:pPr>
      <w:r>
        <w:rPr>
          <w:rFonts w:hint="eastAsia" w:ascii="仿宋" w:hAnsi="仿宋" w:eastAsia="仿宋" w:cs="仿宋"/>
          <w:b w:val="0"/>
          <w:color w:val="auto"/>
          <w:spacing w:val="20"/>
          <w:sz w:val="24"/>
          <w:szCs w:val="24"/>
          <w:lang w:val="en-US" w:eastAsia="zh-CN"/>
        </w:rPr>
        <w:t>注：1</w:t>
      </w:r>
      <w:r>
        <w:rPr>
          <w:rFonts w:hint="eastAsia" w:ascii="仿宋" w:hAnsi="仿宋" w:eastAsia="仿宋" w:cs="仿宋"/>
          <w:b w:val="0"/>
          <w:color w:val="auto"/>
          <w:spacing w:val="20"/>
          <w:sz w:val="24"/>
          <w:szCs w:val="24"/>
        </w:rPr>
        <w:t>、表格可以延续。</w:t>
      </w:r>
    </w:p>
    <w:p>
      <w:pPr>
        <w:spacing w:line="360" w:lineRule="auto"/>
        <w:rPr>
          <w:rFonts w:ascii="仿宋" w:hAnsi="仿宋" w:eastAsia="仿宋" w:cs="仿宋"/>
          <w:sz w:val="24"/>
          <w:szCs w:val="24"/>
          <w:lang w:val="en-US"/>
        </w:rPr>
      </w:pPr>
    </w:p>
    <w:p>
      <w:pPr>
        <w:spacing w:line="360" w:lineRule="auto"/>
        <w:ind w:right="1218" w:firstLine="480" w:firstLineChars="200"/>
        <w:jc w:val="both"/>
        <w:rPr>
          <w:rFonts w:hint="eastAsia" w:ascii="仿宋" w:hAnsi="仿宋" w:eastAsia="仿宋" w:cs="仿宋"/>
          <w:sz w:val="24"/>
          <w:szCs w:val="24"/>
          <w:lang w:val="en-US"/>
        </w:rPr>
      </w:pPr>
      <w:r>
        <w:rPr>
          <w:rFonts w:hint="eastAsia" w:ascii="仿宋" w:hAnsi="仿宋" w:eastAsia="仿宋" w:cs="仿宋"/>
          <w:sz w:val="24"/>
          <w:szCs w:val="24"/>
          <w:lang w:val="en-US"/>
        </w:rPr>
        <w:t>投标供应商（盖章）：</w:t>
      </w:r>
    </w:p>
    <w:p>
      <w:pPr>
        <w:spacing w:line="360" w:lineRule="auto"/>
        <w:ind w:right="1218" w:firstLine="480" w:firstLineChars="200"/>
        <w:jc w:val="both"/>
        <w:rPr>
          <w:rFonts w:hint="eastAsia" w:ascii="仿宋" w:hAnsi="仿宋" w:eastAsia="仿宋" w:cs="仿宋"/>
          <w:sz w:val="24"/>
          <w:szCs w:val="24"/>
          <w:lang w:val="en-US"/>
        </w:rPr>
      </w:pPr>
      <w:r>
        <w:rPr>
          <w:rFonts w:hint="eastAsia" w:ascii="仿宋" w:hAnsi="仿宋" w:eastAsia="仿宋" w:cs="仿宋"/>
          <w:sz w:val="24"/>
          <w:szCs w:val="24"/>
          <w:lang w:val="en-US"/>
        </w:rPr>
        <w:t>法定代表人或授权代表（签字或盖章）：</w:t>
      </w:r>
    </w:p>
    <w:p>
      <w:pPr>
        <w:spacing w:line="360" w:lineRule="auto"/>
        <w:ind w:right="1218" w:firstLine="480" w:firstLineChars="200"/>
        <w:jc w:val="both"/>
        <w:rPr>
          <w:rFonts w:hint="eastAsia" w:ascii="仿宋" w:hAnsi="仿宋" w:eastAsia="仿宋" w:cs="仿宋"/>
          <w:sz w:val="24"/>
          <w:szCs w:val="24"/>
          <w:lang w:val="en-US"/>
        </w:rPr>
      </w:pPr>
      <w:r>
        <w:rPr>
          <w:rFonts w:hint="eastAsia" w:ascii="仿宋" w:hAnsi="仿宋" w:eastAsia="仿宋" w:cs="仿宋"/>
          <w:sz w:val="24"/>
          <w:szCs w:val="24"/>
          <w:lang w:val="en-US"/>
        </w:rPr>
        <w:t>日期：2021年  月  日</w:t>
      </w:r>
    </w:p>
    <w:p>
      <w:pPr>
        <w:numPr>
          <w:ilvl w:val="0"/>
          <w:numId w:val="7"/>
        </w:numPr>
        <w:spacing w:line="360" w:lineRule="auto"/>
        <w:jc w:val="center"/>
        <w:rPr>
          <w:rFonts w:hint="eastAsia" w:ascii="仿宋" w:hAnsi="仿宋" w:eastAsia="仿宋" w:cs="仿宋"/>
          <w:sz w:val="32"/>
          <w:szCs w:val="32"/>
        </w:rPr>
      </w:pPr>
      <w:r>
        <w:br w:type="page"/>
      </w:r>
      <w:r>
        <w:rPr>
          <w:rFonts w:hint="eastAsia" w:ascii="仿宋" w:hAnsi="仿宋" w:eastAsia="仿宋" w:cs="仿宋"/>
          <w:sz w:val="32"/>
          <w:szCs w:val="32"/>
        </w:rPr>
        <w:t>拟派项目实施团队人员一览表及项目负责人情况表</w:t>
      </w:r>
    </w:p>
    <w:p>
      <w:pPr>
        <w:numPr>
          <w:ilvl w:val="0"/>
          <w:numId w:val="0"/>
        </w:numPr>
        <w:spacing w:line="360" w:lineRule="auto"/>
        <w:jc w:val="both"/>
        <w:rPr>
          <w:rFonts w:hint="eastAsia" w:ascii="仿宋" w:hAnsi="仿宋" w:eastAsia="仿宋" w:cs="仿宋"/>
          <w:sz w:val="24"/>
          <w:szCs w:val="24"/>
          <w:lang w:val="en-US" w:eastAsia="zh-CN"/>
        </w:rPr>
      </w:pPr>
    </w:p>
    <w:p>
      <w:pPr>
        <w:pStyle w:val="14"/>
        <w:numPr>
          <w:ilvl w:val="0"/>
          <w:numId w:val="8"/>
        </w:numPr>
        <w:spacing w:line="460" w:lineRule="atLeast"/>
        <w:jc w:val="center"/>
        <w:rPr>
          <w:rFonts w:hint="eastAsia" w:ascii="仿宋" w:hAnsi="仿宋" w:eastAsia="仿宋" w:cs="仿宋"/>
          <w:b w:val="0"/>
          <w:color w:val="auto"/>
          <w:sz w:val="32"/>
          <w:szCs w:val="32"/>
        </w:rPr>
      </w:pPr>
      <w:r>
        <w:rPr>
          <w:rFonts w:hint="eastAsia" w:ascii="仿宋" w:hAnsi="仿宋" w:eastAsia="仿宋" w:cs="仿宋"/>
          <w:b w:val="0"/>
          <w:color w:val="auto"/>
          <w:sz w:val="32"/>
          <w:szCs w:val="32"/>
        </w:rPr>
        <w:t>投入人员安排一览表</w:t>
      </w:r>
    </w:p>
    <w:p>
      <w:pPr>
        <w:pStyle w:val="15"/>
        <w:ind w:left="0" w:leftChars="0" w:firstLine="0" w:firstLineChars="0"/>
        <w:rPr>
          <w:rFonts w:hint="eastAsia"/>
        </w:rPr>
      </w:pPr>
    </w:p>
    <w:p>
      <w:pPr>
        <w:spacing w:line="360" w:lineRule="auto"/>
      </w:pPr>
      <w:r>
        <w:rPr>
          <w:rFonts w:hint="eastAsia" w:ascii="仿宋" w:hAnsi="仿宋" w:eastAsia="仿宋" w:cs="仿宋"/>
          <w:sz w:val="24"/>
          <w:szCs w:val="24"/>
          <w:lang w:val="en-US"/>
        </w:rPr>
        <w:t>项目名称：</w:t>
      </w:r>
      <w:r>
        <w:rPr>
          <w:rFonts w:hint="eastAsia" w:ascii="仿宋" w:hAnsi="仿宋" w:eastAsia="仿宋" w:cs="仿宋"/>
          <w:sz w:val="24"/>
          <w:szCs w:val="24"/>
          <w:lang w:val="en-US" w:eastAsia="zh-CN"/>
        </w:rPr>
        <w:t xml:space="preserve">苍南县钱库镇建城区“污水零直排”全域排查项目       </w:t>
      </w:r>
      <w:r>
        <w:rPr>
          <w:rFonts w:hint="eastAsia" w:ascii="仿宋" w:hAnsi="仿宋" w:eastAsia="仿宋" w:cs="仿宋"/>
          <w:sz w:val="24"/>
          <w:szCs w:val="24"/>
          <w:lang w:val="en-US"/>
        </w:rPr>
        <w:t>项目编号：</w:t>
      </w:r>
      <w:r>
        <w:rPr>
          <w:rFonts w:hint="eastAsia" w:ascii="仿宋" w:hAnsi="仿宋" w:eastAsia="仿宋" w:cs="仿宋"/>
          <w:sz w:val="24"/>
          <w:szCs w:val="24"/>
          <w:lang w:val="en-US" w:eastAsia="zh-CN"/>
        </w:rPr>
        <w:t>CNDL2021180</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005"/>
        <w:gridCol w:w="992"/>
        <w:gridCol w:w="943"/>
        <w:gridCol w:w="900"/>
        <w:gridCol w:w="1559"/>
        <w:gridCol w:w="2410"/>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838" w:type="dxa"/>
            <w:shd w:val="clear" w:color="auto" w:fill="B8CCE4" w:themeFill="accent1" w:themeFillTint="66"/>
            <w:noWrap w:val="0"/>
            <w:vAlign w:val="center"/>
          </w:tcPr>
          <w:p>
            <w:pPr>
              <w:spacing w:line="240" w:lineRule="auto"/>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序号</w:t>
            </w:r>
          </w:p>
        </w:tc>
        <w:tc>
          <w:tcPr>
            <w:tcW w:w="1005" w:type="dxa"/>
            <w:shd w:val="clear" w:color="auto" w:fill="B8CCE4" w:themeFill="accent1" w:themeFillTint="66"/>
            <w:noWrap w:val="0"/>
            <w:vAlign w:val="center"/>
          </w:tcPr>
          <w:p>
            <w:pPr>
              <w:spacing w:line="240" w:lineRule="auto"/>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姓名</w:t>
            </w:r>
          </w:p>
        </w:tc>
        <w:tc>
          <w:tcPr>
            <w:tcW w:w="992" w:type="dxa"/>
            <w:shd w:val="clear" w:color="auto" w:fill="B8CCE4" w:themeFill="accent1" w:themeFillTint="66"/>
            <w:noWrap w:val="0"/>
            <w:vAlign w:val="center"/>
          </w:tcPr>
          <w:p>
            <w:pPr>
              <w:spacing w:line="240" w:lineRule="auto"/>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性别</w:t>
            </w:r>
          </w:p>
        </w:tc>
        <w:tc>
          <w:tcPr>
            <w:tcW w:w="943" w:type="dxa"/>
            <w:shd w:val="clear" w:color="auto" w:fill="B8CCE4" w:themeFill="accent1" w:themeFillTint="66"/>
            <w:noWrap w:val="0"/>
            <w:vAlign w:val="center"/>
          </w:tcPr>
          <w:p>
            <w:pPr>
              <w:spacing w:line="240" w:lineRule="auto"/>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年龄</w:t>
            </w:r>
          </w:p>
        </w:tc>
        <w:tc>
          <w:tcPr>
            <w:tcW w:w="900" w:type="dxa"/>
            <w:shd w:val="clear" w:color="auto" w:fill="B8CCE4" w:themeFill="accent1" w:themeFillTint="66"/>
            <w:noWrap w:val="0"/>
            <w:vAlign w:val="center"/>
          </w:tcPr>
          <w:p>
            <w:pPr>
              <w:spacing w:line="240" w:lineRule="auto"/>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学历</w:t>
            </w:r>
          </w:p>
        </w:tc>
        <w:tc>
          <w:tcPr>
            <w:tcW w:w="1559" w:type="dxa"/>
            <w:shd w:val="clear" w:color="auto" w:fill="B8CCE4" w:themeFill="accent1" w:themeFillTint="66"/>
            <w:noWrap w:val="0"/>
            <w:vAlign w:val="center"/>
          </w:tcPr>
          <w:p>
            <w:pPr>
              <w:spacing w:line="240" w:lineRule="auto"/>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拟承担工作</w:t>
            </w:r>
          </w:p>
        </w:tc>
        <w:tc>
          <w:tcPr>
            <w:tcW w:w="2410" w:type="dxa"/>
            <w:shd w:val="clear" w:color="auto" w:fill="B8CCE4" w:themeFill="accent1" w:themeFillTint="66"/>
            <w:noWrap w:val="0"/>
            <w:vAlign w:val="center"/>
          </w:tcPr>
          <w:p>
            <w:pPr>
              <w:spacing w:line="240" w:lineRule="auto"/>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从事工作简历、年限</w:t>
            </w:r>
          </w:p>
        </w:tc>
        <w:tc>
          <w:tcPr>
            <w:tcW w:w="1386" w:type="dxa"/>
            <w:shd w:val="clear" w:color="auto" w:fill="B8CCE4" w:themeFill="accent1" w:themeFillTint="66"/>
            <w:noWrap w:val="0"/>
            <w:vAlign w:val="center"/>
          </w:tcPr>
          <w:p>
            <w:pPr>
              <w:spacing w:line="240" w:lineRule="auto"/>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38" w:type="dxa"/>
            <w:noWrap w:val="0"/>
            <w:vAlign w:val="center"/>
          </w:tcPr>
          <w:p>
            <w:pPr>
              <w:spacing w:line="360" w:lineRule="auto"/>
              <w:jc w:val="center"/>
              <w:rPr>
                <w:rFonts w:hint="eastAsia" w:ascii="仿宋" w:hAnsi="仿宋" w:eastAsia="仿宋" w:cs="仿宋"/>
                <w:b w:val="0"/>
                <w:color w:val="auto"/>
                <w:sz w:val="24"/>
                <w:szCs w:val="24"/>
              </w:rPr>
            </w:pPr>
          </w:p>
        </w:tc>
        <w:tc>
          <w:tcPr>
            <w:tcW w:w="1005" w:type="dxa"/>
            <w:noWrap w:val="0"/>
            <w:vAlign w:val="center"/>
          </w:tcPr>
          <w:p>
            <w:pPr>
              <w:spacing w:line="360" w:lineRule="auto"/>
              <w:jc w:val="center"/>
              <w:rPr>
                <w:rFonts w:hint="eastAsia" w:ascii="仿宋" w:hAnsi="仿宋" w:eastAsia="仿宋" w:cs="仿宋"/>
                <w:b w:val="0"/>
                <w:color w:val="auto"/>
                <w:sz w:val="24"/>
                <w:szCs w:val="24"/>
              </w:rPr>
            </w:pPr>
          </w:p>
        </w:tc>
        <w:tc>
          <w:tcPr>
            <w:tcW w:w="992" w:type="dxa"/>
            <w:noWrap w:val="0"/>
            <w:vAlign w:val="center"/>
          </w:tcPr>
          <w:p>
            <w:pPr>
              <w:spacing w:line="360" w:lineRule="auto"/>
              <w:jc w:val="center"/>
              <w:rPr>
                <w:rFonts w:hint="eastAsia" w:ascii="仿宋" w:hAnsi="仿宋" w:eastAsia="仿宋" w:cs="仿宋"/>
                <w:b w:val="0"/>
                <w:color w:val="auto"/>
                <w:sz w:val="24"/>
                <w:szCs w:val="24"/>
              </w:rPr>
            </w:pPr>
          </w:p>
        </w:tc>
        <w:tc>
          <w:tcPr>
            <w:tcW w:w="943" w:type="dxa"/>
            <w:noWrap w:val="0"/>
            <w:vAlign w:val="center"/>
          </w:tcPr>
          <w:p>
            <w:pPr>
              <w:spacing w:line="360" w:lineRule="auto"/>
              <w:jc w:val="center"/>
              <w:rPr>
                <w:rFonts w:hint="eastAsia" w:ascii="仿宋" w:hAnsi="仿宋" w:eastAsia="仿宋" w:cs="仿宋"/>
                <w:b w:val="0"/>
                <w:color w:val="auto"/>
                <w:sz w:val="24"/>
                <w:szCs w:val="24"/>
              </w:rPr>
            </w:pPr>
          </w:p>
        </w:tc>
        <w:tc>
          <w:tcPr>
            <w:tcW w:w="900" w:type="dxa"/>
            <w:noWrap w:val="0"/>
            <w:vAlign w:val="center"/>
          </w:tcPr>
          <w:p>
            <w:pPr>
              <w:spacing w:line="360" w:lineRule="auto"/>
              <w:jc w:val="center"/>
              <w:rPr>
                <w:rFonts w:hint="eastAsia" w:ascii="仿宋" w:hAnsi="仿宋" w:eastAsia="仿宋" w:cs="仿宋"/>
                <w:b w:val="0"/>
                <w:color w:val="auto"/>
                <w:sz w:val="24"/>
                <w:szCs w:val="24"/>
              </w:rPr>
            </w:pPr>
          </w:p>
        </w:tc>
        <w:tc>
          <w:tcPr>
            <w:tcW w:w="1559" w:type="dxa"/>
            <w:noWrap w:val="0"/>
            <w:vAlign w:val="center"/>
          </w:tcPr>
          <w:p>
            <w:pPr>
              <w:spacing w:line="360" w:lineRule="auto"/>
              <w:jc w:val="center"/>
              <w:rPr>
                <w:rFonts w:hint="eastAsia" w:ascii="仿宋" w:hAnsi="仿宋" w:eastAsia="仿宋" w:cs="仿宋"/>
                <w:b w:val="0"/>
                <w:color w:val="auto"/>
                <w:sz w:val="24"/>
                <w:szCs w:val="24"/>
              </w:rPr>
            </w:pPr>
          </w:p>
        </w:tc>
        <w:tc>
          <w:tcPr>
            <w:tcW w:w="2410" w:type="dxa"/>
            <w:noWrap w:val="0"/>
            <w:vAlign w:val="top"/>
          </w:tcPr>
          <w:p>
            <w:pPr>
              <w:spacing w:line="360" w:lineRule="auto"/>
              <w:jc w:val="center"/>
              <w:rPr>
                <w:rFonts w:hint="eastAsia" w:ascii="仿宋" w:hAnsi="仿宋" w:eastAsia="仿宋" w:cs="仿宋"/>
                <w:b w:val="0"/>
                <w:color w:val="auto"/>
                <w:sz w:val="24"/>
                <w:szCs w:val="24"/>
              </w:rPr>
            </w:pPr>
          </w:p>
        </w:tc>
        <w:tc>
          <w:tcPr>
            <w:tcW w:w="1386" w:type="dxa"/>
            <w:noWrap w:val="0"/>
            <w:vAlign w:val="center"/>
          </w:tcPr>
          <w:p>
            <w:pPr>
              <w:spacing w:line="360" w:lineRule="auto"/>
              <w:jc w:val="center"/>
              <w:rPr>
                <w:rFonts w:hint="eastAsia" w:ascii="仿宋" w:hAnsi="仿宋" w:eastAsia="仿宋" w:cs="仿宋"/>
                <w:b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38" w:type="dxa"/>
            <w:noWrap w:val="0"/>
            <w:vAlign w:val="center"/>
          </w:tcPr>
          <w:p>
            <w:pPr>
              <w:spacing w:line="360" w:lineRule="auto"/>
              <w:jc w:val="center"/>
              <w:rPr>
                <w:rFonts w:hint="eastAsia" w:ascii="仿宋" w:hAnsi="仿宋" w:eastAsia="仿宋" w:cs="仿宋"/>
                <w:b w:val="0"/>
                <w:color w:val="auto"/>
                <w:sz w:val="24"/>
                <w:szCs w:val="24"/>
              </w:rPr>
            </w:pPr>
          </w:p>
        </w:tc>
        <w:tc>
          <w:tcPr>
            <w:tcW w:w="1005" w:type="dxa"/>
            <w:noWrap w:val="0"/>
            <w:vAlign w:val="center"/>
          </w:tcPr>
          <w:p>
            <w:pPr>
              <w:spacing w:line="360" w:lineRule="auto"/>
              <w:jc w:val="center"/>
              <w:rPr>
                <w:rFonts w:hint="eastAsia" w:ascii="仿宋" w:hAnsi="仿宋" w:eastAsia="仿宋" w:cs="仿宋"/>
                <w:b w:val="0"/>
                <w:color w:val="auto"/>
                <w:sz w:val="24"/>
                <w:szCs w:val="24"/>
              </w:rPr>
            </w:pPr>
          </w:p>
        </w:tc>
        <w:tc>
          <w:tcPr>
            <w:tcW w:w="992" w:type="dxa"/>
            <w:noWrap w:val="0"/>
            <w:vAlign w:val="center"/>
          </w:tcPr>
          <w:p>
            <w:pPr>
              <w:spacing w:line="360" w:lineRule="auto"/>
              <w:jc w:val="center"/>
              <w:rPr>
                <w:rFonts w:hint="eastAsia" w:ascii="仿宋" w:hAnsi="仿宋" w:eastAsia="仿宋" w:cs="仿宋"/>
                <w:b w:val="0"/>
                <w:color w:val="auto"/>
                <w:sz w:val="24"/>
                <w:szCs w:val="24"/>
              </w:rPr>
            </w:pPr>
          </w:p>
        </w:tc>
        <w:tc>
          <w:tcPr>
            <w:tcW w:w="943" w:type="dxa"/>
            <w:noWrap w:val="0"/>
            <w:vAlign w:val="center"/>
          </w:tcPr>
          <w:p>
            <w:pPr>
              <w:spacing w:line="360" w:lineRule="auto"/>
              <w:jc w:val="center"/>
              <w:rPr>
                <w:rFonts w:hint="eastAsia" w:ascii="仿宋" w:hAnsi="仿宋" w:eastAsia="仿宋" w:cs="仿宋"/>
                <w:b w:val="0"/>
                <w:color w:val="auto"/>
                <w:sz w:val="24"/>
                <w:szCs w:val="24"/>
              </w:rPr>
            </w:pPr>
          </w:p>
        </w:tc>
        <w:tc>
          <w:tcPr>
            <w:tcW w:w="900" w:type="dxa"/>
            <w:noWrap w:val="0"/>
            <w:vAlign w:val="center"/>
          </w:tcPr>
          <w:p>
            <w:pPr>
              <w:spacing w:line="360" w:lineRule="auto"/>
              <w:jc w:val="center"/>
              <w:rPr>
                <w:rFonts w:hint="eastAsia" w:ascii="仿宋" w:hAnsi="仿宋" w:eastAsia="仿宋" w:cs="仿宋"/>
                <w:b w:val="0"/>
                <w:color w:val="auto"/>
                <w:sz w:val="24"/>
                <w:szCs w:val="24"/>
              </w:rPr>
            </w:pPr>
          </w:p>
        </w:tc>
        <w:tc>
          <w:tcPr>
            <w:tcW w:w="1559" w:type="dxa"/>
            <w:noWrap w:val="0"/>
            <w:vAlign w:val="center"/>
          </w:tcPr>
          <w:p>
            <w:pPr>
              <w:spacing w:line="360" w:lineRule="auto"/>
              <w:jc w:val="center"/>
              <w:rPr>
                <w:rFonts w:hint="eastAsia" w:ascii="仿宋" w:hAnsi="仿宋" w:eastAsia="仿宋" w:cs="仿宋"/>
                <w:b w:val="0"/>
                <w:color w:val="auto"/>
                <w:sz w:val="24"/>
                <w:szCs w:val="24"/>
              </w:rPr>
            </w:pPr>
          </w:p>
        </w:tc>
        <w:tc>
          <w:tcPr>
            <w:tcW w:w="2410" w:type="dxa"/>
            <w:noWrap w:val="0"/>
            <w:vAlign w:val="top"/>
          </w:tcPr>
          <w:p>
            <w:pPr>
              <w:spacing w:line="360" w:lineRule="auto"/>
              <w:jc w:val="center"/>
              <w:rPr>
                <w:rFonts w:hint="eastAsia" w:ascii="仿宋" w:hAnsi="仿宋" w:eastAsia="仿宋" w:cs="仿宋"/>
                <w:b w:val="0"/>
                <w:color w:val="auto"/>
                <w:sz w:val="24"/>
                <w:szCs w:val="24"/>
              </w:rPr>
            </w:pPr>
          </w:p>
        </w:tc>
        <w:tc>
          <w:tcPr>
            <w:tcW w:w="1386" w:type="dxa"/>
            <w:noWrap w:val="0"/>
            <w:vAlign w:val="center"/>
          </w:tcPr>
          <w:p>
            <w:pPr>
              <w:spacing w:line="360" w:lineRule="auto"/>
              <w:jc w:val="center"/>
              <w:rPr>
                <w:rFonts w:hint="eastAsia" w:ascii="仿宋" w:hAnsi="仿宋" w:eastAsia="仿宋" w:cs="仿宋"/>
                <w:b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38" w:type="dxa"/>
            <w:noWrap w:val="0"/>
            <w:vAlign w:val="center"/>
          </w:tcPr>
          <w:p>
            <w:pPr>
              <w:spacing w:line="360" w:lineRule="auto"/>
              <w:jc w:val="center"/>
              <w:rPr>
                <w:rFonts w:hint="eastAsia" w:ascii="仿宋" w:hAnsi="仿宋" w:eastAsia="仿宋" w:cs="仿宋"/>
                <w:b w:val="0"/>
                <w:color w:val="auto"/>
                <w:sz w:val="24"/>
                <w:szCs w:val="24"/>
              </w:rPr>
            </w:pPr>
          </w:p>
        </w:tc>
        <w:tc>
          <w:tcPr>
            <w:tcW w:w="1005" w:type="dxa"/>
            <w:noWrap w:val="0"/>
            <w:vAlign w:val="center"/>
          </w:tcPr>
          <w:p>
            <w:pPr>
              <w:spacing w:line="360" w:lineRule="auto"/>
              <w:jc w:val="center"/>
              <w:rPr>
                <w:rFonts w:hint="eastAsia" w:ascii="仿宋" w:hAnsi="仿宋" w:eastAsia="仿宋" w:cs="仿宋"/>
                <w:b w:val="0"/>
                <w:color w:val="auto"/>
                <w:sz w:val="24"/>
                <w:szCs w:val="24"/>
              </w:rPr>
            </w:pPr>
          </w:p>
        </w:tc>
        <w:tc>
          <w:tcPr>
            <w:tcW w:w="992" w:type="dxa"/>
            <w:noWrap w:val="0"/>
            <w:vAlign w:val="center"/>
          </w:tcPr>
          <w:p>
            <w:pPr>
              <w:spacing w:line="360" w:lineRule="auto"/>
              <w:jc w:val="center"/>
              <w:rPr>
                <w:rFonts w:hint="eastAsia" w:ascii="仿宋" w:hAnsi="仿宋" w:eastAsia="仿宋" w:cs="仿宋"/>
                <w:b w:val="0"/>
                <w:color w:val="auto"/>
                <w:sz w:val="24"/>
                <w:szCs w:val="24"/>
              </w:rPr>
            </w:pPr>
          </w:p>
        </w:tc>
        <w:tc>
          <w:tcPr>
            <w:tcW w:w="943" w:type="dxa"/>
            <w:noWrap w:val="0"/>
            <w:vAlign w:val="center"/>
          </w:tcPr>
          <w:p>
            <w:pPr>
              <w:spacing w:line="360" w:lineRule="auto"/>
              <w:jc w:val="center"/>
              <w:rPr>
                <w:rFonts w:hint="eastAsia" w:ascii="仿宋" w:hAnsi="仿宋" w:eastAsia="仿宋" w:cs="仿宋"/>
                <w:b w:val="0"/>
                <w:color w:val="auto"/>
                <w:sz w:val="24"/>
                <w:szCs w:val="24"/>
              </w:rPr>
            </w:pPr>
          </w:p>
        </w:tc>
        <w:tc>
          <w:tcPr>
            <w:tcW w:w="900" w:type="dxa"/>
            <w:noWrap w:val="0"/>
            <w:vAlign w:val="center"/>
          </w:tcPr>
          <w:p>
            <w:pPr>
              <w:spacing w:line="360" w:lineRule="auto"/>
              <w:jc w:val="center"/>
              <w:rPr>
                <w:rFonts w:hint="eastAsia" w:ascii="仿宋" w:hAnsi="仿宋" w:eastAsia="仿宋" w:cs="仿宋"/>
                <w:b w:val="0"/>
                <w:color w:val="auto"/>
                <w:sz w:val="24"/>
                <w:szCs w:val="24"/>
              </w:rPr>
            </w:pPr>
          </w:p>
        </w:tc>
        <w:tc>
          <w:tcPr>
            <w:tcW w:w="1559" w:type="dxa"/>
            <w:noWrap w:val="0"/>
            <w:vAlign w:val="center"/>
          </w:tcPr>
          <w:p>
            <w:pPr>
              <w:spacing w:line="360" w:lineRule="auto"/>
              <w:jc w:val="center"/>
              <w:rPr>
                <w:rFonts w:hint="eastAsia" w:ascii="仿宋" w:hAnsi="仿宋" w:eastAsia="仿宋" w:cs="仿宋"/>
                <w:b w:val="0"/>
                <w:color w:val="auto"/>
                <w:sz w:val="24"/>
                <w:szCs w:val="24"/>
              </w:rPr>
            </w:pPr>
          </w:p>
        </w:tc>
        <w:tc>
          <w:tcPr>
            <w:tcW w:w="2410" w:type="dxa"/>
            <w:noWrap w:val="0"/>
            <w:vAlign w:val="top"/>
          </w:tcPr>
          <w:p>
            <w:pPr>
              <w:spacing w:line="360" w:lineRule="auto"/>
              <w:jc w:val="center"/>
              <w:rPr>
                <w:rFonts w:hint="eastAsia" w:ascii="仿宋" w:hAnsi="仿宋" w:eastAsia="仿宋" w:cs="仿宋"/>
                <w:b w:val="0"/>
                <w:color w:val="auto"/>
                <w:sz w:val="24"/>
                <w:szCs w:val="24"/>
              </w:rPr>
            </w:pPr>
          </w:p>
        </w:tc>
        <w:tc>
          <w:tcPr>
            <w:tcW w:w="1386" w:type="dxa"/>
            <w:noWrap w:val="0"/>
            <w:vAlign w:val="center"/>
          </w:tcPr>
          <w:p>
            <w:pPr>
              <w:spacing w:line="360" w:lineRule="auto"/>
              <w:jc w:val="center"/>
              <w:rPr>
                <w:rFonts w:hint="eastAsia" w:ascii="仿宋" w:hAnsi="仿宋" w:eastAsia="仿宋" w:cs="仿宋"/>
                <w:b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38" w:type="dxa"/>
            <w:noWrap w:val="0"/>
            <w:vAlign w:val="center"/>
          </w:tcPr>
          <w:p>
            <w:pPr>
              <w:spacing w:line="360" w:lineRule="auto"/>
              <w:jc w:val="center"/>
              <w:rPr>
                <w:rFonts w:hint="eastAsia" w:ascii="仿宋" w:hAnsi="仿宋" w:eastAsia="仿宋" w:cs="仿宋"/>
                <w:b w:val="0"/>
                <w:color w:val="auto"/>
                <w:sz w:val="24"/>
                <w:szCs w:val="24"/>
              </w:rPr>
            </w:pPr>
          </w:p>
        </w:tc>
        <w:tc>
          <w:tcPr>
            <w:tcW w:w="1005" w:type="dxa"/>
            <w:noWrap w:val="0"/>
            <w:vAlign w:val="center"/>
          </w:tcPr>
          <w:p>
            <w:pPr>
              <w:spacing w:line="360" w:lineRule="auto"/>
              <w:jc w:val="center"/>
              <w:rPr>
                <w:rFonts w:hint="eastAsia" w:ascii="仿宋" w:hAnsi="仿宋" w:eastAsia="仿宋" w:cs="仿宋"/>
                <w:b w:val="0"/>
                <w:color w:val="auto"/>
                <w:sz w:val="24"/>
                <w:szCs w:val="24"/>
              </w:rPr>
            </w:pPr>
          </w:p>
        </w:tc>
        <w:tc>
          <w:tcPr>
            <w:tcW w:w="992" w:type="dxa"/>
            <w:noWrap w:val="0"/>
            <w:vAlign w:val="center"/>
          </w:tcPr>
          <w:p>
            <w:pPr>
              <w:spacing w:line="360" w:lineRule="auto"/>
              <w:jc w:val="center"/>
              <w:rPr>
                <w:rFonts w:hint="eastAsia" w:ascii="仿宋" w:hAnsi="仿宋" w:eastAsia="仿宋" w:cs="仿宋"/>
                <w:b w:val="0"/>
                <w:color w:val="auto"/>
                <w:sz w:val="24"/>
                <w:szCs w:val="24"/>
              </w:rPr>
            </w:pPr>
          </w:p>
        </w:tc>
        <w:tc>
          <w:tcPr>
            <w:tcW w:w="943" w:type="dxa"/>
            <w:noWrap w:val="0"/>
            <w:vAlign w:val="center"/>
          </w:tcPr>
          <w:p>
            <w:pPr>
              <w:spacing w:line="360" w:lineRule="auto"/>
              <w:jc w:val="center"/>
              <w:rPr>
                <w:rFonts w:hint="eastAsia" w:ascii="仿宋" w:hAnsi="仿宋" w:eastAsia="仿宋" w:cs="仿宋"/>
                <w:b w:val="0"/>
                <w:color w:val="auto"/>
                <w:sz w:val="24"/>
                <w:szCs w:val="24"/>
              </w:rPr>
            </w:pPr>
          </w:p>
        </w:tc>
        <w:tc>
          <w:tcPr>
            <w:tcW w:w="900" w:type="dxa"/>
            <w:noWrap w:val="0"/>
            <w:vAlign w:val="center"/>
          </w:tcPr>
          <w:p>
            <w:pPr>
              <w:spacing w:line="360" w:lineRule="auto"/>
              <w:jc w:val="center"/>
              <w:rPr>
                <w:rFonts w:hint="eastAsia" w:ascii="仿宋" w:hAnsi="仿宋" w:eastAsia="仿宋" w:cs="仿宋"/>
                <w:b w:val="0"/>
                <w:color w:val="auto"/>
                <w:sz w:val="24"/>
                <w:szCs w:val="24"/>
              </w:rPr>
            </w:pPr>
          </w:p>
        </w:tc>
        <w:tc>
          <w:tcPr>
            <w:tcW w:w="1559" w:type="dxa"/>
            <w:noWrap w:val="0"/>
            <w:vAlign w:val="center"/>
          </w:tcPr>
          <w:p>
            <w:pPr>
              <w:spacing w:line="360" w:lineRule="auto"/>
              <w:jc w:val="center"/>
              <w:rPr>
                <w:rFonts w:hint="eastAsia" w:ascii="仿宋" w:hAnsi="仿宋" w:eastAsia="仿宋" w:cs="仿宋"/>
                <w:b w:val="0"/>
                <w:color w:val="auto"/>
                <w:sz w:val="24"/>
                <w:szCs w:val="24"/>
              </w:rPr>
            </w:pPr>
          </w:p>
        </w:tc>
        <w:tc>
          <w:tcPr>
            <w:tcW w:w="2410" w:type="dxa"/>
            <w:noWrap w:val="0"/>
            <w:vAlign w:val="top"/>
          </w:tcPr>
          <w:p>
            <w:pPr>
              <w:spacing w:line="360" w:lineRule="auto"/>
              <w:jc w:val="center"/>
              <w:rPr>
                <w:rFonts w:hint="eastAsia" w:ascii="仿宋" w:hAnsi="仿宋" w:eastAsia="仿宋" w:cs="仿宋"/>
                <w:b w:val="0"/>
                <w:color w:val="auto"/>
                <w:sz w:val="24"/>
                <w:szCs w:val="24"/>
              </w:rPr>
            </w:pPr>
          </w:p>
        </w:tc>
        <w:tc>
          <w:tcPr>
            <w:tcW w:w="1386" w:type="dxa"/>
            <w:noWrap w:val="0"/>
            <w:vAlign w:val="center"/>
          </w:tcPr>
          <w:p>
            <w:pPr>
              <w:spacing w:line="360" w:lineRule="auto"/>
              <w:jc w:val="center"/>
              <w:rPr>
                <w:rFonts w:hint="eastAsia" w:ascii="仿宋" w:hAnsi="仿宋" w:eastAsia="仿宋" w:cs="仿宋"/>
                <w:b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38" w:type="dxa"/>
            <w:noWrap w:val="0"/>
            <w:vAlign w:val="center"/>
          </w:tcPr>
          <w:p>
            <w:pPr>
              <w:spacing w:line="360" w:lineRule="auto"/>
              <w:jc w:val="center"/>
              <w:rPr>
                <w:rFonts w:hint="eastAsia" w:ascii="仿宋" w:hAnsi="仿宋" w:eastAsia="仿宋" w:cs="仿宋"/>
                <w:b w:val="0"/>
                <w:color w:val="auto"/>
                <w:sz w:val="24"/>
                <w:szCs w:val="24"/>
              </w:rPr>
            </w:pPr>
          </w:p>
        </w:tc>
        <w:tc>
          <w:tcPr>
            <w:tcW w:w="1005" w:type="dxa"/>
            <w:noWrap w:val="0"/>
            <w:vAlign w:val="center"/>
          </w:tcPr>
          <w:p>
            <w:pPr>
              <w:spacing w:line="360" w:lineRule="auto"/>
              <w:jc w:val="center"/>
              <w:rPr>
                <w:rFonts w:hint="eastAsia" w:ascii="仿宋" w:hAnsi="仿宋" w:eastAsia="仿宋" w:cs="仿宋"/>
                <w:b w:val="0"/>
                <w:color w:val="auto"/>
                <w:sz w:val="24"/>
                <w:szCs w:val="24"/>
              </w:rPr>
            </w:pPr>
          </w:p>
        </w:tc>
        <w:tc>
          <w:tcPr>
            <w:tcW w:w="992" w:type="dxa"/>
            <w:noWrap w:val="0"/>
            <w:vAlign w:val="center"/>
          </w:tcPr>
          <w:p>
            <w:pPr>
              <w:spacing w:line="360" w:lineRule="auto"/>
              <w:jc w:val="center"/>
              <w:rPr>
                <w:rFonts w:hint="eastAsia" w:ascii="仿宋" w:hAnsi="仿宋" w:eastAsia="仿宋" w:cs="仿宋"/>
                <w:b w:val="0"/>
                <w:color w:val="auto"/>
                <w:sz w:val="24"/>
                <w:szCs w:val="24"/>
              </w:rPr>
            </w:pPr>
          </w:p>
        </w:tc>
        <w:tc>
          <w:tcPr>
            <w:tcW w:w="943" w:type="dxa"/>
            <w:noWrap w:val="0"/>
            <w:vAlign w:val="center"/>
          </w:tcPr>
          <w:p>
            <w:pPr>
              <w:spacing w:line="360" w:lineRule="auto"/>
              <w:jc w:val="center"/>
              <w:rPr>
                <w:rFonts w:hint="eastAsia" w:ascii="仿宋" w:hAnsi="仿宋" w:eastAsia="仿宋" w:cs="仿宋"/>
                <w:b w:val="0"/>
                <w:color w:val="auto"/>
                <w:sz w:val="24"/>
                <w:szCs w:val="24"/>
              </w:rPr>
            </w:pPr>
          </w:p>
        </w:tc>
        <w:tc>
          <w:tcPr>
            <w:tcW w:w="900" w:type="dxa"/>
            <w:noWrap w:val="0"/>
            <w:vAlign w:val="center"/>
          </w:tcPr>
          <w:p>
            <w:pPr>
              <w:spacing w:line="360" w:lineRule="auto"/>
              <w:jc w:val="center"/>
              <w:rPr>
                <w:rFonts w:hint="eastAsia" w:ascii="仿宋" w:hAnsi="仿宋" w:eastAsia="仿宋" w:cs="仿宋"/>
                <w:b w:val="0"/>
                <w:color w:val="auto"/>
                <w:sz w:val="24"/>
                <w:szCs w:val="24"/>
              </w:rPr>
            </w:pPr>
          </w:p>
        </w:tc>
        <w:tc>
          <w:tcPr>
            <w:tcW w:w="1559" w:type="dxa"/>
            <w:noWrap w:val="0"/>
            <w:vAlign w:val="center"/>
          </w:tcPr>
          <w:p>
            <w:pPr>
              <w:spacing w:line="360" w:lineRule="auto"/>
              <w:jc w:val="center"/>
              <w:rPr>
                <w:rFonts w:hint="eastAsia" w:ascii="仿宋" w:hAnsi="仿宋" w:eastAsia="仿宋" w:cs="仿宋"/>
                <w:b w:val="0"/>
                <w:color w:val="auto"/>
                <w:sz w:val="24"/>
                <w:szCs w:val="24"/>
              </w:rPr>
            </w:pPr>
          </w:p>
        </w:tc>
        <w:tc>
          <w:tcPr>
            <w:tcW w:w="2410" w:type="dxa"/>
            <w:noWrap w:val="0"/>
            <w:vAlign w:val="top"/>
          </w:tcPr>
          <w:p>
            <w:pPr>
              <w:spacing w:line="360" w:lineRule="auto"/>
              <w:jc w:val="center"/>
              <w:rPr>
                <w:rFonts w:hint="eastAsia" w:ascii="仿宋" w:hAnsi="仿宋" w:eastAsia="仿宋" w:cs="仿宋"/>
                <w:b w:val="0"/>
                <w:color w:val="auto"/>
                <w:sz w:val="24"/>
                <w:szCs w:val="24"/>
              </w:rPr>
            </w:pPr>
          </w:p>
        </w:tc>
        <w:tc>
          <w:tcPr>
            <w:tcW w:w="1386" w:type="dxa"/>
            <w:noWrap w:val="0"/>
            <w:vAlign w:val="center"/>
          </w:tcPr>
          <w:p>
            <w:pPr>
              <w:spacing w:line="360" w:lineRule="auto"/>
              <w:jc w:val="center"/>
              <w:rPr>
                <w:rFonts w:hint="eastAsia" w:ascii="仿宋" w:hAnsi="仿宋" w:eastAsia="仿宋" w:cs="仿宋"/>
                <w:b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38" w:type="dxa"/>
            <w:noWrap w:val="0"/>
            <w:vAlign w:val="center"/>
          </w:tcPr>
          <w:p>
            <w:pPr>
              <w:spacing w:line="360" w:lineRule="auto"/>
              <w:jc w:val="center"/>
              <w:rPr>
                <w:rFonts w:hint="eastAsia" w:ascii="仿宋" w:hAnsi="仿宋" w:eastAsia="仿宋" w:cs="仿宋"/>
                <w:b w:val="0"/>
                <w:color w:val="auto"/>
                <w:sz w:val="24"/>
                <w:szCs w:val="24"/>
              </w:rPr>
            </w:pPr>
          </w:p>
        </w:tc>
        <w:tc>
          <w:tcPr>
            <w:tcW w:w="1005" w:type="dxa"/>
            <w:noWrap w:val="0"/>
            <w:vAlign w:val="center"/>
          </w:tcPr>
          <w:p>
            <w:pPr>
              <w:spacing w:line="360" w:lineRule="auto"/>
              <w:jc w:val="center"/>
              <w:rPr>
                <w:rFonts w:hint="eastAsia" w:ascii="仿宋" w:hAnsi="仿宋" w:eastAsia="仿宋" w:cs="仿宋"/>
                <w:b w:val="0"/>
                <w:color w:val="auto"/>
                <w:sz w:val="24"/>
                <w:szCs w:val="24"/>
              </w:rPr>
            </w:pPr>
          </w:p>
        </w:tc>
        <w:tc>
          <w:tcPr>
            <w:tcW w:w="992" w:type="dxa"/>
            <w:noWrap w:val="0"/>
            <w:vAlign w:val="center"/>
          </w:tcPr>
          <w:p>
            <w:pPr>
              <w:spacing w:line="360" w:lineRule="auto"/>
              <w:jc w:val="center"/>
              <w:rPr>
                <w:rFonts w:hint="eastAsia" w:ascii="仿宋" w:hAnsi="仿宋" w:eastAsia="仿宋" w:cs="仿宋"/>
                <w:b w:val="0"/>
                <w:color w:val="auto"/>
                <w:sz w:val="24"/>
                <w:szCs w:val="24"/>
              </w:rPr>
            </w:pPr>
          </w:p>
        </w:tc>
        <w:tc>
          <w:tcPr>
            <w:tcW w:w="943" w:type="dxa"/>
            <w:noWrap w:val="0"/>
            <w:vAlign w:val="center"/>
          </w:tcPr>
          <w:p>
            <w:pPr>
              <w:spacing w:line="360" w:lineRule="auto"/>
              <w:jc w:val="center"/>
              <w:rPr>
                <w:rFonts w:hint="eastAsia" w:ascii="仿宋" w:hAnsi="仿宋" w:eastAsia="仿宋" w:cs="仿宋"/>
                <w:b w:val="0"/>
                <w:color w:val="auto"/>
                <w:sz w:val="24"/>
                <w:szCs w:val="24"/>
              </w:rPr>
            </w:pPr>
          </w:p>
        </w:tc>
        <w:tc>
          <w:tcPr>
            <w:tcW w:w="900" w:type="dxa"/>
            <w:noWrap w:val="0"/>
            <w:vAlign w:val="center"/>
          </w:tcPr>
          <w:p>
            <w:pPr>
              <w:spacing w:line="360" w:lineRule="auto"/>
              <w:jc w:val="center"/>
              <w:rPr>
                <w:rFonts w:hint="eastAsia" w:ascii="仿宋" w:hAnsi="仿宋" w:eastAsia="仿宋" w:cs="仿宋"/>
                <w:b w:val="0"/>
                <w:color w:val="auto"/>
                <w:sz w:val="24"/>
                <w:szCs w:val="24"/>
              </w:rPr>
            </w:pPr>
          </w:p>
        </w:tc>
        <w:tc>
          <w:tcPr>
            <w:tcW w:w="1559" w:type="dxa"/>
            <w:noWrap w:val="0"/>
            <w:vAlign w:val="center"/>
          </w:tcPr>
          <w:p>
            <w:pPr>
              <w:spacing w:line="360" w:lineRule="auto"/>
              <w:jc w:val="center"/>
              <w:rPr>
                <w:rFonts w:hint="eastAsia" w:ascii="仿宋" w:hAnsi="仿宋" w:eastAsia="仿宋" w:cs="仿宋"/>
                <w:b w:val="0"/>
                <w:color w:val="auto"/>
                <w:sz w:val="24"/>
                <w:szCs w:val="24"/>
              </w:rPr>
            </w:pPr>
          </w:p>
        </w:tc>
        <w:tc>
          <w:tcPr>
            <w:tcW w:w="2410" w:type="dxa"/>
            <w:noWrap w:val="0"/>
            <w:vAlign w:val="top"/>
          </w:tcPr>
          <w:p>
            <w:pPr>
              <w:spacing w:line="360" w:lineRule="auto"/>
              <w:jc w:val="center"/>
              <w:rPr>
                <w:rFonts w:hint="eastAsia" w:ascii="仿宋" w:hAnsi="仿宋" w:eastAsia="仿宋" w:cs="仿宋"/>
                <w:b w:val="0"/>
                <w:color w:val="auto"/>
                <w:sz w:val="24"/>
                <w:szCs w:val="24"/>
              </w:rPr>
            </w:pPr>
          </w:p>
        </w:tc>
        <w:tc>
          <w:tcPr>
            <w:tcW w:w="1386" w:type="dxa"/>
            <w:noWrap w:val="0"/>
            <w:vAlign w:val="center"/>
          </w:tcPr>
          <w:p>
            <w:pPr>
              <w:spacing w:line="360" w:lineRule="auto"/>
              <w:jc w:val="center"/>
              <w:rPr>
                <w:rFonts w:hint="eastAsia" w:ascii="仿宋" w:hAnsi="仿宋" w:eastAsia="仿宋" w:cs="仿宋"/>
                <w:b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38" w:type="dxa"/>
            <w:noWrap w:val="0"/>
            <w:vAlign w:val="center"/>
          </w:tcPr>
          <w:p>
            <w:pPr>
              <w:spacing w:line="360" w:lineRule="auto"/>
              <w:jc w:val="center"/>
              <w:rPr>
                <w:rFonts w:hint="eastAsia" w:ascii="仿宋" w:hAnsi="仿宋" w:eastAsia="仿宋" w:cs="仿宋"/>
                <w:b w:val="0"/>
                <w:color w:val="auto"/>
                <w:sz w:val="24"/>
                <w:szCs w:val="24"/>
              </w:rPr>
            </w:pPr>
          </w:p>
        </w:tc>
        <w:tc>
          <w:tcPr>
            <w:tcW w:w="1005" w:type="dxa"/>
            <w:noWrap w:val="0"/>
            <w:vAlign w:val="center"/>
          </w:tcPr>
          <w:p>
            <w:pPr>
              <w:spacing w:line="360" w:lineRule="auto"/>
              <w:jc w:val="center"/>
              <w:rPr>
                <w:rFonts w:hint="eastAsia" w:ascii="仿宋" w:hAnsi="仿宋" w:eastAsia="仿宋" w:cs="仿宋"/>
                <w:b w:val="0"/>
                <w:color w:val="auto"/>
                <w:sz w:val="24"/>
                <w:szCs w:val="24"/>
              </w:rPr>
            </w:pPr>
          </w:p>
        </w:tc>
        <w:tc>
          <w:tcPr>
            <w:tcW w:w="992" w:type="dxa"/>
            <w:noWrap w:val="0"/>
            <w:vAlign w:val="center"/>
          </w:tcPr>
          <w:p>
            <w:pPr>
              <w:spacing w:line="360" w:lineRule="auto"/>
              <w:jc w:val="center"/>
              <w:rPr>
                <w:rFonts w:hint="eastAsia" w:ascii="仿宋" w:hAnsi="仿宋" w:eastAsia="仿宋" w:cs="仿宋"/>
                <w:b w:val="0"/>
                <w:color w:val="auto"/>
                <w:sz w:val="24"/>
                <w:szCs w:val="24"/>
              </w:rPr>
            </w:pPr>
          </w:p>
        </w:tc>
        <w:tc>
          <w:tcPr>
            <w:tcW w:w="943" w:type="dxa"/>
            <w:noWrap w:val="0"/>
            <w:vAlign w:val="center"/>
          </w:tcPr>
          <w:p>
            <w:pPr>
              <w:spacing w:line="360" w:lineRule="auto"/>
              <w:jc w:val="center"/>
              <w:rPr>
                <w:rFonts w:hint="eastAsia" w:ascii="仿宋" w:hAnsi="仿宋" w:eastAsia="仿宋" w:cs="仿宋"/>
                <w:b w:val="0"/>
                <w:color w:val="auto"/>
                <w:sz w:val="24"/>
                <w:szCs w:val="24"/>
              </w:rPr>
            </w:pPr>
          </w:p>
        </w:tc>
        <w:tc>
          <w:tcPr>
            <w:tcW w:w="900" w:type="dxa"/>
            <w:noWrap w:val="0"/>
            <w:vAlign w:val="center"/>
          </w:tcPr>
          <w:p>
            <w:pPr>
              <w:spacing w:line="360" w:lineRule="auto"/>
              <w:jc w:val="center"/>
              <w:rPr>
                <w:rFonts w:hint="eastAsia" w:ascii="仿宋" w:hAnsi="仿宋" w:eastAsia="仿宋" w:cs="仿宋"/>
                <w:b w:val="0"/>
                <w:color w:val="auto"/>
                <w:sz w:val="24"/>
                <w:szCs w:val="24"/>
              </w:rPr>
            </w:pPr>
          </w:p>
        </w:tc>
        <w:tc>
          <w:tcPr>
            <w:tcW w:w="1559" w:type="dxa"/>
            <w:noWrap w:val="0"/>
            <w:vAlign w:val="center"/>
          </w:tcPr>
          <w:p>
            <w:pPr>
              <w:spacing w:line="360" w:lineRule="auto"/>
              <w:jc w:val="center"/>
              <w:rPr>
                <w:rFonts w:hint="eastAsia" w:ascii="仿宋" w:hAnsi="仿宋" w:eastAsia="仿宋" w:cs="仿宋"/>
                <w:b w:val="0"/>
                <w:color w:val="auto"/>
                <w:sz w:val="24"/>
                <w:szCs w:val="24"/>
              </w:rPr>
            </w:pPr>
          </w:p>
        </w:tc>
        <w:tc>
          <w:tcPr>
            <w:tcW w:w="2410" w:type="dxa"/>
            <w:noWrap w:val="0"/>
            <w:vAlign w:val="top"/>
          </w:tcPr>
          <w:p>
            <w:pPr>
              <w:spacing w:line="360" w:lineRule="auto"/>
              <w:jc w:val="center"/>
              <w:rPr>
                <w:rFonts w:hint="eastAsia" w:ascii="仿宋" w:hAnsi="仿宋" w:eastAsia="仿宋" w:cs="仿宋"/>
                <w:b w:val="0"/>
                <w:color w:val="auto"/>
                <w:sz w:val="24"/>
                <w:szCs w:val="24"/>
              </w:rPr>
            </w:pPr>
          </w:p>
        </w:tc>
        <w:tc>
          <w:tcPr>
            <w:tcW w:w="1386" w:type="dxa"/>
            <w:noWrap w:val="0"/>
            <w:vAlign w:val="center"/>
          </w:tcPr>
          <w:p>
            <w:pPr>
              <w:spacing w:line="360" w:lineRule="auto"/>
              <w:jc w:val="center"/>
              <w:rPr>
                <w:rFonts w:hint="eastAsia" w:ascii="仿宋" w:hAnsi="仿宋" w:eastAsia="仿宋" w:cs="仿宋"/>
                <w:b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38" w:type="dxa"/>
            <w:noWrap w:val="0"/>
            <w:vAlign w:val="center"/>
          </w:tcPr>
          <w:p>
            <w:pPr>
              <w:spacing w:line="360" w:lineRule="auto"/>
              <w:rPr>
                <w:rFonts w:hint="eastAsia" w:ascii="仿宋" w:hAnsi="仿宋" w:eastAsia="仿宋" w:cs="仿宋"/>
                <w:b w:val="0"/>
                <w:color w:val="auto"/>
                <w:sz w:val="24"/>
                <w:szCs w:val="24"/>
              </w:rPr>
            </w:pPr>
          </w:p>
        </w:tc>
        <w:tc>
          <w:tcPr>
            <w:tcW w:w="1005" w:type="dxa"/>
            <w:noWrap w:val="0"/>
            <w:vAlign w:val="center"/>
          </w:tcPr>
          <w:p>
            <w:pPr>
              <w:spacing w:line="360" w:lineRule="auto"/>
              <w:jc w:val="center"/>
              <w:rPr>
                <w:rFonts w:hint="eastAsia" w:ascii="仿宋" w:hAnsi="仿宋" w:eastAsia="仿宋" w:cs="仿宋"/>
                <w:b w:val="0"/>
                <w:color w:val="auto"/>
                <w:sz w:val="24"/>
                <w:szCs w:val="24"/>
              </w:rPr>
            </w:pPr>
          </w:p>
        </w:tc>
        <w:tc>
          <w:tcPr>
            <w:tcW w:w="992" w:type="dxa"/>
            <w:noWrap w:val="0"/>
            <w:vAlign w:val="center"/>
          </w:tcPr>
          <w:p>
            <w:pPr>
              <w:spacing w:line="360" w:lineRule="auto"/>
              <w:jc w:val="center"/>
              <w:rPr>
                <w:rFonts w:hint="eastAsia" w:ascii="仿宋" w:hAnsi="仿宋" w:eastAsia="仿宋" w:cs="仿宋"/>
                <w:b w:val="0"/>
                <w:color w:val="auto"/>
                <w:sz w:val="24"/>
                <w:szCs w:val="24"/>
              </w:rPr>
            </w:pPr>
          </w:p>
        </w:tc>
        <w:tc>
          <w:tcPr>
            <w:tcW w:w="943" w:type="dxa"/>
            <w:noWrap w:val="0"/>
            <w:vAlign w:val="center"/>
          </w:tcPr>
          <w:p>
            <w:pPr>
              <w:spacing w:line="360" w:lineRule="auto"/>
              <w:jc w:val="center"/>
              <w:rPr>
                <w:rFonts w:hint="eastAsia" w:ascii="仿宋" w:hAnsi="仿宋" w:eastAsia="仿宋" w:cs="仿宋"/>
                <w:b w:val="0"/>
                <w:color w:val="auto"/>
                <w:sz w:val="24"/>
                <w:szCs w:val="24"/>
              </w:rPr>
            </w:pPr>
          </w:p>
        </w:tc>
        <w:tc>
          <w:tcPr>
            <w:tcW w:w="900" w:type="dxa"/>
            <w:noWrap w:val="0"/>
            <w:vAlign w:val="center"/>
          </w:tcPr>
          <w:p>
            <w:pPr>
              <w:spacing w:line="360" w:lineRule="auto"/>
              <w:jc w:val="center"/>
              <w:rPr>
                <w:rFonts w:hint="eastAsia" w:ascii="仿宋" w:hAnsi="仿宋" w:eastAsia="仿宋" w:cs="仿宋"/>
                <w:b w:val="0"/>
                <w:color w:val="auto"/>
                <w:sz w:val="24"/>
                <w:szCs w:val="24"/>
              </w:rPr>
            </w:pPr>
          </w:p>
        </w:tc>
        <w:tc>
          <w:tcPr>
            <w:tcW w:w="1559" w:type="dxa"/>
            <w:noWrap w:val="0"/>
            <w:vAlign w:val="center"/>
          </w:tcPr>
          <w:p>
            <w:pPr>
              <w:spacing w:line="360" w:lineRule="auto"/>
              <w:jc w:val="center"/>
              <w:rPr>
                <w:rFonts w:hint="eastAsia" w:ascii="仿宋" w:hAnsi="仿宋" w:eastAsia="仿宋" w:cs="仿宋"/>
                <w:b w:val="0"/>
                <w:color w:val="auto"/>
                <w:sz w:val="24"/>
                <w:szCs w:val="24"/>
              </w:rPr>
            </w:pPr>
          </w:p>
        </w:tc>
        <w:tc>
          <w:tcPr>
            <w:tcW w:w="2410" w:type="dxa"/>
            <w:noWrap w:val="0"/>
            <w:vAlign w:val="top"/>
          </w:tcPr>
          <w:p>
            <w:pPr>
              <w:spacing w:line="360" w:lineRule="auto"/>
              <w:jc w:val="center"/>
              <w:rPr>
                <w:rFonts w:hint="eastAsia" w:ascii="仿宋" w:hAnsi="仿宋" w:eastAsia="仿宋" w:cs="仿宋"/>
                <w:b w:val="0"/>
                <w:color w:val="auto"/>
                <w:sz w:val="24"/>
                <w:szCs w:val="24"/>
              </w:rPr>
            </w:pPr>
          </w:p>
        </w:tc>
        <w:tc>
          <w:tcPr>
            <w:tcW w:w="1386" w:type="dxa"/>
            <w:noWrap w:val="0"/>
            <w:vAlign w:val="center"/>
          </w:tcPr>
          <w:p>
            <w:pPr>
              <w:spacing w:line="360" w:lineRule="auto"/>
              <w:jc w:val="center"/>
              <w:rPr>
                <w:rFonts w:hint="eastAsia" w:ascii="仿宋" w:hAnsi="仿宋" w:eastAsia="仿宋" w:cs="仿宋"/>
                <w:b w:val="0"/>
                <w:color w:val="auto"/>
                <w:sz w:val="24"/>
                <w:szCs w:val="24"/>
              </w:rPr>
            </w:pPr>
          </w:p>
        </w:tc>
      </w:tr>
    </w:tbl>
    <w:p>
      <w:pPr>
        <w:spacing w:line="460" w:lineRule="atLeast"/>
        <w:rPr>
          <w:rFonts w:hint="eastAsia" w:ascii="仿宋" w:hAnsi="仿宋" w:eastAsia="仿宋" w:cs="仿宋"/>
          <w:b w:val="0"/>
          <w:color w:val="auto"/>
          <w:spacing w:val="20"/>
          <w:sz w:val="24"/>
          <w:szCs w:val="24"/>
        </w:rPr>
      </w:pPr>
      <w:r>
        <w:rPr>
          <w:rFonts w:hint="eastAsia" w:ascii="仿宋" w:hAnsi="仿宋" w:eastAsia="仿宋" w:cs="仿宋"/>
          <w:b w:val="0"/>
          <w:color w:val="auto"/>
          <w:spacing w:val="20"/>
          <w:sz w:val="24"/>
          <w:szCs w:val="24"/>
        </w:rPr>
        <w:t>注：1、列入本表人员如要更换，需经采购人同意；擅自更换或不到位属违约行为。</w:t>
      </w:r>
    </w:p>
    <w:p>
      <w:pPr>
        <w:spacing w:line="460" w:lineRule="atLeast"/>
        <w:ind w:firstLine="560" w:firstLineChars="200"/>
        <w:rPr>
          <w:rFonts w:hint="eastAsia" w:ascii="仿宋" w:hAnsi="仿宋" w:eastAsia="仿宋" w:cs="仿宋"/>
          <w:b w:val="0"/>
          <w:color w:val="auto"/>
          <w:spacing w:val="20"/>
          <w:sz w:val="24"/>
          <w:szCs w:val="24"/>
        </w:rPr>
      </w:pPr>
      <w:r>
        <w:rPr>
          <w:rFonts w:hint="eastAsia" w:ascii="仿宋" w:hAnsi="仿宋" w:eastAsia="仿宋" w:cs="仿宋"/>
          <w:b w:val="0"/>
          <w:color w:val="auto"/>
          <w:spacing w:val="20"/>
          <w:sz w:val="24"/>
          <w:szCs w:val="24"/>
        </w:rPr>
        <w:t>2、表格可以延续。</w:t>
      </w:r>
    </w:p>
    <w:p>
      <w:pPr>
        <w:spacing w:line="460" w:lineRule="atLeast"/>
        <w:ind w:firstLine="480"/>
        <w:rPr>
          <w:rFonts w:hint="eastAsia" w:ascii="仿宋" w:hAnsi="仿宋" w:eastAsia="仿宋" w:cs="仿宋"/>
          <w:b w:val="0"/>
          <w:color w:val="auto"/>
          <w:spacing w:val="20"/>
          <w:sz w:val="24"/>
          <w:szCs w:val="24"/>
        </w:rPr>
      </w:pPr>
    </w:p>
    <w:p>
      <w:pPr>
        <w:spacing w:line="460" w:lineRule="atLeast"/>
        <w:ind w:firstLine="480"/>
        <w:rPr>
          <w:rFonts w:hint="eastAsia" w:ascii="仿宋" w:hAnsi="仿宋" w:eastAsia="仿宋" w:cs="仿宋"/>
          <w:b w:val="0"/>
          <w:color w:val="auto"/>
          <w:spacing w:val="20"/>
          <w:sz w:val="24"/>
          <w:szCs w:val="24"/>
        </w:rPr>
      </w:pPr>
      <w:r>
        <w:rPr>
          <w:rFonts w:hint="eastAsia" w:ascii="仿宋" w:hAnsi="仿宋" w:eastAsia="仿宋" w:cs="仿宋"/>
          <w:b w:val="0"/>
          <w:color w:val="auto"/>
          <w:spacing w:val="20"/>
          <w:sz w:val="24"/>
          <w:szCs w:val="24"/>
        </w:rPr>
        <w:t>投标供应商（盖章）：</w:t>
      </w:r>
    </w:p>
    <w:p>
      <w:pPr>
        <w:spacing w:line="460" w:lineRule="atLeast"/>
        <w:ind w:firstLine="480"/>
        <w:rPr>
          <w:rFonts w:hint="eastAsia" w:ascii="仿宋" w:hAnsi="仿宋" w:eastAsia="仿宋" w:cs="仿宋"/>
          <w:b w:val="0"/>
          <w:color w:val="auto"/>
          <w:spacing w:val="20"/>
          <w:sz w:val="24"/>
          <w:szCs w:val="24"/>
        </w:rPr>
      </w:pPr>
      <w:r>
        <w:rPr>
          <w:rFonts w:hint="eastAsia" w:ascii="仿宋" w:hAnsi="仿宋" w:eastAsia="仿宋" w:cs="仿宋"/>
          <w:b w:val="0"/>
          <w:color w:val="auto"/>
          <w:spacing w:val="20"/>
          <w:sz w:val="24"/>
          <w:szCs w:val="24"/>
        </w:rPr>
        <w:t>法定代表人或授权代表（签字或盖章）：</w:t>
      </w:r>
    </w:p>
    <w:p>
      <w:pPr>
        <w:spacing w:line="460" w:lineRule="atLeast"/>
        <w:ind w:firstLine="480"/>
        <w:rPr>
          <w:rFonts w:hint="default" w:ascii="宋体" w:eastAsia="仿宋"/>
          <w:b w:val="0"/>
          <w:color w:val="auto"/>
          <w:spacing w:val="20"/>
          <w:sz w:val="22"/>
          <w:szCs w:val="22"/>
          <w:lang w:val="en-US" w:eastAsia="zh-CN"/>
        </w:rPr>
      </w:pPr>
      <w:r>
        <w:rPr>
          <w:rFonts w:hint="eastAsia" w:ascii="仿宋" w:hAnsi="仿宋" w:eastAsia="仿宋" w:cs="仿宋"/>
          <w:b w:val="0"/>
          <w:color w:val="auto"/>
          <w:spacing w:val="20"/>
          <w:sz w:val="24"/>
          <w:szCs w:val="24"/>
        </w:rPr>
        <w:t>日期：</w:t>
      </w:r>
      <w:r>
        <w:rPr>
          <w:rFonts w:hint="eastAsia" w:ascii="仿宋" w:hAnsi="仿宋" w:eastAsia="仿宋" w:cs="仿宋"/>
          <w:b w:val="0"/>
          <w:color w:val="auto"/>
          <w:spacing w:val="20"/>
          <w:sz w:val="24"/>
          <w:szCs w:val="24"/>
          <w:lang w:val="en-US" w:eastAsia="zh-CN"/>
        </w:rPr>
        <w:t>2021年  月  日</w:t>
      </w:r>
    </w:p>
    <w:p>
      <w:pPr>
        <w:rPr>
          <w:rFonts w:hint="eastAsia" w:ascii="宋体" w:eastAsia="宋体"/>
          <w:b w:val="0"/>
          <w:color w:val="auto"/>
          <w:spacing w:val="20"/>
          <w:sz w:val="22"/>
          <w:szCs w:val="22"/>
        </w:rPr>
      </w:pPr>
      <w:r>
        <w:rPr>
          <w:rFonts w:hint="eastAsia" w:ascii="宋体" w:eastAsia="宋体"/>
          <w:b w:val="0"/>
          <w:color w:val="auto"/>
          <w:spacing w:val="20"/>
          <w:sz w:val="22"/>
          <w:szCs w:val="22"/>
        </w:rPr>
        <w:br w:type="page"/>
      </w:r>
    </w:p>
    <w:p>
      <w:pPr>
        <w:pStyle w:val="14"/>
        <w:spacing w:line="460" w:lineRule="atLeast"/>
        <w:jc w:val="center"/>
        <w:rPr>
          <w:rFonts w:hAnsi="宋体" w:eastAsia="宋体"/>
          <w:b w:val="0"/>
          <w:color w:val="auto"/>
          <w:sz w:val="36"/>
          <w:szCs w:val="36"/>
        </w:rPr>
      </w:pPr>
      <w:r>
        <w:rPr>
          <w:rFonts w:hint="eastAsia" w:ascii="仿宋" w:hAnsi="仿宋" w:eastAsia="仿宋" w:cs="仿宋"/>
          <w:b w:val="0"/>
          <w:color w:val="auto"/>
          <w:sz w:val="32"/>
          <w:szCs w:val="32"/>
        </w:rPr>
        <w:t>（二）项目负责人、管理人员简历表</w:t>
      </w:r>
    </w:p>
    <w:p>
      <w:pPr>
        <w:pStyle w:val="14"/>
        <w:spacing w:line="400" w:lineRule="atLeast"/>
        <w:ind w:left="660" w:hanging="720" w:hangingChars="300"/>
        <w:rPr>
          <w:rFonts w:hAnsi="宋体" w:eastAsia="宋体"/>
          <w:b w:val="0"/>
          <w:color w:val="auto"/>
          <w:sz w:val="22"/>
        </w:rPr>
      </w:pPr>
      <w:r>
        <w:rPr>
          <w:rFonts w:hint="eastAsia" w:ascii="仿宋" w:hAnsi="仿宋" w:eastAsia="仿宋" w:cs="仿宋"/>
          <w:sz w:val="24"/>
          <w:szCs w:val="24"/>
          <w:lang w:val="en-US"/>
        </w:rPr>
        <w:t>项目名称：</w:t>
      </w:r>
      <w:r>
        <w:rPr>
          <w:rFonts w:hint="eastAsia" w:ascii="仿宋" w:hAnsi="仿宋" w:eastAsia="仿宋" w:cs="仿宋"/>
          <w:sz w:val="24"/>
          <w:szCs w:val="24"/>
          <w:lang w:val="en-US" w:eastAsia="zh-CN"/>
        </w:rPr>
        <w:t xml:space="preserve">苍南县钱库镇建城区“污水零直排”全域排查项目       </w:t>
      </w:r>
      <w:r>
        <w:rPr>
          <w:rFonts w:hint="eastAsia" w:ascii="仿宋" w:hAnsi="仿宋" w:eastAsia="仿宋" w:cs="仿宋"/>
          <w:sz w:val="24"/>
          <w:szCs w:val="24"/>
          <w:lang w:val="en-US"/>
        </w:rPr>
        <w:t>项目编号：</w:t>
      </w:r>
      <w:r>
        <w:rPr>
          <w:rFonts w:hint="eastAsia" w:ascii="仿宋" w:hAnsi="仿宋" w:eastAsia="仿宋" w:cs="仿宋"/>
          <w:sz w:val="24"/>
          <w:szCs w:val="24"/>
          <w:lang w:val="en-US" w:eastAsia="zh-CN"/>
        </w:rPr>
        <w:t>CNDL2021180</w:t>
      </w:r>
    </w:p>
    <w:tbl>
      <w:tblPr>
        <w:tblStyle w:val="23"/>
        <w:tblW w:w="0" w:type="auto"/>
        <w:tblInd w:w="12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31"/>
        <w:gridCol w:w="1654"/>
        <w:gridCol w:w="1650"/>
        <w:gridCol w:w="1764"/>
        <w:gridCol w:w="1648"/>
        <w:gridCol w:w="18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0" w:hRule="exact"/>
        </w:trPr>
        <w:tc>
          <w:tcPr>
            <w:tcW w:w="1431" w:type="dxa"/>
            <w:noWrap w:val="0"/>
            <w:vAlign w:val="center"/>
          </w:tcPr>
          <w:p>
            <w:pPr>
              <w:pStyle w:val="14"/>
              <w:spacing w:line="400" w:lineRule="atLeast"/>
              <w:ind w:left="660" w:hanging="720" w:hangingChars="300"/>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 xml:space="preserve">姓 </w:t>
            </w:r>
            <w:r>
              <w:rPr>
                <w:rFonts w:hint="eastAsia" w:ascii="仿宋" w:hAnsi="仿宋" w:eastAsia="仿宋" w:cs="仿宋"/>
                <w:b w:val="0"/>
                <w:color w:val="auto"/>
                <w:sz w:val="24"/>
                <w:szCs w:val="24"/>
                <w:lang w:val="en-US" w:eastAsia="zh-CN"/>
              </w:rPr>
              <w:t xml:space="preserve">   </w:t>
            </w:r>
            <w:r>
              <w:rPr>
                <w:rFonts w:hint="eastAsia" w:ascii="仿宋" w:hAnsi="仿宋" w:eastAsia="仿宋" w:cs="仿宋"/>
                <w:b w:val="0"/>
                <w:color w:val="auto"/>
                <w:sz w:val="24"/>
                <w:szCs w:val="24"/>
              </w:rPr>
              <w:t>名</w:t>
            </w:r>
          </w:p>
        </w:tc>
        <w:tc>
          <w:tcPr>
            <w:tcW w:w="1654" w:type="dxa"/>
            <w:noWrap w:val="0"/>
            <w:vAlign w:val="center"/>
          </w:tcPr>
          <w:p>
            <w:pPr>
              <w:pStyle w:val="14"/>
              <w:spacing w:line="400" w:lineRule="atLeast"/>
              <w:ind w:left="660" w:hanging="720" w:hangingChars="300"/>
              <w:rPr>
                <w:rFonts w:hint="eastAsia" w:ascii="仿宋" w:hAnsi="仿宋" w:eastAsia="仿宋" w:cs="仿宋"/>
                <w:b w:val="0"/>
                <w:color w:val="auto"/>
                <w:sz w:val="24"/>
                <w:szCs w:val="24"/>
              </w:rPr>
            </w:pPr>
          </w:p>
        </w:tc>
        <w:tc>
          <w:tcPr>
            <w:tcW w:w="1650" w:type="dxa"/>
            <w:noWrap w:val="0"/>
            <w:vAlign w:val="center"/>
          </w:tcPr>
          <w:p>
            <w:pPr>
              <w:pStyle w:val="14"/>
              <w:spacing w:line="400" w:lineRule="atLeast"/>
              <w:ind w:left="660" w:hanging="720" w:hangingChars="300"/>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 xml:space="preserve">性 </w:t>
            </w:r>
            <w:r>
              <w:rPr>
                <w:rFonts w:hint="eastAsia" w:ascii="仿宋" w:hAnsi="仿宋" w:eastAsia="仿宋" w:cs="仿宋"/>
                <w:b w:val="0"/>
                <w:color w:val="auto"/>
                <w:sz w:val="24"/>
                <w:szCs w:val="24"/>
                <w:lang w:val="en-US" w:eastAsia="zh-CN"/>
              </w:rPr>
              <w:t xml:space="preserve">   </w:t>
            </w:r>
            <w:r>
              <w:rPr>
                <w:rFonts w:hint="eastAsia" w:ascii="仿宋" w:hAnsi="仿宋" w:eastAsia="仿宋" w:cs="仿宋"/>
                <w:b w:val="0"/>
                <w:color w:val="auto"/>
                <w:sz w:val="24"/>
                <w:szCs w:val="24"/>
              </w:rPr>
              <w:t>别</w:t>
            </w:r>
          </w:p>
        </w:tc>
        <w:tc>
          <w:tcPr>
            <w:tcW w:w="1764" w:type="dxa"/>
            <w:noWrap w:val="0"/>
            <w:vAlign w:val="center"/>
          </w:tcPr>
          <w:p>
            <w:pPr>
              <w:pStyle w:val="14"/>
              <w:spacing w:line="400" w:lineRule="atLeast"/>
              <w:ind w:left="660" w:hanging="720" w:hangingChars="300"/>
              <w:rPr>
                <w:rFonts w:hint="eastAsia" w:ascii="仿宋" w:hAnsi="仿宋" w:eastAsia="仿宋" w:cs="仿宋"/>
                <w:b w:val="0"/>
                <w:color w:val="auto"/>
                <w:sz w:val="24"/>
                <w:szCs w:val="24"/>
              </w:rPr>
            </w:pPr>
          </w:p>
        </w:tc>
        <w:tc>
          <w:tcPr>
            <w:tcW w:w="1648" w:type="dxa"/>
            <w:noWrap w:val="0"/>
            <w:vAlign w:val="center"/>
          </w:tcPr>
          <w:p>
            <w:pPr>
              <w:pStyle w:val="14"/>
              <w:spacing w:line="400" w:lineRule="atLeast"/>
              <w:ind w:left="660" w:hanging="720" w:hangingChars="300"/>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出生年月</w:t>
            </w:r>
          </w:p>
        </w:tc>
        <w:tc>
          <w:tcPr>
            <w:tcW w:w="1872" w:type="dxa"/>
            <w:noWrap w:val="0"/>
            <w:vAlign w:val="center"/>
          </w:tcPr>
          <w:p>
            <w:pPr>
              <w:pStyle w:val="14"/>
              <w:spacing w:line="400" w:lineRule="atLeast"/>
              <w:ind w:left="660" w:hanging="720" w:hangingChars="300"/>
              <w:rPr>
                <w:rFonts w:hint="eastAsia" w:ascii="仿宋" w:hAnsi="仿宋" w:eastAsia="仿宋" w:cs="仿宋"/>
                <w:b w:val="0"/>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0" w:hRule="exact"/>
        </w:trPr>
        <w:tc>
          <w:tcPr>
            <w:tcW w:w="1431" w:type="dxa"/>
            <w:noWrap w:val="0"/>
            <w:vAlign w:val="center"/>
          </w:tcPr>
          <w:p>
            <w:pPr>
              <w:pStyle w:val="14"/>
              <w:spacing w:line="400" w:lineRule="atLeast"/>
              <w:ind w:left="660" w:hanging="720" w:hangingChars="300"/>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籍</w:t>
            </w:r>
            <w:r>
              <w:rPr>
                <w:rFonts w:hint="eastAsia" w:ascii="仿宋" w:hAnsi="仿宋" w:eastAsia="仿宋" w:cs="仿宋"/>
                <w:b w:val="0"/>
                <w:color w:val="auto"/>
                <w:sz w:val="24"/>
                <w:szCs w:val="24"/>
                <w:lang w:val="en-US" w:eastAsia="zh-CN"/>
              </w:rPr>
              <w:t xml:space="preserve">    </w:t>
            </w:r>
            <w:r>
              <w:rPr>
                <w:rFonts w:hint="eastAsia" w:ascii="仿宋" w:hAnsi="仿宋" w:eastAsia="仿宋" w:cs="仿宋"/>
                <w:b w:val="0"/>
                <w:color w:val="auto"/>
                <w:sz w:val="24"/>
                <w:szCs w:val="24"/>
              </w:rPr>
              <w:t>贯</w:t>
            </w:r>
          </w:p>
        </w:tc>
        <w:tc>
          <w:tcPr>
            <w:tcW w:w="1654" w:type="dxa"/>
            <w:noWrap w:val="0"/>
            <w:vAlign w:val="center"/>
          </w:tcPr>
          <w:p>
            <w:pPr>
              <w:pStyle w:val="14"/>
              <w:spacing w:line="400" w:lineRule="atLeast"/>
              <w:ind w:left="660" w:hanging="720" w:hangingChars="300"/>
              <w:rPr>
                <w:rFonts w:hint="eastAsia" w:ascii="仿宋" w:hAnsi="仿宋" w:eastAsia="仿宋" w:cs="仿宋"/>
                <w:b w:val="0"/>
                <w:color w:val="auto"/>
                <w:sz w:val="24"/>
                <w:szCs w:val="24"/>
              </w:rPr>
            </w:pPr>
          </w:p>
        </w:tc>
        <w:tc>
          <w:tcPr>
            <w:tcW w:w="1650" w:type="dxa"/>
            <w:noWrap w:val="0"/>
            <w:vAlign w:val="center"/>
          </w:tcPr>
          <w:p>
            <w:pPr>
              <w:pStyle w:val="14"/>
              <w:spacing w:line="400" w:lineRule="atLeast"/>
              <w:ind w:left="660" w:hanging="720" w:hangingChars="300"/>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民</w:t>
            </w:r>
            <w:r>
              <w:rPr>
                <w:rFonts w:hint="eastAsia" w:ascii="仿宋" w:hAnsi="仿宋" w:eastAsia="仿宋" w:cs="仿宋"/>
                <w:b w:val="0"/>
                <w:color w:val="auto"/>
                <w:sz w:val="24"/>
                <w:szCs w:val="24"/>
                <w:lang w:val="en-US" w:eastAsia="zh-CN"/>
              </w:rPr>
              <w:t xml:space="preserve">    </w:t>
            </w:r>
            <w:r>
              <w:rPr>
                <w:rFonts w:hint="eastAsia" w:ascii="仿宋" w:hAnsi="仿宋" w:eastAsia="仿宋" w:cs="仿宋"/>
                <w:b w:val="0"/>
                <w:color w:val="auto"/>
                <w:sz w:val="24"/>
                <w:szCs w:val="24"/>
              </w:rPr>
              <w:t>族</w:t>
            </w:r>
          </w:p>
        </w:tc>
        <w:tc>
          <w:tcPr>
            <w:tcW w:w="1764" w:type="dxa"/>
            <w:noWrap w:val="0"/>
            <w:vAlign w:val="center"/>
          </w:tcPr>
          <w:p>
            <w:pPr>
              <w:pStyle w:val="14"/>
              <w:spacing w:line="400" w:lineRule="atLeast"/>
              <w:ind w:left="660" w:hanging="720" w:hangingChars="300"/>
              <w:rPr>
                <w:rFonts w:hint="eastAsia" w:ascii="仿宋" w:hAnsi="仿宋" w:eastAsia="仿宋" w:cs="仿宋"/>
                <w:b w:val="0"/>
                <w:color w:val="auto"/>
                <w:sz w:val="24"/>
                <w:szCs w:val="24"/>
              </w:rPr>
            </w:pPr>
          </w:p>
        </w:tc>
        <w:tc>
          <w:tcPr>
            <w:tcW w:w="1648" w:type="dxa"/>
            <w:noWrap w:val="0"/>
            <w:vAlign w:val="center"/>
          </w:tcPr>
          <w:p>
            <w:pPr>
              <w:pStyle w:val="14"/>
              <w:spacing w:line="400" w:lineRule="atLeast"/>
              <w:ind w:left="660" w:hanging="720" w:hangingChars="300"/>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政治面貌</w:t>
            </w:r>
          </w:p>
        </w:tc>
        <w:tc>
          <w:tcPr>
            <w:tcW w:w="1872" w:type="dxa"/>
            <w:noWrap w:val="0"/>
            <w:vAlign w:val="center"/>
          </w:tcPr>
          <w:p>
            <w:pPr>
              <w:pStyle w:val="14"/>
              <w:spacing w:line="400" w:lineRule="atLeast"/>
              <w:ind w:left="660" w:hanging="720" w:hangingChars="300"/>
              <w:rPr>
                <w:rFonts w:hint="eastAsia" w:ascii="仿宋" w:hAnsi="仿宋" w:eastAsia="仿宋" w:cs="仿宋"/>
                <w:b w:val="0"/>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0" w:hRule="exact"/>
        </w:trPr>
        <w:tc>
          <w:tcPr>
            <w:tcW w:w="1431" w:type="dxa"/>
            <w:noWrap w:val="0"/>
            <w:vAlign w:val="center"/>
          </w:tcPr>
          <w:p>
            <w:pPr>
              <w:pStyle w:val="14"/>
              <w:spacing w:line="400" w:lineRule="atLeast"/>
              <w:ind w:left="660" w:hanging="720" w:hangingChars="300"/>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 xml:space="preserve">学 </w:t>
            </w:r>
            <w:r>
              <w:rPr>
                <w:rFonts w:hint="eastAsia" w:ascii="仿宋" w:hAnsi="仿宋" w:eastAsia="仿宋" w:cs="仿宋"/>
                <w:b w:val="0"/>
                <w:color w:val="auto"/>
                <w:sz w:val="24"/>
                <w:szCs w:val="24"/>
                <w:lang w:val="en-US" w:eastAsia="zh-CN"/>
              </w:rPr>
              <w:t xml:space="preserve">   </w:t>
            </w:r>
            <w:r>
              <w:rPr>
                <w:rFonts w:hint="eastAsia" w:ascii="仿宋" w:hAnsi="仿宋" w:eastAsia="仿宋" w:cs="仿宋"/>
                <w:b w:val="0"/>
                <w:color w:val="auto"/>
                <w:sz w:val="24"/>
                <w:szCs w:val="24"/>
              </w:rPr>
              <w:t>历</w:t>
            </w:r>
          </w:p>
        </w:tc>
        <w:tc>
          <w:tcPr>
            <w:tcW w:w="1654" w:type="dxa"/>
            <w:noWrap w:val="0"/>
            <w:vAlign w:val="center"/>
          </w:tcPr>
          <w:p>
            <w:pPr>
              <w:pStyle w:val="14"/>
              <w:spacing w:line="400" w:lineRule="atLeast"/>
              <w:ind w:left="660" w:hanging="720" w:hangingChars="300"/>
              <w:rPr>
                <w:rFonts w:hint="eastAsia" w:ascii="仿宋" w:hAnsi="仿宋" w:eastAsia="仿宋" w:cs="仿宋"/>
                <w:b w:val="0"/>
                <w:color w:val="auto"/>
                <w:sz w:val="24"/>
                <w:szCs w:val="24"/>
              </w:rPr>
            </w:pPr>
          </w:p>
        </w:tc>
        <w:tc>
          <w:tcPr>
            <w:tcW w:w="1650" w:type="dxa"/>
            <w:noWrap w:val="0"/>
            <w:vAlign w:val="center"/>
          </w:tcPr>
          <w:p>
            <w:pPr>
              <w:pStyle w:val="14"/>
              <w:spacing w:line="400" w:lineRule="atLeast"/>
              <w:ind w:left="660" w:hanging="720" w:hangingChars="300"/>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 xml:space="preserve">职 </w:t>
            </w:r>
            <w:r>
              <w:rPr>
                <w:rFonts w:hint="eastAsia" w:ascii="仿宋" w:hAnsi="仿宋" w:eastAsia="仿宋" w:cs="仿宋"/>
                <w:b w:val="0"/>
                <w:color w:val="auto"/>
                <w:sz w:val="24"/>
                <w:szCs w:val="24"/>
                <w:lang w:val="en-US" w:eastAsia="zh-CN"/>
              </w:rPr>
              <w:t xml:space="preserve">   </w:t>
            </w:r>
            <w:r>
              <w:rPr>
                <w:rFonts w:hint="eastAsia" w:ascii="仿宋" w:hAnsi="仿宋" w:eastAsia="仿宋" w:cs="仿宋"/>
                <w:b w:val="0"/>
                <w:color w:val="auto"/>
                <w:sz w:val="24"/>
                <w:szCs w:val="24"/>
              </w:rPr>
              <w:t>称</w:t>
            </w:r>
          </w:p>
        </w:tc>
        <w:tc>
          <w:tcPr>
            <w:tcW w:w="1764" w:type="dxa"/>
            <w:noWrap w:val="0"/>
            <w:vAlign w:val="center"/>
          </w:tcPr>
          <w:p>
            <w:pPr>
              <w:pStyle w:val="14"/>
              <w:spacing w:line="400" w:lineRule="atLeast"/>
              <w:ind w:left="660" w:hanging="720" w:hangingChars="300"/>
              <w:rPr>
                <w:rFonts w:hint="eastAsia" w:ascii="仿宋" w:hAnsi="仿宋" w:eastAsia="仿宋" w:cs="仿宋"/>
                <w:b w:val="0"/>
                <w:color w:val="auto"/>
                <w:sz w:val="24"/>
                <w:szCs w:val="24"/>
              </w:rPr>
            </w:pPr>
          </w:p>
        </w:tc>
        <w:tc>
          <w:tcPr>
            <w:tcW w:w="1648" w:type="dxa"/>
            <w:noWrap w:val="0"/>
            <w:vAlign w:val="center"/>
          </w:tcPr>
          <w:p>
            <w:pPr>
              <w:pStyle w:val="14"/>
              <w:spacing w:line="400" w:lineRule="atLeast"/>
              <w:ind w:left="660" w:hanging="720" w:hangingChars="300"/>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 xml:space="preserve">职 </w:t>
            </w:r>
            <w:r>
              <w:rPr>
                <w:rFonts w:hint="eastAsia" w:ascii="仿宋" w:hAnsi="仿宋" w:eastAsia="仿宋" w:cs="仿宋"/>
                <w:b w:val="0"/>
                <w:color w:val="auto"/>
                <w:sz w:val="24"/>
                <w:szCs w:val="24"/>
                <w:lang w:val="en-US" w:eastAsia="zh-CN"/>
              </w:rPr>
              <w:t xml:space="preserve">   </w:t>
            </w:r>
            <w:r>
              <w:rPr>
                <w:rFonts w:hint="eastAsia" w:ascii="仿宋" w:hAnsi="仿宋" w:eastAsia="仿宋" w:cs="仿宋"/>
                <w:b w:val="0"/>
                <w:color w:val="auto"/>
                <w:sz w:val="24"/>
                <w:szCs w:val="24"/>
              </w:rPr>
              <w:t>务</w:t>
            </w:r>
          </w:p>
        </w:tc>
        <w:tc>
          <w:tcPr>
            <w:tcW w:w="1872" w:type="dxa"/>
            <w:noWrap w:val="0"/>
            <w:vAlign w:val="center"/>
          </w:tcPr>
          <w:p>
            <w:pPr>
              <w:pStyle w:val="14"/>
              <w:spacing w:line="400" w:lineRule="atLeast"/>
              <w:ind w:left="660" w:hanging="720" w:hangingChars="300"/>
              <w:rPr>
                <w:rFonts w:hint="eastAsia" w:ascii="仿宋" w:hAnsi="仿宋" w:eastAsia="仿宋" w:cs="仿宋"/>
                <w:b w:val="0"/>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0" w:hRule="exact"/>
        </w:trPr>
        <w:tc>
          <w:tcPr>
            <w:tcW w:w="1431" w:type="dxa"/>
            <w:noWrap w:val="0"/>
            <w:vAlign w:val="center"/>
          </w:tcPr>
          <w:p>
            <w:pPr>
              <w:pStyle w:val="14"/>
              <w:spacing w:line="400" w:lineRule="atLeast"/>
              <w:ind w:left="660" w:hanging="720" w:hangingChars="300"/>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专</w:t>
            </w:r>
            <w:r>
              <w:rPr>
                <w:rFonts w:hint="eastAsia" w:ascii="仿宋" w:hAnsi="仿宋" w:eastAsia="仿宋" w:cs="仿宋"/>
                <w:b w:val="0"/>
                <w:color w:val="auto"/>
                <w:sz w:val="24"/>
                <w:szCs w:val="24"/>
                <w:lang w:val="en-US" w:eastAsia="zh-CN"/>
              </w:rPr>
              <w:t xml:space="preserve">    </w:t>
            </w:r>
            <w:r>
              <w:rPr>
                <w:rFonts w:hint="eastAsia" w:ascii="仿宋" w:hAnsi="仿宋" w:eastAsia="仿宋" w:cs="仿宋"/>
                <w:b w:val="0"/>
                <w:color w:val="auto"/>
                <w:sz w:val="24"/>
                <w:szCs w:val="24"/>
              </w:rPr>
              <w:t>业</w:t>
            </w:r>
          </w:p>
        </w:tc>
        <w:tc>
          <w:tcPr>
            <w:tcW w:w="1654" w:type="dxa"/>
            <w:noWrap w:val="0"/>
            <w:vAlign w:val="center"/>
          </w:tcPr>
          <w:p>
            <w:pPr>
              <w:pStyle w:val="14"/>
              <w:spacing w:line="400" w:lineRule="atLeast"/>
              <w:ind w:left="660" w:hanging="720" w:hangingChars="300"/>
              <w:rPr>
                <w:rFonts w:hint="eastAsia" w:ascii="仿宋" w:hAnsi="仿宋" w:eastAsia="仿宋" w:cs="仿宋"/>
                <w:b w:val="0"/>
                <w:color w:val="auto"/>
                <w:sz w:val="24"/>
                <w:szCs w:val="24"/>
              </w:rPr>
            </w:pPr>
          </w:p>
        </w:tc>
        <w:tc>
          <w:tcPr>
            <w:tcW w:w="1650" w:type="dxa"/>
            <w:noWrap w:val="0"/>
            <w:vAlign w:val="center"/>
          </w:tcPr>
          <w:p>
            <w:pPr>
              <w:pStyle w:val="14"/>
              <w:spacing w:line="400" w:lineRule="atLeast"/>
              <w:ind w:left="660" w:hanging="720" w:hangingChars="300"/>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毕业院校</w:t>
            </w:r>
          </w:p>
        </w:tc>
        <w:tc>
          <w:tcPr>
            <w:tcW w:w="1764" w:type="dxa"/>
            <w:noWrap w:val="0"/>
            <w:vAlign w:val="center"/>
          </w:tcPr>
          <w:p>
            <w:pPr>
              <w:pStyle w:val="14"/>
              <w:spacing w:line="400" w:lineRule="atLeast"/>
              <w:ind w:left="660" w:hanging="720" w:hangingChars="300"/>
              <w:rPr>
                <w:rFonts w:hint="eastAsia" w:ascii="仿宋" w:hAnsi="仿宋" w:eastAsia="仿宋" w:cs="仿宋"/>
                <w:b w:val="0"/>
                <w:color w:val="auto"/>
                <w:sz w:val="24"/>
                <w:szCs w:val="24"/>
              </w:rPr>
            </w:pPr>
          </w:p>
        </w:tc>
        <w:tc>
          <w:tcPr>
            <w:tcW w:w="1648" w:type="dxa"/>
            <w:noWrap w:val="0"/>
            <w:vAlign w:val="center"/>
          </w:tcPr>
          <w:p>
            <w:pPr>
              <w:pStyle w:val="14"/>
              <w:spacing w:line="400" w:lineRule="atLeast"/>
              <w:ind w:left="660" w:hanging="720" w:hangingChars="300"/>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身</w:t>
            </w:r>
            <w:r>
              <w:rPr>
                <w:rFonts w:hint="eastAsia" w:ascii="仿宋" w:hAnsi="仿宋" w:eastAsia="仿宋" w:cs="仿宋"/>
                <w:b w:val="0"/>
                <w:color w:val="auto"/>
                <w:sz w:val="24"/>
                <w:szCs w:val="24"/>
                <w:lang w:val="en-US" w:eastAsia="zh-CN"/>
              </w:rPr>
              <w:t xml:space="preserve">    </w:t>
            </w:r>
            <w:r>
              <w:rPr>
                <w:rFonts w:hint="eastAsia" w:ascii="仿宋" w:hAnsi="仿宋" w:eastAsia="仿宋" w:cs="仿宋"/>
                <w:b w:val="0"/>
                <w:color w:val="auto"/>
                <w:sz w:val="24"/>
                <w:szCs w:val="24"/>
              </w:rPr>
              <w:t>高</w:t>
            </w:r>
          </w:p>
        </w:tc>
        <w:tc>
          <w:tcPr>
            <w:tcW w:w="1872" w:type="dxa"/>
            <w:noWrap w:val="0"/>
            <w:vAlign w:val="center"/>
          </w:tcPr>
          <w:p>
            <w:pPr>
              <w:pStyle w:val="14"/>
              <w:spacing w:line="400" w:lineRule="atLeast"/>
              <w:ind w:left="660" w:hanging="720" w:hangingChars="300"/>
              <w:rPr>
                <w:rFonts w:hint="eastAsia" w:ascii="仿宋" w:hAnsi="仿宋" w:eastAsia="仿宋" w:cs="仿宋"/>
                <w:b w:val="0"/>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0" w:hRule="exact"/>
        </w:trPr>
        <w:tc>
          <w:tcPr>
            <w:tcW w:w="1431" w:type="dxa"/>
            <w:noWrap w:val="0"/>
            <w:vAlign w:val="center"/>
          </w:tcPr>
          <w:p>
            <w:pPr>
              <w:pStyle w:val="14"/>
              <w:spacing w:line="400" w:lineRule="atLeast"/>
              <w:ind w:left="660" w:hanging="720" w:hangingChars="300"/>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联系电话</w:t>
            </w:r>
          </w:p>
        </w:tc>
        <w:tc>
          <w:tcPr>
            <w:tcW w:w="3304" w:type="dxa"/>
            <w:gridSpan w:val="2"/>
            <w:noWrap w:val="0"/>
            <w:vAlign w:val="center"/>
          </w:tcPr>
          <w:p>
            <w:pPr>
              <w:pStyle w:val="14"/>
              <w:spacing w:line="400" w:lineRule="atLeast"/>
              <w:ind w:left="660" w:hanging="720" w:hangingChars="300"/>
              <w:rPr>
                <w:rFonts w:hint="eastAsia" w:ascii="仿宋" w:hAnsi="仿宋" w:eastAsia="仿宋" w:cs="仿宋"/>
                <w:b w:val="0"/>
                <w:color w:val="auto"/>
                <w:sz w:val="24"/>
                <w:szCs w:val="24"/>
              </w:rPr>
            </w:pPr>
          </w:p>
        </w:tc>
        <w:tc>
          <w:tcPr>
            <w:tcW w:w="1764" w:type="dxa"/>
            <w:noWrap w:val="0"/>
            <w:vAlign w:val="center"/>
          </w:tcPr>
          <w:p>
            <w:pPr>
              <w:pStyle w:val="14"/>
              <w:spacing w:line="400" w:lineRule="atLeast"/>
              <w:ind w:left="660" w:hanging="720" w:hangingChars="300"/>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 xml:space="preserve">手 </w:t>
            </w:r>
            <w:r>
              <w:rPr>
                <w:rFonts w:hint="eastAsia" w:ascii="仿宋" w:hAnsi="仿宋" w:eastAsia="仿宋" w:cs="仿宋"/>
                <w:b w:val="0"/>
                <w:color w:val="auto"/>
                <w:sz w:val="24"/>
                <w:szCs w:val="24"/>
                <w:lang w:val="en-US" w:eastAsia="zh-CN"/>
              </w:rPr>
              <w:t xml:space="preserve">   </w:t>
            </w:r>
            <w:r>
              <w:rPr>
                <w:rFonts w:hint="eastAsia" w:ascii="仿宋" w:hAnsi="仿宋" w:eastAsia="仿宋" w:cs="仿宋"/>
                <w:b w:val="0"/>
                <w:color w:val="auto"/>
                <w:sz w:val="24"/>
                <w:szCs w:val="24"/>
              </w:rPr>
              <w:t>机</w:t>
            </w:r>
          </w:p>
        </w:tc>
        <w:tc>
          <w:tcPr>
            <w:tcW w:w="3520" w:type="dxa"/>
            <w:gridSpan w:val="2"/>
            <w:noWrap w:val="0"/>
            <w:vAlign w:val="center"/>
          </w:tcPr>
          <w:p>
            <w:pPr>
              <w:pStyle w:val="14"/>
              <w:spacing w:line="400" w:lineRule="atLeast"/>
              <w:ind w:left="660" w:hanging="720" w:hangingChars="300"/>
              <w:rPr>
                <w:rFonts w:hint="eastAsia" w:ascii="仿宋" w:hAnsi="仿宋" w:eastAsia="仿宋" w:cs="仿宋"/>
                <w:b w:val="0"/>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00" w:hRule="atLeast"/>
        </w:trPr>
        <w:tc>
          <w:tcPr>
            <w:tcW w:w="10019" w:type="dxa"/>
            <w:gridSpan w:val="6"/>
            <w:noWrap w:val="0"/>
            <w:vAlign w:val="top"/>
          </w:tcPr>
          <w:p>
            <w:pPr>
              <w:pStyle w:val="14"/>
              <w:spacing w:line="400" w:lineRule="atLeast"/>
              <w:ind w:left="660" w:hanging="720" w:hangingChars="300"/>
              <w:rPr>
                <w:rFonts w:hint="eastAsia" w:ascii="仿宋" w:hAnsi="仿宋" w:eastAsia="仿宋" w:cs="仿宋"/>
                <w:b w:val="0"/>
                <w:color w:val="auto"/>
                <w:sz w:val="24"/>
                <w:szCs w:val="24"/>
              </w:rPr>
            </w:pPr>
            <w:r>
              <w:rPr>
                <w:rFonts w:hint="eastAsia" w:ascii="仿宋" w:hAnsi="仿宋" w:eastAsia="仿宋" w:cs="仿宋"/>
                <w:b w:val="0"/>
                <w:color w:val="auto"/>
                <w:sz w:val="24"/>
                <w:szCs w:val="24"/>
              </w:rPr>
              <w:t>近年从事相关工作经历及业绩：</w:t>
            </w:r>
          </w:p>
        </w:tc>
      </w:tr>
    </w:tbl>
    <w:p>
      <w:pPr>
        <w:spacing w:line="460" w:lineRule="atLeast"/>
        <w:ind w:firstLine="480"/>
        <w:rPr>
          <w:rFonts w:hint="default" w:ascii="仿宋" w:hAnsi="仿宋" w:eastAsia="仿宋" w:cs="仿宋"/>
          <w:b w:val="0"/>
          <w:color w:val="auto"/>
          <w:spacing w:val="20"/>
          <w:sz w:val="24"/>
          <w:szCs w:val="24"/>
          <w:lang w:val="en-US" w:eastAsia="zh-CN"/>
        </w:rPr>
      </w:pPr>
      <w:r>
        <w:rPr>
          <w:rFonts w:hint="eastAsia" w:ascii="仿宋" w:hAnsi="仿宋" w:eastAsia="仿宋" w:cs="仿宋"/>
          <w:b w:val="0"/>
          <w:color w:val="auto"/>
          <w:spacing w:val="20"/>
          <w:sz w:val="24"/>
          <w:szCs w:val="24"/>
          <w:lang w:val="en-US" w:eastAsia="zh-CN"/>
        </w:rPr>
        <w:t>注：后附业绩证明材料（若有）。</w:t>
      </w:r>
    </w:p>
    <w:p>
      <w:pPr>
        <w:spacing w:line="460" w:lineRule="atLeast"/>
        <w:ind w:firstLine="480"/>
        <w:rPr>
          <w:rFonts w:hint="eastAsia" w:ascii="仿宋" w:hAnsi="仿宋" w:eastAsia="仿宋" w:cs="仿宋"/>
          <w:b w:val="0"/>
          <w:color w:val="auto"/>
          <w:spacing w:val="20"/>
          <w:sz w:val="24"/>
          <w:szCs w:val="24"/>
        </w:rPr>
      </w:pPr>
    </w:p>
    <w:p>
      <w:pPr>
        <w:spacing w:line="460" w:lineRule="atLeast"/>
        <w:ind w:firstLine="480"/>
        <w:rPr>
          <w:rFonts w:hint="eastAsia" w:ascii="仿宋" w:hAnsi="仿宋" w:eastAsia="仿宋" w:cs="仿宋"/>
          <w:b w:val="0"/>
          <w:color w:val="auto"/>
          <w:spacing w:val="20"/>
          <w:sz w:val="24"/>
          <w:szCs w:val="24"/>
        </w:rPr>
      </w:pPr>
    </w:p>
    <w:p>
      <w:pPr>
        <w:spacing w:line="460" w:lineRule="atLeast"/>
        <w:ind w:firstLine="480"/>
        <w:rPr>
          <w:rFonts w:hint="eastAsia" w:ascii="仿宋" w:hAnsi="仿宋" w:eastAsia="仿宋" w:cs="仿宋"/>
          <w:b w:val="0"/>
          <w:color w:val="auto"/>
          <w:spacing w:val="20"/>
          <w:sz w:val="24"/>
          <w:szCs w:val="24"/>
        </w:rPr>
      </w:pPr>
    </w:p>
    <w:p>
      <w:pPr>
        <w:spacing w:line="460" w:lineRule="atLeast"/>
        <w:ind w:firstLine="480"/>
        <w:rPr>
          <w:rFonts w:hint="eastAsia" w:ascii="仿宋" w:hAnsi="仿宋" w:eastAsia="仿宋" w:cs="仿宋"/>
          <w:b w:val="0"/>
          <w:color w:val="auto"/>
          <w:spacing w:val="20"/>
          <w:sz w:val="24"/>
          <w:szCs w:val="24"/>
        </w:rPr>
      </w:pPr>
      <w:r>
        <w:rPr>
          <w:rFonts w:hint="eastAsia" w:ascii="仿宋" w:hAnsi="仿宋" w:eastAsia="仿宋" w:cs="仿宋"/>
          <w:b w:val="0"/>
          <w:color w:val="auto"/>
          <w:spacing w:val="20"/>
          <w:sz w:val="24"/>
          <w:szCs w:val="24"/>
        </w:rPr>
        <w:t>投标供应商（盖章）：</w:t>
      </w:r>
    </w:p>
    <w:p>
      <w:pPr>
        <w:spacing w:line="460" w:lineRule="atLeast"/>
        <w:ind w:firstLine="480"/>
        <w:rPr>
          <w:rFonts w:hint="eastAsia" w:ascii="仿宋" w:hAnsi="仿宋" w:eastAsia="仿宋" w:cs="仿宋"/>
          <w:b w:val="0"/>
          <w:color w:val="auto"/>
          <w:spacing w:val="20"/>
          <w:sz w:val="24"/>
          <w:szCs w:val="24"/>
        </w:rPr>
      </w:pPr>
      <w:r>
        <w:rPr>
          <w:rFonts w:hint="eastAsia" w:ascii="仿宋" w:hAnsi="仿宋" w:eastAsia="仿宋" w:cs="仿宋"/>
          <w:b w:val="0"/>
          <w:color w:val="auto"/>
          <w:spacing w:val="20"/>
          <w:sz w:val="24"/>
          <w:szCs w:val="24"/>
        </w:rPr>
        <w:t>法定代表人或授权代表（签字或盖章）：</w:t>
      </w:r>
    </w:p>
    <w:p>
      <w:pPr>
        <w:spacing w:line="460" w:lineRule="atLeast"/>
        <w:ind w:firstLine="480"/>
        <w:rPr>
          <w:rFonts w:hint="eastAsia" w:ascii="宋体" w:eastAsia="宋体"/>
          <w:b w:val="0"/>
          <w:color w:val="auto"/>
          <w:spacing w:val="20"/>
          <w:sz w:val="22"/>
          <w:szCs w:val="22"/>
        </w:rPr>
      </w:pPr>
      <w:r>
        <w:rPr>
          <w:rFonts w:hint="eastAsia" w:ascii="仿宋" w:hAnsi="仿宋" w:eastAsia="仿宋" w:cs="仿宋"/>
          <w:b w:val="0"/>
          <w:color w:val="auto"/>
          <w:spacing w:val="20"/>
          <w:sz w:val="24"/>
          <w:szCs w:val="24"/>
        </w:rPr>
        <w:t xml:space="preserve">日期：    </w:t>
      </w:r>
    </w:p>
    <w:p>
      <w:pPr>
        <w:numPr>
          <w:ilvl w:val="0"/>
          <w:numId w:val="0"/>
        </w:numPr>
        <w:jc w:val="both"/>
      </w:pPr>
      <w:r>
        <w:br w:type="page"/>
      </w:r>
    </w:p>
    <w:p>
      <w:pPr>
        <w:spacing w:line="360" w:lineRule="auto"/>
        <w:ind w:right="1218"/>
        <w:jc w:val="center"/>
        <w:rPr>
          <w:lang w:val="en-US"/>
        </w:rPr>
      </w:pPr>
      <w:r>
        <w:rPr>
          <w:rFonts w:hint="eastAsia" w:ascii="仿宋" w:hAnsi="仿宋" w:eastAsia="仿宋" w:cs="仿宋"/>
          <w:sz w:val="32"/>
          <w:szCs w:val="32"/>
        </w:rPr>
        <w:t>（</w:t>
      </w:r>
      <w:r>
        <w:rPr>
          <w:rFonts w:hint="eastAsia" w:ascii="仿宋" w:hAnsi="仿宋" w:eastAsia="仿宋" w:cs="仿宋"/>
          <w:sz w:val="32"/>
          <w:szCs w:val="32"/>
          <w:lang w:val="en-US" w:eastAsia="zh-CN"/>
        </w:rPr>
        <w:t>11</w:t>
      </w:r>
      <w:r>
        <w:rPr>
          <w:rFonts w:hint="eastAsia" w:ascii="仿宋" w:hAnsi="仿宋" w:eastAsia="仿宋" w:cs="仿宋"/>
          <w:sz w:val="32"/>
          <w:szCs w:val="32"/>
        </w:rPr>
        <w:t>）售后服务方案</w:t>
      </w:r>
    </w:p>
    <w:p>
      <w:pPr>
        <w:spacing w:line="360" w:lineRule="auto"/>
        <w:rPr>
          <w:rFonts w:hint="default" w:ascii="仿宋" w:hAnsi="仿宋" w:eastAsia="仿宋" w:cs="仿宋"/>
          <w:sz w:val="24"/>
          <w:szCs w:val="24"/>
          <w:lang w:val="en-US" w:eastAsia="zh-CN"/>
        </w:rPr>
      </w:pPr>
      <w:r>
        <w:rPr>
          <w:rFonts w:hint="eastAsia" w:ascii="仿宋" w:hAnsi="仿宋" w:eastAsia="仿宋" w:cs="仿宋"/>
          <w:sz w:val="24"/>
          <w:szCs w:val="24"/>
          <w:lang w:val="en-US"/>
        </w:rPr>
        <w:t>项目名称：</w:t>
      </w:r>
      <w:r>
        <w:rPr>
          <w:rFonts w:hint="eastAsia" w:ascii="仿宋" w:hAnsi="仿宋" w:eastAsia="仿宋" w:cs="仿宋"/>
          <w:sz w:val="24"/>
          <w:szCs w:val="24"/>
          <w:lang w:val="en-US" w:eastAsia="zh-CN"/>
        </w:rPr>
        <w:t xml:space="preserve">苍南县钱库镇建城区“污水零直排”全域排查项目       </w:t>
      </w:r>
      <w:r>
        <w:rPr>
          <w:rFonts w:hint="eastAsia" w:ascii="仿宋" w:hAnsi="仿宋" w:eastAsia="仿宋" w:cs="仿宋"/>
          <w:sz w:val="24"/>
          <w:szCs w:val="24"/>
          <w:lang w:val="en-US"/>
        </w:rPr>
        <w:t>项目编号：</w:t>
      </w:r>
      <w:r>
        <w:rPr>
          <w:rFonts w:hint="eastAsia" w:ascii="仿宋" w:hAnsi="仿宋" w:eastAsia="仿宋" w:cs="仿宋"/>
          <w:sz w:val="24"/>
          <w:szCs w:val="24"/>
          <w:lang w:val="en-US" w:eastAsia="zh-CN"/>
        </w:rPr>
        <w:t>CNDL2021180</w:t>
      </w:r>
    </w:p>
    <w:tbl>
      <w:tblPr>
        <w:tblStyle w:val="24"/>
        <w:tblW w:w="0" w:type="auto"/>
        <w:tblInd w:w="0" w:type="dxa"/>
        <w:tblBorders>
          <w:top w:val="dotDash" w:color="auto" w:sz="4" w:space="0"/>
          <w:left w:val="dotDash" w:color="auto" w:sz="4" w:space="0"/>
          <w:bottom w:val="dotDash" w:color="auto" w:sz="4" w:space="0"/>
          <w:right w:val="dotDash"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266"/>
      </w:tblGrid>
      <w:tr>
        <w:tblPrEx>
          <w:tblBorders>
            <w:top w:val="dotDash" w:color="auto" w:sz="4" w:space="0"/>
            <w:left w:val="dotDash" w:color="auto" w:sz="4" w:space="0"/>
            <w:bottom w:val="dotDash" w:color="auto" w:sz="4" w:space="0"/>
            <w:right w:val="dotDash" w:color="auto" w:sz="4" w:space="0"/>
            <w:insideH w:val="none" w:color="auto" w:sz="0" w:space="0"/>
            <w:insideV w:val="none" w:color="auto" w:sz="0" w:space="0"/>
          </w:tblBorders>
          <w:tblCellMar>
            <w:top w:w="0" w:type="dxa"/>
            <w:left w:w="108" w:type="dxa"/>
            <w:bottom w:w="0" w:type="dxa"/>
            <w:right w:w="108" w:type="dxa"/>
          </w:tblCellMar>
        </w:tblPrEx>
        <w:trPr>
          <w:trHeight w:val="10882" w:hRule="atLeast"/>
        </w:trPr>
        <w:tc>
          <w:tcPr>
            <w:tcW w:w="10266" w:type="dxa"/>
            <w:tcBorders>
              <w:tl2br w:val="nil"/>
              <w:tr2bl w:val="nil"/>
            </w:tcBorders>
            <w:vAlign w:val="center"/>
          </w:tcPr>
          <w:p>
            <w:pPr>
              <w:spacing w:line="360" w:lineRule="auto"/>
              <w:jc w:val="center"/>
            </w:pPr>
            <w:r>
              <w:rPr>
                <w:rFonts w:hint="eastAsia" w:ascii="仿宋" w:hAnsi="仿宋" w:eastAsia="仿宋" w:cs="仿宋"/>
                <w:i/>
                <w:iCs/>
                <w:sz w:val="24"/>
                <w:szCs w:val="24"/>
                <w:lang w:val="en-US"/>
              </w:rPr>
              <w:t>包括本地化服务、服务响应等服务承诺如有前提设定的，应明示，否则将被认为是无条件的；服务如涉及费用，也应明示，否则将被认为是免费的。</w:t>
            </w:r>
          </w:p>
        </w:tc>
      </w:tr>
    </w:tbl>
    <w:p>
      <w:pPr>
        <w:spacing w:line="360" w:lineRule="auto"/>
        <w:rPr>
          <w:rFonts w:ascii="仿宋" w:hAnsi="仿宋" w:eastAsia="仿宋" w:cs="仿宋"/>
          <w:sz w:val="24"/>
          <w:szCs w:val="24"/>
          <w:lang w:val="en-US"/>
        </w:rPr>
      </w:pPr>
    </w:p>
    <w:p>
      <w:pPr>
        <w:spacing w:line="360" w:lineRule="auto"/>
        <w:rPr>
          <w:rFonts w:ascii="仿宋" w:hAnsi="仿宋" w:eastAsia="仿宋" w:cs="仿宋"/>
          <w:sz w:val="24"/>
          <w:szCs w:val="24"/>
          <w:lang w:val="en-US"/>
        </w:rPr>
      </w:pPr>
      <w:r>
        <w:rPr>
          <w:rFonts w:hint="eastAsia" w:ascii="仿宋" w:hAnsi="仿宋" w:eastAsia="仿宋" w:cs="仿宋"/>
          <w:sz w:val="24"/>
          <w:szCs w:val="24"/>
          <w:lang w:val="en-US"/>
        </w:rPr>
        <w:t>投标人名称（加盖公章）：</w:t>
      </w:r>
    </w:p>
    <w:p>
      <w:r>
        <w:rPr>
          <w:rFonts w:hint="eastAsia" w:ascii="仿宋" w:hAnsi="仿宋" w:eastAsia="仿宋" w:cs="仿宋"/>
          <w:sz w:val="24"/>
          <w:szCs w:val="24"/>
          <w:lang w:val="en-US"/>
        </w:rPr>
        <w:t>日期：    年  月  日</w:t>
      </w:r>
      <w:r>
        <w:br w:type="page"/>
      </w:r>
    </w:p>
    <w:p>
      <w:pPr>
        <w:spacing w:line="360" w:lineRule="auto"/>
        <w:ind w:left="1222" w:right="1218"/>
        <w:jc w:val="center"/>
        <w:rPr>
          <w:lang w:val="en-US"/>
        </w:rPr>
      </w:pPr>
      <w:r>
        <w:rPr>
          <w:rFonts w:hint="eastAsia" w:ascii="仿宋" w:hAnsi="仿宋" w:eastAsia="仿宋" w:cs="仿宋"/>
          <w:sz w:val="32"/>
          <w:szCs w:val="32"/>
        </w:rPr>
        <w:t>（</w:t>
      </w:r>
      <w:r>
        <w:rPr>
          <w:rFonts w:hint="eastAsia" w:ascii="仿宋" w:hAnsi="仿宋" w:eastAsia="仿宋" w:cs="仿宋"/>
          <w:sz w:val="32"/>
          <w:szCs w:val="32"/>
          <w:lang w:val="en-US" w:eastAsia="zh-CN"/>
        </w:rPr>
        <w:t>13</w:t>
      </w:r>
      <w:r>
        <w:rPr>
          <w:rFonts w:hint="eastAsia" w:ascii="仿宋" w:hAnsi="仿宋" w:eastAsia="仿宋" w:cs="仿宋"/>
          <w:sz w:val="32"/>
          <w:szCs w:val="32"/>
        </w:rPr>
        <w:t>）</w:t>
      </w:r>
      <w:r>
        <w:rPr>
          <w:rFonts w:hint="eastAsia" w:ascii="仿宋" w:hAnsi="仿宋" w:eastAsia="仿宋" w:cs="仿宋"/>
          <w:sz w:val="32"/>
          <w:szCs w:val="32"/>
          <w:lang w:val="en-US"/>
        </w:rPr>
        <w:t>优惠条件及特殊承诺</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rPr>
        <w:t>项目名称：</w:t>
      </w:r>
      <w:r>
        <w:rPr>
          <w:rFonts w:hint="eastAsia" w:ascii="仿宋" w:hAnsi="仿宋" w:eastAsia="仿宋" w:cs="仿宋"/>
          <w:sz w:val="24"/>
          <w:szCs w:val="24"/>
          <w:lang w:val="en-US" w:eastAsia="zh-CN"/>
        </w:rPr>
        <w:t xml:space="preserve">苍南县钱库镇建城区“污水零直排”全域排查项目       </w:t>
      </w:r>
      <w:r>
        <w:rPr>
          <w:rFonts w:hint="eastAsia" w:ascii="仿宋" w:hAnsi="仿宋" w:eastAsia="仿宋" w:cs="仿宋"/>
          <w:sz w:val="24"/>
          <w:szCs w:val="24"/>
          <w:lang w:val="en-US"/>
        </w:rPr>
        <w:t>项目编号：</w:t>
      </w:r>
      <w:r>
        <w:rPr>
          <w:rFonts w:hint="eastAsia" w:ascii="仿宋" w:hAnsi="仿宋" w:eastAsia="仿宋" w:cs="仿宋"/>
          <w:sz w:val="24"/>
          <w:szCs w:val="24"/>
          <w:lang w:val="en-US" w:eastAsia="zh-CN"/>
        </w:rPr>
        <w:t>CNDL2021180</w:t>
      </w:r>
    </w:p>
    <w:tbl>
      <w:tblPr>
        <w:tblStyle w:val="24"/>
        <w:tblW w:w="0" w:type="auto"/>
        <w:tblInd w:w="0" w:type="dxa"/>
        <w:tblBorders>
          <w:top w:val="dotDash" w:color="auto" w:sz="4" w:space="0"/>
          <w:left w:val="dotDash" w:color="auto" w:sz="4" w:space="0"/>
          <w:bottom w:val="dotDash" w:color="auto" w:sz="4" w:space="0"/>
          <w:right w:val="dotDash"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266"/>
      </w:tblGrid>
      <w:tr>
        <w:tblPrEx>
          <w:tblBorders>
            <w:top w:val="dotDash" w:color="auto" w:sz="4" w:space="0"/>
            <w:left w:val="dotDash" w:color="auto" w:sz="4" w:space="0"/>
            <w:bottom w:val="dotDash" w:color="auto" w:sz="4" w:space="0"/>
            <w:right w:val="dotDash" w:color="auto" w:sz="4" w:space="0"/>
            <w:insideH w:val="none" w:color="auto" w:sz="0" w:space="0"/>
            <w:insideV w:val="none" w:color="auto" w:sz="0" w:space="0"/>
          </w:tblBorders>
          <w:tblCellMar>
            <w:top w:w="0" w:type="dxa"/>
            <w:left w:w="108" w:type="dxa"/>
            <w:bottom w:w="0" w:type="dxa"/>
            <w:right w:w="108" w:type="dxa"/>
          </w:tblCellMar>
        </w:tblPrEx>
        <w:trPr>
          <w:trHeight w:val="10882" w:hRule="atLeast"/>
        </w:trPr>
        <w:tc>
          <w:tcPr>
            <w:tcW w:w="10266" w:type="dxa"/>
            <w:tcBorders>
              <w:tl2br w:val="nil"/>
              <w:tr2bl w:val="nil"/>
            </w:tcBorders>
            <w:vAlign w:val="center"/>
          </w:tcPr>
          <w:p>
            <w:pPr>
              <w:spacing w:line="360" w:lineRule="auto"/>
              <w:jc w:val="center"/>
            </w:pPr>
          </w:p>
        </w:tc>
      </w:tr>
    </w:tbl>
    <w:p>
      <w:pPr>
        <w:spacing w:line="360" w:lineRule="auto"/>
        <w:rPr>
          <w:rFonts w:ascii="仿宋" w:hAnsi="仿宋" w:eastAsia="仿宋" w:cs="仿宋"/>
          <w:sz w:val="24"/>
          <w:szCs w:val="24"/>
          <w:lang w:val="en-US"/>
        </w:rPr>
      </w:pPr>
    </w:p>
    <w:p>
      <w:pPr>
        <w:spacing w:line="360" w:lineRule="auto"/>
        <w:rPr>
          <w:rFonts w:ascii="仿宋" w:hAnsi="仿宋" w:eastAsia="仿宋" w:cs="仿宋"/>
          <w:sz w:val="24"/>
          <w:szCs w:val="24"/>
          <w:lang w:val="en-US"/>
        </w:rPr>
      </w:pPr>
      <w:r>
        <w:rPr>
          <w:rFonts w:hint="eastAsia" w:ascii="仿宋" w:hAnsi="仿宋" w:eastAsia="仿宋" w:cs="仿宋"/>
          <w:sz w:val="24"/>
          <w:szCs w:val="24"/>
          <w:lang w:val="en-US"/>
        </w:rPr>
        <w:t>投标人名称（加盖公章）：</w:t>
      </w:r>
    </w:p>
    <w:p>
      <w:r>
        <w:rPr>
          <w:rFonts w:hint="eastAsia" w:ascii="仿宋" w:hAnsi="仿宋" w:eastAsia="仿宋" w:cs="仿宋"/>
          <w:sz w:val="24"/>
          <w:szCs w:val="24"/>
          <w:lang w:val="en-US"/>
        </w:rPr>
        <w:t>日期：    年  月  日</w:t>
      </w:r>
      <w:r>
        <w:br w:type="page"/>
      </w:r>
    </w:p>
    <w:p>
      <w:pPr>
        <w:spacing w:line="360" w:lineRule="auto"/>
        <w:ind w:left="1222" w:right="1218"/>
        <w:jc w:val="center"/>
        <w:rPr>
          <w:lang w:val="en-US"/>
        </w:rPr>
      </w:pPr>
      <w:r>
        <w:rPr>
          <w:rFonts w:hint="eastAsia" w:ascii="仿宋" w:hAnsi="仿宋" w:eastAsia="仿宋" w:cs="仿宋"/>
          <w:sz w:val="32"/>
          <w:szCs w:val="32"/>
        </w:rPr>
        <w:t>（</w:t>
      </w:r>
      <w:r>
        <w:rPr>
          <w:rFonts w:hint="eastAsia" w:ascii="仿宋" w:hAnsi="仿宋" w:eastAsia="仿宋" w:cs="仿宋"/>
          <w:sz w:val="32"/>
          <w:szCs w:val="32"/>
          <w:lang w:val="en-US" w:eastAsia="zh-CN"/>
        </w:rPr>
        <w:t>14</w:t>
      </w:r>
      <w:r>
        <w:rPr>
          <w:rFonts w:hint="eastAsia" w:ascii="仿宋" w:hAnsi="仿宋" w:eastAsia="仿宋" w:cs="仿宋"/>
          <w:sz w:val="32"/>
          <w:szCs w:val="32"/>
        </w:rPr>
        <w:t>）</w:t>
      </w:r>
      <w:r>
        <w:rPr>
          <w:rFonts w:hint="eastAsia" w:ascii="仿宋" w:hAnsi="仿宋" w:eastAsia="仿宋" w:cs="仿宋"/>
          <w:sz w:val="32"/>
          <w:szCs w:val="32"/>
          <w:lang w:val="en-US"/>
        </w:rPr>
        <w:t>关于对采购文件中有关条款的拒绝声明</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rPr>
        <w:t>项目名称：</w:t>
      </w:r>
      <w:r>
        <w:rPr>
          <w:rFonts w:hint="eastAsia" w:ascii="仿宋" w:hAnsi="仿宋" w:eastAsia="仿宋" w:cs="仿宋"/>
          <w:sz w:val="24"/>
          <w:szCs w:val="24"/>
          <w:lang w:val="en-US" w:eastAsia="zh-CN"/>
        </w:rPr>
        <w:t xml:space="preserve">苍南县钱库镇建城区“污水零直排”全域排查项目       </w:t>
      </w:r>
      <w:r>
        <w:rPr>
          <w:rFonts w:hint="eastAsia" w:ascii="仿宋" w:hAnsi="仿宋" w:eastAsia="仿宋" w:cs="仿宋"/>
          <w:sz w:val="24"/>
          <w:szCs w:val="24"/>
          <w:lang w:val="en-US"/>
        </w:rPr>
        <w:t>项目编号：</w:t>
      </w:r>
      <w:r>
        <w:rPr>
          <w:rFonts w:hint="eastAsia" w:ascii="仿宋" w:hAnsi="仿宋" w:eastAsia="仿宋" w:cs="仿宋"/>
          <w:sz w:val="24"/>
          <w:szCs w:val="24"/>
          <w:lang w:val="en-US" w:eastAsia="zh-CN"/>
        </w:rPr>
        <w:t>CNDL2021180</w:t>
      </w:r>
    </w:p>
    <w:tbl>
      <w:tblPr>
        <w:tblStyle w:val="24"/>
        <w:tblW w:w="0" w:type="auto"/>
        <w:tblInd w:w="0" w:type="dxa"/>
        <w:tblBorders>
          <w:top w:val="dotDash" w:color="auto" w:sz="4" w:space="0"/>
          <w:left w:val="dotDash" w:color="auto" w:sz="4" w:space="0"/>
          <w:bottom w:val="dotDash" w:color="auto" w:sz="4" w:space="0"/>
          <w:right w:val="dotDash"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266"/>
      </w:tblGrid>
      <w:tr>
        <w:tblPrEx>
          <w:tblBorders>
            <w:top w:val="dotDash" w:color="auto" w:sz="4" w:space="0"/>
            <w:left w:val="dotDash" w:color="auto" w:sz="4" w:space="0"/>
            <w:bottom w:val="dotDash" w:color="auto" w:sz="4" w:space="0"/>
            <w:right w:val="dotDash" w:color="auto" w:sz="4" w:space="0"/>
            <w:insideH w:val="none" w:color="auto" w:sz="0" w:space="0"/>
            <w:insideV w:val="none" w:color="auto" w:sz="0" w:space="0"/>
          </w:tblBorders>
          <w:tblCellMar>
            <w:top w:w="0" w:type="dxa"/>
            <w:left w:w="108" w:type="dxa"/>
            <w:bottom w:w="0" w:type="dxa"/>
            <w:right w:w="108" w:type="dxa"/>
          </w:tblCellMar>
        </w:tblPrEx>
        <w:trPr>
          <w:trHeight w:val="10882" w:hRule="atLeast"/>
        </w:trPr>
        <w:tc>
          <w:tcPr>
            <w:tcW w:w="10266" w:type="dxa"/>
            <w:tcBorders>
              <w:tl2br w:val="nil"/>
              <w:tr2bl w:val="nil"/>
            </w:tcBorders>
            <w:vAlign w:val="center"/>
          </w:tcPr>
          <w:p>
            <w:pPr>
              <w:spacing w:line="360" w:lineRule="auto"/>
              <w:jc w:val="center"/>
            </w:pPr>
          </w:p>
        </w:tc>
      </w:tr>
    </w:tbl>
    <w:p>
      <w:pPr>
        <w:spacing w:line="360" w:lineRule="auto"/>
        <w:rPr>
          <w:rFonts w:ascii="仿宋" w:hAnsi="仿宋" w:eastAsia="仿宋" w:cs="仿宋"/>
          <w:sz w:val="24"/>
          <w:szCs w:val="24"/>
          <w:lang w:val="en-US"/>
        </w:rPr>
      </w:pPr>
    </w:p>
    <w:p>
      <w:pPr>
        <w:spacing w:line="360" w:lineRule="auto"/>
        <w:rPr>
          <w:rFonts w:ascii="仿宋" w:hAnsi="仿宋" w:eastAsia="仿宋" w:cs="仿宋"/>
          <w:sz w:val="24"/>
          <w:szCs w:val="24"/>
          <w:lang w:val="en-US"/>
        </w:rPr>
      </w:pPr>
      <w:r>
        <w:rPr>
          <w:rFonts w:hint="eastAsia" w:ascii="仿宋" w:hAnsi="仿宋" w:eastAsia="仿宋" w:cs="仿宋"/>
          <w:sz w:val="24"/>
          <w:szCs w:val="24"/>
          <w:lang w:val="en-US"/>
        </w:rPr>
        <w:t>投标人名称（加盖公章）：</w:t>
      </w:r>
    </w:p>
    <w:p>
      <w:r>
        <w:rPr>
          <w:rFonts w:hint="eastAsia" w:ascii="仿宋" w:hAnsi="仿宋" w:eastAsia="仿宋" w:cs="仿宋"/>
          <w:sz w:val="24"/>
          <w:szCs w:val="24"/>
          <w:lang w:val="en-US"/>
        </w:rPr>
        <w:t>日期：    年  月  日</w:t>
      </w:r>
      <w:r>
        <w:br w:type="page"/>
      </w:r>
    </w:p>
    <w:p>
      <w:pPr>
        <w:spacing w:line="360" w:lineRule="auto"/>
        <w:ind w:left="0"/>
        <w:jc w:val="both"/>
        <w:outlineLvl w:val="9"/>
        <w:rPr>
          <w:rFonts w:ascii="仿宋" w:hAnsi="仿宋" w:eastAsia="仿宋" w:cs="仿宋"/>
          <w:sz w:val="32"/>
          <w:szCs w:val="32"/>
          <w:lang w:val="en-US"/>
        </w:rPr>
      </w:pPr>
    </w:p>
    <w:p>
      <w:pPr>
        <w:spacing w:line="360" w:lineRule="auto"/>
        <w:ind w:left="0"/>
        <w:jc w:val="both"/>
        <w:outlineLvl w:val="9"/>
        <w:rPr>
          <w:rFonts w:ascii="仿宋" w:hAnsi="仿宋" w:eastAsia="仿宋" w:cs="仿宋"/>
          <w:sz w:val="32"/>
          <w:szCs w:val="32"/>
          <w:lang w:val="en-US"/>
        </w:rPr>
      </w:pPr>
    </w:p>
    <w:p>
      <w:pPr>
        <w:outlineLvl w:val="9"/>
      </w:pPr>
    </w:p>
    <w:p>
      <w:pPr>
        <w:outlineLvl w:val="9"/>
        <w:rPr>
          <w:sz w:val="20"/>
        </w:rPr>
      </w:pPr>
    </w:p>
    <w:p>
      <w:pPr>
        <w:pStyle w:val="30"/>
        <w:outlineLvl w:val="9"/>
        <w:rPr>
          <w:sz w:val="20"/>
        </w:rPr>
      </w:pPr>
    </w:p>
    <w:p>
      <w:pPr>
        <w:pStyle w:val="9"/>
        <w:outlineLvl w:val="9"/>
        <w:rPr>
          <w:sz w:val="20"/>
        </w:rPr>
      </w:pPr>
    </w:p>
    <w:p>
      <w:pPr>
        <w:pStyle w:val="10"/>
        <w:ind w:firstLine="0"/>
        <w:outlineLvl w:val="9"/>
        <w:rPr>
          <w:sz w:val="20"/>
        </w:rPr>
      </w:pPr>
    </w:p>
    <w:p>
      <w:pPr>
        <w:pStyle w:val="11"/>
        <w:ind w:left="0"/>
        <w:outlineLvl w:val="9"/>
      </w:pPr>
    </w:p>
    <w:p>
      <w:pPr>
        <w:outlineLvl w:val="9"/>
      </w:pPr>
    </w:p>
    <w:p>
      <w:pPr>
        <w:pStyle w:val="30"/>
        <w:outlineLvl w:val="9"/>
      </w:pPr>
    </w:p>
    <w:p>
      <w:pPr>
        <w:pStyle w:val="30"/>
        <w:outlineLvl w:val="9"/>
      </w:pPr>
    </w:p>
    <w:p>
      <w:pPr>
        <w:spacing w:line="360" w:lineRule="auto"/>
        <w:jc w:val="center"/>
        <w:rPr>
          <w:rFonts w:ascii="仿宋" w:hAnsi="仿宋" w:eastAsia="仿宋" w:cs="仿宋"/>
          <w:sz w:val="32"/>
          <w:szCs w:val="32"/>
          <w:lang w:val="en-US"/>
        </w:rPr>
      </w:pPr>
      <w:r>
        <w:rPr>
          <w:rFonts w:hint="eastAsia" w:ascii="仿宋" w:hAnsi="仿宋" w:eastAsia="仿宋" w:cs="仿宋"/>
          <w:sz w:val="32"/>
          <w:szCs w:val="32"/>
          <w:lang w:val="en-US"/>
        </w:rPr>
        <w:t>（</w:t>
      </w:r>
      <w:r>
        <w:rPr>
          <w:rFonts w:hint="eastAsia" w:ascii="仿宋" w:hAnsi="仿宋" w:eastAsia="仿宋" w:cs="仿宋"/>
          <w:sz w:val="32"/>
          <w:szCs w:val="32"/>
          <w:lang w:val="en-US" w:eastAsia="zh-CN"/>
        </w:rPr>
        <w:t>16</w:t>
      </w:r>
      <w:r>
        <w:rPr>
          <w:rFonts w:hint="eastAsia" w:ascii="仿宋" w:hAnsi="仿宋" w:eastAsia="仿宋" w:cs="仿宋"/>
          <w:sz w:val="32"/>
          <w:szCs w:val="32"/>
          <w:lang w:val="en-US"/>
        </w:rPr>
        <w:t>）投标人需要说明的其他文件和资料（格式自拟）</w:t>
      </w:r>
    </w:p>
    <w:p>
      <w:pPr>
        <w:rPr>
          <w:sz w:val="20"/>
        </w:rPr>
      </w:pPr>
      <w:r>
        <w:rPr>
          <w:sz w:val="20"/>
        </w:rPr>
        <w:br w:type="page"/>
      </w:r>
    </w:p>
    <w:p>
      <w:pPr>
        <w:rPr>
          <w:rFonts w:ascii="仿宋" w:hAnsi="仿宋" w:eastAsia="仿宋" w:cs="仿宋"/>
        </w:rPr>
      </w:pPr>
      <w:r>
        <w:rPr>
          <w:rFonts w:hint="eastAsia" w:ascii="仿宋" w:hAnsi="仿宋" w:eastAsia="仿宋" w:cs="仿宋"/>
          <w:sz w:val="28"/>
          <w:szCs w:val="28"/>
        </w:rPr>
        <w:t>封面格式（</w:t>
      </w:r>
      <w:r>
        <w:rPr>
          <w:rFonts w:hint="eastAsia" w:ascii="仿宋" w:hAnsi="仿宋" w:eastAsia="仿宋" w:cs="仿宋"/>
          <w:sz w:val="28"/>
          <w:szCs w:val="28"/>
          <w:lang w:val="en-US"/>
        </w:rPr>
        <w:t>参考</w:t>
      </w:r>
      <w:r>
        <w:rPr>
          <w:rFonts w:hint="eastAsia" w:ascii="仿宋" w:hAnsi="仿宋" w:eastAsia="仿宋" w:cs="仿宋"/>
          <w:sz w:val="28"/>
          <w:szCs w:val="28"/>
        </w:rPr>
        <w:t>）</w:t>
      </w:r>
    </w:p>
    <w:p>
      <w:pPr>
        <w:pStyle w:val="9"/>
        <w:rPr>
          <w:rFonts w:ascii="仿宋" w:hAnsi="仿宋" w:eastAsia="仿宋" w:cs="仿宋"/>
          <w:sz w:val="20"/>
        </w:rPr>
      </w:pPr>
    </w:p>
    <w:p>
      <w:pPr>
        <w:pStyle w:val="9"/>
        <w:rPr>
          <w:rFonts w:ascii="仿宋" w:hAnsi="仿宋" w:eastAsia="仿宋" w:cs="仿宋"/>
          <w:sz w:val="20"/>
        </w:rPr>
      </w:pPr>
    </w:p>
    <w:p>
      <w:pPr>
        <w:pStyle w:val="9"/>
        <w:rPr>
          <w:rFonts w:ascii="仿宋" w:hAnsi="仿宋" w:eastAsia="仿宋" w:cs="仿宋"/>
          <w:sz w:val="20"/>
        </w:rPr>
      </w:pPr>
    </w:p>
    <w:p>
      <w:pPr>
        <w:jc w:val="center"/>
        <w:rPr>
          <w:rFonts w:hint="eastAsia" w:ascii="仿宋" w:hAnsi="仿宋" w:eastAsia="仿宋" w:cs="仿宋"/>
          <w:sz w:val="52"/>
          <w:lang w:eastAsia="zh-CN"/>
        </w:rPr>
      </w:pPr>
      <w:r>
        <w:rPr>
          <w:rFonts w:hint="eastAsia" w:ascii="仿宋" w:hAnsi="仿宋" w:eastAsia="仿宋" w:cs="仿宋"/>
          <w:sz w:val="52"/>
          <w:lang w:eastAsia="zh-CN"/>
        </w:rPr>
        <w:t>苍南县钱库镇建城区“污水零直排”全域排查项目</w:t>
      </w:r>
    </w:p>
    <w:p>
      <w:pPr>
        <w:pStyle w:val="9"/>
        <w:spacing w:before="3"/>
        <w:rPr>
          <w:rFonts w:ascii="仿宋" w:hAnsi="仿宋" w:eastAsia="仿宋" w:cs="仿宋"/>
          <w:sz w:val="41"/>
        </w:rPr>
      </w:pPr>
    </w:p>
    <w:p>
      <w:pPr>
        <w:ind w:left="1222" w:right="1134"/>
        <w:jc w:val="center"/>
        <w:rPr>
          <w:rFonts w:hint="eastAsia" w:ascii="仿宋" w:hAnsi="仿宋" w:eastAsia="仿宋" w:cs="仿宋"/>
          <w:sz w:val="36"/>
          <w:lang w:val="en-US" w:eastAsia="zh-CN"/>
        </w:rPr>
      </w:pPr>
      <w:r>
        <w:rPr>
          <w:rFonts w:hint="eastAsia" w:ascii="仿宋" w:hAnsi="仿宋" w:eastAsia="仿宋" w:cs="仿宋"/>
          <w:sz w:val="36"/>
        </w:rPr>
        <w:t>项目编号：</w:t>
      </w:r>
      <w:r>
        <w:rPr>
          <w:rFonts w:hint="eastAsia" w:ascii="仿宋" w:hAnsi="仿宋" w:eastAsia="仿宋" w:cs="仿宋"/>
          <w:sz w:val="36"/>
          <w:lang w:val="en-US" w:eastAsia="zh-CN"/>
        </w:rPr>
        <w:t>CNDL2021180</w:t>
      </w:r>
    </w:p>
    <w:p>
      <w:pPr>
        <w:pStyle w:val="9"/>
        <w:rPr>
          <w:rFonts w:ascii="仿宋" w:hAnsi="仿宋" w:eastAsia="仿宋" w:cs="仿宋"/>
          <w:sz w:val="36"/>
        </w:rPr>
      </w:pPr>
    </w:p>
    <w:p>
      <w:pPr>
        <w:pStyle w:val="9"/>
        <w:rPr>
          <w:rFonts w:ascii="仿宋" w:hAnsi="仿宋" w:eastAsia="仿宋" w:cs="仿宋"/>
          <w:sz w:val="36"/>
        </w:rPr>
      </w:pPr>
    </w:p>
    <w:p>
      <w:pPr>
        <w:pStyle w:val="9"/>
        <w:rPr>
          <w:rFonts w:ascii="仿宋" w:hAnsi="仿宋" w:eastAsia="仿宋" w:cs="仿宋"/>
          <w:sz w:val="36"/>
        </w:rPr>
      </w:pPr>
    </w:p>
    <w:p>
      <w:pPr>
        <w:pStyle w:val="9"/>
        <w:spacing w:before="4"/>
        <w:rPr>
          <w:rFonts w:ascii="仿宋" w:hAnsi="仿宋" w:eastAsia="仿宋" w:cs="仿宋"/>
          <w:sz w:val="26"/>
        </w:rPr>
      </w:pPr>
    </w:p>
    <w:p>
      <w:pPr>
        <w:spacing w:line="460" w:lineRule="auto"/>
        <w:ind w:left="4764" w:right="4758"/>
        <w:jc w:val="both"/>
        <w:rPr>
          <w:rFonts w:ascii="仿宋" w:hAnsi="仿宋" w:eastAsia="仿宋" w:cs="仿宋"/>
          <w:b/>
          <w:sz w:val="52"/>
        </w:rPr>
      </w:pPr>
      <w:r>
        <w:rPr>
          <w:rFonts w:hint="eastAsia" w:ascii="仿宋" w:hAnsi="仿宋" w:eastAsia="仿宋" w:cs="仿宋"/>
          <w:b/>
          <w:sz w:val="52"/>
        </w:rPr>
        <w:t>报价文件</w:t>
      </w:r>
    </w:p>
    <w:p>
      <w:pPr>
        <w:pStyle w:val="9"/>
        <w:spacing w:before="11"/>
        <w:rPr>
          <w:rFonts w:ascii="仿宋" w:hAnsi="仿宋" w:eastAsia="仿宋" w:cs="仿宋"/>
          <w:b/>
          <w:sz w:val="65"/>
        </w:rPr>
      </w:pPr>
    </w:p>
    <w:p>
      <w:pPr>
        <w:spacing w:line="360" w:lineRule="auto"/>
        <w:ind w:firstLine="1400" w:firstLineChars="500"/>
        <w:rPr>
          <w:rFonts w:ascii="仿宋" w:hAnsi="仿宋" w:eastAsia="仿宋" w:cs="仿宋"/>
          <w:sz w:val="28"/>
          <w:szCs w:val="20"/>
        </w:rPr>
      </w:pPr>
      <w:r>
        <w:rPr>
          <w:rFonts w:hint="eastAsia" w:ascii="仿宋" w:hAnsi="仿宋" w:eastAsia="仿宋" w:cs="仿宋"/>
          <w:sz w:val="28"/>
          <w:szCs w:val="20"/>
        </w:rPr>
        <w:t>采购单位全称：</w:t>
      </w:r>
    </w:p>
    <w:p>
      <w:pPr>
        <w:tabs>
          <w:tab w:val="left" w:pos="2391"/>
        </w:tabs>
        <w:spacing w:line="360" w:lineRule="auto"/>
        <w:ind w:firstLine="1400" w:firstLineChars="500"/>
        <w:rPr>
          <w:rFonts w:ascii="仿宋" w:hAnsi="仿宋" w:eastAsia="仿宋" w:cs="仿宋"/>
          <w:spacing w:val="-9"/>
          <w:sz w:val="28"/>
          <w:szCs w:val="20"/>
        </w:rPr>
      </w:pPr>
      <w:r>
        <w:rPr>
          <w:rFonts w:hint="eastAsia" w:ascii="仿宋" w:hAnsi="仿宋" w:eastAsia="仿宋" w:cs="仿宋"/>
          <w:sz w:val="28"/>
          <w:szCs w:val="20"/>
        </w:rPr>
        <w:t>响应单位全称（公章</w:t>
      </w:r>
      <w:r>
        <w:rPr>
          <w:rFonts w:hint="eastAsia" w:ascii="仿宋" w:hAnsi="仿宋" w:eastAsia="仿宋" w:cs="仿宋"/>
          <w:spacing w:val="-9"/>
          <w:sz w:val="28"/>
          <w:szCs w:val="20"/>
        </w:rPr>
        <w:t>）：</w:t>
      </w:r>
    </w:p>
    <w:p>
      <w:pPr>
        <w:tabs>
          <w:tab w:val="left" w:pos="2391"/>
        </w:tabs>
        <w:spacing w:line="360" w:lineRule="auto"/>
        <w:ind w:firstLine="1400" w:firstLineChars="500"/>
        <w:rPr>
          <w:rFonts w:ascii="仿宋" w:hAnsi="仿宋" w:eastAsia="仿宋" w:cs="仿宋"/>
          <w:sz w:val="28"/>
          <w:szCs w:val="20"/>
        </w:rPr>
      </w:pPr>
      <w:r>
        <w:rPr>
          <w:rFonts w:hint="eastAsia" w:ascii="仿宋" w:hAnsi="仿宋" w:eastAsia="仿宋" w:cs="仿宋"/>
          <w:sz w:val="28"/>
          <w:szCs w:val="20"/>
        </w:rPr>
        <w:t>地</w:t>
      </w:r>
      <w:r>
        <w:rPr>
          <w:rFonts w:hint="eastAsia" w:ascii="仿宋" w:hAnsi="仿宋" w:eastAsia="仿宋" w:cs="仿宋"/>
          <w:sz w:val="28"/>
          <w:szCs w:val="20"/>
          <w:lang w:val="en-US"/>
        </w:rPr>
        <w:t xml:space="preserve">    </w:t>
      </w:r>
      <w:r>
        <w:rPr>
          <w:rFonts w:hint="eastAsia" w:ascii="仿宋" w:hAnsi="仿宋" w:eastAsia="仿宋" w:cs="仿宋"/>
          <w:sz w:val="28"/>
          <w:szCs w:val="20"/>
        </w:rPr>
        <w:t>址：</w:t>
      </w:r>
    </w:p>
    <w:p>
      <w:pPr>
        <w:tabs>
          <w:tab w:val="left" w:pos="2391"/>
        </w:tabs>
        <w:spacing w:line="360" w:lineRule="auto"/>
        <w:ind w:firstLine="1400" w:firstLineChars="500"/>
        <w:rPr>
          <w:rFonts w:ascii="仿宋" w:hAnsi="仿宋" w:eastAsia="仿宋" w:cs="仿宋"/>
          <w:sz w:val="28"/>
          <w:szCs w:val="20"/>
        </w:rPr>
      </w:pPr>
      <w:r>
        <w:rPr>
          <w:rFonts w:hint="eastAsia" w:ascii="仿宋" w:hAnsi="仿宋" w:eastAsia="仿宋" w:cs="仿宋"/>
          <w:sz w:val="28"/>
          <w:szCs w:val="20"/>
        </w:rPr>
        <w:t>时</w:t>
      </w:r>
      <w:r>
        <w:rPr>
          <w:rFonts w:hint="eastAsia" w:ascii="仿宋" w:hAnsi="仿宋" w:eastAsia="仿宋" w:cs="仿宋"/>
          <w:sz w:val="28"/>
          <w:szCs w:val="20"/>
          <w:lang w:val="en-US"/>
        </w:rPr>
        <w:t xml:space="preserve">    </w:t>
      </w:r>
      <w:r>
        <w:rPr>
          <w:rFonts w:hint="eastAsia" w:ascii="仿宋" w:hAnsi="仿宋" w:eastAsia="仿宋" w:cs="仿宋"/>
          <w:sz w:val="28"/>
          <w:szCs w:val="20"/>
        </w:rPr>
        <w:t>间：</w:t>
      </w:r>
    </w:p>
    <w:p>
      <w:pPr>
        <w:rPr>
          <w:sz w:val="28"/>
          <w:szCs w:val="20"/>
        </w:rPr>
      </w:pPr>
      <w:r>
        <w:rPr>
          <w:sz w:val="28"/>
          <w:szCs w:val="20"/>
        </w:rPr>
        <w:br w:type="page"/>
      </w:r>
    </w:p>
    <w:p>
      <w:pPr>
        <w:pStyle w:val="9"/>
        <w:spacing w:line="360" w:lineRule="auto"/>
        <w:ind w:firstLine="480" w:firstLineChars="200"/>
        <w:rPr>
          <w:rFonts w:ascii="仿宋" w:hAnsi="仿宋" w:eastAsia="仿宋" w:cs="仿宋"/>
        </w:rPr>
      </w:pPr>
    </w:p>
    <w:p>
      <w:pPr>
        <w:pStyle w:val="9"/>
        <w:spacing w:line="360" w:lineRule="auto"/>
        <w:ind w:firstLine="480" w:firstLineChars="200"/>
        <w:rPr>
          <w:rFonts w:ascii="仿宋" w:hAnsi="仿宋" w:eastAsia="仿宋" w:cs="仿宋"/>
        </w:rPr>
      </w:pPr>
    </w:p>
    <w:p>
      <w:pPr>
        <w:pStyle w:val="9"/>
        <w:spacing w:line="360" w:lineRule="auto"/>
        <w:ind w:firstLine="480" w:firstLineChars="200"/>
        <w:rPr>
          <w:rFonts w:ascii="仿宋" w:hAnsi="仿宋" w:eastAsia="仿宋" w:cs="仿宋"/>
        </w:rPr>
      </w:pPr>
    </w:p>
    <w:p>
      <w:pPr>
        <w:pStyle w:val="9"/>
        <w:spacing w:line="360" w:lineRule="auto"/>
        <w:ind w:firstLine="562" w:firstLineChars="200"/>
        <w:rPr>
          <w:rFonts w:ascii="仿宋" w:hAnsi="仿宋" w:eastAsia="仿宋" w:cs="仿宋"/>
          <w:lang w:val="en-US"/>
        </w:rPr>
      </w:pPr>
      <w:r>
        <w:rPr>
          <w:rFonts w:hint="eastAsia" w:ascii="仿宋" w:hAnsi="仿宋" w:eastAsia="仿宋" w:cs="仿宋"/>
          <w:b/>
          <w:bCs/>
          <w:sz w:val="28"/>
          <w:szCs w:val="28"/>
        </w:rPr>
        <w:t>▲报价文件</w:t>
      </w:r>
      <w:r>
        <w:rPr>
          <w:rFonts w:hint="eastAsia" w:ascii="仿宋" w:hAnsi="仿宋" w:eastAsia="仿宋" w:cs="仿宋"/>
          <w:b/>
          <w:bCs/>
          <w:sz w:val="28"/>
          <w:szCs w:val="28"/>
          <w:lang w:val="en-US"/>
        </w:rPr>
        <w:t>组成内容：</w:t>
      </w:r>
    </w:p>
    <w:p>
      <w:pPr>
        <w:pStyle w:val="32"/>
        <w:tabs>
          <w:tab w:val="left" w:pos="1673"/>
        </w:tabs>
        <w:spacing w:line="360" w:lineRule="auto"/>
        <w:ind w:left="0" w:firstLineChars="200"/>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rPr>
        <w:t>1</w:t>
      </w:r>
      <w:r>
        <w:rPr>
          <w:rFonts w:hint="eastAsia" w:ascii="仿宋" w:hAnsi="仿宋" w:eastAsia="仿宋" w:cs="仿宋"/>
          <w:sz w:val="24"/>
        </w:rPr>
        <w:t>）</w:t>
      </w:r>
      <w:r>
        <w:rPr>
          <w:rFonts w:hint="eastAsia" w:ascii="仿宋" w:hAnsi="仿宋" w:eastAsia="仿宋" w:cs="仿宋"/>
          <w:sz w:val="24"/>
          <w:lang w:val="en-US"/>
        </w:rPr>
        <w:t>开标</w:t>
      </w:r>
      <w:r>
        <w:rPr>
          <w:rFonts w:hint="eastAsia" w:ascii="仿宋" w:hAnsi="仿宋" w:eastAsia="仿宋" w:cs="仿宋"/>
          <w:sz w:val="24"/>
        </w:rPr>
        <w:t>一览表；</w:t>
      </w:r>
    </w:p>
    <w:p>
      <w:pPr>
        <w:pStyle w:val="32"/>
        <w:tabs>
          <w:tab w:val="left" w:pos="1673"/>
        </w:tabs>
        <w:spacing w:line="360" w:lineRule="auto"/>
        <w:ind w:left="0" w:firstLineChars="200"/>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rPr>
        <w:t>2</w:t>
      </w:r>
      <w:r>
        <w:rPr>
          <w:rFonts w:hint="eastAsia" w:ascii="仿宋" w:hAnsi="仿宋" w:eastAsia="仿宋" w:cs="仿宋"/>
          <w:sz w:val="24"/>
        </w:rPr>
        <w:t>）报价明细表；</w:t>
      </w:r>
    </w:p>
    <w:p>
      <w:pPr>
        <w:pStyle w:val="32"/>
        <w:tabs>
          <w:tab w:val="left" w:pos="1673"/>
        </w:tabs>
        <w:spacing w:line="360" w:lineRule="auto"/>
        <w:ind w:left="0" w:firstLine="448" w:firstLineChars="200"/>
        <w:jc w:val="both"/>
        <w:rPr>
          <w:rFonts w:ascii="仿宋" w:hAnsi="仿宋" w:eastAsia="仿宋" w:cs="仿宋"/>
          <w:sz w:val="24"/>
        </w:rPr>
      </w:pPr>
      <w:r>
        <w:rPr>
          <w:rFonts w:hint="eastAsia" w:ascii="仿宋" w:hAnsi="仿宋" w:eastAsia="仿宋" w:cs="仿宋"/>
          <w:spacing w:val="-8"/>
          <w:sz w:val="24"/>
        </w:rPr>
        <w:t>（</w:t>
      </w:r>
      <w:r>
        <w:rPr>
          <w:rFonts w:hint="eastAsia" w:ascii="仿宋" w:hAnsi="仿宋" w:eastAsia="仿宋" w:cs="仿宋"/>
          <w:spacing w:val="-8"/>
          <w:sz w:val="24"/>
          <w:lang w:val="en-US"/>
        </w:rPr>
        <w:t>3</w:t>
      </w:r>
      <w:r>
        <w:rPr>
          <w:rFonts w:hint="eastAsia" w:ascii="仿宋" w:hAnsi="仿宋" w:eastAsia="仿宋" w:cs="仿宋"/>
          <w:spacing w:val="-8"/>
          <w:sz w:val="24"/>
        </w:rPr>
        <w:t>）小微企业声明函</w:t>
      </w:r>
      <w:r>
        <w:rPr>
          <w:rFonts w:hint="eastAsia" w:ascii="仿宋" w:hAnsi="仿宋" w:eastAsia="仿宋" w:cs="仿宋"/>
          <w:spacing w:val="-8"/>
          <w:sz w:val="24"/>
          <w:lang w:val="en-US"/>
        </w:rPr>
        <w:t>（若是，则</w:t>
      </w:r>
      <w:r>
        <w:rPr>
          <w:rFonts w:hint="eastAsia" w:ascii="仿宋" w:hAnsi="仿宋" w:eastAsia="仿宋" w:cs="仿宋"/>
          <w:spacing w:val="-8"/>
          <w:sz w:val="24"/>
        </w:rPr>
        <w:t>提供）</w:t>
      </w:r>
      <w:r>
        <w:rPr>
          <w:rFonts w:hint="eastAsia" w:ascii="仿宋" w:hAnsi="仿宋" w:eastAsia="仿宋" w:cs="仿宋"/>
          <w:spacing w:val="-4"/>
          <w:sz w:val="24"/>
        </w:rPr>
        <w:t>或残疾人福利性单位声明函或监狱企业证明文</w:t>
      </w:r>
      <w:r>
        <w:rPr>
          <w:rFonts w:hint="eastAsia" w:ascii="仿宋" w:hAnsi="仿宋" w:eastAsia="仿宋" w:cs="仿宋"/>
          <w:sz w:val="24"/>
        </w:rPr>
        <w:t>件；</w:t>
      </w:r>
    </w:p>
    <w:p>
      <w:pPr>
        <w:pStyle w:val="32"/>
        <w:tabs>
          <w:tab w:val="left" w:pos="1673"/>
        </w:tabs>
        <w:spacing w:line="360" w:lineRule="auto"/>
        <w:ind w:left="0" w:firstLineChars="200"/>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rPr>
        <w:t>4</w:t>
      </w:r>
      <w:r>
        <w:rPr>
          <w:rFonts w:hint="eastAsia" w:ascii="仿宋" w:hAnsi="仿宋" w:eastAsia="仿宋" w:cs="仿宋"/>
          <w:sz w:val="24"/>
        </w:rPr>
        <w:t>）</w:t>
      </w:r>
      <w:r>
        <w:rPr>
          <w:rFonts w:hint="eastAsia" w:ascii="仿宋" w:hAnsi="仿宋" w:eastAsia="仿宋" w:cs="仿宋"/>
          <w:sz w:val="24"/>
          <w:lang w:val="en-US"/>
        </w:rPr>
        <w:t>报价</w:t>
      </w:r>
      <w:r>
        <w:rPr>
          <w:rFonts w:hint="eastAsia" w:ascii="仿宋" w:hAnsi="仿宋" w:eastAsia="仿宋" w:cs="仿宋"/>
          <w:sz w:val="24"/>
        </w:rPr>
        <w:t>文件要求的或投标人认为需要的其它资料。</w:t>
      </w:r>
    </w:p>
    <w:p>
      <w:pPr>
        <w:pStyle w:val="32"/>
        <w:tabs>
          <w:tab w:val="left" w:pos="1673"/>
        </w:tabs>
        <w:spacing w:line="360" w:lineRule="auto"/>
        <w:ind w:left="0" w:firstLine="480" w:firstLineChars="200"/>
        <w:rPr>
          <w:sz w:val="24"/>
          <w:lang w:val="en-US"/>
        </w:rPr>
      </w:pPr>
    </w:p>
    <w:p>
      <w:pPr>
        <w:pStyle w:val="9"/>
      </w:pPr>
    </w:p>
    <w:p>
      <w:pPr>
        <w:pStyle w:val="9"/>
      </w:pPr>
    </w:p>
    <w:p>
      <w:r>
        <w:br w:type="page"/>
      </w:r>
    </w:p>
    <w:p>
      <w:pPr>
        <w:pStyle w:val="10"/>
      </w:pPr>
    </w:p>
    <w:p>
      <w:pPr>
        <w:pStyle w:val="9"/>
        <w:rPr>
          <w:sz w:val="21"/>
        </w:rPr>
      </w:pPr>
    </w:p>
    <w:p>
      <w:pPr>
        <w:spacing w:before="1"/>
        <w:ind w:left="1217" w:right="1232"/>
        <w:jc w:val="center"/>
        <w:rPr>
          <w:rFonts w:ascii="仿宋" w:hAnsi="仿宋" w:eastAsia="仿宋" w:cs="仿宋"/>
          <w:b/>
          <w:sz w:val="36"/>
        </w:rPr>
      </w:pPr>
      <w:r>
        <w:rPr>
          <w:rFonts w:hint="eastAsia" w:ascii="仿宋" w:hAnsi="仿宋" w:eastAsia="仿宋" w:cs="仿宋"/>
          <w:b/>
          <w:sz w:val="36"/>
          <w:lang w:val="en-US"/>
        </w:rPr>
        <w:t>（1）开标</w:t>
      </w:r>
      <w:r>
        <w:rPr>
          <w:rFonts w:hint="eastAsia" w:ascii="仿宋" w:hAnsi="仿宋" w:eastAsia="仿宋" w:cs="仿宋"/>
          <w:b/>
          <w:sz w:val="36"/>
        </w:rPr>
        <w:t>一览表</w:t>
      </w:r>
    </w:p>
    <w:p>
      <w:pPr>
        <w:pStyle w:val="9"/>
        <w:spacing w:before="130" w:line="360" w:lineRule="auto"/>
        <w:rPr>
          <w:rFonts w:hint="eastAsia" w:ascii="仿宋" w:hAnsi="仿宋" w:eastAsia="仿宋" w:cs="仿宋"/>
          <w:lang w:val="en-US" w:eastAsia="zh-CN"/>
        </w:rPr>
      </w:pPr>
      <w:r>
        <w:rPr>
          <w:rFonts w:hint="eastAsia" w:ascii="仿宋" w:hAnsi="仿宋" w:eastAsia="仿宋" w:cs="仿宋"/>
          <w:lang w:val="en-US"/>
        </w:rPr>
        <w:t>项目名称：</w:t>
      </w:r>
      <w:r>
        <w:rPr>
          <w:rFonts w:hint="eastAsia" w:ascii="仿宋" w:hAnsi="仿宋" w:eastAsia="仿宋" w:cs="仿宋"/>
          <w:lang w:val="en-US" w:eastAsia="zh-CN"/>
        </w:rPr>
        <w:t>苍南县钱库镇建城区“污水零直排”全域排查项目</w:t>
      </w:r>
    </w:p>
    <w:p>
      <w:pPr>
        <w:pStyle w:val="10"/>
        <w:spacing w:line="360" w:lineRule="auto"/>
        <w:ind w:firstLine="0"/>
        <w:rPr>
          <w:rFonts w:hint="eastAsia" w:ascii="仿宋" w:hAnsi="仿宋" w:eastAsia="仿宋" w:cs="仿宋"/>
          <w:szCs w:val="24"/>
          <w:lang w:val="en-US" w:eastAsia="zh-CN"/>
        </w:rPr>
      </w:pPr>
      <w:r>
        <w:rPr>
          <w:rFonts w:hint="eastAsia" w:ascii="仿宋" w:hAnsi="仿宋" w:eastAsia="仿宋" w:cs="仿宋"/>
          <w:szCs w:val="24"/>
          <w:lang w:val="en-US"/>
        </w:rPr>
        <w:t>项目编号：</w:t>
      </w:r>
      <w:r>
        <w:rPr>
          <w:rFonts w:hint="eastAsia" w:ascii="仿宋" w:hAnsi="仿宋" w:eastAsia="仿宋" w:cs="仿宋"/>
          <w:szCs w:val="24"/>
          <w:lang w:val="en-US" w:eastAsia="zh-CN"/>
        </w:rPr>
        <w:t>CNDL2021180</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7"/>
        <w:gridCol w:w="8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057" w:type="dxa"/>
            <w:vAlign w:val="center"/>
          </w:tcPr>
          <w:p>
            <w:pPr>
              <w:pStyle w:val="11"/>
              <w:spacing w:line="360" w:lineRule="auto"/>
              <w:ind w:left="0"/>
              <w:jc w:val="center"/>
              <w:rPr>
                <w:rFonts w:ascii="仿宋" w:hAnsi="仿宋" w:eastAsia="仿宋" w:cs="仿宋"/>
                <w:sz w:val="24"/>
                <w:szCs w:val="24"/>
                <w:lang w:val="en-US"/>
              </w:rPr>
            </w:pPr>
            <w:r>
              <w:rPr>
                <w:rFonts w:hint="eastAsia" w:ascii="仿宋" w:hAnsi="仿宋" w:eastAsia="仿宋" w:cs="仿宋"/>
                <w:sz w:val="24"/>
                <w:szCs w:val="24"/>
                <w:lang w:val="en-US"/>
              </w:rPr>
              <w:t>项目名称</w:t>
            </w:r>
          </w:p>
        </w:tc>
        <w:tc>
          <w:tcPr>
            <w:tcW w:w="8209" w:type="dxa"/>
            <w:vAlign w:val="center"/>
          </w:tcPr>
          <w:p>
            <w:pPr>
              <w:pStyle w:val="11"/>
              <w:spacing w:line="360" w:lineRule="auto"/>
              <w:ind w:left="0"/>
              <w:jc w:val="both"/>
              <w:rPr>
                <w:rFonts w:ascii="仿宋" w:hAnsi="仿宋" w:eastAsia="仿宋" w:cs="仿宋"/>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057" w:type="dxa"/>
            <w:vMerge w:val="restart"/>
            <w:vAlign w:val="center"/>
          </w:tcPr>
          <w:p>
            <w:pPr>
              <w:pStyle w:val="11"/>
              <w:spacing w:line="360" w:lineRule="auto"/>
              <w:ind w:left="0"/>
              <w:jc w:val="center"/>
              <w:rPr>
                <w:rFonts w:ascii="仿宋" w:hAnsi="仿宋" w:eastAsia="仿宋" w:cs="仿宋"/>
                <w:sz w:val="24"/>
                <w:szCs w:val="24"/>
                <w:lang w:val="en-US"/>
              </w:rPr>
            </w:pPr>
            <w:r>
              <w:rPr>
                <w:rFonts w:hint="eastAsia" w:ascii="仿宋" w:hAnsi="仿宋" w:eastAsia="仿宋" w:cs="仿宋"/>
                <w:sz w:val="24"/>
                <w:szCs w:val="24"/>
                <w:lang w:val="en-US"/>
              </w:rPr>
              <w:t>投标报价</w:t>
            </w:r>
          </w:p>
          <w:p>
            <w:pPr>
              <w:pStyle w:val="11"/>
              <w:spacing w:line="360" w:lineRule="auto"/>
              <w:ind w:left="0"/>
              <w:jc w:val="center"/>
              <w:rPr>
                <w:rFonts w:ascii="仿宋" w:hAnsi="仿宋" w:eastAsia="仿宋" w:cs="仿宋"/>
                <w:sz w:val="24"/>
                <w:szCs w:val="24"/>
                <w:lang w:val="en-US"/>
              </w:rPr>
            </w:pPr>
            <w:r>
              <w:rPr>
                <w:rFonts w:hint="eastAsia" w:ascii="仿宋" w:hAnsi="仿宋" w:eastAsia="仿宋" w:cs="仿宋"/>
                <w:sz w:val="24"/>
                <w:szCs w:val="24"/>
                <w:lang w:val="en-US"/>
              </w:rPr>
              <w:t>（总价，元）</w:t>
            </w:r>
          </w:p>
        </w:tc>
        <w:tc>
          <w:tcPr>
            <w:tcW w:w="8209" w:type="dxa"/>
            <w:vAlign w:val="center"/>
          </w:tcPr>
          <w:p>
            <w:pPr>
              <w:pStyle w:val="11"/>
              <w:spacing w:line="360" w:lineRule="auto"/>
              <w:ind w:left="0"/>
              <w:jc w:val="both"/>
              <w:rPr>
                <w:rFonts w:ascii="仿宋" w:hAnsi="仿宋" w:eastAsia="仿宋" w:cs="仿宋"/>
                <w:sz w:val="24"/>
                <w:szCs w:val="24"/>
                <w:lang w:val="en-US"/>
              </w:rPr>
            </w:pPr>
            <w:r>
              <w:rPr>
                <w:rFonts w:hint="eastAsia" w:ascii="仿宋" w:hAnsi="仿宋" w:eastAsia="仿宋" w:cs="仿宋"/>
                <w:sz w:val="24"/>
                <w:szCs w:val="24"/>
                <w:lang w:val="en-US"/>
              </w:rPr>
              <w:t>（人民币，小写）：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057" w:type="dxa"/>
            <w:vMerge w:val="continue"/>
            <w:vAlign w:val="center"/>
          </w:tcPr>
          <w:p>
            <w:pPr>
              <w:pStyle w:val="11"/>
              <w:spacing w:line="360" w:lineRule="auto"/>
              <w:ind w:left="0"/>
              <w:jc w:val="center"/>
              <w:rPr>
                <w:rFonts w:ascii="仿宋" w:hAnsi="仿宋" w:eastAsia="仿宋" w:cs="仿宋"/>
                <w:sz w:val="24"/>
                <w:szCs w:val="24"/>
                <w:lang w:val="en-US"/>
              </w:rPr>
            </w:pPr>
          </w:p>
        </w:tc>
        <w:tc>
          <w:tcPr>
            <w:tcW w:w="8209" w:type="dxa"/>
            <w:vAlign w:val="center"/>
          </w:tcPr>
          <w:p>
            <w:pPr>
              <w:pStyle w:val="11"/>
              <w:spacing w:line="360" w:lineRule="auto"/>
              <w:ind w:left="0"/>
              <w:jc w:val="both"/>
              <w:rPr>
                <w:rFonts w:ascii="仿宋" w:hAnsi="仿宋" w:eastAsia="仿宋" w:cs="仿宋"/>
                <w:sz w:val="24"/>
                <w:szCs w:val="24"/>
                <w:lang w:val="en-US"/>
              </w:rPr>
            </w:pPr>
            <w:r>
              <w:rPr>
                <w:rFonts w:hint="eastAsia" w:ascii="仿宋" w:hAnsi="仿宋" w:eastAsia="仿宋" w:cs="仿宋"/>
                <w:sz w:val="24"/>
                <w:szCs w:val="24"/>
                <w:lang w:val="en-US"/>
              </w:rPr>
              <w:t>（人民币，大写）：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057" w:type="dxa"/>
            <w:vAlign w:val="center"/>
          </w:tcPr>
          <w:p>
            <w:pPr>
              <w:pStyle w:val="11"/>
              <w:spacing w:line="360" w:lineRule="auto"/>
              <w:ind w:left="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项目负责人</w:t>
            </w:r>
          </w:p>
        </w:tc>
        <w:tc>
          <w:tcPr>
            <w:tcW w:w="8209" w:type="dxa"/>
            <w:vAlign w:val="center"/>
          </w:tcPr>
          <w:p>
            <w:pPr>
              <w:pStyle w:val="11"/>
              <w:spacing w:line="360" w:lineRule="auto"/>
              <w:ind w:left="0"/>
              <w:jc w:val="both"/>
              <w:rPr>
                <w:rFonts w:ascii="仿宋" w:hAnsi="仿宋" w:eastAsia="仿宋" w:cs="仿宋"/>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057" w:type="dxa"/>
            <w:vAlign w:val="center"/>
          </w:tcPr>
          <w:p>
            <w:pPr>
              <w:pStyle w:val="11"/>
              <w:spacing w:line="360" w:lineRule="auto"/>
              <w:ind w:left="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完工期</w:t>
            </w:r>
          </w:p>
        </w:tc>
        <w:tc>
          <w:tcPr>
            <w:tcW w:w="8209" w:type="dxa"/>
            <w:vAlign w:val="center"/>
          </w:tcPr>
          <w:p>
            <w:pPr>
              <w:pStyle w:val="11"/>
              <w:spacing w:line="360" w:lineRule="auto"/>
              <w:ind w:left="0"/>
              <w:jc w:val="both"/>
              <w:rPr>
                <w:rFonts w:ascii="仿宋" w:hAnsi="仿宋" w:eastAsia="仿宋" w:cs="仿宋"/>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057" w:type="dxa"/>
            <w:vAlign w:val="center"/>
          </w:tcPr>
          <w:p>
            <w:pPr>
              <w:pStyle w:val="11"/>
              <w:spacing w:line="360" w:lineRule="auto"/>
              <w:ind w:left="0"/>
              <w:jc w:val="center"/>
              <w:rPr>
                <w:rFonts w:ascii="仿宋" w:hAnsi="仿宋" w:eastAsia="仿宋" w:cs="仿宋"/>
                <w:sz w:val="24"/>
                <w:szCs w:val="24"/>
                <w:lang w:val="en-US"/>
              </w:rPr>
            </w:pPr>
            <w:r>
              <w:rPr>
                <w:rFonts w:hint="eastAsia" w:ascii="仿宋" w:hAnsi="仿宋" w:eastAsia="仿宋" w:cs="仿宋"/>
                <w:sz w:val="24"/>
                <w:szCs w:val="24"/>
                <w:lang w:val="en-US"/>
              </w:rPr>
              <w:t>备注</w:t>
            </w:r>
          </w:p>
        </w:tc>
        <w:tc>
          <w:tcPr>
            <w:tcW w:w="8209" w:type="dxa"/>
            <w:vAlign w:val="center"/>
          </w:tcPr>
          <w:p>
            <w:pPr>
              <w:pStyle w:val="11"/>
              <w:spacing w:line="360" w:lineRule="auto"/>
              <w:ind w:left="0"/>
              <w:jc w:val="both"/>
              <w:rPr>
                <w:rFonts w:ascii="仿宋" w:hAnsi="仿宋" w:eastAsia="仿宋" w:cs="仿宋"/>
                <w:sz w:val="24"/>
                <w:szCs w:val="24"/>
                <w:lang w:val="en-US"/>
              </w:rPr>
            </w:pPr>
          </w:p>
        </w:tc>
      </w:tr>
    </w:tbl>
    <w:p>
      <w:pPr>
        <w:pStyle w:val="9"/>
        <w:spacing w:line="360" w:lineRule="auto"/>
        <w:rPr>
          <w:rFonts w:ascii="仿宋" w:hAnsi="仿宋" w:eastAsia="仿宋" w:cs="仿宋"/>
        </w:rPr>
      </w:pPr>
      <w:r>
        <w:rPr>
          <w:rFonts w:hint="eastAsia" w:ascii="仿宋" w:hAnsi="仿宋" w:eastAsia="仿宋" w:cs="仿宋"/>
        </w:rPr>
        <w:t>注：1、以上报价采用人民币报价，报价不得涂改，请按规定要求填报。</w:t>
      </w:r>
    </w:p>
    <w:p>
      <w:pPr>
        <w:pStyle w:val="9"/>
        <w:spacing w:line="360" w:lineRule="auto"/>
        <w:ind w:firstLine="480" w:firstLineChars="200"/>
        <w:rPr>
          <w:rFonts w:ascii="仿宋" w:hAnsi="仿宋" w:eastAsia="仿宋" w:cs="仿宋"/>
        </w:rPr>
      </w:pPr>
      <w:r>
        <w:rPr>
          <w:rFonts w:hint="eastAsia" w:ascii="仿宋" w:hAnsi="仿宋" w:eastAsia="仿宋" w:cs="仿宋"/>
        </w:rPr>
        <w:t>2、</w:t>
      </w:r>
      <w:r>
        <w:rPr>
          <w:rFonts w:hint="eastAsia" w:ascii="仿宋" w:hAnsi="仿宋" w:eastAsia="仿宋" w:cs="仿宋"/>
          <w:lang w:val="en-US" w:eastAsia="zh-CN"/>
        </w:rPr>
        <w:t>投标</w:t>
      </w:r>
      <w:r>
        <w:rPr>
          <w:rFonts w:hint="eastAsia" w:ascii="仿宋" w:hAnsi="仿宋" w:eastAsia="仿宋" w:cs="仿宋"/>
        </w:rPr>
        <w:t>报价应与对应标项“报价明细表”中的“</w:t>
      </w:r>
      <w:r>
        <w:rPr>
          <w:rFonts w:hint="eastAsia" w:ascii="仿宋" w:hAnsi="仿宋" w:eastAsia="仿宋" w:cs="仿宋"/>
          <w:lang w:val="en-US" w:eastAsia="zh-CN"/>
        </w:rPr>
        <w:t>报价</w:t>
      </w:r>
      <w:bookmarkStart w:id="118" w:name="_GoBack"/>
      <w:bookmarkEnd w:id="118"/>
      <w:r>
        <w:rPr>
          <w:rFonts w:hint="eastAsia" w:ascii="仿宋" w:hAnsi="仿宋" w:eastAsia="仿宋" w:cs="仿宋"/>
        </w:rPr>
        <w:t>合计”数相一致。</w:t>
      </w:r>
    </w:p>
    <w:p>
      <w:pPr>
        <w:pStyle w:val="9"/>
        <w:spacing w:line="360" w:lineRule="auto"/>
        <w:ind w:firstLine="480" w:firstLineChars="200"/>
        <w:rPr>
          <w:rFonts w:ascii="仿宋" w:hAnsi="仿宋" w:eastAsia="仿宋" w:cs="仿宋"/>
          <w:spacing w:val="-6"/>
        </w:rPr>
      </w:pPr>
      <w:r>
        <w:rPr>
          <w:rFonts w:hint="eastAsia" w:ascii="仿宋" w:hAnsi="仿宋" w:eastAsia="仿宋" w:cs="仿宋"/>
        </w:rPr>
        <w:t>3</w:t>
      </w:r>
      <w:r>
        <w:rPr>
          <w:rFonts w:hint="eastAsia" w:ascii="仿宋" w:hAnsi="仿宋" w:eastAsia="仿宋" w:cs="仿宋"/>
          <w:spacing w:val="-6"/>
        </w:rPr>
        <w:t>、开标一览表中投标价为符合招标文件要求的服务总价（含税、运保、随机工具、随机附件等费用），同时包括设备技术服务费、材料费、招标代理费、税金、人工费、验收费、配合费等。</w:t>
      </w:r>
    </w:p>
    <w:p>
      <w:pPr>
        <w:pStyle w:val="9"/>
        <w:spacing w:line="360" w:lineRule="auto"/>
        <w:ind w:firstLine="456" w:firstLineChars="200"/>
        <w:rPr>
          <w:rFonts w:ascii="仿宋" w:hAnsi="仿宋" w:eastAsia="仿宋" w:cs="仿宋"/>
          <w:lang w:val="en-US"/>
        </w:rPr>
      </w:pPr>
      <w:r>
        <w:rPr>
          <w:rFonts w:hint="eastAsia" w:ascii="仿宋" w:hAnsi="仿宋" w:eastAsia="仿宋" w:cs="仿宋"/>
          <w:spacing w:val="-6"/>
          <w:lang w:val="en-US"/>
        </w:rPr>
        <w:t>4、</w:t>
      </w:r>
      <w:r>
        <w:rPr>
          <w:rFonts w:hint="eastAsia" w:ascii="仿宋" w:hAnsi="仿宋" w:eastAsia="仿宋" w:cs="仿宋"/>
          <w:b/>
          <w:bCs/>
          <w:lang w:val="en-US"/>
        </w:rPr>
        <w:t>▲未提供本表的投标视为未实质性响应招标要求，投标无效。</w:t>
      </w:r>
    </w:p>
    <w:p>
      <w:pPr>
        <w:pStyle w:val="9"/>
      </w:pPr>
    </w:p>
    <w:p>
      <w:pPr>
        <w:pStyle w:val="9"/>
      </w:pPr>
    </w:p>
    <w:p>
      <w:pPr>
        <w:pStyle w:val="9"/>
      </w:pPr>
    </w:p>
    <w:p>
      <w:pPr>
        <w:pStyle w:val="9"/>
        <w:spacing w:before="1"/>
        <w:rPr>
          <w:rFonts w:ascii="仿宋" w:hAnsi="仿宋" w:eastAsia="仿宋" w:cs="仿宋"/>
          <w:sz w:val="17"/>
        </w:rPr>
      </w:pPr>
    </w:p>
    <w:p>
      <w:pPr>
        <w:pStyle w:val="9"/>
        <w:tabs>
          <w:tab w:val="left" w:pos="6711"/>
          <w:tab w:val="left" w:pos="7191"/>
        </w:tabs>
        <w:spacing w:line="360" w:lineRule="auto"/>
        <w:ind w:firstLine="4320" w:firstLineChars="1800"/>
        <w:rPr>
          <w:rFonts w:ascii="仿宋" w:hAnsi="仿宋" w:eastAsia="仿宋" w:cs="仿宋"/>
        </w:rPr>
      </w:pPr>
      <w:r>
        <w:rPr>
          <w:rFonts w:hint="eastAsia" w:ascii="仿宋" w:hAnsi="仿宋" w:eastAsia="仿宋" w:cs="仿宋"/>
        </w:rPr>
        <w:t>单位全称（公章）：</w:t>
      </w:r>
    </w:p>
    <w:p>
      <w:pPr>
        <w:pStyle w:val="9"/>
        <w:tabs>
          <w:tab w:val="left" w:pos="6711"/>
          <w:tab w:val="left" w:pos="7191"/>
        </w:tabs>
        <w:spacing w:line="360" w:lineRule="auto"/>
        <w:ind w:firstLine="4320" w:firstLineChars="1800"/>
        <w:rPr>
          <w:rFonts w:ascii="仿宋" w:hAnsi="仿宋" w:eastAsia="仿宋" w:cs="仿宋"/>
          <w:lang w:val="en-US"/>
        </w:rPr>
      </w:pPr>
      <w:r>
        <w:rPr>
          <w:rFonts w:hint="eastAsia" w:ascii="仿宋" w:hAnsi="仿宋" w:eastAsia="仿宋" w:cs="仿宋"/>
        </w:rPr>
        <w:t>日期：</w:t>
      </w:r>
      <w:r>
        <w:rPr>
          <w:rFonts w:hint="eastAsia" w:ascii="仿宋" w:hAnsi="仿宋" w:eastAsia="仿宋" w:cs="仿宋"/>
          <w:lang w:val="en-US"/>
        </w:rPr>
        <w:t xml:space="preserve">    年    月    日</w:t>
      </w:r>
    </w:p>
    <w:p>
      <w:pPr>
        <w:rPr>
          <w:lang w:val="en-US"/>
        </w:rPr>
      </w:pPr>
      <w:r>
        <w:rPr>
          <w:rFonts w:hint="eastAsia"/>
          <w:lang w:val="en-US"/>
        </w:rPr>
        <w:br w:type="page"/>
      </w:r>
    </w:p>
    <w:p>
      <w:pPr>
        <w:spacing w:before="1" w:line="360" w:lineRule="auto"/>
        <w:ind w:left="1217" w:right="1232"/>
        <w:jc w:val="center"/>
        <w:rPr>
          <w:rFonts w:ascii="仿宋" w:hAnsi="仿宋" w:eastAsia="仿宋" w:cs="仿宋"/>
          <w:b/>
          <w:sz w:val="36"/>
          <w:lang w:val="en-US"/>
        </w:rPr>
      </w:pPr>
      <w:r>
        <w:rPr>
          <w:rFonts w:hint="eastAsia" w:ascii="仿宋" w:hAnsi="仿宋" w:eastAsia="仿宋" w:cs="仿宋"/>
          <w:b/>
          <w:sz w:val="36"/>
          <w:lang w:val="en-US"/>
        </w:rPr>
        <w:t>（2）报价明细表</w:t>
      </w:r>
    </w:p>
    <w:p>
      <w:pPr>
        <w:pStyle w:val="14"/>
        <w:adjustRightInd w:val="0"/>
        <w:snapToGrid w:val="0"/>
        <w:spacing w:line="360" w:lineRule="auto"/>
        <w:rPr>
          <w:rFonts w:hint="default" w:ascii="仿宋" w:hAnsi="仿宋" w:eastAsia="仿宋" w:cs="仿宋"/>
          <w:bCs/>
          <w:sz w:val="24"/>
          <w:szCs w:val="24"/>
          <w:lang w:val="en-US" w:eastAsia="zh-CN"/>
        </w:rPr>
      </w:pPr>
      <w:r>
        <w:rPr>
          <w:rFonts w:hint="eastAsia" w:ascii="仿宋" w:hAnsi="仿宋" w:eastAsia="仿宋" w:cs="仿宋"/>
          <w:bCs/>
          <w:sz w:val="24"/>
          <w:szCs w:val="24"/>
          <w:lang w:val="en-US"/>
        </w:rPr>
        <w:t>项目名称：</w:t>
      </w:r>
      <w:r>
        <w:rPr>
          <w:rFonts w:hint="eastAsia" w:ascii="仿宋" w:hAnsi="仿宋" w:eastAsia="仿宋" w:cs="仿宋"/>
          <w:sz w:val="24"/>
          <w:szCs w:val="24"/>
          <w:lang w:eastAsia="zh-CN"/>
        </w:rPr>
        <w:t>苍南县钱库镇建城区“污水零直排”全域排查项目</w:t>
      </w:r>
      <w:r>
        <w:rPr>
          <w:rFonts w:hint="eastAsia" w:ascii="仿宋" w:hAnsi="仿宋" w:eastAsia="仿宋" w:cs="仿宋"/>
          <w:sz w:val="24"/>
          <w:szCs w:val="24"/>
          <w:lang w:val="en-US" w:eastAsia="zh-CN"/>
        </w:rPr>
        <w:t xml:space="preserve">       </w:t>
      </w:r>
      <w:r>
        <w:rPr>
          <w:rFonts w:hint="eastAsia" w:ascii="仿宋" w:hAnsi="仿宋" w:eastAsia="仿宋" w:cs="仿宋"/>
          <w:bCs/>
          <w:sz w:val="24"/>
          <w:szCs w:val="24"/>
          <w:lang w:val="en-US"/>
        </w:rPr>
        <w:t>招标编号：</w:t>
      </w:r>
      <w:r>
        <w:rPr>
          <w:rFonts w:hint="eastAsia" w:ascii="仿宋" w:hAnsi="仿宋" w:eastAsia="仿宋" w:cs="仿宋"/>
          <w:bCs/>
          <w:sz w:val="24"/>
          <w:szCs w:val="24"/>
          <w:lang w:val="en-US" w:eastAsia="zh-CN"/>
        </w:rPr>
        <w:t>CNDL2021180</w:t>
      </w:r>
    </w:p>
    <w:tbl>
      <w:tblPr>
        <w:tblStyle w:val="23"/>
        <w:tblW w:w="101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2016"/>
        <w:gridCol w:w="1773"/>
        <w:gridCol w:w="1588"/>
        <w:gridCol w:w="1758"/>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7" w:type="dxa"/>
            <w:shd w:val="clear" w:color="auto" w:fill="B8CCE4" w:themeFill="accent1" w:themeFillTint="66"/>
            <w:noWrap w:val="0"/>
            <w:vAlign w:val="center"/>
          </w:tcPr>
          <w:p>
            <w:pPr>
              <w:pStyle w:val="14"/>
              <w:spacing w:line="240" w:lineRule="auto"/>
              <w:ind w:firstLine="0" w:firstLineChars="0"/>
              <w:jc w:val="center"/>
              <w:rPr>
                <w:rFonts w:hint="eastAsia" w:ascii="仿宋" w:hAnsi="仿宋" w:eastAsia="仿宋" w:cs="仿宋"/>
                <w:b w:val="0"/>
                <w:color w:val="auto"/>
                <w:sz w:val="24"/>
                <w:szCs w:val="24"/>
                <w:lang w:val="en-US" w:eastAsia="zh-CN"/>
              </w:rPr>
            </w:pPr>
            <w:r>
              <w:rPr>
                <w:rFonts w:hint="eastAsia" w:ascii="仿宋" w:hAnsi="仿宋" w:eastAsia="仿宋" w:cs="仿宋"/>
                <w:b w:val="0"/>
                <w:color w:val="auto"/>
                <w:sz w:val="24"/>
                <w:szCs w:val="24"/>
                <w:lang w:val="en-US" w:eastAsia="zh-CN"/>
              </w:rPr>
              <w:t>序号</w:t>
            </w:r>
          </w:p>
        </w:tc>
        <w:tc>
          <w:tcPr>
            <w:tcW w:w="2016" w:type="dxa"/>
            <w:shd w:val="clear" w:color="auto" w:fill="B8CCE4" w:themeFill="accent1" w:themeFillTint="66"/>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项目内容</w:t>
            </w:r>
          </w:p>
        </w:tc>
        <w:tc>
          <w:tcPr>
            <w:tcW w:w="1773" w:type="dxa"/>
            <w:shd w:val="clear" w:color="auto" w:fill="B8CCE4" w:themeFill="accent1" w:themeFillTint="66"/>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单位</w:t>
            </w:r>
          </w:p>
        </w:tc>
        <w:tc>
          <w:tcPr>
            <w:tcW w:w="1588" w:type="dxa"/>
            <w:shd w:val="clear" w:color="auto" w:fill="B8CCE4" w:themeFill="accent1" w:themeFillTint="66"/>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数量</w:t>
            </w:r>
          </w:p>
        </w:tc>
        <w:tc>
          <w:tcPr>
            <w:tcW w:w="1758" w:type="dxa"/>
            <w:shd w:val="clear" w:color="auto" w:fill="B8CCE4" w:themeFill="accent1" w:themeFillTint="66"/>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r>
              <w:rPr>
                <w:rFonts w:hint="eastAsia" w:ascii="仿宋" w:hAnsi="仿宋" w:eastAsia="仿宋" w:cs="仿宋"/>
                <w:b w:val="0"/>
                <w:bCs/>
                <w:color w:val="auto"/>
                <w:sz w:val="24"/>
                <w:szCs w:val="24"/>
              </w:rPr>
              <w:t>金额</w:t>
            </w:r>
          </w:p>
        </w:tc>
        <w:tc>
          <w:tcPr>
            <w:tcW w:w="2144" w:type="dxa"/>
            <w:shd w:val="clear" w:color="auto" w:fill="B8CCE4" w:themeFill="accent1" w:themeFillTint="66"/>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7"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2016"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1773"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1588"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1758"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2144"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7"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2016"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1773"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1588"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1758"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2144"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7"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2016"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1773"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1588"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1758"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2144"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7"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2016"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1773"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1588"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1758"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2144"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7"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2016"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1773"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1588"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1758"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2144"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7"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2016"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1773"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1588"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1758"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2144"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7" w:type="dxa"/>
            <w:noWrap w:val="0"/>
            <w:vAlign w:val="center"/>
          </w:tcPr>
          <w:p>
            <w:pPr>
              <w:pStyle w:val="14"/>
              <w:spacing w:line="240" w:lineRule="auto"/>
              <w:ind w:firstLine="0" w:firstLineChars="0"/>
              <w:jc w:val="center"/>
              <w:rPr>
                <w:rFonts w:hint="default" w:ascii="仿宋" w:hAnsi="仿宋" w:eastAsia="仿宋" w:cs="仿宋"/>
                <w:b w:val="0"/>
                <w:color w:val="auto"/>
                <w:sz w:val="24"/>
                <w:szCs w:val="24"/>
                <w:lang w:val="en-US" w:eastAsia="zh-CN"/>
              </w:rPr>
            </w:pPr>
          </w:p>
        </w:tc>
        <w:tc>
          <w:tcPr>
            <w:tcW w:w="2016"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lang w:val="en-US" w:eastAsia="zh-CN"/>
              </w:rPr>
            </w:pPr>
          </w:p>
        </w:tc>
        <w:tc>
          <w:tcPr>
            <w:tcW w:w="1773"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lang w:val="en-US" w:eastAsia="zh-CN"/>
              </w:rPr>
            </w:pPr>
          </w:p>
        </w:tc>
        <w:tc>
          <w:tcPr>
            <w:tcW w:w="1588"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lang w:val="en-US" w:eastAsia="zh-CN"/>
              </w:rPr>
            </w:pPr>
          </w:p>
        </w:tc>
        <w:tc>
          <w:tcPr>
            <w:tcW w:w="1758" w:type="dxa"/>
            <w:noWrap w:val="0"/>
            <w:vAlign w:val="center"/>
          </w:tcPr>
          <w:p>
            <w:pPr>
              <w:pStyle w:val="14"/>
              <w:spacing w:line="240" w:lineRule="auto"/>
              <w:ind w:firstLine="0" w:firstLineChars="0"/>
              <w:jc w:val="center"/>
              <w:rPr>
                <w:rFonts w:hint="default" w:ascii="仿宋" w:hAnsi="仿宋" w:eastAsia="仿宋" w:cs="仿宋"/>
                <w:b w:val="0"/>
                <w:color w:val="auto"/>
                <w:sz w:val="24"/>
                <w:szCs w:val="24"/>
                <w:lang w:val="en-US" w:eastAsia="zh-CN"/>
              </w:rPr>
            </w:pPr>
          </w:p>
        </w:tc>
        <w:tc>
          <w:tcPr>
            <w:tcW w:w="2144"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4" w:type="dxa"/>
            <w:gridSpan w:val="4"/>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r>
              <w:rPr>
                <w:rFonts w:hint="eastAsia" w:ascii="仿宋" w:hAnsi="仿宋" w:eastAsia="仿宋" w:cs="仿宋"/>
                <w:b w:val="0"/>
                <w:color w:val="auto"/>
                <w:sz w:val="24"/>
                <w:szCs w:val="24"/>
              </w:rPr>
              <w:t>报价合计</w:t>
            </w:r>
          </w:p>
        </w:tc>
        <w:tc>
          <w:tcPr>
            <w:tcW w:w="1758"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c>
          <w:tcPr>
            <w:tcW w:w="2144" w:type="dxa"/>
            <w:noWrap w:val="0"/>
            <w:vAlign w:val="center"/>
          </w:tcPr>
          <w:p>
            <w:pPr>
              <w:pStyle w:val="14"/>
              <w:spacing w:line="240" w:lineRule="auto"/>
              <w:ind w:firstLine="0" w:firstLineChars="0"/>
              <w:jc w:val="center"/>
              <w:rPr>
                <w:rFonts w:hint="eastAsia" w:ascii="仿宋" w:hAnsi="仿宋" w:eastAsia="仿宋" w:cs="仿宋"/>
                <w:b w:val="0"/>
                <w:color w:val="auto"/>
                <w:sz w:val="24"/>
                <w:szCs w:val="24"/>
              </w:rPr>
            </w:pPr>
          </w:p>
        </w:tc>
      </w:tr>
    </w:tbl>
    <w:p>
      <w:pPr>
        <w:pStyle w:val="14"/>
        <w:adjustRightInd w:val="0"/>
        <w:snapToGrid w:val="0"/>
        <w:spacing w:line="360" w:lineRule="auto"/>
        <w:rPr>
          <w:rFonts w:hint="default" w:ascii="仿宋" w:hAnsi="仿宋" w:eastAsia="仿宋" w:cs="仿宋"/>
          <w:bCs/>
          <w:sz w:val="24"/>
          <w:szCs w:val="24"/>
          <w:lang w:val="en-US" w:eastAsia="zh-CN"/>
        </w:rPr>
      </w:pPr>
    </w:p>
    <w:p>
      <w:pPr>
        <w:pStyle w:val="14"/>
        <w:spacing w:line="360" w:lineRule="auto"/>
        <w:rPr>
          <w:rFonts w:hint="eastAsia" w:ascii="仿宋" w:hAnsi="仿宋" w:eastAsia="仿宋" w:cs="仿宋"/>
          <w:bCs/>
          <w:sz w:val="24"/>
          <w:szCs w:val="24"/>
        </w:rPr>
      </w:pPr>
      <w:r>
        <w:rPr>
          <w:rFonts w:hint="eastAsia" w:ascii="仿宋" w:hAnsi="仿宋" w:eastAsia="仿宋" w:cs="仿宋"/>
          <w:bCs/>
          <w:sz w:val="24"/>
          <w:szCs w:val="24"/>
        </w:rPr>
        <w:t>注：▲1、不提供此表格的将视为没有实质性响应招标文件。</w:t>
      </w:r>
    </w:p>
    <w:p>
      <w:pPr>
        <w:pStyle w:val="14"/>
        <w:spacing w:line="360" w:lineRule="auto"/>
        <w:rPr>
          <w:rFonts w:hint="eastAsia" w:ascii="仿宋" w:hAnsi="仿宋" w:eastAsia="仿宋" w:cs="仿宋"/>
          <w:bCs/>
          <w:sz w:val="24"/>
          <w:szCs w:val="24"/>
        </w:rPr>
      </w:pPr>
      <w:r>
        <w:rPr>
          <w:rFonts w:hint="eastAsia" w:ascii="仿宋" w:hAnsi="仿宋" w:eastAsia="仿宋" w:cs="仿宋"/>
          <w:bCs/>
          <w:sz w:val="24"/>
          <w:szCs w:val="24"/>
        </w:rPr>
        <w:t>2、表格可以延续。</w:t>
      </w:r>
    </w:p>
    <w:p>
      <w:pPr>
        <w:pStyle w:val="14"/>
        <w:spacing w:line="360" w:lineRule="auto"/>
        <w:rPr>
          <w:rFonts w:hint="default" w:ascii="仿宋" w:hAnsi="仿宋" w:eastAsia="仿宋" w:cs="仿宋"/>
          <w:sz w:val="24"/>
          <w:szCs w:val="24"/>
          <w:lang w:val="en-US" w:eastAsia="zh-CN"/>
        </w:rPr>
      </w:pPr>
      <w:r>
        <w:rPr>
          <w:rFonts w:hint="eastAsia" w:ascii="仿宋" w:hAnsi="仿宋" w:eastAsia="仿宋" w:cs="仿宋"/>
          <w:bCs/>
          <w:sz w:val="24"/>
          <w:szCs w:val="24"/>
        </w:rPr>
        <w:t>3、根据《中华人民共和国政府采购法实施条例》第四十三条规定，在中标或者成交公告的内容中增加本表，请各供应商认真填写，确保相关数据的真实性、完整性和合理性。</w:t>
      </w:r>
    </w:p>
    <w:p>
      <w:pPr>
        <w:tabs>
          <w:tab w:val="left" w:pos="1079"/>
        </w:tabs>
        <w:ind w:left="0"/>
        <w:outlineLvl w:val="9"/>
        <w:rPr>
          <w:rFonts w:ascii="仿宋" w:hAnsi="仿宋" w:eastAsia="仿宋" w:cs="仿宋"/>
          <w:sz w:val="32"/>
          <w:szCs w:val="32"/>
        </w:rPr>
      </w:pPr>
    </w:p>
    <w:p>
      <w:pPr>
        <w:pStyle w:val="14"/>
        <w:adjustRightInd w:val="0"/>
        <w:snapToGrid w:val="0"/>
        <w:spacing w:line="480" w:lineRule="auto"/>
        <w:rPr>
          <w:rFonts w:ascii="仿宋" w:hAnsi="仿宋" w:eastAsia="仿宋" w:cs="仿宋"/>
          <w:sz w:val="24"/>
          <w:szCs w:val="24"/>
        </w:rPr>
      </w:pPr>
      <w:r>
        <w:rPr>
          <w:rFonts w:hint="eastAsia" w:ascii="仿宋" w:hAnsi="仿宋" w:eastAsia="仿宋" w:cs="仿宋"/>
          <w:sz w:val="24"/>
          <w:szCs w:val="24"/>
          <w:lang w:val="en-US"/>
        </w:rPr>
        <w:t>投标人名</w:t>
      </w:r>
      <w:r>
        <w:rPr>
          <w:rFonts w:hint="eastAsia" w:ascii="仿宋" w:hAnsi="仿宋" w:eastAsia="仿宋" w:cs="仿宋"/>
          <w:sz w:val="24"/>
          <w:szCs w:val="24"/>
        </w:rPr>
        <w:t>称（盖章）：</w:t>
      </w:r>
    </w:p>
    <w:p>
      <w:pPr>
        <w:pStyle w:val="14"/>
        <w:adjustRightInd w:val="0"/>
        <w:snapToGrid w:val="0"/>
        <w:spacing w:line="480" w:lineRule="auto"/>
        <w:rPr>
          <w:rFonts w:ascii="仿宋" w:hAnsi="仿宋" w:eastAsia="仿宋" w:cs="仿宋"/>
          <w:sz w:val="24"/>
          <w:szCs w:val="24"/>
        </w:rPr>
      </w:pPr>
      <w:r>
        <w:rPr>
          <w:rFonts w:hint="eastAsia" w:ascii="仿宋" w:hAnsi="仿宋" w:eastAsia="仿宋" w:cs="仿宋"/>
          <w:sz w:val="24"/>
          <w:szCs w:val="24"/>
        </w:rPr>
        <w:t>法定代表人或授权代表(签字)：</w:t>
      </w:r>
    </w:p>
    <w:p>
      <w:r>
        <w:rPr>
          <w:rFonts w:hint="eastAsia" w:ascii="仿宋" w:hAnsi="仿宋" w:eastAsia="仿宋" w:cs="仿宋"/>
          <w:sz w:val="24"/>
          <w:szCs w:val="24"/>
        </w:rPr>
        <w:t>日期：</w:t>
      </w:r>
      <w:r>
        <w:rPr>
          <w:rFonts w:hint="eastAsia" w:ascii="仿宋" w:hAnsi="仿宋" w:eastAsia="仿宋" w:cs="仿宋"/>
          <w:sz w:val="24"/>
          <w:szCs w:val="24"/>
          <w:lang w:val="en-US"/>
        </w:rPr>
        <w:t xml:space="preserve">    年  月  日</w:t>
      </w:r>
      <w:r>
        <w:br w:type="page"/>
      </w:r>
    </w:p>
    <w:p>
      <w:pPr>
        <w:pStyle w:val="11"/>
      </w:pPr>
    </w:p>
    <w:p>
      <w:pPr>
        <w:spacing w:before="49"/>
        <w:ind w:left="1217" w:right="1232"/>
        <w:jc w:val="center"/>
        <w:rPr>
          <w:rFonts w:hint="eastAsia" w:eastAsia="仿宋"/>
          <w:b/>
          <w:sz w:val="36"/>
          <w:lang w:eastAsia="zh-CN"/>
        </w:rPr>
      </w:pPr>
      <w:r>
        <w:rPr>
          <w:rFonts w:hint="eastAsia" w:ascii="仿宋" w:hAnsi="仿宋" w:eastAsia="仿宋" w:cs="仿宋"/>
          <w:b/>
          <w:sz w:val="32"/>
          <w:szCs w:val="21"/>
        </w:rPr>
        <w:t>（</w:t>
      </w:r>
      <w:r>
        <w:rPr>
          <w:rFonts w:hint="eastAsia" w:ascii="仿宋" w:hAnsi="仿宋" w:eastAsia="仿宋" w:cs="仿宋"/>
          <w:b/>
          <w:sz w:val="32"/>
          <w:szCs w:val="21"/>
          <w:lang w:val="en-US"/>
        </w:rPr>
        <w:t>3</w:t>
      </w:r>
      <w:r>
        <w:rPr>
          <w:rFonts w:hint="eastAsia" w:ascii="仿宋" w:hAnsi="仿宋" w:eastAsia="仿宋" w:cs="仿宋"/>
          <w:b/>
          <w:sz w:val="32"/>
          <w:szCs w:val="21"/>
        </w:rPr>
        <w:t>）小微企业声明函（工程、服务</w:t>
      </w:r>
      <w:r>
        <w:rPr>
          <w:rFonts w:hint="eastAsia" w:ascii="仿宋" w:hAnsi="仿宋" w:eastAsia="仿宋" w:cs="仿宋"/>
          <w:b/>
          <w:sz w:val="32"/>
          <w:szCs w:val="21"/>
          <w:lang w:eastAsia="zh-CN"/>
        </w:rPr>
        <w:t>）</w:t>
      </w:r>
    </w:p>
    <w:p>
      <w:pPr>
        <w:pStyle w:val="9"/>
        <w:spacing w:before="6"/>
        <w:rPr>
          <w:b/>
          <w:sz w:val="51"/>
        </w:rPr>
      </w:pPr>
    </w:p>
    <w:p>
      <w:pPr>
        <w:autoSpaceDE w:val="0"/>
        <w:autoSpaceDN w:val="0"/>
        <w:adjustRightIn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本公司（联合体）郑重声明，根据《政府采购促进中小企业发展管理办法》（财库﹝2020﹞46 号）的规定，本公司（联合体）参加</w:t>
      </w:r>
      <w:r>
        <w:rPr>
          <w:rFonts w:hint="eastAsia" w:ascii="仿宋" w:hAnsi="仿宋" w:eastAsia="仿宋" w:cs="仿宋"/>
          <w:kern w:val="0"/>
          <w:sz w:val="24"/>
          <w:u w:val="single"/>
        </w:rPr>
        <w:t>（单位名称）</w:t>
      </w:r>
      <w:r>
        <w:rPr>
          <w:rFonts w:hint="eastAsia" w:ascii="仿宋" w:hAnsi="仿宋" w:eastAsia="仿宋" w:cs="仿宋"/>
          <w:kern w:val="0"/>
          <w:sz w:val="24"/>
        </w:rPr>
        <w:t>的</w:t>
      </w:r>
      <w:r>
        <w:rPr>
          <w:rFonts w:hint="eastAsia" w:ascii="仿宋" w:hAnsi="仿宋" w:eastAsia="仿宋" w:cs="仿宋"/>
          <w:kern w:val="0"/>
          <w:sz w:val="24"/>
          <w:u w:val="single"/>
        </w:rPr>
        <w:t>（项目名称）</w:t>
      </w:r>
      <w:r>
        <w:rPr>
          <w:rFonts w:hint="eastAsia" w:ascii="仿宋" w:hAnsi="仿宋" w:eastAsia="仿宋" w:cs="仿宋"/>
          <w:kern w:val="0"/>
          <w:sz w:val="24"/>
        </w:rPr>
        <w:t>采购活动，工程的施工单位全部为符合政策要求的中小企业（或者：</w:t>
      </w:r>
      <w:r>
        <w:rPr>
          <w:rFonts w:hint="eastAsia" w:ascii="仿宋" w:hAnsi="仿宋" w:eastAsia="仿宋" w:cs="仿宋"/>
          <w:b/>
          <w:kern w:val="0"/>
          <w:sz w:val="24"/>
        </w:rPr>
        <w:t>服务全部由符合政策要求的中小企业承接</w:t>
      </w:r>
      <w:r>
        <w:rPr>
          <w:rFonts w:hint="eastAsia" w:ascii="仿宋" w:hAnsi="仿宋" w:eastAsia="仿宋" w:cs="仿宋"/>
          <w:kern w:val="0"/>
          <w:sz w:val="24"/>
        </w:rPr>
        <w:t>）。相关企业（含联合体中的中小企业、签订分包意向协议的中小企业）的具体情况如下：</w:t>
      </w: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 xml:space="preserve">1. </w:t>
      </w:r>
      <w:r>
        <w:rPr>
          <w:rFonts w:hint="eastAsia" w:ascii="仿宋" w:hAnsi="仿宋" w:eastAsia="仿宋" w:cs="仿宋"/>
          <w:kern w:val="0"/>
          <w:sz w:val="24"/>
          <w:u w:val="single"/>
        </w:rPr>
        <w:t xml:space="preserve">（标的名称） </w:t>
      </w:r>
      <w:r>
        <w:rPr>
          <w:rFonts w:hint="eastAsia" w:ascii="仿宋" w:hAnsi="仿宋" w:eastAsia="仿宋" w:cs="仿宋"/>
          <w:kern w:val="0"/>
          <w:sz w:val="24"/>
        </w:rPr>
        <w:t>，属于</w:t>
      </w:r>
      <w:r>
        <w:rPr>
          <w:rFonts w:hint="eastAsia" w:ascii="仿宋" w:hAnsi="仿宋" w:eastAsia="仿宋" w:cs="仿宋"/>
          <w:kern w:val="0"/>
          <w:sz w:val="24"/>
          <w:u w:val="single"/>
        </w:rPr>
        <w:t>（采购文件中明确的所属行业）</w:t>
      </w:r>
      <w:r>
        <w:rPr>
          <w:rFonts w:hint="eastAsia" w:ascii="仿宋" w:hAnsi="仿宋" w:eastAsia="仿宋" w:cs="仿宋"/>
          <w:kern w:val="0"/>
          <w:sz w:val="24"/>
        </w:rPr>
        <w:t>；承建（承接）企业为</w:t>
      </w:r>
      <w:r>
        <w:rPr>
          <w:rFonts w:hint="eastAsia" w:ascii="仿宋" w:hAnsi="仿宋" w:eastAsia="仿宋" w:cs="仿宋"/>
          <w:kern w:val="0"/>
          <w:sz w:val="24"/>
          <w:u w:val="single"/>
        </w:rPr>
        <w:t>（企业名称）</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w:t>
      </w:r>
      <w:r>
        <w:rPr>
          <w:rFonts w:hint="eastAsia" w:ascii="仿宋" w:hAnsi="仿宋" w:eastAsia="仿宋" w:cs="仿宋"/>
          <w:sz w:val="32"/>
          <w:szCs w:val="28"/>
          <w:vertAlign w:val="superscript"/>
          <w:lang w:val="en-US" w:eastAsia="zh-CN"/>
        </w:rPr>
        <w:t>1</w:t>
      </w:r>
      <w:r>
        <w:rPr>
          <w:rFonts w:hint="eastAsia" w:ascii="仿宋" w:hAnsi="仿宋" w:eastAsia="仿宋" w:cs="仿宋"/>
          <w:kern w:val="0"/>
          <w:sz w:val="24"/>
        </w:rPr>
        <w:t>，属于</w:t>
      </w:r>
      <w:r>
        <w:rPr>
          <w:rFonts w:hint="eastAsia" w:ascii="仿宋" w:hAnsi="仿宋" w:eastAsia="仿宋" w:cs="仿宋"/>
          <w:kern w:val="0"/>
          <w:sz w:val="24"/>
          <w:u w:val="single"/>
        </w:rPr>
        <w:t>（中型企业、</w:t>
      </w:r>
      <w:r>
        <w:rPr>
          <w:rFonts w:hint="eastAsia" w:ascii="仿宋" w:hAnsi="仿宋" w:eastAsia="仿宋" w:cs="仿宋"/>
          <w:b/>
          <w:kern w:val="0"/>
          <w:sz w:val="24"/>
          <w:u w:val="single"/>
        </w:rPr>
        <w:t>小型企业、微型企业</w:t>
      </w:r>
      <w:r>
        <w:rPr>
          <w:rFonts w:hint="eastAsia" w:ascii="仿宋" w:hAnsi="仿宋" w:eastAsia="仿宋" w:cs="仿宋"/>
          <w:kern w:val="0"/>
          <w:sz w:val="24"/>
          <w:u w:val="single"/>
        </w:rPr>
        <w:t>）</w:t>
      </w:r>
      <w:r>
        <w:rPr>
          <w:rFonts w:hint="eastAsia" w:ascii="仿宋" w:hAnsi="仿宋" w:eastAsia="仿宋" w:cs="仿宋"/>
          <w:kern w:val="0"/>
          <w:sz w:val="24"/>
        </w:rPr>
        <w:t>；</w:t>
      </w:r>
    </w:p>
    <w:p>
      <w:pPr>
        <w:autoSpaceDE w:val="0"/>
        <w:autoSpaceDN w:val="0"/>
        <w:adjustRightIn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 xml:space="preserve">2. </w:t>
      </w:r>
      <w:r>
        <w:rPr>
          <w:rFonts w:hint="eastAsia" w:ascii="仿宋" w:hAnsi="仿宋" w:eastAsia="仿宋" w:cs="仿宋"/>
          <w:kern w:val="0"/>
          <w:sz w:val="24"/>
          <w:u w:val="single"/>
        </w:rPr>
        <w:t xml:space="preserve">（标的名称） </w:t>
      </w:r>
      <w:r>
        <w:rPr>
          <w:rFonts w:hint="eastAsia" w:ascii="仿宋" w:hAnsi="仿宋" w:eastAsia="仿宋" w:cs="仿宋"/>
          <w:kern w:val="0"/>
          <w:sz w:val="24"/>
        </w:rPr>
        <w:t>，属于</w:t>
      </w:r>
      <w:r>
        <w:rPr>
          <w:rFonts w:hint="eastAsia" w:ascii="仿宋" w:hAnsi="仿宋" w:eastAsia="仿宋" w:cs="仿宋"/>
          <w:kern w:val="0"/>
          <w:sz w:val="24"/>
          <w:u w:val="single"/>
        </w:rPr>
        <w:t>（采购文件中明确的所属行业）</w:t>
      </w:r>
      <w:r>
        <w:rPr>
          <w:rFonts w:hint="eastAsia" w:ascii="仿宋" w:hAnsi="仿宋" w:eastAsia="仿宋" w:cs="仿宋"/>
          <w:kern w:val="0"/>
          <w:sz w:val="24"/>
        </w:rPr>
        <w:t>；承建（承接）企业为</w:t>
      </w:r>
      <w:r>
        <w:rPr>
          <w:rFonts w:hint="eastAsia" w:ascii="仿宋" w:hAnsi="仿宋" w:eastAsia="仿宋" w:cs="仿宋"/>
          <w:kern w:val="0"/>
          <w:sz w:val="24"/>
          <w:u w:val="single"/>
        </w:rPr>
        <w:t>（企业名称）</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（中型企业、</w:t>
      </w:r>
      <w:r>
        <w:rPr>
          <w:rFonts w:hint="eastAsia" w:ascii="仿宋" w:hAnsi="仿宋" w:eastAsia="仿宋" w:cs="仿宋"/>
          <w:b/>
          <w:kern w:val="0"/>
          <w:sz w:val="24"/>
          <w:u w:val="single"/>
        </w:rPr>
        <w:t>小型企业、微型企业</w:t>
      </w:r>
      <w:r>
        <w:rPr>
          <w:rFonts w:hint="eastAsia" w:ascii="仿宋" w:hAnsi="仿宋" w:eastAsia="仿宋" w:cs="仿宋"/>
          <w:kern w:val="0"/>
          <w:sz w:val="24"/>
          <w:u w:val="single"/>
        </w:rPr>
        <w:t>）</w:t>
      </w:r>
      <w:r>
        <w:rPr>
          <w:rFonts w:hint="eastAsia" w:ascii="仿宋" w:hAnsi="仿宋" w:eastAsia="仿宋" w:cs="仿宋"/>
          <w:kern w:val="0"/>
          <w:sz w:val="24"/>
        </w:rPr>
        <w:t>；</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w:t>
      </w:r>
    </w:p>
    <w:p>
      <w:pPr>
        <w:autoSpaceDE w:val="0"/>
        <w:autoSpaceDN w:val="0"/>
        <w:adjustRightIn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pPr>
        <w:autoSpaceDE w:val="0"/>
        <w:autoSpaceDN w:val="0"/>
        <w:adjustRightInd w:val="0"/>
        <w:spacing w:line="360" w:lineRule="auto"/>
        <w:ind w:firstLine="482" w:firstLineChars="200"/>
        <w:jc w:val="left"/>
        <w:rPr>
          <w:rFonts w:ascii="仿宋" w:eastAsia="仿宋" w:cs="仿宋"/>
          <w:b/>
          <w:kern w:val="0"/>
          <w:sz w:val="24"/>
        </w:rPr>
      </w:pPr>
      <w:r>
        <w:rPr>
          <w:rFonts w:hint="eastAsia" w:ascii="仿宋" w:hAnsi="仿宋" w:eastAsia="仿宋" w:cs="仿宋"/>
          <w:b/>
          <w:kern w:val="0"/>
          <w:sz w:val="24"/>
        </w:rPr>
        <w:t>本企业对上述声明内容的真实性负责。如有虚假，将依法承担相应责任。</w:t>
      </w:r>
    </w:p>
    <w:p>
      <w:pPr>
        <w:widowControl/>
        <w:numPr>
          <w:ilvl w:val="0"/>
          <w:numId w:val="0"/>
        </w:numPr>
        <w:spacing w:beforeAutospacing="0" w:afterAutospacing="0" w:line="360" w:lineRule="auto"/>
        <w:ind w:firstLine="480" w:firstLineChars="200"/>
        <w:rPr>
          <w:rFonts w:hint="eastAsia" w:ascii="仿宋" w:hAnsi="仿宋" w:eastAsia="仿宋" w:cs="仿宋"/>
          <w:sz w:val="24"/>
          <w:lang w:val="en-US" w:eastAsia="zh-CN"/>
        </w:rPr>
      </w:pPr>
    </w:p>
    <w:p>
      <w:pPr>
        <w:pStyle w:val="30"/>
        <w:rPr>
          <w:rFonts w:hint="default"/>
          <w:lang w:val="en-US" w:eastAsia="zh-CN"/>
        </w:rPr>
      </w:pPr>
    </w:p>
    <w:p>
      <w:pPr>
        <w:widowControl/>
        <w:spacing w:before="100" w:beforeAutospacing="1" w:after="100" w:afterAutospacing="1" w:line="480" w:lineRule="auto"/>
        <w:ind w:firstLine="5280" w:firstLineChars="2200"/>
        <w:jc w:val="both"/>
        <w:rPr>
          <w:rFonts w:ascii="仿宋" w:hAnsi="仿宋" w:eastAsia="仿宋" w:cs="仿宋"/>
          <w:sz w:val="24"/>
        </w:rPr>
      </w:pPr>
      <w:r>
        <w:rPr>
          <w:rFonts w:hint="eastAsia" w:ascii="仿宋" w:hAnsi="仿宋" w:eastAsia="仿宋" w:cs="仿宋"/>
          <w:sz w:val="24"/>
          <w:lang w:val="en-US"/>
        </w:rPr>
        <w:t>投标人</w:t>
      </w:r>
      <w:r>
        <w:rPr>
          <w:rFonts w:hint="eastAsia" w:ascii="仿宋" w:hAnsi="仿宋" w:eastAsia="仿宋" w:cs="仿宋"/>
          <w:sz w:val="24"/>
        </w:rPr>
        <w:t>名称（盖章）：</w:t>
      </w:r>
    </w:p>
    <w:p>
      <w:pPr>
        <w:widowControl/>
        <w:spacing w:before="100" w:beforeAutospacing="1" w:after="100" w:afterAutospacing="1" w:line="480" w:lineRule="auto"/>
        <w:ind w:firstLine="5280" w:firstLineChars="2200"/>
        <w:jc w:val="both"/>
        <w:rPr>
          <w:rFonts w:hint="eastAsia" w:ascii="仿宋" w:hAnsi="仿宋" w:eastAsia="仿宋" w:cs="仿宋"/>
          <w:sz w:val="24"/>
          <w:lang w:val="en-US"/>
        </w:rPr>
      </w:pPr>
      <w:r>
        <w:rPr>
          <w:rFonts w:hint="eastAsia" w:ascii="仿宋" w:hAnsi="仿宋" w:eastAsia="仿宋" w:cs="仿宋"/>
          <w:sz w:val="24"/>
        </w:rPr>
        <w:t>日期：</w:t>
      </w:r>
      <w:r>
        <w:rPr>
          <w:rFonts w:hint="eastAsia" w:ascii="仿宋" w:hAnsi="仿宋" w:eastAsia="仿宋" w:cs="仿宋"/>
          <w:sz w:val="24"/>
          <w:lang w:val="en-US"/>
        </w:rPr>
        <w:t xml:space="preserve">    年  月  日</w:t>
      </w:r>
    </w:p>
    <w:p>
      <w:pPr>
        <w:pStyle w:val="9"/>
        <w:spacing w:line="360" w:lineRule="auto"/>
        <w:rPr>
          <w:rFonts w:hint="eastAsia" w:ascii="仿宋" w:hAnsi="仿宋" w:eastAsia="仿宋" w:cs="仿宋"/>
          <w:sz w:val="24"/>
          <w:szCs w:val="24"/>
          <w:lang w:val="en-US" w:eastAsia="zh-CN" w:bidi="zh-CN"/>
        </w:rPr>
      </w:pPr>
      <w:r>
        <w:rPr>
          <w:rFonts w:hint="eastAsia" w:ascii="仿宋" w:hAnsi="仿宋" w:eastAsia="仿宋" w:cs="仿宋"/>
          <w:sz w:val="24"/>
          <w:szCs w:val="24"/>
          <w:vertAlign w:val="superscript"/>
          <w:lang w:val="en-US" w:eastAsia="zh-CN"/>
        </w:rPr>
        <w:t>1</w:t>
      </w:r>
      <w:r>
        <w:rPr>
          <w:rFonts w:hint="eastAsia" w:ascii="仿宋" w:hAnsi="仿宋" w:eastAsia="仿宋" w:cs="仿宋"/>
          <w:sz w:val="24"/>
          <w:szCs w:val="24"/>
          <w:lang w:val="en-US" w:eastAsia="zh-CN" w:bidi="zh-CN"/>
        </w:rPr>
        <w:t>从业人员、营业收入、资产总额填报上一年度数据，无上一年度数据的新成立企业可不填报。</w:t>
      </w:r>
    </w:p>
    <w:p>
      <w:pPr>
        <w:pStyle w:val="15"/>
        <w:spacing w:line="360" w:lineRule="auto"/>
        <w:ind w:left="0" w:leftChars="0" w:firstLine="0" w:firstLineChars="0"/>
        <w:rPr>
          <w:rFonts w:hint="default"/>
          <w:lang w:val="en-US" w:eastAsia="zh-CN"/>
        </w:rPr>
      </w:pPr>
      <w:r>
        <w:rPr>
          <w:rFonts w:hint="eastAsia" w:ascii="仿宋" w:hAnsi="仿宋" w:eastAsia="仿宋" w:cs="仿宋"/>
          <w:sz w:val="24"/>
          <w:szCs w:val="24"/>
          <w:lang w:val="en-US" w:eastAsia="zh-CN" w:bidi="zh-CN"/>
        </w:rPr>
        <w:t>注：根据《政府采购促进中小企业发展管理办法》第十三条规定，享受本办法规定的中小企业扶持政策的，本声明函将在中标、成交公告予以公示，请各供应商确保相关数据的真实性和完整性。</w:t>
      </w:r>
    </w:p>
    <w:p>
      <w:pPr>
        <w:rPr>
          <w:rFonts w:cs="Arial"/>
          <w:sz w:val="24"/>
        </w:rPr>
      </w:pPr>
      <w:r>
        <w:rPr>
          <w:rFonts w:cs="Arial"/>
          <w:sz w:val="24"/>
        </w:rPr>
        <w:br w:type="page"/>
      </w:r>
    </w:p>
    <w:p>
      <w:pPr>
        <w:pStyle w:val="10"/>
        <w:spacing w:line="480" w:lineRule="auto"/>
        <w:ind w:firstLine="0"/>
        <w:rPr>
          <w:rFonts w:cs="Arial"/>
        </w:rPr>
      </w:pPr>
    </w:p>
    <w:p>
      <w:pPr>
        <w:spacing w:before="49" w:line="480" w:lineRule="auto"/>
        <w:ind w:left="1217" w:right="1232"/>
        <w:jc w:val="center"/>
        <w:rPr>
          <w:rFonts w:ascii="仿宋" w:hAnsi="仿宋" w:eastAsia="仿宋" w:cs="仿宋"/>
          <w:b/>
          <w:sz w:val="32"/>
          <w:szCs w:val="21"/>
        </w:rPr>
      </w:pPr>
      <w:r>
        <w:rPr>
          <w:rFonts w:hint="eastAsia" w:ascii="仿宋" w:hAnsi="仿宋" w:eastAsia="仿宋" w:cs="仿宋"/>
          <w:b/>
          <w:sz w:val="32"/>
          <w:szCs w:val="21"/>
        </w:rPr>
        <w:t>监狱企业证明文件（</w:t>
      </w:r>
      <w:r>
        <w:rPr>
          <w:rFonts w:hint="eastAsia" w:ascii="仿宋" w:hAnsi="仿宋" w:eastAsia="仿宋" w:cs="仿宋"/>
          <w:b/>
          <w:sz w:val="32"/>
          <w:szCs w:val="21"/>
          <w:lang w:val="en-US"/>
        </w:rPr>
        <w:t>如有</w:t>
      </w:r>
      <w:r>
        <w:rPr>
          <w:rFonts w:hint="eastAsia" w:ascii="仿宋" w:hAnsi="仿宋" w:eastAsia="仿宋" w:cs="仿宋"/>
          <w:b/>
          <w:sz w:val="32"/>
          <w:szCs w:val="21"/>
        </w:rPr>
        <w:t>）</w:t>
      </w:r>
    </w:p>
    <w:p>
      <w:pPr>
        <w:pStyle w:val="11"/>
        <w:spacing w:line="480" w:lineRule="auto"/>
        <w:ind w:left="0" w:firstLine="480" w:firstLineChars="200"/>
        <w:rPr>
          <w:rFonts w:ascii="仿宋" w:hAnsi="仿宋" w:eastAsia="仿宋" w:cs="仿宋"/>
          <w:kern w:val="0"/>
          <w:sz w:val="24"/>
          <w:szCs w:val="22"/>
          <w:lang w:bidi="zh-CN"/>
        </w:rPr>
      </w:pPr>
      <w:r>
        <w:rPr>
          <w:rFonts w:hint="eastAsia" w:ascii="仿宋" w:hAnsi="仿宋" w:eastAsia="仿宋" w:cs="仿宋"/>
          <w:kern w:val="0"/>
          <w:sz w:val="24"/>
          <w:szCs w:val="22"/>
          <w:lang w:bidi="zh-CN"/>
        </w:rPr>
        <w:t>监狱企业证明文件：省级或以上监狱管理局、戒毒管理局（含新疆生产建设兵团）出具的属于监狱企业的证明文件。（2）如果提供其他监狱企业制造的货物，还须同时提供该企业为监狱企业的证明文件。</w:t>
      </w:r>
    </w:p>
    <w:p>
      <w:pPr>
        <w:rPr>
          <w:rFonts w:cs="Arial"/>
          <w:sz w:val="24"/>
        </w:rPr>
      </w:pPr>
    </w:p>
    <w:p>
      <w:pPr>
        <w:pStyle w:val="30"/>
        <w:rPr>
          <w:rFonts w:cs="Arial"/>
          <w:sz w:val="24"/>
        </w:rPr>
      </w:pPr>
    </w:p>
    <w:p>
      <w:pPr>
        <w:pStyle w:val="9"/>
        <w:rPr>
          <w:rFonts w:cs="Arial"/>
          <w:szCs w:val="22"/>
        </w:rPr>
      </w:pPr>
    </w:p>
    <w:p>
      <w:pPr>
        <w:pStyle w:val="10"/>
        <w:ind w:firstLine="0"/>
      </w:pPr>
    </w:p>
    <w:p>
      <w:pPr>
        <w:spacing w:before="49" w:line="480" w:lineRule="auto"/>
        <w:ind w:left="1217" w:right="1232"/>
        <w:jc w:val="center"/>
        <w:rPr>
          <w:rFonts w:ascii="仿宋" w:hAnsi="仿宋" w:eastAsia="仿宋" w:cs="仿宋"/>
          <w:b/>
          <w:sz w:val="32"/>
          <w:szCs w:val="21"/>
        </w:rPr>
      </w:pPr>
      <w:r>
        <w:rPr>
          <w:rFonts w:hint="eastAsia" w:ascii="仿宋" w:hAnsi="仿宋" w:eastAsia="仿宋" w:cs="仿宋"/>
          <w:b/>
          <w:sz w:val="32"/>
          <w:szCs w:val="21"/>
        </w:rPr>
        <w:t>残疾人福利性单位声明函（</w:t>
      </w:r>
      <w:r>
        <w:rPr>
          <w:rFonts w:hint="eastAsia" w:ascii="仿宋" w:hAnsi="仿宋" w:eastAsia="仿宋" w:cs="仿宋"/>
          <w:b/>
          <w:sz w:val="32"/>
          <w:szCs w:val="21"/>
          <w:lang w:val="en-US"/>
        </w:rPr>
        <w:t>如有</w:t>
      </w:r>
      <w:r>
        <w:rPr>
          <w:rFonts w:hint="eastAsia" w:ascii="仿宋" w:hAnsi="仿宋" w:eastAsia="仿宋" w:cs="仿宋"/>
          <w:b/>
          <w:sz w:val="32"/>
          <w:szCs w:val="21"/>
        </w:rPr>
        <w:t>）</w:t>
      </w:r>
    </w:p>
    <w:p>
      <w:pPr>
        <w:widowControl/>
        <w:spacing w:before="100" w:beforeAutospacing="1" w:after="100" w:afterAutospacing="1" w:line="48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 号）的规定，本单位为符合条件的残疾人福利性单位，且本单位参加</w:t>
      </w:r>
      <w:r>
        <w:rPr>
          <w:rFonts w:hint="eastAsia" w:ascii="仿宋" w:hAnsi="仿宋" w:eastAsia="仿宋" w:cs="仿宋"/>
          <w:sz w:val="24"/>
          <w:u w:val="single"/>
          <w:lang w:val="en-US"/>
        </w:rPr>
        <w:t xml:space="preserve">              </w:t>
      </w:r>
      <w:r>
        <w:rPr>
          <w:rFonts w:hint="eastAsia" w:ascii="仿宋" w:hAnsi="仿宋" w:eastAsia="仿宋" w:cs="仿宋"/>
          <w:sz w:val="24"/>
          <w:lang w:val="en-US"/>
        </w:rPr>
        <w:t>单位的</w:t>
      </w:r>
      <w:r>
        <w:rPr>
          <w:rFonts w:hint="eastAsia" w:ascii="仿宋" w:hAnsi="仿宋" w:eastAsia="仿宋" w:cs="仿宋"/>
          <w:sz w:val="24"/>
          <w:u w:val="single"/>
          <w:lang w:val="en-US"/>
        </w:rPr>
        <w:t xml:space="preserve"> </w:t>
      </w:r>
      <w:r>
        <w:rPr>
          <w:rFonts w:hint="eastAsia" w:ascii="仿宋" w:hAnsi="仿宋" w:eastAsia="仿宋" w:cs="仿宋"/>
          <w:sz w:val="24"/>
          <w:u w:val="single"/>
        </w:rPr>
        <w:t xml:space="preserve">    项目名称   </w:t>
      </w:r>
      <w:r>
        <w:rPr>
          <w:rFonts w:hint="eastAsia" w:ascii="仿宋" w:hAnsi="仿宋" w:eastAsia="仿宋" w:cs="仿宋"/>
          <w:sz w:val="24"/>
        </w:rPr>
        <w:t>（项目编号）采购活动提供本单位制造的货物（由本单位承担工程/提供服务），或者提供其他残疾人福利性单位制造的货物（不包括使用非残疾人福利性单位注册商标的货物）。</w:t>
      </w:r>
    </w:p>
    <w:p>
      <w:pPr>
        <w:widowControl/>
        <w:spacing w:before="100" w:beforeAutospacing="1" w:after="100" w:afterAutospacing="1" w:line="480" w:lineRule="auto"/>
        <w:ind w:firstLine="360" w:firstLineChars="15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napToGrid w:val="0"/>
        <w:spacing w:line="360" w:lineRule="atLeast"/>
        <w:ind w:firstLine="570"/>
        <w:rPr>
          <w:rFonts w:ascii="仿宋" w:hAnsi="仿宋" w:eastAsia="仿宋" w:cs="仿宋"/>
          <w:sz w:val="24"/>
        </w:rPr>
      </w:pPr>
    </w:p>
    <w:p>
      <w:pPr>
        <w:widowControl/>
        <w:spacing w:before="100" w:beforeAutospacing="1" w:after="100" w:afterAutospacing="1" w:line="480" w:lineRule="auto"/>
        <w:ind w:firstLine="5160" w:firstLineChars="2150"/>
        <w:rPr>
          <w:rFonts w:ascii="仿宋" w:hAnsi="仿宋" w:eastAsia="仿宋" w:cs="仿宋"/>
          <w:sz w:val="24"/>
        </w:rPr>
      </w:pPr>
      <w:r>
        <w:rPr>
          <w:rFonts w:hint="eastAsia" w:ascii="仿宋" w:hAnsi="仿宋" w:eastAsia="仿宋" w:cs="仿宋"/>
          <w:sz w:val="24"/>
          <w:lang w:val="en-US"/>
        </w:rPr>
        <w:t>投标人</w:t>
      </w:r>
      <w:r>
        <w:rPr>
          <w:rFonts w:hint="eastAsia" w:ascii="仿宋" w:hAnsi="仿宋" w:eastAsia="仿宋" w:cs="仿宋"/>
          <w:sz w:val="24"/>
        </w:rPr>
        <w:t>名称（盖章）：</w:t>
      </w:r>
    </w:p>
    <w:p>
      <w:pPr>
        <w:widowControl/>
        <w:spacing w:before="100" w:beforeAutospacing="1" w:after="100" w:afterAutospacing="1" w:line="480" w:lineRule="auto"/>
        <w:ind w:firstLine="5160" w:firstLineChars="2150"/>
        <w:rPr>
          <w:rFonts w:ascii="仿宋" w:hAnsi="仿宋" w:eastAsia="仿宋" w:cs="仿宋"/>
          <w:sz w:val="24"/>
          <w:lang w:val="en-US"/>
        </w:rPr>
      </w:pPr>
      <w:r>
        <w:rPr>
          <w:rFonts w:hint="eastAsia" w:ascii="仿宋" w:hAnsi="仿宋" w:eastAsia="仿宋" w:cs="仿宋"/>
          <w:sz w:val="24"/>
        </w:rPr>
        <w:t>日期：</w:t>
      </w:r>
      <w:r>
        <w:rPr>
          <w:rFonts w:hint="eastAsia" w:ascii="仿宋" w:hAnsi="仿宋" w:eastAsia="仿宋" w:cs="仿宋"/>
          <w:sz w:val="24"/>
          <w:lang w:val="en-US"/>
        </w:rPr>
        <w:t xml:space="preserve">    年  月  日</w:t>
      </w:r>
    </w:p>
    <w:p>
      <w:pPr>
        <w:rPr>
          <w:lang w:val="en-US"/>
        </w:rPr>
      </w:pPr>
      <w:r>
        <w:rPr>
          <w:lang w:val="en-US"/>
        </w:rPr>
        <w:br w:type="page"/>
      </w:r>
    </w:p>
    <w:p>
      <w:pPr>
        <w:pStyle w:val="9"/>
        <w:rPr>
          <w:lang w:val="en-US"/>
        </w:rPr>
      </w:pPr>
    </w:p>
    <w:p>
      <w:pPr>
        <w:pStyle w:val="10"/>
        <w:ind w:firstLine="0"/>
        <w:rPr>
          <w:lang w:val="en-US"/>
        </w:rPr>
      </w:pPr>
    </w:p>
    <w:p>
      <w:pPr>
        <w:pStyle w:val="11"/>
        <w:ind w:left="0"/>
        <w:rPr>
          <w:lang w:val="en-US"/>
        </w:rPr>
      </w:pPr>
    </w:p>
    <w:p>
      <w:pPr>
        <w:rPr>
          <w:lang w:val="en-US"/>
        </w:rPr>
      </w:pPr>
    </w:p>
    <w:p>
      <w:pPr>
        <w:pStyle w:val="30"/>
        <w:rPr>
          <w:lang w:val="en-US"/>
        </w:rPr>
      </w:pPr>
    </w:p>
    <w:p>
      <w:pPr>
        <w:pStyle w:val="9"/>
        <w:rPr>
          <w:lang w:val="en-US"/>
        </w:rPr>
      </w:pPr>
    </w:p>
    <w:p>
      <w:pPr>
        <w:pStyle w:val="10"/>
        <w:ind w:firstLine="0"/>
        <w:rPr>
          <w:lang w:val="en-US"/>
        </w:rPr>
      </w:pPr>
    </w:p>
    <w:p>
      <w:pPr>
        <w:pStyle w:val="11"/>
        <w:ind w:left="0"/>
        <w:rPr>
          <w:lang w:val="en-US"/>
        </w:rPr>
      </w:pPr>
    </w:p>
    <w:p>
      <w:pPr>
        <w:rPr>
          <w:lang w:val="en-US"/>
        </w:rPr>
      </w:pPr>
    </w:p>
    <w:p>
      <w:pPr>
        <w:pStyle w:val="30"/>
        <w:rPr>
          <w:lang w:val="en-US"/>
        </w:rPr>
      </w:pPr>
    </w:p>
    <w:p>
      <w:pPr>
        <w:pStyle w:val="9"/>
        <w:rPr>
          <w:lang w:val="en-US"/>
        </w:rPr>
      </w:pPr>
    </w:p>
    <w:p>
      <w:pPr>
        <w:pStyle w:val="10"/>
        <w:ind w:firstLine="0"/>
        <w:rPr>
          <w:lang w:val="en-US"/>
        </w:rPr>
      </w:pPr>
    </w:p>
    <w:p>
      <w:pPr>
        <w:pStyle w:val="11"/>
        <w:ind w:left="0"/>
        <w:rPr>
          <w:lang w:val="en-US"/>
        </w:rPr>
      </w:pPr>
    </w:p>
    <w:p>
      <w:pPr>
        <w:rPr>
          <w:lang w:val="en-US"/>
        </w:rPr>
      </w:pPr>
    </w:p>
    <w:p>
      <w:pPr>
        <w:pStyle w:val="30"/>
        <w:rPr>
          <w:lang w:val="en-US"/>
        </w:rPr>
      </w:pPr>
    </w:p>
    <w:p>
      <w:pPr>
        <w:pStyle w:val="9"/>
        <w:rPr>
          <w:lang w:val="en-US"/>
        </w:rPr>
      </w:pPr>
    </w:p>
    <w:p>
      <w:pPr>
        <w:pStyle w:val="10"/>
        <w:ind w:firstLine="0"/>
        <w:rPr>
          <w:lang w:val="en-US"/>
        </w:rPr>
      </w:pPr>
    </w:p>
    <w:p>
      <w:pPr>
        <w:pStyle w:val="11"/>
        <w:ind w:left="0"/>
        <w:rPr>
          <w:lang w:val="en-US"/>
        </w:rPr>
      </w:pPr>
    </w:p>
    <w:p>
      <w:pPr>
        <w:rPr>
          <w:lang w:val="en-US"/>
        </w:rPr>
      </w:pPr>
    </w:p>
    <w:p>
      <w:pPr>
        <w:pStyle w:val="30"/>
        <w:rPr>
          <w:lang w:val="en-US"/>
        </w:rPr>
      </w:pPr>
    </w:p>
    <w:p>
      <w:pPr>
        <w:pStyle w:val="10"/>
        <w:ind w:firstLine="0"/>
        <w:jc w:val="center"/>
        <w:rPr>
          <w:lang w:val="en-US"/>
        </w:rPr>
      </w:pPr>
      <w:r>
        <w:rPr>
          <w:rFonts w:hint="eastAsia" w:ascii="仿宋" w:hAnsi="仿宋" w:eastAsia="仿宋" w:cs="仿宋"/>
          <w:b/>
          <w:bCs/>
          <w:sz w:val="36"/>
          <w:szCs w:val="24"/>
        </w:rPr>
        <w:t>（</w:t>
      </w:r>
      <w:r>
        <w:rPr>
          <w:rFonts w:hint="eastAsia" w:ascii="仿宋" w:hAnsi="仿宋" w:eastAsia="仿宋" w:cs="仿宋"/>
          <w:b/>
          <w:bCs/>
          <w:sz w:val="36"/>
          <w:szCs w:val="24"/>
          <w:lang w:val="en-US"/>
        </w:rPr>
        <w:t>4</w:t>
      </w:r>
      <w:r>
        <w:rPr>
          <w:rFonts w:hint="eastAsia" w:ascii="仿宋" w:hAnsi="仿宋" w:eastAsia="仿宋" w:cs="仿宋"/>
          <w:b/>
          <w:bCs/>
          <w:sz w:val="36"/>
          <w:szCs w:val="24"/>
        </w:rPr>
        <w:t>）</w:t>
      </w:r>
      <w:r>
        <w:rPr>
          <w:rFonts w:hint="eastAsia" w:ascii="仿宋" w:hAnsi="仿宋" w:eastAsia="仿宋" w:cs="仿宋"/>
          <w:b/>
          <w:bCs/>
          <w:sz w:val="36"/>
          <w:szCs w:val="24"/>
          <w:lang w:val="en-US"/>
        </w:rPr>
        <w:t>报价</w:t>
      </w:r>
      <w:r>
        <w:rPr>
          <w:rFonts w:hint="eastAsia" w:ascii="仿宋" w:hAnsi="仿宋" w:eastAsia="仿宋" w:cs="仿宋"/>
          <w:b/>
          <w:bCs/>
          <w:sz w:val="36"/>
          <w:szCs w:val="24"/>
        </w:rPr>
        <w:t>文件要求的或投标人认为需要的其它资料</w:t>
      </w:r>
    </w:p>
    <w:sectPr>
      <w:footerReference r:id="rId6" w:type="default"/>
      <w:pgSz w:w="11910" w:h="16840"/>
      <w:pgMar w:top="1580" w:right="920" w:bottom="1220" w:left="940" w:header="0" w:footer="1032" w:gutter="0"/>
      <w:cols w:equalWidth="0" w:num="1">
        <w:col w:w="1005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C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pict>
        <v:shape id="_x0000_s3073" o:spid="_x0000_s3073" o:spt="202" type="#_x0000_t202" style="position:absolute;left:0pt;margin-left:294.2pt;margin-top:779.25pt;height:14pt;width:6.9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6"/>
      </w:rPr>
    </w:pPr>
    <w:r>
      <w:rPr>
        <w:sz w:val="16"/>
      </w:rPr>
      <w:pict>
        <v:shape id="_x0000_s3079" o:spid="_x0000_s3079" o:spt="202" type="#_x0000_t202" style="position:absolute;left:0pt;margin-top:0pt;height:15.4pt;width:9.7pt;mso-position-horizontal:center;mso-position-horizontal-relative:margin;z-index:251662336;mso-width-relative:page;mso-height-relative:page;" filled="f" stroked="f" coordsize="21600,21600">
          <v:path/>
          <v:fill on="f" focussize="0,0"/>
          <v:stroke on="f" joinstyle="miter"/>
          <v:imagedata o:title=""/>
          <o:lock v:ext="edit"/>
          <v:textbox inset="0mm,0mm,0mm,0mm">
            <w:txbxContent>
              <w:p>
                <w:pPr>
                  <w:pStyle w:val="17"/>
                  <w:jc w:val="center"/>
                  <w:rPr>
                    <w:rFonts w:ascii="仿宋" w:hAnsi="仿宋" w:eastAsia="仿宋" w:cs="仿宋"/>
                    <w:sz w:val="21"/>
                    <w:szCs w:val="21"/>
                  </w:rPr>
                </w:pP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ascii="仿宋" w:hAnsi="仿宋" w:eastAsia="仿宋" w:cs="仿宋"/>
                    <w:sz w:val="21"/>
                    <w:szCs w:val="21"/>
                  </w:rPr>
                  <w:t>II</w:t>
                </w:r>
                <w:r>
                  <w:rPr>
                    <w:rFonts w:hint="eastAsia" w:ascii="仿宋" w:hAnsi="仿宋" w:eastAsia="仿宋" w:cs="仿宋"/>
                    <w:sz w:val="21"/>
                    <w:szCs w:val="21"/>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6"/>
      </w:rPr>
    </w:pPr>
    <w:r>
      <w:rPr>
        <w:sz w:val="16"/>
      </w:rPr>
      <w:pict>
        <v:shape id="_x0000_s3077" o:spid="_x0000_s3077" o:spt="202" type="#_x0000_t202" style="position:absolute;left:0pt;margin-left:226.8pt;margin-top:0pt;height:16.8pt;width:21pt;mso-position-horizontal-relative:margin;z-index:251660288;mso-width-relative:page;mso-height-relative:page;" filled="f" stroked="f" coordsize="21600,21600">
          <v:path/>
          <v:fill on="f" focussize="0,0"/>
          <v:stroke on="f" joinstyle="miter"/>
          <v:imagedata o:title=""/>
          <o:lock v:ext="edit"/>
          <v:textbox inset="0mm,0mm,0mm,0mm">
            <w:txbxContent>
              <w:p>
                <w:pPr>
                  <w:pStyle w:val="17"/>
                  <w:jc w:val="center"/>
                  <w:rPr>
                    <w:sz w:val="24"/>
                    <w:szCs w:val="24"/>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7</w:t>
                </w:r>
                <w:r>
                  <w:rPr>
                    <w:rFonts w:hint="eastAsia"/>
                    <w:sz w:val="24"/>
                    <w:szCs w:val="24"/>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rPr>
        <w:sz w:val="20"/>
      </w:rPr>
      <w:pict>
        <v:shape id="_x0000_s3078" o:spid="_x0000_s3078"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17"/>
                  <w:rPr>
                    <w:sz w:val="24"/>
                    <w:szCs w:val="24"/>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23</w:t>
                </w:r>
                <w:r>
                  <w:rPr>
                    <w:rFonts w:hint="eastAsia"/>
                    <w:sz w:val="24"/>
                    <w:szCs w:val="24"/>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21D8C5"/>
    <w:multiLevelType w:val="singleLevel"/>
    <w:tmpl w:val="A421D8C5"/>
    <w:lvl w:ilvl="0" w:tentative="0">
      <w:start w:val="1"/>
      <w:numFmt w:val="decimal"/>
      <w:suff w:val="nothing"/>
      <w:lvlText w:val="（%1）"/>
      <w:lvlJc w:val="left"/>
    </w:lvl>
  </w:abstractNum>
  <w:abstractNum w:abstractNumId="1">
    <w:nsid w:val="BD935446"/>
    <w:multiLevelType w:val="singleLevel"/>
    <w:tmpl w:val="BD935446"/>
    <w:lvl w:ilvl="0" w:tentative="0">
      <w:start w:val="6"/>
      <w:numFmt w:val="chineseCounting"/>
      <w:suff w:val="nothing"/>
      <w:lvlText w:val="（%1）"/>
      <w:lvlJc w:val="left"/>
      <w:rPr>
        <w:rFonts w:hint="eastAsia"/>
      </w:rPr>
    </w:lvl>
  </w:abstractNum>
  <w:abstractNum w:abstractNumId="2">
    <w:nsid w:val="BEB9A391"/>
    <w:multiLevelType w:val="singleLevel"/>
    <w:tmpl w:val="BEB9A391"/>
    <w:lvl w:ilvl="0" w:tentative="0">
      <w:start w:val="1"/>
      <w:numFmt w:val="decimal"/>
      <w:suff w:val="nothing"/>
      <w:lvlText w:val="%1、"/>
      <w:lvlJc w:val="left"/>
    </w:lvl>
  </w:abstractNum>
  <w:abstractNum w:abstractNumId="3">
    <w:nsid w:val="D1A327D3"/>
    <w:multiLevelType w:val="singleLevel"/>
    <w:tmpl w:val="D1A327D3"/>
    <w:lvl w:ilvl="0" w:tentative="0">
      <w:start w:val="5"/>
      <w:numFmt w:val="decimal"/>
      <w:suff w:val="nothing"/>
      <w:lvlText w:val="（%1）"/>
      <w:lvlJc w:val="left"/>
    </w:lvl>
  </w:abstractNum>
  <w:abstractNum w:abstractNumId="4">
    <w:nsid w:val="F444BB31"/>
    <w:multiLevelType w:val="singleLevel"/>
    <w:tmpl w:val="F444BB31"/>
    <w:lvl w:ilvl="0" w:tentative="0">
      <w:start w:val="8"/>
      <w:numFmt w:val="decimal"/>
      <w:suff w:val="nothing"/>
      <w:lvlText w:val="（%1）"/>
      <w:lvlJc w:val="left"/>
    </w:lvl>
  </w:abstractNum>
  <w:abstractNum w:abstractNumId="5">
    <w:nsid w:val="FBE5246D"/>
    <w:multiLevelType w:val="singleLevel"/>
    <w:tmpl w:val="FBE5246D"/>
    <w:lvl w:ilvl="0" w:tentative="0">
      <w:start w:val="1"/>
      <w:numFmt w:val="chineseCounting"/>
      <w:suff w:val="nothing"/>
      <w:lvlText w:val="（%1）"/>
      <w:lvlJc w:val="left"/>
      <w:rPr>
        <w:rFonts w:hint="eastAsia"/>
      </w:rPr>
    </w:lvl>
  </w:abstractNum>
  <w:abstractNum w:abstractNumId="6">
    <w:nsid w:val="2F34D9BE"/>
    <w:multiLevelType w:val="singleLevel"/>
    <w:tmpl w:val="2F34D9BE"/>
    <w:lvl w:ilvl="0" w:tentative="0">
      <w:start w:val="3"/>
      <w:numFmt w:val="decimal"/>
      <w:suff w:val="space"/>
      <w:lvlText w:val="%1."/>
      <w:lvlJc w:val="left"/>
    </w:lvl>
  </w:abstractNum>
  <w:abstractNum w:abstractNumId="7">
    <w:nsid w:val="3E98CF64"/>
    <w:multiLevelType w:val="singleLevel"/>
    <w:tmpl w:val="3E98CF64"/>
    <w:lvl w:ilvl="0" w:tentative="0">
      <w:start w:val="1"/>
      <w:numFmt w:val="chineseCounting"/>
      <w:suff w:val="space"/>
      <w:lvlText w:val="第%1章"/>
      <w:lvlJc w:val="left"/>
      <w:rPr>
        <w:rFonts w:hint="eastAsia"/>
      </w:rPr>
    </w:lvl>
  </w:abstractNum>
  <w:num w:numId="1">
    <w:abstractNumId w:val="7"/>
  </w:num>
  <w:num w:numId="2">
    <w:abstractNumId w:val="1"/>
  </w:num>
  <w:num w:numId="3">
    <w:abstractNumId w:val="2"/>
  </w:num>
  <w:num w:numId="4">
    <w:abstractNumId w:val="0"/>
  </w:num>
  <w:num w:numId="5">
    <w:abstractNumId w:val="3"/>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1D6729"/>
    <w:rsid w:val="00151E59"/>
    <w:rsid w:val="001D11CB"/>
    <w:rsid w:val="001D6729"/>
    <w:rsid w:val="006677D4"/>
    <w:rsid w:val="009B0393"/>
    <w:rsid w:val="009E086F"/>
    <w:rsid w:val="00BD3E8D"/>
    <w:rsid w:val="00CB2EE4"/>
    <w:rsid w:val="00FA5223"/>
    <w:rsid w:val="01937116"/>
    <w:rsid w:val="01B630F3"/>
    <w:rsid w:val="023B7186"/>
    <w:rsid w:val="04AC1D58"/>
    <w:rsid w:val="04D525FF"/>
    <w:rsid w:val="054242C2"/>
    <w:rsid w:val="069446A6"/>
    <w:rsid w:val="0757384D"/>
    <w:rsid w:val="0ACD2893"/>
    <w:rsid w:val="0B272F01"/>
    <w:rsid w:val="14556599"/>
    <w:rsid w:val="15D74A9A"/>
    <w:rsid w:val="16AA7A6F"/>
    <w:rsid w:val="187B37E5"/>
    <w:rsid w:val="18F50EDD"/>
    <w:rsid w:val="20707F07"/>
    <w:rsid w:val="22FF5162"/>
    <w:rsid w:val="234512D8"/>
    <w:rsid w:val="26571F46"/>
    <w:rsid w:val="27172D34"/>
    <w:rsid w:val="279323B4"/>
    <w:rsid w:val="2ACD05C9"/>
    <w:rsid w:val="2AF14071"/>
    <w:rsid w:val="2C51381B"/>
    <w:rsid w:val="2ED05D75"/>
    <w:rsid w:val="30911A53"/>
    <w:rsid w:val="33865737"/>
    <w:rsid w:val="364C3A0C"/>
    <w:rsid w:val="36B10001"/>
    <w:rsid w:val="36B339AE"/>
    <w:rsid w:val="36B424E5"/>
    <w:rsid w:val="37D44243"/>
    <w:rsid w:val="37E66A96"/>
    <w:rsid w:val="39567897"/>
    <w:rsid w:val="3F8915FA"/>
    <w:rsid w:val="3FC24187"/>
    <w:rsid w:val="40ED0877"/>
    <w:rsid w:val="41D460EF"/>
    <w:rsid w:val="43395383"/>
    <w:rsid w:val="48B348D3"/>
    <w:rsid w:val="48EE05A8"/>
    <w:rsid w:val="4A780A6B"/>
    <w:rsid w:val="4AD747CF"/>
    <w:rsid w:val="4CAD66E4"/>
    <w:rsid w:val="4CD34591"/>
    <w:rsid w:val="4D414BA9"/>
    <w:rsid w:val="4F5D7847"/>
    <w:rsid w:val="4F8F3B50"/>
    <w:rsid w:val="50C4675C"/>
    <w:rsid w:val="5179176E"/>
    <w:rsid w:val="52B24E2E"/>
    <w:rsid w:val="547E5126"/>
    <w:rsid w:val="5C171C51"/>
    <w:rsid w:val="5E696FC2"/>
    <w:rsid w:val="5E864DCA"/>
    <w:rsid w:val="603D782B"/>
    <w:rsid w:val="644F21CB"/>
    <w:rsid w:val="65271A58"/>
    <w:rsid w:val="68657359"/>
    <w:rsid w:val="693B2960"/>
    <w:rsid w:val="69C13CF3"/>
    <w:rsid w:val="6A9B6CAA"/>
    <w:rsid w:val="6BB12A33"/>
    <w:rsid w:val="6C353094"/>
    <w:rsid w:val="6CB91A30"/>
    <w:rsid w:val="71553A77"/>
    <w:rsid w:val="72987840"/>
    <w:rsid w:val="73036323"/>
    <w:rsid w:val="73D306FD"/>
    <w:rsid w:val="77B07E32"/>
    <w:rsid w:val="77FC0443"/>
    <w:rsid w:val="7A943856"/>
    <w:rsid w:val="7ADE198E"/>
    <w:rsid w:val="7DA93DE3"/>
    <w:rsid w:val="7F1D6174"/>
    <w:rsid w:val="7F375972"/>
    <w:rsid w:val="7FF44D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spacing w:before="49"/>
      <w:ind w:right="1232"/>
      <w:jc w:val="center"/>
      <w:outlineLvl w:val="0"/>
    </w:pPr>
    <w:rPr>
      <w:b/>
      <w:bCs/>
      <w:sz w:val="36"/>
      <w:szCs w:val="36"/>
    </w:rPr>
  </w:style>
  <w:style w:type="paragraph" w:styleId="4">
    <w:name w:val="heading 2"/>
    <w:basedOn w:val="1"/>
    <w:next w:val="1"/>
    <w:qFormat/>
    <w:uiPriority w:val="1"/>
    <w:pPr>
      <w:ind w:left="1215" w:right="1232"/>
      <w:outlineLvl w:val="1"/>
    </w:pPr>
    <w:rPr>
      <w:sz w:val="32"/>
      <w:szCs w:val="32"/>
    </w:rPr>
  </w:style>
  <w:style w:type="paragraph" w:styleId="5">
    <w:name w:val="heading 3"/>
    <w:basedOn w:val="1"/>
    <w:next w:val="1"/>
    <w:qFormat/>
    <w:uiPriority w:val="1"/>
    <w:pPr>
      <w:spacing w:before="58"/>
      <w:ind w:left="591"/>
      <w:outlineLvl w:val="2"/>
    </w:pPr>
    <w:rPr>
      <w:sz w:val="30"/>
      <w:szCs w:val="30"/>
    </w:rPr>
  </w:style>
  <w:style w:type="paragraph" w:styleId="6">
    <w:name w:val="heading 4"/>
    <w:basedOn w:val="1"/>
    <w:next w:val="1"/>
    <w:qFormat/>
    <w:uiPriority w:val="1"/>
    <w:pPr>
      <w:spacing w:before="20"/>
      <w:ind w:left="1215" w:right="1232"/>
      <w:jc w:val="center"/>
      <w:outlineLvl w:val="3"/>
    </w:pPr>
    <w:rPr>
      <w:b/>
      <w:bCs/>
      <w:sz w:val="28"/>
      <w:szCs w:val="28"/>
    </w:rPr>
  </w:style>
  <w:style w:type="paragraph" w:styleId="7">
    <w:name w:val="heading 5"/>
    <w:basedOn w:val="1"/>
    <w:next w:val="1"/>
    <w:qFormat/>
    <w:uiPriority w:val="1"/>
    <w:pPr>
      <w:ind w:left="1071"/>
      <w:outlineLvl w:val="4"/>
    </w:pPr>
    <w:rPr>
      <w:b/>
      <w:bCs/>
      <w:sz w:val="24"/>
      <w:szCs w:val="24"/>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_Style 3"/>
    <w:basedOn w:val="1"/>
    <w:qFormat/>
    <w:uiPriority w:val="0"/>
    <w:pPr>
      <w:ind w:firstLine="420" w:firstLineChars="200"/>
    </w:pPr>
    <w:rPr>
      <w:szCs w:val="22"/>
    </w:rPr>
  </w:style>
  <w:style w:type="paragraph" w:styleId="8">
    <w:name w:val="Normal Indent"/>
    <w:basedOn w:val="1"/>
    <w:qFormat/>
    <w:uiPriority w:val="0"/>
    <w:pPr>
      <w:ind w:firstLine="420" w:firstLineChars="200"/>
    </w:pPr>
  </w:style>
  <w:style w:type="paragraph" w:styleId="9">
    <w:name w:val="Body Text"/>
    <w:basedOn w:val="1"/>
    <w:next w:val="10"/>
    <w:qFormat/>
    <w:uiPriority w:val="1"/>
    <w:rPr>
      <w:sz w:val="24"/>
      <w:szCs w:val="24"/>
    </w:rPr>
  </w:style>
  <w:style w:type="paragraph" w:styleId="10">
    <w:name w:val="Body Text First Indent"/>
    <w:basedOn w:val="9"/>
    <w:next w:val="11"/>
    <w:qFormat/>
    <w:uiPriority w:val="0"/>
    <w:pPr>
      <w:tabs>
        <w:tab w:val="left" w:pos="482"/>
        <w:tab w:val="left" w:pos="2183"/>
        <w:tab w:val="left" w:pos="3884"/>
        <w:tab w:val="left" w:pos="5585"/>
      </w:tabs>
      <w:ind w:firstLine="482"/>
    </w:pPr>
    <w:rPr>
      <w:szCs w:val="20"/>
    </w:rPr>
  </w:style>
  <w:style w:type="paragraph" w:styleId="11">
    <w:name w:val="toc 6"/>
    <w:basedOn w:val="1"/>
    <w:next w:val="1"/>
    <w:qFormat/>
    <w:uiPriority w:val="0"/>
    <w:pPr>
      <w:ind w:left="2100"/>
    </w:pPr>
    <w:rPr>
      <w:rFonts w:ascii="Times New Roman" w:hAnsi="Times New Roman" w:cs="Times New Roman"/>
      <w:kern w:val="2"/>
      <w:szCs w:val="20"/>
      <w:lang w:bidi="ar-SA"/>
    </w:rPr>
  </w:style>
  <w:style w:type="paragraph" w:styleId="12">
    <w:name w:val="Body Text Indent"/>
    <w:basedOn w:val="1"/>
    <w:next w:val="1"/>
    <w:qFormat/>
    <w:uiPriority w:val="0"/>
    <w:pPr>
      <w:spacing w:after="120"/>
      <w:ind w:left="420" w:leftChars="200"/>
    </w:pPr>
    <w:rPr>
      <w:rFonts w:ascii="Times New Roman" w:hAnsi="Times New Roman" w:eastAsia="宋体"/>
      <w:color w:val="auto"/>
      <w:kern w:val="2"/>
    </w:rPr>
  </w:style>
  <w:style w:type="paragraph" w:styleId="13">
    <w:name w:val="toc 3"/>
    <w:basedOn w:val="1"/>
    <w:next w:val="1"/>
    <w:qFormat/>
    <w:uiPriority w:val="0"/>
    <w:pPr>
      <w:ind w:left="840" w:leftChars="400"/>
    </w:pPr>
  </w:style>
  <w:style w:type="paragraph" w:styleId="14">
    <w:name w:val="Plain Text"/>
    <w:basedOn w:val="1"/>
    <w:next w:val="15"/>
    <w:qFormat/>
    <w:uiPriority w:val="0"/>
  </w:style>
  <w:style w:type="paragraph" w:styleId="15">
    <w:name w:val="toc 2"/>
    <w:basedOn w:val="1"/>
    <w:next w:val="1"/>
    <w:qFormat/>
    <w:uiPriority w:val="0"/>
    <w:pPr>
      <w:ind w:left="420"/>
    </w:pPr>
    <w:rPr>
      <w:rFonts w:ascii="Times New Roman" w:hAnsi="Times New Roman" w:cs="Times New Roman"/>
      <w:kern w:val="2"/>
      <w:szCs w:val="20"/>
      <w:lang w:bidi="ar-SA"/>
    </w:rPr>
  </w:style>
  <w:style w:type="paragraph" w:styleId="16">
    <w:name w:val="Balloon Text"/>
    <w:basedOn w:val="1"/>
    <w:link w:val="59"/>
    <w:qFormat/>
    <w:uiPriority w:val="0"/>
    <w:rPr>
      <w:sz w:val="18"/>
      <w:szCs w:val="18"/>
    </w:rPr>
  </w:style>
  <w:style w:type="paragraph" w:styleId="17">
    <w:name w:val="footer"/>
    <w:basedOn w:val="1"/>
    <w:qFormat/>
    <w:uiPriority w:val="0"/>
    <w:pPr>
      <w:tabs>
        <w:tab w:val="center" w:pos="4153"/>
        <w:tab w:val="right" w:pos="8306"/>
      </w:tabs>
    </w:pPr>
    <w:rPr>
      <w:sz w:val="18"/>
      <w:szCs w:val="18"/>
    </w:rPr>
  </w:style>
  <w:style w:type="paragraph" w:styleId="18">
    <w:name w:val="header"/>
    <w:basedOn w:val="1"/>
    <w:qFormat/>
    <w:uiPriority w:val="0"/>
    <w:pPr>
      <w:pBdr>
        <w:bottom w:val="single" w:color="000000" w:sz="6" w:space="1"/>
      </w:pBdr>
      <w:tabs>
        <w:tab w:val="center" w:pos="4153"/>
        <w:tab w:val="right" w:pos="8306"/>
      </w:tabs>
      <w:jc w:val="center"/>
    </w:pPr>
    <w:rPr>
      <w:sz w:val="18"/>
      <w:szCs w:val="18"/>
    </w:rPr>
  </w:style>
  <w:style w:type="paragraph" w:styleId="19">
    <w:name w:val="toc 1"/>
    <w:basedOn w:val="1"/>
    <w:next w:val="1"/>
    <w:qFormat/>
    <w:uiPriority w:val="1"/>
    <w:pPr>
      <w:spacing w:before="190"/>
      <w:ind w:left="591"/>
    </w:pPr>
    <w:rPr>
      <w:sz w:val="32"/>
      <w:szCs w:val="32"/>
    </w:rPr>
  </w:style>
  <w:style w:type="paragraph" w:styleId="20">
    <w:name w:val="Body Text Indent 3"/>
    <w:basedOn w:val="1"/>
    <w:qFormat/>
    <w:uiPriority w:val="0"/>
    <w:pPr>
      <w:autoSpaceDE w:val="0"/>
      <w:autoSpaceDN w:val="0"/>
      <w:spacing w:line="400" w:lineRule="atLeast"/>
      <w:ind w:firstLine="443" w:firstLineChars="200"/>
      <w:textAlignment w:val="bottom"/>
    </w:pPr>
    <w:rPr>
      <w:rFonts w:eastAsia="黑体"/>
      <w:color w:val="000000"/>
      <w:sz w:val="24"/>
    </w:rPr>
  </w:style>
  <w:style w:type="paragraph" w:styleId="21">
    <w:name w:val="Normal (Web)"/>
    <w:basedOn w:val="1"/>
    <w:qFormat/>
    <w:uiPriority w:val="0"/>
    <w:pPr>
      <w:widowControl/>
      <w:spacing w:after="156"/>
    </w:pPr>
    <w:rPr>
      <w:rFonts w:ascii="Times New Roman" w:hAnsi="Times New Roman" w:cs="Times New Roman"/>
      <w:sz w:val="24"/>
      <w:szCs w:val="24"/>
      <w:lang w:bidi="ar-SA"/>
    </w:rPr>
  </w:style>
  <w:style w:type="paragraph" w:styleId="22">
    <w:name w:val="Title"/>
    <w:basedOn w:val="1"/>
    <w:next w:val="1"/>
    <w:qFormat/>
    <w:uiPriority w:val="10"/>
    <w:pPr>
      <w:keepNext/>
      <w:keepLines/>
      <w:widowControl/>
      <w:tabs>
        <w:tab w:val="center" w:pos="540"/>
      </w:tabs>
      <w:spacing w:line="360" w:lineRule="auto"/>
      <w:outlineLvl w:val="0"/>
    </w:pPr>
    <w:rPr>
      <w:rFonts w:ascii="Arial" w:hAnsi="Arial" w:cs="Arial"/>
      <w:b/>
      <w:bCs/>
      <w:sz w:val="28"/>
      <w:szCs w:val="32"/>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uiPriority w:val="0"/>
    <w:rPr>
      <w:b/>
    </w:rPr>
  </w:style>
  <w:style w:type="character" w:styleId="27">
    <w:name w:val="FollowedHyperlink"/>
    <w:basedOn w:val="25"/>
    <w:qFormat/>
    <w:uiPriority w:val="0"/>
    <w:rPr>
      <w:color w:val="4A4A4A"/>
      <w:u w:val="none"/>
    </w:rPr>
  </w:style>
  <w:style w:type="character" w:styleId="28">
    <w:name w:val="Emphasis"/>
    <w:basedOn w:val="25"/>
    <w:qFormat/>
    <w:uiPriority w:val="0"/>
    <w:rPr>
      <w:i/>
    </w:rPr>
  </w:style>
  <w:style w:type="character" w:styleId="29">
    <w:name w:val="Hyperlink"/>
    <w:basedOn w:val="25"/>
    <w:qFormat/>
    <w:uiPriority w:val="0"/>
    <w:rPr>
      <w:color w:val="4A4A4A"/>
      <w:u w:val="none"/>
    </w:rPr>
  </w:style>
  <w:style w:type="paragraph" w:customStyle="1" w:styleId="30">
    <w:name w:val="表格文字"/>
    <w:basedOn w:val="1"/>
    <w:next w:val="9"/>
    <w:qFormat/>
    <w:uiPriority w:val="0"/>
    <w:pPr>
      <w:textAlignment w:val="top"/>
    </w:pPr>
    <w:rPr>
      <w:sz w:val="18"/>
    </w:rPr>
  </w:style>
  <w:style w:type="table" w:customStyle="1" w:styleId="31">
    <w:name w:val="Table Normal"/>
    <w:semiHidden/>
    <w:unhideWhenUsed/>
    <w:qFormat/>
    <w:uiPriority w:val="2"/>
    <w:tblPr>
      <w:tblCellMar>
        <w:top w:w="0" w:type="dxa"/>
        <w:left w:w="0" w:type="dxa"/>
        <w:bottom w:w="0" w:type="dxa"/>
        <w:right w:w="0" w:type="dxa"/>
      </w:tblCellMar>
    </w:tblPr>
  </w:style>
  <w:style w:type="paragraph" w:styleId="32">
    <w:name w:val="List Paragraph"/>
    <w:basedOn w:val="1"/>
    <w:qFormat/>
    <w:uiPriority w:val="1"/>
    <w:pPr>
      <w:ind w:left="591" w:firstLine="480"/>
    </w:pPr>
  </w:style>
  <w:style w:type="paragraph" w:customStyle="1" w:styleId="33">
    <w:name w:val="Table Paragraph"/>
    <w:basedOn w:val="1"/>
    <w:qFormat/>
    <w:uiPriority w:val="1"/>
  </w:style>
  <w:style w:type="character" w:customStyle="1" w:styleId="34">
    <w:name w:val="样式 宋体 小四"/>
    <w:qFormat/>
    <w:uiPriority w:val="0"/>
    <w:rPr>
      <w:rFonts w:ascii="宋体" w:hAnsi="宋体"/>
      <w:spacing w:val="6"/>
      <w:sz w:val="24"/>
      <w:szCs w:val="24"/>
    </w:rPr>
  </w:style>
  <w:style w:type="paragraph" w:customStyle="1" w:styleId="35">
    <w:name w:val="l正文"/>
    <w:basedOn w:val="1"/>
    <w:qFormat/>
    <w:uiPriority w:val="0"/>
    <w:pPr>
      <w:spacing w:line="300" w:lineRule="auto"/>
      <w:ind w:firstLine="200" w:firstLineChars="200"/>
    </w:pPr>
    <w:rPr>
      <w:rFonts w:ascii="楷体_GB2312" w:hAnsi="Times" w:eastAsia="楷体_GB2312" w:cs="等线"/>
      <w:sz w:val="24"/>
    </w:rPr>
  </w:style>
  <w:style w:type="paragraph" w:customStyle="1" w:styleId="36">
    <w:name w:val="无间隔1"/>
    <w:qFormat/>
    <w:uiPriority w:val="1"/>
    <w:pPr>
      <w:widowControl w:val="0"/>
      <w:jc w:val="both"/>
    </w:pPr>
    <w:rPr>
      <w:rFonts w:ascii="Calibri" w:hAnsi="Calibri" w:eastAsia="宋体" w:cs="Times New Roman"/>
      <w:kern w:val="2"/>
      <w:sz w:val="21"/>
      <w:szCs w:val="22"/>
      <w:lang w:val="en-US" w:eastAsia="zh-CN" w:bidi="ar-SA"/>
    </w:rPr>
  </w:style>
  <w:style w:type="character" w:customStyle="1" w:styleId="37">
    <w:name w:val="font171"/>
    <w:basedOn w:val="25"/>
    <w:qFormat/>
    <w:uiPriority w:val="0"/>
    <w:rPr>
      <w:rFonts w:hint="default" w:ascii="Arial" w:hAnsi="Arial" w:cs="Arial"/>
      <w:color w:val="000000"/>
      <w:sz w:val="18"/>
      <w:szCs w:val="18"/>
      <w:u w:val="none"/>
    </w:rPr>
  </w:style>
  <w:style w:type="character" w:customStyle="1" w:styleId="38">
    <w:name w:val="font201"/>
    <w:basedOn w:val="25"/>
    <w:qFormat/>
    <w:uiPriority w:val="0"/>
    <w:rPr>
      <w:rFonts w:hint="eastAsia" w:ascii="微软雅黑" w:hAnsi="微软雅黑" w:eastAsia="微软雅黑" w:cs="微软雅黑"/>
      <w:color w:val="000000"/>
      <w:sz w:val="18"/>
      <w:szCs w:val="18"/>
      <w:u w:val="none"/>
    </w:rPr>
  </w:style>
  <w:style w:type="character" w:customStyle="1" w:styleId="39">
    <w:name w:val="font191"/>
    <w:basedOn w:val="25"/>
    <w:qFormat/>
    <w:uiPriority w:val="0"/>
    <w:rPr>
      <w:rFonts w:hint="eastAsia" w:ascii="微软雅黑" w:hAnsi="微软雅黑" w:eastAsia="微软雅黑" w:cs="微软雅黑"/>
      <w:color w:val="000000"/>
      <w:sz w:val="20"/>
      <w:szCs w:val="20"/>
      <w:u w:val="none"/>
    </w:rPr>
  </w:style>
  <w:style w:type="character" w:customStyle="1" w:styleId="40">
    <w:name w:val="font21"/>
    <w:basedOn w:val="25"/>
    <w:qFormat/>
    <w:uiPriority w:val="0"/>
    <w:rPr>
      <w:rFonts w:hint="eastAsia" w:ascii="微软雅黑" w:hAnsi="微软雅黑" w:eastAsia="微软雅黑" w:cs="微软雅黑"/>
      <w:color w:val="FF0000"/>
      <w:sz w:val="17"/>
      <w:szCs w:val="17"/>
      <w:u w:val="none"/>
    </w:rPr>
  </w:style>
  <w:style w:type="character" w:customStyle="1" w:styleId="41">
    <w:name w:val="font11"/>
    <w:basedOn w:val="25"/>
    <w:qFormat/>
    <w:uiPriority w:val="0"/>
    <w:rPr>
      <w:rFonts w:hint="eastAsia" w:ascii="微软雅黑" w:hAnsi="微软雅黑" w:eastAsia="微软雅黑" w:cs="微软雅黑"/>
      <w:color w:val="000000"/>
      <w:sz w:val="17"/>
      <w:szCs w:val="17"/>
      <w:u w:val="none"/>
    </w:rPr>
  </w:style>
  <w:style w:type="character" w:customStyle="1" w:styleId="42">
    <w:name w:val="displayarti"/>
    <w:basedOn w:val="25"/>
    <w:qFormat/>
    <w:uiPriority w:val="0"/>
    <w:rPr>
      <w:color w:val="FFFFFF"/>
      <w:shd w:val="clear" w:color="auto" w:fill="A00000"/>
    </w:rPr>
  </w:style>
  <w:style w:type="character" w:customStyle="1" w:styleId="43">
    <w:name w:val="gjfg"/>
    <w:basedOn w:val="25"/>
    <w:qFormat/>
    <w:uiPriority w:val="0"/>
  </w:style>
  <w:style w:type="character" w:customStyle="1" w:styleId="44">
    <w:name w:val="redfilenumber"/>
    <w:basedOn w:val="25"/>
    <w:qFormat/>
    <w:uiPriority w:val="0"/>
    <w:rPr>
      <w:color w:val="BA2636"/>
      <w:sz w:val="18"/>
      <w:szCs w:val="18"/>
    </w:rPr>
  </w:style>
  <w:style w:type="character" w:customStyle="1" w:styleId="45">
    <w:name w:val="redfilefwwh"/>
    <w:basedOn w:val="25"/>
    <w:qFormat/>
    <w:uiPriority w:val="0"/>
    <w:rPr>
      <w:color w:val="BA2636"/>
      <w:sz w:val="18"/>
      <w:szCs w:val="18"/>
    </w:rPr>
  </w:style>
  <w:style w:type="character" w:customStyle="1" w:styleId="46">
    <w:name w:val="prev2"/>
    <w:basedOn w:val="25"/>
    <w:qFormat/>
    <w:uiPriority w:val="0"/>
    <w:rPr>
      <w:color w:val="888888"/>
    </w:rPr>
  </w:style>
  <w:style w:type="character" w:customStyle="1" w:styleId="47">
    <w:name w:val="prev3"/>
    <w:basedOn w:val="25"/>
    <w:qFormat/>
    <w:uiPriority w:val="0"/>
    <w:rPr>
      <w:rFonts w:ascii="微软雅黑" w:hAnsi="微软雅黑" w:eastAsia="微软雅黑" w:cs="微软雅黑"/>
      <w:sz w:val="21"/>
      <w:szCs w:val="21"/>
    </w:rPr>
  </w:style>
  <w:style w:type="character" w:customStyle="1" w:styleId="48">
    <w:name w:val="next"/>
    <w:basedOn w:val="25"/>
    <w:qFormat/>
    <w:uiPriority w:val="0"/>
    <w:rPr>
      <w:color w:val="888888"/>
    </w:rPr>
  </w:style>
  <w:style w:type="character" w:customStyle="1" w:styleId="49">
    <w:name w:val="next1"/>
    <w:basedOn w:val="25"/>
    <w:qFormat/>
    <w:uiPriority w:val="0"/>
    <w:rPr>
      <w:rFonts w:hint="eastAsia" w:ascii="微软雅黑" w:hAnsi="微软雅黑" w:eastAsia="微软雅黑" w:cs="微软雅黑"/>
      <w:sz w:val="21"/>
      <w:szCs w:val="21"/>
    </w:rPr>
  </w:style>
  <w:style w:type="character" w:customStyle="1" w:styleId="50">
    <w:name w:val="qxdate"/>
    <w:basedOn w:val="25"/>
    <w:qFormat/>
    <w:uiPriority w:val="0"/>
    <w:rPr>
      <w:color w:val="333333"/>
      <w:sz w:val="18"/>
      <w:szCs w:val="18"/>
    </w:rPr>
  </w:style>
  <w:style w:type="character" w:customStyle="1" w:styleId="51">
    <w:name w:val="cfdate"/>
    <w:basedOn w:val="25"/>
    <w:qFormat/>
    <w:uiPriority w:val="0"/>
    <w:rPr>
      <w:color w:val="333333"/>
      <w:sz w:val="18"/>
      <w:szCs w:val="18"/>
    </w:rPr>
  </w:style>
  <w:style w:type="character" w:customStyle="1" w:styleId="52">
    <w:name w:val="font91"/>
    <w:basedOn w:val="25"/>
    <w:qFormat/>
    <w:uiPriority w:val="0"/>
    <w:rPr>
      <w:rFonts w:hint="default" w:ascii="Arial" w:hAnsi="Arial" w:cs="Arial"/>
      <w:color w:val="000000"/>
      <w:sz w:val="18"/>
      <w:szCs w:val="18"/>
      <w:u w:val="none"/>
    </w:rPr>
  </w:style>
  <w:style w:type="character" w:customStyle="1" w:styleId="53">
    <w:name w:val="font81"/>
    <w:basedOn w:val="25"/>
    <w:qFormat/>
    <w:uiPriority w:val="0"/>
    <w:rPr>
      <w:rFonts w:hint="eastAsia" w:ascii="微软雅黑" w:hAnsi="微软雅黑" w:eastAsia="微软雅黑" w:cs="微软雅黑"/>
      <w:color w:val="000000"/>
      <w:sz w:val="18"/>
      <w:szCs w:val="18"/>
      <w:u w:val="none"/>
    </w:rPr>
  </w:style>
  <w:style w:type="paragraph" w:customStyle="1" w:styleId="5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6">
    <w:name w:val="WPSOffice手动目录 1"/>
    <w:qFormat/>
    <w:uiPriority w:val="0"/>
    <w:rPr>
      <w:rFonts w:ascii="Times New Roman" w:hAnsi="Times New Roman" w:eastAsia="宋体" w:cs="Times New Roman"/>
      <w:lang w:val="en-US" w:eastAsia="zh-CN" w:bidi="ar-SA"/>
    </w:rPr>
  </w:style>
  <w:style w:type="character" w:customStyle="1" w:styleId="57">
    <w:name w:val="font01"/>
    <w:basedOn w:val="25"/>
    <w:qFormat/>
    <w:uiPriority w:val="0"/>
    <w:rPr>
      <w:rFonts w:hint="eastAsia" w:ascii="微软雅黑" w:hAnsi="微软雅黑" w:eastAsia="微软雅黑" w:cs="微软雅黑"/>
      <w:color w:val="000000"/>
      <w:sz w:val="20"/>
      <w:szCs w:val="20"/>
      <w:u w:val="none"/>
    </w:rPr>
  </w:style>
  <w:style w:type="character" w:customStyle="1" w:styleId="58">
    <w:name w:val="font41"/>
    <w:basedOn w:val="25"/>
    <w:qFormat/>
    <w:uiPriority w:val="0"/>
    <w:rPr>
      <w:rFonts w:hint="default" w:ascii="Arial" w:hAnsi="Arial" w:cs="Arial"/>
      <w:color w:val="000000"/>
      <w:sz w:val="18"/>
      <w:szCs w:val="18"/>
      <w:u w:val="none"/>
    </w:rPr>
  </w:style>
  <w:style w:type="character" w:customStyle="1" w:styleId="59">
    <w:name w:val="批注框文本 Char"/>
    <w:basedOn w:val="25"/>
    <w:link w:val="16"/>
    <w:qFormat/>
    <w:uiPriority w:val="0"/>
    <w:rPr>
      <w:rFonts w:ascii="宋体" w:hAnsi="宋体" w:cs="宋体"/>
      <w:sz w:val="18"/>
      <w:szCs w:val="18"/>
      <w:lang w:val="zh-CN" w:bidi="zh-CN"/>
    </w:rPr>
  </w:style>
  <w:style w:type="paragraph" w:customStyle="1" w:styleId="60">
    <w:name w:val="列出段落1"/>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3"/>
    <customShpInfo spid="_x0000_s3079"/>
    <customShpInfo spid="_x0000_s3077"/>
    <customShpInfo spid="_x0000_s307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173</Pages>
  <Words>15122</Words>
  <Characters>86199</Characters>
  <Lines>718</Lines>
  <Paragraphs>202</Paragraphs>
  <TotalTime>23</TotalTime>
  <ScaleCrop>false</ScaleCrop>
  <LinksUpToDate>false</LinksUpToDate>
  <CharactersWithSpaces>101119</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2020-12-06T10:53:00Z</dcterms:created>
  <dc:creator>绿叶</dc:creator>
  <cp:lastModifiedBy>两三斤大鱼</cp:lastModifiedBy>
  <cp:lastPrinted>2021-03-18T02:20:00Z</cp:lastPrinted>
  <dcterms:modified xsi:type="dcterms:W3CDTF">2021-04-16T07:20:33Z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2020-10-27T00:00:00Z</vt:filetime>
  </property>
  <property fmtid="{D5CDD505-2E9C-101B-9397-08002B2CF9AE}" pid="3" name="Creator">
    <vt:lpwstr>WPS 文字</vt:lpwstr>
  </property>
  <property fmtid="{D5CDD505-2E9C-101B-9397-08002B2CF9AE}" pid="4" name="LastSaved">
    <vt:filetime>2020-12-06T00:00:00Z</vt:filetime>
  </property>
  <property fmtid="{D5CDD505-2E9C-101B-9397-08002B2CF9AE}" pid="5" name="KSOProductBuildVer">
    <vt:lpwstr>2052-11.1.0.10463</vt:lpwstr>
  </property>
  <property fmtid="{D5CDD505-2E9C-101B-9397-08002B2CF9AE}" pid="6" name="ICV">
    <vt:lpwstr>89DEEA17EA6F4A5D8A7E466ADDFBAE7A</vt:lpwstr>
  </property>
</Properties>
</file>