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color w:val="auto"/>
          <w:sz w:val="32"/>
          <w:szCs w:val="40"/>
        </w:rPr>
      </w:pPr>
      <w:bookmarkStart w:id="0" w:name="_GoBack"/>
      <w:bookmarkEnd w:id="0"/>
      <w:r>
        <w:rPr>
          <w:rFonts w:hint="eastAsia" w:ascii="宋体" w:hAnsi="宋体" w:eastAsia="宋体" w:cs="宋体"/>
          <w:color w:val="auto"/>
          <w:kern w:val="0"/>
          <w:sz w:val="32"/>
          <w:szCs w:val="32"/>
          <w:lang w:val="en-US" w:eastAsia="zh-CN" w:bidi="ar"/>
        </w:rPr>
        <w:t>一、详细评审中“商务标评审”阶段的评审事项</w:t>
      </w:r>
    </w:p>
    <w:p>
      <w:pPr>
        <w:spacing w:line="400" w:lineRule="exact"/>
        <w:ind w:firstLine="435"/>
        <w:rPr>
          <w:rFonts w:hint="eastAsia" w:ascii="宋体" w:hAnsi="宋体"/>
        </w:rPr>
      </w:pPr>
    </w:p>
    <w:p>
      <w:pPr>
        <w:spacing w:line="400" w:lineRule="exact"/>
        <w:ind w:firstLine="435"/>
        <w:rPr>
          <w:rFonts w:hint="eastAsia" w:ascii="宋体" w:hAnsi="宋体" w:cs="Arial"/>
          <w:szCs w:val="21"/>
        </w:rPr>
      </w:pPr>
      <w:r>
        <w:rPr>
          <w:rFonts w:hint="eastAsia" w:ascii="宋体" w:hAnsi="宋体"/>
        </w:rPr>
        <w:t>3.2.3商务标评审：</w:t>
      </w:r>
      <w:r>
        <w:rPr>
          <w:rFonts w:hint="eastAsia" w:ascii="宋体" w:hAnsi="宋体" w:cs="Arial"/>
          <w:szCs w:val="21"/>
        </w:rPr>
        <w:t>由评标委员会成员按资信分评分标准对有效投标人的投标报价统一评审计算得分。</w:t>
      </w:r>
    </w:p>
    <w:p>
      <w:pPr>
        <w:spacing w:line="440" w:lineRule="exact"/>
        <w:ind w:firstLine="420" w:firstLineChars="200"/>
        <w:rPr>
          <w:rFonts w:hint="eastAsia" w:ascii="宋体" w:hAnsi="宋体"/>
          <w:color w:val="0000FF"/>
          <w:szCs w:val="21"/>
        </w:rPr>
      </w:pPr>
      <w:r>
        <w:rPr>
          <w:rFonts w:hint="eastAsia" w:ascii="宋体" w:hAnsi="宋体" w:cs="Arial"/>
          <w:color w:val="0000FF"/>
          <w:szCs w:val="21"/>
          <w:lang w:val="en-US" w:eastAsia="zh-CN"/>
        </w:rPr>
        <w:t>3.2.3.1</w:t>
      </w:r>
      <w:r>
        <w:rPr>
          <w:rFonts w:hint="eastAsia" w:ascii="宋体" w:hAnsi="宋体"/>
          <w:color w:val="0000FF"/>
          <w:szCs w:val="21"/>
          <w:highlight w:val="white"/>
        </w:rPr>
        <w:t>评标委员会对符合性审查及资格审查通过的投标文件进行商务评审。评标委员会对商务报价的范围、数量、单价、费用组成和总价等进行全面审阅和对比分析，找出报价差异的原因及存在的问题。</w:t>
      </w:r>
    </w:p>
    <w:p>
      <w:pPr>
        <w:spacing w:line="440" w:lineRule="exact"/>
        <w:ind w:firstLine="420" w:firstLineChars="200"/>
        <w:rPr>
          <w:rFonts w:hint="eastAsia" w:ascii="宋体" w:hAnsi="宋体"/>
          <w:color w:val="0000FF"/>
          <w:szCs w:val="21"/>
        </w:rPr>
      </w:pPr>
      <w:r>
        <w:rPr>
          <w:rFonts w:hint="eastAsia" w:ascii="宋体" w:hAnsi="宋体" w:cs="Arial"/>
          <w:color w:val="0000FF"/>
          <w:szCs w:val="21"/>
          <w:lang w:val="en-US" w:eastAsia="zh-CN"/>
        </w:rPr>
        <w:t>3.2.3.2</w:t>
      </w:r>
      <w:r>
        <w:rPr>
          <w:rFonts w:hint="eastAsia" w:ascii="宋体" w:hAnsi="宋体"/>
          <w:color w:val="0000FF"/>
          <w:szCs w:val="21"/>
          <w:highlight w:val="white"/>
        </w:rPr>
        <w:t>商务标中出现以下情况时，由评标委员会对投标书的错误加以修正后请投标人的法定代表人（或委托代理人）予以签字确认，作为详细评审比较的依据。如果投标人拒绝签字，则按投标违约对待，不仅投标无效，而且没收其投标保证金。</w:t>
      </w:r>
    </w:p>
    <w:p>
      <w:pPr>
        <w:spacing w:line="440" w:lineRule="exact"/>
        <w:ind w:firstLine="420" w:firstLineChars="200"/>
        <w:rPr>
          <w:rFonts w:hint="eastAsia" w:ascii="宋体" w:hAnsi="宋体"/>
          <w:color w:val="0000FF"/>
          <w:szCs w:val="21"/>
        </w:rPr>
      </w:pPr>
      <w:r>
        <w:rPr>
          <w:rFonts w:hint="eastAsia" w:ascii="宋体" w:hAnsi="宋体"/>
          <w:color w:val="0000FF"/>
          <w:szCs w:val="21"/>
          <w:highlight w:val="white"/>
        </w:rPr>
        <w:t>投标报价计算错误的修正：</w:t>
      </w:r>
    </w:p>
    <w:p>
      <w:pPr>
        <w:snapToGrid w:val="0"/>
        <w:spacing w:line="440" w:lineRule="exact"/>
        <w:ind w:firstLine="420" w:firstLineChars="200"/>
        <w:rPr>
          <w:rFonts w:hint="eastAsia" w:ascii="宋体" w:hAnsi="宋体"/>
          <w:color w:val="0000FF"/>
          <w:szCs w:val="21"/>
        </w:rPr>
      </w:pPr>
      <w:r>
        <w:rPr>
          <w:rFonts w:hint="eastAsia" w:ascii="宋体" w:hAnsi="宋体"/>
          <w:color w:val="0000FF"/>
          <w:szCs w:val="21"/>
          <w:highlight w:val="white"/>
          <w:lang w:val="en-US" w:eastAsia="zh-CN"/>
        </w:rPr>
        <w:t>1）</w:t>
      </w:r>
      <w:r>
        <w:rPr>
          <w:rFonts w:hint="eastAsia" w:ascii="宋体" w:hAnsi="宋体"/>
          <w:color w:val="0000FF"/>
          <w:szCs w:val="21"/>
          <w:highlight w:val="white"/>
        </w:rPr>
        <w:t>数字表示的金额与文字表示的金额不一致时以文字为准。</w:t>
      </w:r>
    </w:p>
    <w:p>
      <w:pPr>
        <w:snapToGrid w:val="0"/>
        <w:spacing w:line="440" w:lineRule="exact"/>
        <w:ind w:firstLine="420" w:firstLineChars="200"/>
        <w:rPr>
          <w:rFonts w:hint="eastAsia" w:ascii="宋体" w:hAnsi="宋体"/>
          <w:color w:val="0000FF"/>
          <w:szCs w:val="21"/>
        </w:rPr>
      </w:pPr>
      <w:r>
        <w:rPr>
          <w:rFonts w:hint="eastAsia" w:ascii="宋体" w:hAnsi="宋体" w:cs="Arial"/>
          <w:color w:val="0000FF"/>
          <w:szCs w:val="21"/>
          <w:lang w:val="en-US" w:eastAsia="zh-CN"/>
        </w:rPr>
        <w:t>2）</w:t>
      </w:r>
      <w:r>
        <w:rPr>
          <w:rFonts w:hint="eastAsia" w:ascii="宋体" w:hAnsi="宋体"/>
          <w:color w:val="0000FF"/>
          <w:szCs w:val="21"/>
          <w:highlight w:val="white"/>
        </w:rPr>
        <w:t>合价金额与单价金额不一致的以单价金额为准，但单价金额小数点有明显错误的除外，合价金额与总价金额不一致的以合价金额为准；</w:t>
      </w:r>
    </w:p>
    <w:p>
      <w:pPr>
        <w:spacing w:line="440" w:lineRule="exact"/>
        <w:ind w:firstLine="420" w:firstLineChars="200"/>
        <w:rPr>
          <w:rFonts w:hint="eastAsia" w:ascii="宋体" w:hAnsi="宋体"/>
          <w:color w:val="0000FF"/>
          <w:szCs w:val="21"/>
        </w:rPr>
      </w:pPr>
      <w:r>
        <w:rPr>
          <w:rFonts w:hint="eastAsia" w:ascii="宋体" w:hAnsi="宋体"/>
          <w:color w:val="0000FF"/>
          <w:szCs w:val="21"/>
          <w:highlight w:val="white"/>
        </w:rPr>
        <w:t>投标报价中，如有以下情况之一的，按商务标评审不合格(</w:t>
      </w:r>
      <w:r>
        <w:rPr>
          <w:rFonts w:hint="eastAsia" w:ascii="宋体" w:hAnsi="宋体" w:cs="Arial"/>
          <w:color w:val="0000FF"/>
          <w:szCs w:val="21"/>
          <w:highlight w:val="white"/>
        </w:rPr>
        <w:t>否决其投标</w:t>
      </w:r>
      <w:r>
        <w:rPr>
          <w:rFonts w:hint="eastAsia" w:ascii="宋体" w:hAnsi="宋体"/>
          <w:color w:val="0000FF"/>
          <w:szCs w:val="21"/>
          <w:highlight w:val="white"/>
        </w:rPr>
        <w:t>)处理：</w:t>
      </w:r>
    </w:p>
    <w:p>
      <w:pPr>
        <w:spacing w:line="440" w:lineRule="exact"/>
        <w:ind w:firstLine="420" w:firstLineChars="200"/>
        <w:rPr>
          <w:rFonts w:hint="eastAsia" w:ascii="宋体" w:hAnsi="宋体"/>
          <w:color w:val="0000FF"/>
          <w:szCs w:val="21"/>
        </w:rPr>
      </w:pPr>
      <w:r>
        <w:rPr>
          <w:rFonts w:hint="eastAsia" w:ascii="宋体" w:hAnsi="宋体"/>
          <w:color w:val="0000FF"/>
          <w:szCs w:val="21"/>
          <w:highlight w:val="white"/>
        </w:rPr>
        <w:t>1）投标人未按招标文件规定要求进行报价，拒绝修正不平衡报价，拒绝提供报价分析说明和证明材料的；</w:t>
      </w:r>
    </w:p>
    <w:p>
      <w:pPr>
        <w:spacing w:line="440" w:lineRule="exact"/>
        <w:ind w:firstLine="420" w:firstLineChars="200"/>
        <w:rPr>
          <w:rFonts w:hint="eastAsia" w:ascii="宋体" w:hAnsi="宋体"/>
          <w:color w:val="0000FF"/>
          <w:szCs w:val="21"/>
        </w:rPr>
      </w:pPr>
      <w:r>
        <w:rPr>
          <w:rFonts w:hint="eastAsia" w:ascii="宋体" w:hAnsi="宋体"/>
          <w:color w:val="0000FF"/>
          <w:szCs w:val="21"/>
          <w:highlight w:val="white"/>
        </w:rPr>
        <w:t>2）评标委员会在详细评审时，发现因投标人原因造成投标报价及其综合单价遗漏工程内容、工程数量、费用或发生算术错误、冒算、多报费用、少算等，累计投标报价错误绝对值总额（冒算、多报费用不得抵消缺漏费用）占投标报价3%（含3%）以上者;</w:t>
      </w:r>
    </w:p>
    <w:p>
      <w:pPr>
        <w:spacing w:line="440" w:lineRule="exact"/>
        <w:ind w:firstLine="420" w:firstLineChars="200"/>
        <w:rPr>
          <w:rFonts w:hint="eastAsia" w:ascii="宋体" w:hAnsi="宋体"/>
          <w:color w:val="0000FF"/>
          <w:szCs w:val="21"/>
        </w:rPr>
      </w:pPr>
      <w:r>
        <w:rPr>
          <w:rFonts w:hint="eastAsia" w:ascii="宋体" w:hAnsi="宋体"/>
          <w:color w:val="0000FF"/>
          <w:szCs w:val="21"/>
          <w:highlight w:val="white"/>
        </w:rPr>
        <w:t>3）未采用综合单价法编制的，综合单价低于主材价格的，或采用总价让利的，或未按工程量清单中的标注暂定价格进行投标报价的；</w:t>
      </w:r>
    </w:p>
    <w:p>
      <w:pPr>
        <w:spacing w:line="440" w:lineRule="exact"/>
        <w:ind w:firstLine="420" w:firstLineChars="200"/>
        <w:rPr>
          <w:rFonts w:hint="eastAsia" w:ascii="宋体" w:hAnsi="宋体"/>
          <w:color w:val="0000FF"/>
          <w:szCs w:val="21"/>
        </w:rPr>
      </w:pPr>
      <w:r>
        <w:rPr>
          <w:rFonts w:hint="eastAsia" w:ascii="宋体" w:hAnsi="宋体"/>
          <w:color w:val="0000FF"/>
          <w:szCs w:val="21"/>
          <w:highlight w:val="white"/>
        </w:rPr>
        <w:t>4）投标书未按招标文件规定要求及格式编制、内容不全或关键字迹模糊，无法辨认的；</w:t>
      </w:r>
    </w:p>
    <w:p>
      <w:pPr>
        <w:spacing w:line="440" w:lineRule="exact"/>
        <w:ind w:firstLine="420" w:firstLineChars="200"/>
        <w:rPr>
          <w:rFonts w:hint="eastAsia" w:ascii="宋体" w:hAnsi="宋体"/>
          <w:color w:val="0000FF"/>
          <w:szCs w:val="21"/>
          <w:highlight w:val="white"/>
        </w:rPr>
      </w:pPr>
      <w:r>
        <w:rPr>
          <w:rFonts w:hint="eastAsia" w:ascii="宋体" w:hAnsi="宋体"/>
          <w:color w:val="0000FF"/>
          <w:szCs w:val="21"/>
          <w:highlight w:val="white"/>
        </w:rPr>
        <w:t>5）投标人递交两份或多份内容不同的投标书，或在一份投标书中对同一招标项目报有两个或多个报价，且未声明哪一个有效的；</w:t>
      </w:r>
    </w:p>
    <w:p>
      <w:pPr>
        <w:spacing w:line="440" w:lineRule="exact"/>
        <w:ind w:firstLine="420" w:firstLineChars="200"/>
        <w:rPr>
          <w:rFonts w:hint="eastAsia" w:ascii="宋体" w:hAnsi="宋体"/>
          <w:color w:val="0000FF"/>
          <w:szCs w:val="21"/>
          <w:highlight w:val="white"/>
        </w:rPr>
      </w:pPr>
      <w:r>
        <w:rPr>
          <w:rFonts w:hint="eastAsia" w:ascii="宋体" w:hAnsi="宋体"/>
          <w:color w:val="0000FF"/>
          <w:szCs w:val="21"/>
          <w:highlight w:val="white"/>
        </w:rPr>
        <w:t>6）经评标委员会集体认定投标文件异常性一致（包含应用计算机硬件特征码相同、投标文件编制系统与计价软件特征码关联相同、投标文件差错出现3处(含)以上完全相同、不同投标人的投标文件异常一致或投标报价成规律性差异,标书雷同性部分达80%以上等情况）；</w:t>
      </w:r>
    </w:p>
    <w:p>
      <w:pPr>
        <w:spacing w:line="440" w:lineRule="exact"/>
        <w:ind w:firstLine="420" w:firstLineChars="200"/>
        <w:rPr>
          <w:rFonts w:hint="eastAsia" w:ascii="宋体" w:hAnsi="宋体"/>
          <w:color w:val="0000FF"/>
          <w:szCs w:val="21"/>
          <w:highlight w:val="white"/>
        </w:rPr>
      </w:pPr>
      <w:r>
        <w:rPr>
          <w:rFonts w:hint="eastAsia" w:ascii="宋体" w:hAnsi="宋体"/>
          <w:color w:val="0000FF"/>
          <w:szCs w:val="21"/>
          <w:highlight w:val="white"/>
        </w:rPr>
        <w:t>7）工程量清单项目编码、项目名称、计量单位及数量未按招标人提供擅自更改的；</w:t>
      </w:r>
    </w:p>
    <w:p>
      <w:pPr>
        <w:spacing w:line="440" w:lineRule="exact"/>
        <w:ind w:firstLine="420" w:firstLineChars="200"/>
        <w:rPr>
          <w:rFonts w:hint="eastAsia" w:ascii="宋体" w:hAnsi="宋体"/>
          <w:color w:val="0000FF"/>
          <w:szCs w:val="21"/>
          <w:highlight w:val="white"/>
        </w:rPr>
      </w:pPr>
      <w:r>
        <w:rPr>
          <w:rFonts w:hint="eastAsia" w:ascii="宋体" w:hAnsi="宋体"/>
          <w:color w:val="0000FF"/>
          <w:szCs w:val="21"/>
          <w:highlight w:val="white"/>
        </w:rPr>
        <w:t>8）评标委员会认定属投标人自身原因有重大漏项的。</w:t>
      </w:r>
    </w:p>
    <w:p>
      <w:pPr>
        <w:spacing w:line="440" w:lineRule="exact"/>
        <w:ind w:firstLine="420" w:firstLineChars="200"/>
        <w:rPr>
          <w:rFonts w:hint="eastAsia" w:ascii="宋体" w:hAnsi="宋体"/>
          <w:color w:val="0000FF"/>
          <w:szCs w:val="21"/>
          <w:highlight w:val="white"/>
        </w:rPr>
      </w:pPr>
      <w:r>
        <w:rPr>
          <w:rFonts w:hint="eastAsia" w:ascii="宋体" w:hAnsi="宋体"/>
          <w:color w:val="0000FF"/>
          <w:szCs w:val="21"/>
          <w:highlight w:val="white"/>
        </w:rPr>
        <w:t>9）所有投标文件要求盖章、签字的地方，均按格式中规定盖章、签字，未按此规定盖章、签字作否决其投标处理。</w:t>
      </w:r>
    </w:p>
    <w:p>
      <w:pPr>
        <w:spacing w:line="440" w:lineRule="exact"/>
        <w:ind w:firstLine="420" w:firstLineChars="200"/>
        <w:rPr>
          <w:rFonts w:hint="eastAsia" w:ascii="宋体" w:hAnsi="宋体"/>
          <w:color w:val="0000FF"/>
          <w:szCs w:val="21"/>
          <w:highlight w:val="white"/>
        </w:rPr>
      </w:pPr>
      <w:r>
        <w:rPr>
          <w:rFonts w:hint="eastAsia" w:ascii="宋体" w:hAnsi="宋体"/>
          <w:color w:val="0000FF"/>
          <w:szCs w:val="21"/>
          <w:highlight w:val="white"/>
        </w:rPr>
        <w:t>10）如投标报价中暂列金额、暂估价发生变动，或规费、税金等不按规定计取的，均视为投标报价计算错误，按商务标评审不合格(否决其投标)处理执行。</w:t>
      </w:r>
    </w:p>
    <w:p>
      <w:pPr>
        <w:spacing w:line="440" w:lineRule="exact"/>
        <w:ind w:firstLine="420" w:firstLineChars="200"/>
        <w:rPr>
          <w:rFonts w:hint="eastAsia" w:ascii="宋体" w:hAnsi="宋体"/>
          <w:color w:val="0000FF"/>
          <w:szCs w:val="21"/>
          <w:highlight w:val="white"/>
        </w:rPr>
      </w:pPr>
      <w:r>
        <w:rPr>
          <w:rFonts w:hint="eastAsia" w:ascii="宋体" w:hAnsi="宋体"/>
          <w:color w:val="0000FF"/>
          <w:szCs w:val="21"/>
          <w:highlight w:val="white"/>
        </w:rPr>
        <w:t>11）招标文件其他规定或现行法律法规相关规定的。</w:t>
      </w:r>
    </w:p>
    <w:p>
      <w:pPr>
        <w:rPr>
          <w:rFonts w:hint="eastAsia" w:ascii="宋体" w:hAnsi="宋体"/>
          <w:color w:val="0000FF"/>
          <w:szCs w:val="21"/>
          <w:highlight w:val="white"/>
        </w:rPr>
      </w:pPr>
      <w:r>
        <w:rPr>
          <w:rFonts w:hint="eastAsia" w:ascii="宋体" w:hAnsi="宋体"/>
          <w:color w:val="0000FF"/>
          <w:szCs w:val="21"/>
          <w:highlight w:val="white"/>
        </w:rPr>
        <w:br w:type="page"/>
      </w:r>
    </w:p>
    <w:p>
      <w:pPr>
        <w:pStyle w:val="2"/>
        <w:ind w:left="0" w:leftChars="0" w:firstLine="0" w:firstLineChars="0"/>
        <w:jc w:val="center"/>
        <w:rPr>
          <w:rFonts w:hint="eastAsia" w:ascii="宋体" w:hAnsi="宋体"/>
          <w:sz w:val="32"/>
          <w:szCs w:val="44"/>
          <w:highlight w:val="white"/>
        </w:rPr>
      </w:pPr>
      <w:r>
        <w:rPr>
          <w:rFonts w:hint="eastAsia" w:ascii="宋体" w:hAnsi="宋体"/>
          <w:sz w:val="32"/>
          <w:szCs w:val="44"/>
          <w:highlight w:val="white"/>
        </w:rPr>
        <w:t>工程量清单说明</w:t>
      </w:r>
    </w:p>
    <w:p>
      <w:pPr>
        <w:pStyle w:val="12"/>
        <w:spacing w:before="312" w:beforeLines="100" w:after="156" w:afterLines="50" w:line="400" w:lineRule="exact"/>
        <w:jc w:val="both"/>
        <w:rPr>
          <w:rFonts w:hAnsi="宋体"/>
        </w:rPr>
      </w:pPr>
      <w:r>
        <w:rPr>
          <w:rFonts w:hint="eastAsia" w:hAnsi="宋体"/>
          <w:b/>
        </w:rPr>
        <w:t>1.工程量清单报价（2013版）</w:t>
      </w:r>
    </w:p>
    <w:p>
      <w:pPr>
        <w:spacing w:line="440" w:lineRule="exact"/>
        <w:ind w:firstLine="420" w:firstLineChars="200"/>
        <w:rPr>
          <w:rFonts w:hint="eastAsia" w:ascii="宋体" w:hAnsi="宋体" w:cs="Arial"/>
          <w:szCs w:val="21"/>
        </w:rPr>
      </w:pPr>
      <w:r>
        <w:rPr>
          <w:rFonts w:hint="eastAsia" w:ascii="宋体" w:hAnsi="宋体" w:cs="Arial"/>
          <w:szCs w:val="21"/>
        </w:rPr>
        <w:t>1.1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40" w:lineRule="exact"/>
        <w:ind w:firstLine="420" w:firstLineChars="200"/>
        <w:rPr>
          <w:rFonts w:hint="eastAsia" w:ascii="宋体" w:hAnsi="宋体" w:cs="Arial"/>
          <w:szCs w:val="21"/>
        </w:rPr>
      </w:pPr>
      <w:r>
        <w:rPr>
          <w:rFonts w:ascii="宋体" w:hAnsi="宋体" w:cs="Arial"/>
          <w:szCs w:val="21"/>
        </w:rPr>
        <w:t>1.2本工程量清单应与招标文件中的投标人须知、通用合同条款、专用合同条款、技术标准和要求及</w:t>
      </w:r>
      <w:r>
        <w:rPr>
          <w:rFonts w:hint="eastAsia" w:ascii="宋体" w:hAnsi="宋体" w:cs="Arial"/>
          <w:szCs w:val="21"/>
        </w:rPr>
        <w:t>图纸、地质勘察资料</w:t>
      </w:r>
      <w:r>
        <w:rPr>
          <w:rFonts w:ascii="宋体" w:hAnsi="宋体" w:cs="Arial"/>
          <w:szCs w:val="21"/>
        </w:rPr>
        <w:t>等一起阅读和理解。</w:t>
      </w:r>
    </w:p>
    <w:p>
      <w:pPr>
        <w:spacing w:line="440" w:lineRule="exact"/>
        <w:ind w:firstLine="420" w:firstLineChars="200"/>
        <w:rPr>
          <w:rFonts w:ascii="宋体" w:hAnsi="宋体" w:cs="Arial"/>
          <w:szCs w:val="21"/>
        </w:rPr>
      </w:pPr>
      <w:r>
        <w:rPr>
          <w:rFonts w:ascii="宋体" w:hAnsi="宋体" w:cs="Arial"/>
          <w:szCs w:val="21"/>
        </w:rPr>
        <w:t>1.3 本工程量清单仅是投标报价的共同基础。实际工程计量、结算价格的确定以及价款支付应遵循合同条款（包括通用条款和专用条款）、技术标准和要求以及本章的有关约定。</w:t>
      </w:r>
    </w:p>
    <w:p>
      <w:pPr>
        <w:spacing w:line="440" w:lineRule="exact"/>
        <w:ind w:firstLine="462" w:firstLineChars="220"/>
        <w:rPr>
          <w:rFonts w:ascii="宋体" w:hAnsi="宋体" w:cs="Arial"/>
          <w:szCs w:val="21"/>
        </w:rPr>
      </w:pPr>
      <w:r>
        <w:rPr>
          <w:rFonts w:ascii="宋体" w:hAnsi="宋体" w:cs="Arial"/>
          <w:szCs w:val="21"/>
        </w:rPr>
        <w:t>1.4计价依据（</w:t>
      </w:r>
      <w:r>
        <w:rPr>
          <w:rFonts w:hint="eastAsia" w:ascii="宋体" w:hAnsi="宋体" w:cs="Arial"/>
          <w:szCs w:val="21"/>
        </w:rPr>
        <w:t>GB50500-</w:t>
      </w:r>
      <w:r>
        <w:rPr>
          <w:rFonts w:ascii="宋体" w:hAnsi="宋体" w:cs="Arial"/>
          <w:szCs w:val="21"/>
        </w:rPr>
        <w:t>201</w:t>
      </w:r>
      <w:r>
        <w:rPr>
          <w:rFonts w:hint="eastAsia" w:ascii="宋体" w:hAnsi="宋体" w:cs="Arial"/>
          <w:szCs w:val="21"/>
        </w:rPr>
        <w:t>3</w:t>
      </w:r>
      <w:r>
        <w:rPr>
          <w:rFonts w:ascii="宋体" w:hAnsi="宋体" w:cs="Arial"/>
          <w:szCs w:val="21"/>
        </w:rPr>
        <w:t>版）</w:t>
      </w:r>
      <w:r>
        <w:rPr>
          <w:rFonts w:hint="eastAsia" w:ascii="宋体" w:hAnsi="宋体" w:cs="Arial"/>
          <w:szCs w:val="21"/>
        </w:rPr>
        <w:t>等</w:t>
      </w:r>
      <w:r>
        <w:rPr>
          <w:rFonts w:ascii="宋体" w:hAnsi="宋体" w:cs="Arial"/>
          <w:szCs w:val="21"/>
        </w:rPr>
        <w:t>是本工程计价的依据，除本招标文件有特别约定外均按计价依据（201</w:t>
      </w:r>
      <w:r>
        <w:rPr>
          <w:rFonts w:hint="eastAsia" w:ascii="宋体" w:hAnsi="宋体" w:cs="Arial"/>
          <w:szCs w:val="21"/>
        </w:rPr>
        <w:t>3</w:t>
      </w:r>
      <w:r>
        <w:rPr>
          <w:rFonts w:ascii="宋体" w:hAnsi="宋体" w:cs="Arial"/>
          <w:szCs w:val="21"/>
        </w:rPr>
        <w:t>版）规定执行。</w:t>
      </w:r>
      <w:r>
        <w:rPr>
          <w:rFonts w:hint="eastAsia" w:ascii="宋体" w:hAnsi="宋体" w:cs="Arial"/>
          <w:szCs w:val="21"/>
        </w:rPr>
        <w:t>执行</w:t>
      </w:r>
      <w:r>
        <w:rPr>
          <w:rFonts w:hint="eastAsia" w:ascii="宋体" w:hAnsi="宋体" w:cs="宋体"/>
          <w:b/>
          <w:bCs/>
          <w:color w:val="FF0000"/>
          <w:spacing w:val="-4"/>
          <w:szCs w:val="21"/>
        </w:rPr>
        <w:t>浙建建【2018】61号文件《关于颁发浙江省建设工程计价依据（2018版）的通知》、《浙江省建设工程计价规则（2018版）》</w:t>
      </w:r>
      <w:r>
        <w:rPr>
          <w:rFonts w:hint="eastAsia" w:ascii="宋体" w:hAnsi="宋体" w:cs="宋体"/>
          <w:kern w:val="0"/>
          <w:szCs w:val="21"/>
        </w:rPr>
        <w:t>。</w:t>
      </w:r>
    </w:p>
    <w:p>
      <w:pPr>
        <w:snapToGrid w:val="0"/>
        <w:spacing w:line="440" w:lineRule="exact"/>
        <w:ind w:firstLine="420" w:firstLineChars="200"/>
        <w:rPr>
          <w:rFonts w:hint="eastAsia" w:ascii="宋体" w:hAnsi="宋体"/>
          <w:b/>
          <w:szCs w:val="21"/>
          <w:u w:val="single"/>
        </w:rPr>
      </w:pPr>
      <w:r>
        <w:rPr>
          <w:rFonts w:hint="eastAsia" w:ascii="宋体" w:hAnsi="宋体"/>
          <w:szCs w:val="21"/>
        </w:rPr>
        <w:t>1.5</w:t>
      </w:r>
      <w:r>
        <w:rPr>
          <w:rFonts w:hint="eastAsia" w:ascii="宋体" w:hAnsi="宋体"/>
          <w:b/>
          <w:szCs w:val="21"/>
          <w:u w:val="single"/>
        </w:rPr>
        <w:t>投标人必须先到工地踏勘以充分了解工地位置、情况、道路、储存空间、装卸限制及任何其他足以影响承包价的情况，任何因忽视或误解工地情况而导致的索赔或工期延长申请将不被批准。</w:t>
      </w:r>
    </w:p>
    <w:p>
      <w:pPr>
        <w:pStyle w:val="12"/>
        <w:spacing w:before="312" w:beforeLines="100" w:after="156" w:afterLines="50" w:line="400" w:lineRule="exact"/>
        <w:jc w:val="both"/>
        <w:rPr>
          <w:rFonts w:hAnsi="宋体"/>
          <w:b/>
        </w:rPr>
      </w:pPr>
      <w:r>
        <w:rPr>
          <w:rFonts w:hAnsi="宋体"/>
          <w:b/>
        </w:rPr>
        <w:t>2.投标报价说明</w:t>
      </w:r>
    </w:p>
    <w:p>
      <w:pPr>
        <w:spacing w:line="440" w:lineRule="exact"/>
        <w:ind w:firstLine="539" w:firstLineChars="257"/>
        <w:rPr>
          <w:rFonts w:ascii="宋体" w:hAnsi="宋体" w:cs="Arial"/>
          <w:szCs w:val="21"/>
        </w:rPr>
      </w:pPr>
      <w:r>
        <w:rPr>
          <w:rFonts w:ascii="宋体" w:hAnsi="宋体" w:cs="Arial"/>
          <w:szCs w:val="21"/>
        </w:rPr>
        <w:t>2.1投标报价应根据招标文件中的有关计价要求、</w:t>
      </w:r>
      <w:r>
        <w:rPr>
          <w:rFonts w:hint="eastAsia" w:ascii="宋体" w:hAnsi="宋体" w:cs="Arial"/>
          <w:szCs w:val="21"/>
        </w:rPr>
        <w:t>招标单位提供的全套施工图纸</w:t>
      </w:r>
      <w:r>
        <w:rPr>
          <w:rFonts w:ascii="宋体" w:hAnsi="宋体" w:cs="Arial"/>
          <w:szCs w:val="21"/>
        </w:rPr>
        <w:t>、技术资料、工程量清单，结合本工程实际情况和自身综合实力，依据企业定额（或计价依据）和市场价格自主报价。</w:t>
      </w:r>
    </w:p>
    <w:p>
      <w:pPr>
        <w:spacing w:line="440" w:lineRule="exact"/>
        <w:ind w:firstLine="539" w:firstLineChars="257"/>
        <w:rPr>
          <w:rFonts w:ascii="宋体" w:hAnsi="宋体" w:cs="Arial"/>
          <w:szCs w:val="21"/>
        </w:rPr>
      </w:pPr>
      <w:r>
        <w:rPr>
          <w:rFonts w:ascii="宋体" w:hAnsi="宋体" w:cs="Arial"/>
          <w:szCs w:val="21"/>
        </w:rPr>
        <w:t>2.2工程量清单中的每一子目须填入单价或价格，且只允许有一个报价。</w:t>
      </w:r>
    </w:p>
    <w:p>
      <w:pPr>
        <w:spacing w:line="440" w:lineRule="exact"/>
        <w:ind w:firstLine="539" w:firstLineChars="257"/>
        <w:rPr>
          <w:rFonts w:hint="eastAsia" w:ascii="宋体" w:hAnsi="宋体" w:cs="Arial"/>
          <w:szCs w:val="21"/>
        </w:rPr>
      </w:pPr>
      <w:r>
        <w:rPr>
          <w:rFonts w:ascii="宋体" w:hAnsi="宋体" w:cs="Arial"/>
          <w:szCs w:val="21"/>
        </w:rPr>
        <w:t>2.3工程量清单中投标人没有填入单价或价格的子目，其费用视为己分摊在工程量清单中其他相关子目的单价或价格之中。</w:t>
      </w:r>
    </w:p>
    <w:p>
      <w:pPr>
        <w:pStyle w:val="12"/>
        <w:spacing w:line="440" w:lineRule="exact"/>
        <w:jc w:val="both"/>
        <w:rPr>
          <w:rFonts w:hAnsi="宋体"/>
          <w:sz w:val="21"/>
          <w:szCs w:val="21"/>
        </w:rPr>
      </w:pPr>
      <w:r>
        <w:rPr>
          <w:rFonts w:hAnsi="宋体"/>
          <w:sz w:val="21"/>
          <w:szCs w:val="21"/>
        </w:rPr>
        <w:t>2.4分部分项工程项目按下列要求报价：</w:t>
      </w:r>
    </w:p>
    <w:p>
      <w:pPr>
        <w:spacing w:line="440" w:lineRule="exact"/>
        <w:ind w:firstLine="539" w:firstLineChars="257"/>
        <w:rPr>
          <w:rFonts w:ascii="宋体" w:hAnsi="宋体" w:cs="Arial"/>
          <w:szCs w:val="21"/>
        </w:rPr>
      </w:pPr>
      <w:r>
        <w:rPr>
          <w:rFonts w:ascii="宋体" w:hAnsi="宋体" w:cs="Arial"/>
          <w:szCs w:val="21"/>
        </w:rPr>
        <w:t>2.4.1 分部分项工程量清单计价应依据计价规范中关于综合单价的组成内容确定报价。</w:t>
      </w:r>
    </w:p>
    <w:p>
      <w:pPr>
        <w:spacing w:line="440" w:lineRule="exact"/>
        <w:ind w:firstLine="539" w:firstLineChars="257"/>
        <w:rPr>
          <w:rFonts w:hint="eastAsia" w:ascii="宋体" w:hAnsi="宋体" w:cs="Arial"/>
          <w:szCs w:val="21"/>
        </w:rPr>
      </w:pPr>
      <w:r>
        <w:rPr>
          <w:rFonts w:ascii="宋体" w:hAnsi="宋体" w:cs="Arial"/>
          <w:szCs w:val="21"/>
        </w:rPr>
        <w:t>2.4.2投标人在投标文件中应明确所选用主要材料、设备的品牌、厂家以及质量等级。投标人投标的产品必须满足招标设计要求，其性能、主要技术指标参照或</w:t>
      </w:r>
      <w:r>
        <w:rPr>
          <w:rFonts w:hint="eastAsia" w:ascii="宋体" w:hAnsi="宋体" w:cs="Arial"/>
          <w:szCs w:val="21"/>
        </w:rPr>
        <w:t>不低于</w:t>
      </w:r>
      <w:r>
        <w:rPr>
          <w:rFonts w:ascii="宋体" w:hAnsi="宋体" w:cs="Arial"/>
          <w:szCs w:val="21"/>
        </w:rPr>
        <w:t>工程量清单及招标文件中提供的技术标准</w:t>
      </w:r>
      <w:r>
        <w:rPr>
          <w:rFonts w:hint="eastAsia" w:ascii="宋体" w:hAnsi="宋体" w:cs="Arial"/>
          <w:szCs w:val="21"/>
        </w:rPr>
        <w:t>和要求</w:t>
      </w:r>
      <w:r>
        <w:rPr>
          <w:rFonts w:ascii="宋体" w:hAnsi="宋体" w:cs="Arial"/>
          <w:szCs w:val="21"/>
        </w:rPr>
        <w:t>，</w:t>
      </w:r>
      <w:r>
        <w:rPr>
          <w:rFonts w:hint="eastAsia" w:ascii="宋体" w:hAnsi="宋体" w:cs="Arial"/>
          <w:szCs w:val="21"/>
        </w:rPr>
        <w:t>招标人如有提供参考品牌的，</w:t>
      </w:r>
      <w:r>
        <w:rPr>
          <w:rFonts w:hint="eastAsia" w:ascii="宋体" w:hAnsi="宋体"/>
          <w:szCs w:val="21"/>
        </w:rPr>
        <w:t>投标人投标的产品品牌档次应参照或相当于工程量清单中参考品牌的档次，</w:t>
      </w:r>
      <w:r>
        <w:rPr>
          <w:rFonts w:ascii="宋体" w:hAnsi="宋体" w:cs="Arial"/>
          <w:szCs w:val="21"/>
        </w:rPr>
        <w:t>否则中标后招标人有权更换产品，并保持综合单价不变。</w:t>
      </w:r>
    </w:p>
    <w:p>
      <w:pPr>
        <w:spacing w:line="440" w:lineRule="exact"/>
        <w:ind w:firstLine="539" w:firstLineChars="257"/>
        <w:rPr>
          <w:rFonts w:hint="eastAsia" w:ascii="宋体" w:hAnsi="宋体" w:cs="Arial"/>
          <w:szCs w:val="21"/>
        </w:rPr>
      </w:pPr>
      <w:r>
        <w:rPr>
          <w:rFonts w:hint="eastAsia" w:ascii="宋体" w:hAnsi="宋体" w:cs="Arial"/>
          <w:szCs w:val="21"/>
        </w:rPr>
        <w:t>2.4.3、材料、人工、机械报价为税前不含增值税的报价。</w:t>
      </w:r>
    </w:p>
    <w:p>
      <w:pPr>
        <w:pStyle w:val="12"/>
        <w:spacing w:before="312" w:beforeLines="100" w:after="156" w:afterLines="50" w:line="400" w:lineRule="exact"/>
        <w:jc w:val="both"/>
        <w:rPr>
          <w:rFonts w:hint="eastAsia" w:hAnsi="宋体"/>
          <w:b/>
        </w:rPr>
      </w:pPr>
      <w:r>
        <w:rPr>
          <w:rFonts w:hint="eastAsia" w:hAnsi="宋体"/>
          <w:b/>
        </w:rPr>
        <w:t>3.措施项目清单报价的要求</w:t>
      </w:r>
    </w:p>
    <w:p>
      <w:pPr>
        <w:snapToGrid w:val="0"/>
        <w:spacing w:line="440" w:lineRule="exact"/>
        <w:ind w:firstLine="420" w:firstLineChars="200"/>
        <w:rPr>
          <w:rFonts w:hint="eastAsia" w:ascii="宋体" w:hAnsi="宋体"/>
          <w:b/>
          <w:szCs w:val="21"/>
        </w:rPr>
      </w:pPr>
      <w:r>
        <w:rPr>
          <w:rFonts w:ascii="宋体" w:hAnsi="宋体" w:cs="Arial"/>
          <w:szCs w:val="21"/>
        </w:rPr>
        <w:t>投标人根据工程量清单中所列的措施项目清单自主报价。以分部分项工程量清单方式计价的，采用综合单价；以费率方式计价的</w:t>
      </w:r>
      <w:r>
        <w:rPr>
          <w:rFonts w:hint="eastAsia" w:ascii="宋体" w:hAnsi="宋体" w:cs="Arial"/>
          <w:szCs w:val="21"/>
        </w:rPr>
        <w:t>执行</w:t>
      </w:r>
      <w:r>
        <w:rPr>
          <w:rFonts w:hint="eastAsia" w:ascii="宋体" w:hAnsi="宋体" w:cs="宋体"/>
          <w:b/>
          <w:bCs/>
          <w:color w:val="FF0000"/>
          <w:spacing w:val="-4"/>
          <w:szCs w:val="21"/>
        </w:rPr>
        <w:t>浙建建【2018】61号文件《关于颁发浙江省建设工程计价依据（2018版）的通知》、《浙江省建设工程计价规则（2018版）》</w:t>
      </w:r>
      <w:r>
        <w:rPr>
          <w:rFonts w:ascii="宋体" w:hAnsi="宋体" w:cs="Arial"/>
          <w:szCs w:val="21"/>
        </w:rPr>
        <w:t>。投标人认为清单所列措施项目中不发生费用的，应以“0”计价，不得删除。</w:t>
      </w:r>
    </w:p>
    <w:p>
      <w:pPr>
        <w:widowControl/>
        <w:snapToGrid w:val="0"/>
        <w:spacing w:line="440" w:lineRule="exact"/>
        <w:ind w:firstLine="420" w:firstLineChars="200"/>
        <w:rPr>
          <w:rFonts w:hint="eastAsia" w:ascii="宋体" w:hAnsi="宋体"/>
          <w:szCs w:val="21"/>
        </w:rPr>
      </w:pPr>
      <w:r>
        <w:rPr>
          <w:rFonts w:hint="eastAsia" w:ascii="宋体" w:hAnsi="宋体"/>
          <w:szCs w:val="21"/>
        </w:rPr>
        <w:t>3.1施工技术措施费清单报价的要求：</w:t>
      </w:r>
    </w:p>
    <w:p>
      <w:pPr>
        <w:snapToGrid w:val="0"/>
        <w:spacing w:line="440" w:lineRule="exact"/>
        <w:ind w:firstLine="420" w:firstLineChars="200"/>
        <w:rPr>
          <w:rFonts w:hint="eastAsia" w:ascii="宋体" w:hAnsi="宋体"/>
          <w:szCs w:val="21"/>
        </w:rPr>
      </w:pPr>
      <w:r>
        <w:rPr>
          <w:rFonts w:hint="eastAsia" w:ascii="宋体" w:hAnsi="宋体"/>
          <w:szCs w:val="21"/>
        </w:rPr>
        <w:t>本工程工程量清单中提供的施工技术措施费包括特、大型机械设备进出场及安拆费；施工现场临时水电；交通管制费用；安保、巡逻费用；周围道路、原有建筑物保护费；拆除、砌墙、垃圾清运；业主、监理用房及指纹考勤机的配置、保管、维修等相关费用；其他施工技术措施费等。（具体以工程清单中为准）；</w:t>
      </w:r>
    </w:p>
    <w:p>
      <w:pPr>
        <w:snapToGrid w:val="0"/>
        <w:spacing w:line="440" w:lineRule="exact"/>
        <w:ind w:firstLine="420" w:firstLineChars="200"/>
        <w:rPr>
          <w:rFonts w:hint="eastAsia" w:ascii="宋体" w:hAnsi="宋体"/>
          <w:szCs w:val="21"/>
        </w:rPr>
      </w:pPr>
      <w:r>
        <w:rPr>
          <w:rFonts w:hint="eastAsia" w:ascii="宋体" w:hAnsi="宋体"/>
          <w:szCs w:val="21"/>
        </w:rPr>
        <w:t xml:space="preserve"> (1)特、大型机械设备进出场及安拆费：是指大型机械整体或分体自停放场地运至本工程施工地点所发生的机械进出场运输转移费用，及机械在施工现场进行安装、拆卸所需的人工费、材料费、机械费、试运转费和安装所需的辅助设施的全部费用（包括塔式起重机基础费用；施工电梯固定基础费用；特、大型机械安拆费；特、大型机械进出费等费用）。投标人可根据本工程现场实际情况和施工方案自行测算报价，该费用一次性包干，投标计价今后不予调整。</w:t>
      </w:r>
    </w:p>
    <w:p>
      <w:pPr>
        <w:snapToGrid w:val="0"/>
        <w:spacing w:line="440" w:lineRule="exact"/>
        <w:ind w:firstLine="420" w:firstLineChars="200"/>
        <w:rPr>
          <w:rFonts w:hint="eastAsia" w:ascii="宋体" w:hAnsi="宋体"/>
          <w:szCs w:val="21"/>
        </w:rPr>
      </w:pPr>
      <w:r>
        <w:rPr>
          <w:rFonts w:hint="eastAsia" w:ascii="宋体" w:hAnsi="宋体"/>
          <w:szCs w:val="21"/>
        </w:rPr>
        <w:t>(2)施工排水、降水费：是指为确保本工程在正常条件下施工，采取各种排水、降水措施所发生的各种费用。投标人可根据本工程现场实际情况和施工方案自行测算报价，该费用一次性包死，投标计价今后不予调整。</w:t>
      </w:r>
    </w:p>
    <w:p>
      <w:pPr>
        <w:snapToGrid w:val="0"/>
        <w:spacing w:line="440" w:lineRule="exact"/>
        <w:ind w:firstLine="420" w:firstLineChars="200"/>
        <w:rPr>
          <w:rFonts w:hint="eastAsia" w:ascii="宋体" w:hAnsi="宋体"/>
          <w:szCs w:val="21"/>
        </w:rPr>
      </w:pPr>
      <w:r>
        <w:rPr>
          <w:rFonts w:hint="eastAsia" w:ascii="宋体" w:hAnsi="宋体"/>
          <w:szCs w:val="21"/>
        </w:rPr>
        <w:t>(3)现浇混凝土模板费：是指本工程混凝土施工过程中需要的各种模板、木模板等的支、拆、运输费用及模板的摊销(或租赁)费用。投标人可根据本工程现场实际情况和实际用于本工程的砼方量自行测算报价, 一次性包干。</w:t>
      </w:r>
    </w:p>
    <w:p>
      <w:pPr>
        <w:snapToGrid w:val="0"/>
        <w:spacing w:line="440" w:lineRule="exact"/>
        <w:ind w:firstLine="420" w:firstLineChars="200"/>
        <w:rPr>
          <w:rFonts w:hint="eastAsia" w:ascii="宋体" w:hAnsi="宋体"/>
          <w:szCs w:val="21"/>
        </w:rPr>
      </w:pPr>
      <w:r>
        <w:rPr>
          <w:rFonts w:hint="eastAsia" w:ascii="宋体" w:hAnsi="宋体"/>
          <w:szCs w:val="21"/>
        </w:rPr>
        <w:t>(4)预制混凝土模板费：投标人可根据本工程现场实际情况和实际用于本工程的砼方量自行测算报价, 一次性包干。</w:t>
      </w:r>
    </w:p>
    <w:p>
      <w:pPr>
        <w:snapToGrid w:val="0"/>
        <w:spacing w:line="440" w:lineRule="exact"/>
        <w:ind w:firstLine="420" w:firstLineChars="200"/>
        <w:rPr>
          <w:rFonts w:hint="eastAsia" w:ascii="宋体" w:hAnsi="宋体"/>
          <w:szCs w:val="21"/>
        </w:rPr>
      </w:pPr>
      <w:r>
        <w:rPr>
          <w:rFonts w:hint="eastAsia" w:ascii="宋体" w:hAnsi="宋体"/>
          <w:szCs w:val="21"/>
        </w:rPr>
        <w:t>(5)施工现场临时水电费用：包括由于停电、停水及施工用水加压而增加的费用，且工期不予顺延，投标人自行测算计入投标报价，该费用一次性包死，投标计价今后不予调整。</w:t>
      </w:r>
    </w:p>
    <w:p>
      <w:pPr>
        <w:tabs>
          <w:tab w:val="left" w:pos="482"/>
          <w:tab w:val="left" w:pos="2183"/>
          <w:tab w:val="left" w:pos="3884"/>
          <w:tab w:val="left" w:pos="5585"/>
        </w:tabs>
        <w:spacing w:line="440" w:lineRule="exact"/>
        <w:ind w:firstLine="420" w:firstLineChars="200"/>
        <w:rPr>
          <w:rFonts w:hint="eastAsia" w:ascii="宋体" w:hAnsi="宋体"/>
          <w:szCs w:val="21"/>
        </w:rPr>
      </w:pPr>
      <w:r>
        <w:rPr>
          <w:rFonts w:hint="eastAsia" w:ascii="宋体" w:hAnsi="宋体"/>
          <w:szCs w:val="21"/>
        </w:rPr>
        <w:t xml:space="preserve">(6)交通管制费用：投标人可根据本工程现场实际情况和施工方案自行测算报价，该费用一次性包干，投标计价今后不予调整。 </w:t>
      </w:r>
    </w:p>
    <w:p>
      <w:pPr>
        <w:tabs>
          <w:tab w:val="left" w:pos="482"/>
          <w:tab w:val="left" w:pos="2183"/>
          <w:tab w:val="left" w:pos="3884"/>
          <w:tab w:val="left" w:pos="5585"/>
        </w:tabs>
        <w:spacing w:line="440" w:lineRule="exact"/>
        <w:ind w:firstLine="420" w:firstLineChars="200"/>
        <w:rPr>
          <w:rFonts w:hint="eastAsia" w:ascii="宋体" w:hAnsi="宋体"/>
          <w:szCs w:val="21"/>
        </w:rPr>
      </w:pPr>
      <w:r>
        <w:rPr>
          <w:rFonts w:hint="eastAsia" w:ascii="宋体" w:hAnsi="宋体"/>
          <w:szCs w:val="21"/>
        </w:rPr>
        <w:t>(7)安保、巡逻费用：投标人可根据本工程现场实际情况和施工方案每公里不少于2人24小时安保、巡逻费用自行测算报价，该费用一次性包干，投标计价今后不予调整。</w:t>
      </w:r>
    </w:p>
    <w:p>
      <w:pPr>
        <w:tabs>
          <w:tab w:val="left" w:pos="482"/>
          <w:tab w:val="left" w:pos="2183"/>
          <w:tab w:val="left" w:pos="3884"/>
          <w:tab w:val="left" w:pos="5585"/>
        </w:tabs>
        <w:spacing w:line="440" w:lineRule="exact"/>
        <w:ind w:firstLine="420" w:firstLineChars="200"/>
        <w:rPr>
          <w:rFonts w:hint="eastAsia" w:ascii="宋体" w:hAnsi="宋体"/>
          <w:szCs w:val="21"/>
        </w:rPr>
      </w:pPr>
      <w:r>
        <w:rPr>
          <w:rFonts w:hint="eastAsia" w:ascii="宋体" w:hAnsi="宋体"/>
          <w:szCs w:val="21"/>
        </w:rPr>
        <w:t>(8)周围道路、原有建筑物保护费：施工前要检测建筑物的安全及结构，并保证施工后建筑物的安全及结构完整性，如有损坏及因此而产生的所有费用由施工单位自行承担该费用一次性包干，投标计价今后不予调整。</w:t>
      </w:r>
    </w:p>
    <w:p>
      <w:pPr>
        <w:tabs>
          <w:tab w:val="left" w:pos="482"/>
          <w:tab w:val="left" w:pos="2183"/>
          <w:tab w:val="left" w:pos="3884"/>
          <w:tab w:val="left" w:pos="5585"/>
        </w:tabs>
        <w:spacing w:line="440" w:lineRule="exact"/>
        <w:ind w:firstLine="420" w:firstLineChars="200"/>
        <w:rPr>
          <w:rFonts w:hint="eastAsia" w:ascii="宋体" w:hAnsi="宋体"/>
          <w:szCs w:val="21"/>
        </w:rPr>
      </w:pPr>
      <w:r>
        <w:rPr>
          <w:rFonts w:hint="eastAsia" w:ascii="宋体" w:hAnsi="宋体"/>
          <w:szCs w:val="21"/>
        </w:rPr>
        <w:t>⑼拆除、砌墙、垃圾清运：原有门窗洞口封堵或重新开洞、拆除、垃圾外运及砌墙、抹灰、墙面处理等，该费用一次性包干，投标计价今后不予调整。</w:t>
      </w:r>
    </w:p>
    <w:p>
      <w:pPr>
        <w:tabs>
          <w:tab w:val="left" w:pos="482"/>
          <w:tab w:val="left" w:pos="2183"/>
          <w:tab w:val="left" w:pos="3884"/>
          <w:tab w:val="left" w:pos="5585"/>
        </w:tabs>
        <w:spacing w:line="440" w:lineRule="exact"/>
        <w:ind w:firstLine="420" w:firstLineChars="200"/>
        <w:rPr>
          <w:rFonts w:hint="eastAsia" w:ascii="宋体" w:hAnsi="宋体"/>
          <w:szCs w:val="21"/>
        </w:rPr>
      </w:pPr>
      <w:r>
        <w:rPr>
          <w:rFonts w:hint="eastAsia" w:ascii="宋体" w:hAnsi="宋体"/>
          <w:szCs w:val="21"/>
        </w:rPr>
        <w:t>(10)业主、监理用房及指纹考勤机的配置、保管、维修等相关费用：业主、监理用房投标人可根据本工程现场实际情况和施工方案自行测算报价，该费用一次性包干，投标计价今后不予调整。</w:t>
      </w:r>
    </w:p>
    <w:p>
      <w:pPr>
        <w:tabs>
          <w:tab w:val="left" w:pos="482"/>
          <w:tab w:val="left" w:pos="2183"/>
          <w:tab w:val="left" w:pos="3884"/>
          <w:tab w:val="left" w:pos="5585"/>
        </w:tabs>
        <w:spacing w:line="440" w:lineRule="exact"/>
        <w:ind w:firstLine="420" w:firstLineChars="200"/>
        <w:rPr>
          <w:rFonts w:hint="eastAsia" w:ascii="宋体" w:hAnsi="宋体"/>
          <w:szCs w:val="21"/>
        </w:rPr>
      </w:pPr>
      <w:r>
        <w:rPr>
          <w:rFonts w:hint="eastAsia" w:ascii="宋体" w:hAnsi="宋体"/>
          <w:szCs w:val="21"/>
        </w:rPr>
        <w:t>(11)其他施工技术措施费: 是指投标施工单位根据本工程各专业、温州地区及工程特点补充的技术措施费用项目。投标人可根据本工程现场实际情况和施工方案自行测算报价，该费用一次性包死，投标计价今后不予调整。</w:t>
      </w:r>
    </w:p>
    <w:p>
      <w:pPr>
        <w:pStyle w:val="6"/>
        <w:snapToGrid w:val="0"/>
        <w:spacing w:line="440" w:lineRule="exact"/>
        <w:ind w:left="0" w:leftChars="0" w:firstLine="422" w:firstLineChars="200"/>
        <w:rPr>
          <w:rFonts w:hint="eastAsia" w:hAnsi="宋体"/>
          <w:b/>
          <w:sz w:val="21"/>
          <w:szCs w:val="21"/>
        </w:rPr>
      </w:pPr>
      <w:r>
        <w:rPr>
          <w:rFonts w:hint="eastAsia" w:hAnsi="宋体"/>
          <w:b/>
          <w:sz w:val="21"/>
          <w:szCs w:val="21"/>
        </w:rPr>
        <w:t>3.2施工组织措施费清单报价的要求</w:t>
      </w:r>
    </w:p>
    <w:p>
      <w:pPr>
        <w:snapToGrid w:val="0"/>
        <w:spacing w:line="440" w:lineRule="exact"/>
        <w:ind w:firstLine="420" w:firstLineChars="200"/>
        <w:rPr>
          <w:rFonts w:hint="eastAsia" w:ascii="宋体" w:hAnsi="宋体"/>
          <w:color w:val="FF0000"/>
          <w:szCs w:val="21"/>
        </w:rPr>
      </w:pPr>
      <w:r>
        <w:rPr>
          <w:rFonts w:hint="eastAsia" w:ascii="宋体" w:hAnsi="宋体"/>
          <w:color w:val="FF0000"/>
          <w:szCs w:val="21"/>
        </w:rPr>
        <w:t>本工程工程量清单中提供的施工组织措施费包括安全文明施工基本费、标化工地增加费、提前竣工增加费、二次搬运费、冬雨季施工增加费、其他施工组织（夜间施工，已完成工程及设备保护，行车、行人干扰增加费，工程定位复测费，特殊地区增加费，具体由投标人自行考虑）措施费等（具体以工程清单中为准）。投标报价时，不宜低于</w:t>
      </w:r>
      <w:r>
        <w:rPr>
          <w:rFonts w:hint="eastAsia" w:ascii="宋体" w:hAnsi="宋体" w:cs="宋体"/>
          <w:bCs/>
          <w:color w:val="FF0000"/>
          <w:spacing w:val="-4"/>
          <w:szCs w:val="21"/>
        </w:rPr>
        <w:t>浙江省建设工程计价规则（2018版）规定费率的下限。</w:t>
      </w:r>
    </w:p>
    <w:p>
      <w:pPr>
        <w:snapToGrid w:val="0"/>
        <w:spacing w:line="440" w:lineRule="exact"/>
        <w:ind w:firstLine="420" w:firstLineChars="200"/>
        <w:rPr>
          <w:rFonts w:hint="eastAsia" w:ascii="宋体" w:hAnsi="宋体"/>
          <w:color w:val="FF0000"/>
          <w:spacing w:val="-2"/>
          <w:szCs w:val="21"/>
        </w:rPr>
      </w:pPr>
      <w:r>
        <w:rPr>
          <w:rFonts w:hint="eastAsia" w:ascii="宋体" w:hAnsi="宋体"/>
          <w:color w:val="FF0000"/>
          <w:szCs w:val="21"/>
        </w:rPr>
        <w:t>（1）</w:t>
      </w:r>
      <w:r>
        <w:rPr>
          <w:rFonts w:hint="eastAsia" w:ascii="宋体" w:hAnsi="宋体"/>
          <w:b/>
          <w:color w:val="FF0000"/>
          <w:szCs w:val="21"/>
        </w:rPr>
        <w:t>安全文明施工基本费：</w:t>
      </w:r>
      <w:r>
        <w:rPr>
          <w:rFonts w:ascii="宋体" w:hAnsi="宋体" w:cs="Arial"/>
          <w:color w:val="FF0000"/>
          <w:szCs w:val="21"/>
        </w:rPr>
        <w:t>本工程清单中的安全文明施工</w:t>
      </w:r>
      <w:r>
        <w:rPr>
          <w:rFonts w:hint="eastAsia" w:ascii="宋体" w:hAnsi="宋体" w:cs="Arial"/>
          <w:color w:val="FF0000"/>
          <w:szCs w:val="21"/>
        </w:rPr>
        <w:t>基本</w:t>
      </w:r>
      <w:r>
        <w:rPr>
          <w:rFonts w:ascii="宋体" w:hAnsi="宋体" w:cs="Arial"/>
          <w:color w:val="FF0000"/>
          <w:szCs w:val="21"/>
        </w:rPr>
        <w:t>费投标报价应</w:t>
      </w:r>
      <w:r>
        <w:rPr>
          <w:rFonts w:hint="eastAsia" w:ascii="宋体" w:hAnsi="宋体" w:cs="Arial"/>
          <w:color w:val="FF0000"/>
          <w:szCs w:val="21"/>
        </w:rPr>
        <w:t>按</w:t>
      </w:r>
      <w:r>
        <w:rPr>
          <w:rFonts w:hint="eastAsia" w:ascii="宋体" w:hAnsi="宋体" w:cs="宋体"/>
          <w:bCs/>
          <w:color w:val="FF0000"/>
          <w:spacing w:val="-4"/>
          <w:szCs w:val="21"/>
        </w:rPr>
        <w:t>浙江省建设工程计价规则（2018版）规定执行</w:t>
      </w:r>
      <w:r>
        <w:rPr>
          <w:rFonts w:hint="eastAsia" w:ascii="宋体" w:hAnsi="宋体"/>
          <w:color w:val="FF0000"/>
          <w:spacing w:val="-2"/>
          <w:szCs w:val="21"/>
        </w:rPr>
        <w:t>。</w:t>
      </w:r>
    </w:p>
    <w:p>
      <w:pPr>
        <w:snapToGrid w:val="0"/>
        <w:spacing w:line="440" w:lineRule="exact"/>
        <w:ind w:firstLine="412" w:firstLineChars="200"/>
        <w:rPr>
          <w:rFonts w:hint="eastAsia" w:ascii="宋体" w:hAnsi="宋体"/>
          <w:color w:val="FF0000"/>
          <w:szCs w:val="21"/>
        </w:rPr>
      </w:pPr>
      <w:r>
        <w:rPr>
          <w:rFonts w:hint="eastAsia" w:ascii="宋体" w:hAnsi="宋体"/>
          <w:color w:val="FF0000"/>
          <w:spacing w:val="-2"/>
          <w:szCs w:val="21"/>
        </w:rPr>
        <w:t>（2）</w:t>
      </w:r>
      <w:r>
        <w:rPr>
          <w:rFonts w:hint="eastAsia" w:ascii="宋体" w:hAnsi="宋体"/>
          <w:color w:val="FF0000"/>
          <w:szCs w:val="21"/>
        </w:rPr>
        <w:t>标化工地增加费：</w:t>
      </w:r>
      <w:r>
        <w:rPr>
          <w:rFonts w:ascii="宋体" w:hAnsi="宋体" w:cs="Arial"/>
          <w:color w:val="FF0000"/>
          <w:szCs w:val="21"/>
        </w:rPr>
        <w:t>根据</w:t>
      </w:r>
      <w:r>
        <w:rPr>
          <w:rFonts w:hint="eastAsia" w:ascii="宋体" w:hAnsi="宋体"/>
          <w:color w:val="FF0000"/>
          <w:spacing w:val="-2"/>
          <w:szCs w:val="21"/>
        </w:rPr>
        <w:t>苍规建[2011]46号文件关于《关于全面开展安全文明施工标准化工地创建活动的通知》</w:t>
      </w:r>
      <w:r>
        <w:rPr>
          <w:rFonts w:hint="eastAsia" w:ascii="宋体" w:hAnsi="宋体" w:cs="Arial"/>
          <w:color w:val="FF0000"/>
          <w:szCs w:val="21"/>
        </w:rPr>
        <w:t>，</w:t>
      </w:r>
      <w:r>
        <w:rPr>
          <w:rFonts w:ascii="宋体" w:hAnsi="宋体" w:cs="Arial"/>
          <w:color w:val="FF0000"/>
          <w:szCs w:val="21"/>
        </w:rPr>
        <w:t>投标人在投标报价中计入创标化工地增加费</w:t>
      </w:r>
      <w:r>
        <w:rPr>
          <w:rFonts w:hint="eastAsia" w:ascii="宋体" w:hAnsi="宋体" w:cs="Arial"/>
          <w:color w:val="FF0000"/>
          <w:szCs w:val="21"/>
        </w:rPr>
        <w:t>，报价按</w:t>
      </w:r>
      <w:r>
        <w:rPr>
          <w:rFonts w:hint="eastAsia" w:ascii="宋体" w:hAnsi="宋体" w:cs="宋体"/>
          <w:bCs/>
          <w:color w:val="FF0000"/>
          <w:spacing w:val="-4"/>
          <w:szCs w:val="21"/>
        </w:rPr>
        <w:t>浙江省建设工程计价规则（2018版）规定执行</w:t>
      </w:r>
      <w:r>
        <w:rPr>
          <w:rFonts w:hint="eastAsia" w:ascii="宋体" w:hAnsi="宋体" w:cs="宋体"/>
          <w:color w:val="FF0000"/>
          <w:kern w:val="0"/>
          <w:szCs w:val="21"/>
        </w:rPr>
        <w:t>计取</w:t>
      </w:r>
      <w:r>
        <w:rPr>
          <w:rFonts w:ascii="宋体" w:hAnsi="宋体" w:cs="Arial"/>
          <w:color w:val="FF0000"/>
          <w:szCs w:val="21"/>
        </w:rPr>
        <w:t>。</w:t>
      </w:r>
    </w:p>
    <w:p>
      <w:pPr>
        <w:snapToGrid w:val="0"/>
        <w:spacing w:line="440" w:lineRule="exact"/>
        <w:ind w:firstLine="420" w:firstLineChars="200"/>
        <w:rPr>
          <w:rFonts w:hint="eastAsia" w:ascii="宋体" w:hAnsi="宋体"/>
          <w:color w:val="FF0000"/>
          <w:szCs w:val="21"/>
        </w:rPr>
      </w:pPr>
      <w:r>
        <w:rPr>
          <w:rFonts w:hint="eastAsia" w:ascii="宋体" w:hAnsi="宋体"/>
          <w:color w:val="FF0000"/>
          <w:szCs w:val="21"/>
        </w:rPr>
        <w:t>（3）</w:t>
      </w:r>
      <w:r>
        <w:rPr>
          <w:rFonts w:hint="eastAsia" w:ascii="宋体" w:hAnsi="宋体"/>
          <w:b/>
          <w:color w:val="FF0000"/>
          <w:szCs w:val="21"/>
        </w:rPr>
        <w:t>提前竣工增加费：</w:t>
      </w:r>
      <w:r>
        <w:rPr>
          <w:rFonts w:hint="eastAsia" w:ascii="宋体" w:hAnsi="宋体"/>
          <w:color w:val="FF0000"/>
          <w:szCs w:val="21"/>
        </w:rPr>
        <w:t>是指因缩短工期要求发生的施工增加费，包括夜间施工增加费、周转材料加大投入量所增加的费用等。</w:t>
      </w:r>
    </w:p>
    <w:p>
      <w:pPr>
        <w:snapToGrid w:val="0"/>
        <w:spacing w:line="440" w:lineRule="exact"/>
        <w:ind w:firstLine="420" w:firstLineChars="200"/>
        <w:rPr>
          <w:rFonts w:hint="eastAsia" w:ascii="宋体" w:hAnsi="宋体"/>
          <w:color w:val="FF0000"/>
          <w:szCs w:val="21"/>
        </w:rPr>
      </w:pPr>
      <w:r>
        <w:rPr>
          <w:rFonts w:hint="eastAsia" w:ascii="宋体" w:hAnsi="宋体"/>
          <w:color w:val="FF0000"/>
          <w:szCs w:val="21"/>
        </w:rPr>
        <w:t>（4）</w:t>
      </w:r>
      <w:r>
        <w:rPr>
          <w:rFonts w:hint="eastAsia" w:ascii="宋体" w:hAnsi="宋体"/>
          <w:b/>
          <w:color w:val="FF0000"/>
          <w:szCs w:val="21"/>
        </w:rPr>
        <w:t>二次搬运费：</w:t>
      </w:r>
      <w:r>
        <w:rPr>
          <w:rFonts w:hint="eastAsia" w:ascii="宋体" w:hAnsi="宋体"/>
          <w:color w:val="FF0000"/>
          <w:szCs w:val="21"/>
        </w:rPr>
        <w:t>是指因施工场地狭小等特殊情况，材料、设备等一次到不了施工现场而发生的二次搬运费用。</w:t>
      </w:r>
    </w:p>
    <w:p>
      <w:pPr>
        <w:snapToGrid w:val="0"/>
        <w:spacing w:line="440" w:lineRule="exact"/>
        <w:ind w:firstLine="420" w:firstLineChars="200"/>
        <w:rPr>
          <w:rFonts w:hint="eastAsia" w:ascii="宋体" w:hAnsi="宋体"/>
          <w:color w:val="FF0000"/>
          <w:szCs w:val="21"/>
        </w:rPr>
      </w:pPr>
      <w:r>
        <w:rPr>
          <w:rFonts w:hint="eastAsia" w:ascii="宋体" w:hAnsi="宋体"/>
          <w:color w:val="FF0000"/>
          <w:szCs w:val="21"/>
        </w:rPr>
        <w:t>（5）</w:t>
      </w:r>
      <w:r>
        <w:rPr>
          <w:rFonts w:hint="eastAsia" w:ascii="宋体" w:hAnsi="宋体"/>
          <w:b/>
          <w:color w:val="FF0000"/>
          <w:szCs w:val="21"/>
        </w:rPr>
        <w:t>冬雨季施工增加费：</w:t>
      </w:r>
      <w:r>
        <w:rPr>
          <w:rFonts w:hint="eastAsia" w:ascii="宋体" w:hAnsi="宋体"/>
          <w:color w:val="FF0000"/>
          <w:szCs w:val="21"/>
        </w:rPr>
        <w:t>是指按照施工及验收规范所规定的冬季施工要求和雨季施工期间，为保证工程质量和安全生产所需增加的费用。</w:t>
      </w:r>
    </w:p>
    <w:p>
      <w:pPr>
        <w:snapToGrid w:val="0"/>
        <w:spacing w:line="440" w:lineRule="exact"/>
        <w:ind w:firstLine="420" w:firstLineChars="200"/>
        <w:rPr>
          <w:rFonts w:hint="eastAsia" w:ascii="宋体" w:hAnsi="宋体"/>
          <w:color w:val="FF0000"/>
          <w:szCs w:val="21"/>
        </w:rPr>
      </w:pPr>
      <w:r>
        <w:rPr>
          <w:rFonts w:hint="eastAsia" w:ascii="宋体" w:hAnsi="宋体"/>
          <w:color w:val="FF0000"/>
          <w:szCs w:val="21"/>
        </w:rPr>
        <w:t>（6）</w:t>
      </w:r>
      <w:r>
        <w:rPr>
          <w:rFonts w:hint="eastAsia" w:ascii="宋体" w:hAnsi="宋体"/>
          <w:b/>
          <w:color w:val="FF0000"/>
          <w:szCs w:val="21"/>
        </w:rPr>
        <w:t>其他施工组织措施费</w:t>
      </w:r>
      <w:r>
        <w:rPr>
          <w:rFonts w:hint="eastAsia" w:ascii="宋体" w:hAnsi="宋体"/>
          <w:color w:val="FF0000"/>
          <w:szCs w:val="21"/>
        </w:rPr>
        <w:t>：是指根据各专业、地区及工程特点补充的施工组织措施项目的费用。内容包含夜间施工、已完成工程及设备保护、行车及行人干扰增加费、工程定位复测费、特殊地区增加费等等，具体由投标人根据实际情况自行考虑。</w:t>
      </w:r>
    </w:p>
    <w:p>
      <w:pPr>
        <w:snapToGrid w:val="0"/>
        <w:spacing w:line="440" w:lineRule="exact"/>
        <w:ind w:firstLine="420" w:firstLineChars="200"/>
        <w:rPr>
          <w:rFonts w:hint="eastAsia" w:ascii="宋体" w:hAnsi="宋体"/>
          <w:color w:val="FF0000"/>
          <w:szCs w:val="21"/>
        </w:rPr>
      </w:pPr>
      <w:r>
        <w:rPr>
          <w:rFonts w:hint="eastAsia" w:ascii="宋体" w:hAnsi="宋体"/>
          <w:color w:val="FF0000"/>
          <w:szCs w:val="21"/>
        </w:rPr>
        <w:t>3.3措施项目清单报价时有关表格中的序号、项目名称应按“措施项目清单”中的相应内容填写。投标人可根据自己编制的施工组织设计，增加措施项目，但不得删除不发生的措施项目。投标人增加的措施项目，应填写在相应的措施项目之后，并在“措施项目清单计价表”序号栏中以“增╳╳”示之，“╳╳”为增加的措施序号，自01起顺序编制。</w:t>
      </w:r>
    </w:p>
    <w:p>
      <w:pPr>
        <w:pStyle w:val="6"/>
        <w:snapToGrid w:val="0"/>
        <w:spacing w:line="440" w:lineRule="exact"/>
        <w:ind w:left="101" w:leftChars="48" w:firstLine="308" w:firstLineChars="147"/>
        <w:rPr>
          <w:rFonts w:hint="eastAsia" w:hAnsi="宋体"/>
          <w:color w:val="FF0000"/>
          <w:sz w:val="21"/>
          <w:szCs w:val="21"/>
        </w:rPr>
      </w:pPr>
      <w:r>
        <w:rPr>
          <w:rFonts w:hint="eastAsia" w:hAnsi="宋体"/>
          <w:color w:val="FF0000"/>
          <w:sz w:val="21"/>
          <w:szCs w:val="21"/>
        </w:rPr>
        <w:t>3.4措施清单项目计价时，对于不发生的措施项目，金额一律以“0”计价，如不填报按“0”计。</w:t>
      </w:r>
    </w:p>
    <w:p>
      <w:pPr>
        <w:pStyle w:val="12"/>
        <w:spacing w:before="312" w:beforeLines="100" w:after="156" w:afterLines="50" w:line="400" w:lineRule="exact"/>
        <w:jc w:val="both"/>
        <w:rPr>
          <w:rFonts w:hint="eastAsia" w:hAnsi="宋体"/>
          <w:b/>
        </w:rPr>
      </w:pPr>
      <w:r>
        <w:rPr>
          <w:rFonts w:hint="eastAsia" w:hAnsi="宋体"/>
          <w:b/>
        </w:rPr>
        <w:t>4．其他项目清单报价</w:t>
      </w:r>
    </w:p>
    <w:p>
      <w:pPr>
        <w:snapToGrid w:val="0"/>
        <w:spacing w:line="440" w:lineRule="exact"/>
        <w:ind w:firstLine="420" w:firstLineChars="200"/>
        <w:rPr>
          <w:rFonts w:hint="eastAsia" w:ascii="宋体" w:hAnsi="宋体"/>
          <w:szCs w:val="21"/>
        </w:rPr>
      </w:pPr>
      <w:r>
        <w:rPr>
          <w:rFonts w:hint="eastAsia" w:ascii="宋体" w:hAnsi="宋体"/>
          <w:szCs w:val="21"/>
        </w:rPr>
        <w:t>4.1其他项目清单包括暂列金额、材料暂估价、专业工程暂估价、计日工及总承包服务费等内容。</w:t>
      </w:r>
    </w:p>
    <w:p>
      <w:pPr>
        <w:snapToGrid w:val="0"/>
        <w:spacing w:line="440" w:lineRule="exact"/>
        <w:ind w:firstLine="420" w:firstLineChars="200"/>
        <w:rPr>
          <w:rFonts w:hint="eastAsia" w:ascii="宋体" w:hAnsi="宋体"/>
          <w:b/>
          <w:szCs w:val="21"/>
        </w:rPr>
      </w:pPr>
      <w:r>
        <w:rPr>
          <w:rFonts w:hint="eastAsia" w:ascii="宋体" w:hAnsi="宋体"/>
          <w:szCs w:val="21"/>
        </w:rPr>
        <w:t>4.2暂列金额是指招标人在工程量清单中暂定并包括在合同价款中的一笔款项。用于施工合同签订时尚未确定或者不可预见的所需材料、设备、服务的采购，施工中可能发生的工程变更、合同约定调整因素出现时的工程款调整以及发生的索赔、现场签证确认等的费用。投标报价时按招标人提供的数额填报。</w:t>
      </w:r>
      <w:r>
        <w:rPr>
          <w:rFonts w:hint="eastAsia" w:ascii="宋体" w:hAnsi="宋体"/>
          <w:b/>
          <w:szCs w:val="21"/>
          <w:highlight w:val="yellow"/>
        </w:rPr>
        <w:t>本工程暂列金额详见工程量清单，投标人不得调整，否则经评委确认后</w:t>
      </w:r>
      <w:r>
        <w:rPr>
          <w:rFonts w:hint="eastAsia" w:ascii="宋体" w:hAnsi="宋体" w:cs="Arial"/>
          <w:b/>
          <w:szCs w:val="21"/>
          <w:highlight w:val="yellow"/>
        </w:rPr>
        <w:t>作否决其投标处理</w:t>
      </w:r>
      <w:r>
        <w:rPr>
          <w:rFonts w:hint="eastAsia" w:ascii="宋体" w:hAnsi="宋体"/>
          <w:b/>
          <w:szCs w:val="21"/>
          <w:highlight w:val="yellow"/>
        </w:rPr>
        <w:t>。</w:t>
      </w:r>
    </w:p>
    <w:p>
      <w:pPr>
        <w:snapToGrid w:val="0"/>
        <w:spacing w:line="440" w:lineRule="exact"/>
        <w:ind w:firstLine="420" w:firstLineChars="200"/>
        <w:rPr>
          <w:rFonts w:hint="eastAsia" w:ascii="宋体" w:hAnsi="宋体"/>
          <w:szCs w:val="21"/>
        </w:rPr>
      </w:pPr>
      <w:r>
        <w:rPr>
          <w:rFonts w:hint="eastAsia" w:ascii="宋体" w:hAnsi="宋体"/>
          <w:szCs w:val="21"/>
        </w:rPr>
        <w:t>4.3暂估价是指招标人在工程量清单中提供的用于支付必然发生但暂时不能确定的材料单价以及专业工程的金额。投标报价时按招标人提供的数额填报。</w:t>
      </w:r>
    </w:p>
    <w:p>
      <w:pPr>
        <w:snapToGrid w:val="0"/>
        <w:spacing w:line="440" w:lineRule="exact"/>
        <w:ind w:firstLine="420" w:firstLineChars="200"/>
        <w:rPr>
          <w:rFonts w:hint="eastAsia" w:ascii="宋体" w:hAnsi="宋体"/>
          <w:szCs w:val="21"/>
        </w:rPr>
      </w:pPr>
      <w:r>
        <w:rPr>
          <w:rFonts w:hint="eastAsia" w:ascii="宋体" w:hAnsi="宋体"/>
          <w:szCs w:val="21"/>
        </w:rPr>
        <w:t>4.4计工时是指在施工过程中，完成发包人提出的施工图纸以外的零星项目或工作，投标人投标自行确定报价。</w:t>
      </w:r>
    </w:p>
    <w:p>
      <w:pPr>
        <w:snapToGrid w:val="0"/>
        <w:spacing w:line="440" w:lineRule="exact"/>
        <w:ind w:firstLine="420" w:firstLineChars="200"/>
        <w:rPr>
          <w:rFonts w:hint="eastAsia" w:ascii="宋体" w:hAnsi="宋体"/>
          <w:szCs w:val="21"/>
        </w:rPr>
      </w:pPr>
      <w:r>
        <w:rPr>
          <w:rFonts w:hint="eastAsia" w:ascii="宋体" w:hAnsi="宋体"/>
          <w:szCs w:val="21"/>
        </w:rPr>
        <w:t>4.5总承包服务费：</w:t>
      </w:r>
    </w:p>
    <w:p>
      <w:pPr>
        <w:spacing w:line="440" w:lineRule="exact"/>
        <w:ind w:firstLine="539" w:firstLineChars="257"/>
        <w:rPr>
          <w:rFonts w:ascii="宋体" w:hAnsi="宋体" w:cs="Arial"/>
          <w:szCs w:val="21"/>
        </w:rPr>
      </w:pPr>
      <w:r>
        <w:rPr>
          <w:rFonts w:hint="eastAsia" w:ascii="宋体" w:hAnsi="宋体" w:cs="Arial"/>
          <w:szCs w:val="21"/>
        </w:rPr>
        <w:t>总承包服务费指总承包人为配合协调发包人进行的工程分包自行采购的设备、材料等进行管理、服务以及施工现场管理、竣工资料汇总整理等服务所需的费用。（1）发包人仅要求对分包的专业工程进行总承包管理和协调时，总包单位可按分包的专业工程造价的1%-2%向发包方计取总承包管理和协调费。总承包单位完成其直接承包的工程范围内的临时道路、围墙、脚手架等措施项目，应无偿提供给分包单位使用，分包单位则不能重复计算相应费用。（2）发包人要求总承包单位对分包的专业工程进行总承包管理和协调，并同时要求提供配合服务时，总包单位可按分包的专业工程造价的</w:t>
      </w:r>
      <w:r>
        <w:rPr>
          <w:rFonts w:ascii="宋体" w:hAnsi="宋体" w:cs="Arial"/>
          <w:szCs w:val="21"/>
        </w:rPr>
        <w:t>2</w:t>
      </w:r>
      <w:r>
        <w:rPr>
          <w:rFonts w:hint="eastAsia" w:ascii="宋体" w:hAnsi="宋体" w:cs="Arial"/>
          <w:szCs w:val="21"/>
        </w:rPr>
        <w:t>%-</w:t>
      </w:r>
      <w:r>
        <w:rPr>
          <w:rFonts w:ascii="宋体" w:hAnsi="宋体" w:cs="Arial"/>
          <w:szCs w:val="21"/>
        </w:rPr>
        <w:t>4</w:t>
      </w:r>
      <w:r>
        <w:rPr>
          <w:rFonts w:hint="eastAsia" w:ascii="宋体" w:hAnsi="宋体" w:cs="Arial"/>
          <w:szCs w:val="21"/>
        </w:rPr>
        <w:t>%向发包方计取总承包管理、协调和服务费；分包单位则不能重复计算相应费用。总承包单位事先没有与发包人约定提供配合服务的，分包单位又要求总承包单位提供垂直运输等配合服务时，分包单位支付给总包单位的配合服务费，由总分包单位根据实际的发生额自行约定。（3）发包人自提供材料、设备的，对材料、设备进行管理、服务的单位可按材料、设备价值的0.2%-1%向发包方计取材料、设备的管理、服务费。</w:t>
      </w:r>
    </w:p>
    <w:p>
      <w:pPr>
        <w:spacing w:line="440" w:lineRule="exact"/>
        <w:ind w:firstLine="542" w:firstLineChars="257"/>
        <w:rPr>
          <w:rFonts w:hint="eastAsia" w:ascii="宋体" w:hAnsi="宋体" w:cs="Arial"/>
          <w:b/>
          <w:bCs/>
          <w:szCs w:val="21"/>
          <w:u w:val="single"/>
        </w:rPr>
      </w:pPr>
      <w:r>
        <w:rPr>
          <w:rFonts w:hint="eastAsia" w:ascii="宋体" w:hAnsi="宋体" w:cs="Arial"/>
          <w:b/>
          <w:bCs/>
          <w:szCs w:val="21"/>
          <w:u w:val="single"/>
        </w:rPr>
        <w:t>注：以上费率供双方参考，具体相关事项由中标单位与总包单位自行协商，其风险在投标报价中综合考虑，结算时不作调整。</w:t>
      </w:r>
    </w:p>
    <w:p>
      <w:pPr>
        <w:pStyle w:val="12"/>
        <w:spacing w:before="312" w:beforeLines="100" w:after="156" w:afterLines="50" w:line="400" w:lineRule="exact"/>
        <w:jc w:val="both"/>
        <w:rPr>
          <w:rFonts w:hint="eastAsia" w:hAnsi="宋体"/>
          <w:b/>
        </w:rPr>
      </w:pPr>
      <w:r>
        <w:rPr>
          <w:rFonts w:hint="eastAsia" w:hAnsi="宋体"/>
          <w:b/>
        </w:rPr>
        <w:t>5.工程规费、税金的报价</w:t>
      </w:r>
    </w:p>
    <w:p>
      <w:pPr>
        <w:pStyle w:val="13"/>
        <w:snapToGrid w:val="0"/>
        <w:spacing w:line="440" w:lineRule="exact"/>
        <w:ind w:firstLine="422" w:firstLineChars="200"/>
        <w:rPr>
          <w:rFonts w:hint="eastAsia" w:ascii="宋体" w:hAnsi="宋体" w:cs="宋体"/>
          <w:b/>
          <w:szCs w:val="21"/>
          <w:highlight w:val="white"/>
          <w:u w:val="single"/>
        </w:rPr>
      </w:pPr>
      <w:r>
        <w:rPr>
          <w:rFonts w:hint="eastAsia" w:ascii="宋体" w:hAnsi="宋体" w:cs="宋体"/>
          <w:b/>
          <w:szCs w:val="21"/>
          <w:highlight w:val="white"/>
          <w:u w:val="single"/>
        </w:rPr>
        <w:t>根据浙建建[2018]61号中规定，规费取费标准是投资概算和招标控制价的编制依据，投标人根据国家法律法规及自身缴纳规费的实际情况，自主确定其投标费率，但在规费政策平稳过渡内不得低于标准费率的30%。</w:t>
      </w:r>
    </w:p>
    <w:p>
      <w:pPr>
        <w:snapToGrid w:val="0"/>
        <w:spacing w:line="440" w:lineRule="exact"/>
        <w:ind w:firstLine="402" w:firstLineChars="198"/>
        <w:rPr>
          <w:rFonts w:hint="eastAsia" w:ascii="宋体" w:hAnsi="宋体" w:cs="Arial"/>
          <w:b/>
          <w:color w:val="FF0000"/>
          <w:spacing w:val="-4"/>
          <w:szCs w:val="21"/>
        </w:rPr>
      </w:pPr>
      <w:r>
        <w:rPr>
          <w:rFonts w:hint="eastAsia" w:ascii="宋体" w:hAnsi="宋体" w:cs="宋体"/>
          <w:b/>
          <w:bCs/>
          <w:color w:val="FF0000"/>
          <w:spacing w:val="-4"/>
          <w:szCs w:val="21"/>
        </w:rPr>
        <w:t>根据浙建建发</w:t>
      </w:r>
      <w:r>
        <w:rPr>
          <w:rFonts w:ascii="宋体" w:hAnsi="宋体" w:cs="宋体"/>
          <w:b/>
          <w:bCs/>
          <w:color w:val="FF0000"/>
          <w:spacing w:val="-4"/>
          <w:szCs w:val="21"/>
        </w:rPr>
        <w:t>〔20</w:t>
      </w:r>
      <w:r>
        <w:rPr>
          <w:rFonts w:ascii="宋体" w:hAnsi="宋体" w:cs="Arial"/>
          <w:b/>
          <w:color w:val="FF0000"/>
          <w:spacing w:val="-4"/>
          <w:szCs w:val="21"/>
        </w:rPr>
        <w:t>1</w:t>
      </w:r>
      <w:r>
        <w:rPr>
          <w:rFonts w:hint="eastAsia" w:ascii="宋体" w:hAnsi="宋体" w:cs="Arial"/>
          <w:b/>
          <w:color w:val="FF0000"/>
          <w:spacing w:val="-4"/>
          <w:szCs w:val="21"/>
        </w:rPr>
        <w:t>9</w:t>
      </w:r>
      <w:r>
        <w:rPr>
          <w:rFonts w:ascii="宋体" w:hAnsi="宋体" w:cs="Arial"/>
          <w:b/>
          <w:color w:val="FF0000"/>
          <w:spacing w:val="-4"/>
          <w:szCs w:val="21"/>
        </w:rPr>
        <w:t>〕</w:t>
      </w:r>
      <w:r>
        <w:rPr>
          <w:rFonts w:hint="eastAsia" w:ascii="宋体" w:hAnsi="宋体" w:cs="Arial"/>
          <w:b/>
          <w:color w:val="FF0000"/>
          <w:spacing w:val="-4"/>
          <w:szCs w:val="21"/>
        </w:rPr>
        <w:t>92</w:t>
      </w:r>
      <w:r>
        <w:rPr>
          <w:rFonts w:ascii="宋体" w:hAnsi="宋体" w:cs="Arial"/>
          <w:b/>
          <w:color w:val="FF0000"/>
          <w:spacing w:val="-4"/>
          <w:szCs w:val="21"/>
        </w:rPr>
        <w:t>号</w:t>
      </w:r>
      <w:r>
        <w:rPr>
          <w:rFonts w:hint="eastAsia" w:ascii="宋体" w:hAnsi="宋体" w:cs="Arial"/>
          <w:b/>
          <w:color w:val="FF0000"/>
          <w:spacing w:val="-4"/>
          <w:szCs w:val="21"/>
        </w:rPr>
        <w:t>文件《关于增值税调整后我省建设工程计价依据增值税税率及有关计价调整的通知》</w:t>
      </w:r>
      <w:r>
        <w:rPr>
          <w:rFonts w:ascii="宋体" w:hAnsi="宋体" w:cs="Arial"/>
          <w:b/>
          <w:color w:val="FF0000"/>
          <w:spacing w:val="-4"/>
          <w:szCs w:val="21"/>
        </w:rPr>
        <w:t>，本工程税金取值为</w:t>
      </w:r>
      <w:r>
        <w:rPr>
          <w:rFonts w:hint="eastAsia" w:ascii="宋体" w:hAnsi="宋体" w:cs="Arial"/>
          <w:b/>
          <w:color w:val="FF0000"/>
          <w:spacing w:val="-4"/>
          <w:szCs w:val="21"/>
        </w:rPr>
        <w:t xml:space="preserve"> 9%，</w:t>
      </w:r>
      <w:r>
        <w:rPr>
          <w:rFonts w:ascii="宋体" w:hAnsi="宋体" w:cs="Arial"/>
          <w:b/>
          <w:color w:val="FF0000"/>
          <w:spacing w:val="-4"/>
          <w:szCs w:val="21"/>
        </w:rPr>
        <w:t>不得作为竞争性费用</w:t>
      </w:r>
      <w:r>
        <w:rPr>
          <w:rFonts w:hint="eastAsia" w:ascii="宋体" w:hAnsi="宋体" w:cs="Arial"/>
          <w:b/>
          <w:color w:val="FF0000"/>
          <w:spacing w:val="-4"/>
          <w:szCs w:val="21"/>
        </w:rPr>
        <w:t>。</w:t>
      </w:r>
    </w:p>
    <w:p>
      <w:pPr>
        <w:pStyle w:val="12"/>
        <w:spacing w:before="312" w:beforeLines="100" w:after="156" w:afterLines="50" w:line="400" w:lineRule="exact"/>
        <w:jc w:val="both"/>
        <w:rPr>
          <w:rFonts w:hint="eastAsia" w:hAnsi="宋体"/>
          <w:b/>
        </w:rPr>
      </w:pPr>
      <w:r>
        <w:rPr>
          <w:rFonts w:hint="eastAsia" w:hAnsi="宋体"/>
          <w:b/>
        </w:rPr>
        <w:t>6.清单工程量误差的调整</w:t>
      </w:r>
    </w:p>
    <w:p>
      <w:pPr>
        <w:snapToGrid w:val="0"/>
        <w:spacing w:line="440" w:lineRule="exact"/>
        <w:ind w:firstLine="420" w:firstLineChars="200"/>
        <w:rPr>
          <w:rFonts w:hint="eastAsia" w:ascii="宋体" w:hAnsi="宋体"/>
          <w:szCs w:val="21"/>
        </w:rPr>
      </w:pPr>
      <w:r>
        <w:rPr>
          <w:rFonts w:hint="eastAsia" w:ascii="宋体" w:hAnsi="宋体"/>
          <w:szCs w:val="21"/>
        </w:rPr>
        <w:t>6.1、</w:t>
      </w:r>
      <w:r>
        <w:rPr>
          <w:rFonts w:hint="eastAsia" w:ascii="宋体" w:hAnsi="宋体"/>
          <w:color w:val="000000"/>
          <w:szCs w:val="21"/>
        </w:rPr>
        <w:t>清单工程量误差的调整详见合同专用条款约定</w:t>
      </w:r>
      <w:r>
        <w:rPr>
          <w:rFonts w:hint="eastAsia" w:ascii="宋体" w:hAnsi="宋体"/>
          <w:szCs w:val="21"/>
        </w:rPr>
        <w:t>。</w:t>
      </w:r>
    </w:p>
    <w:p>
      <w:pPr>
        <w:pStyle w:val="12"/>
        <w:spacing w:before="312" w:beforeLines="100" w:after="156" w:afterLines="50" w:line="400" w:lineRule="exact"/>
        <w:jc w:val="both"/>
        <w:rPr>
          <w:rFonts w:hint="eastAsia" w:hAnsi="宋体"/>
          <w:b/>
        </w:rPr>
      </w:pPr>
      <w:r>
        <w:rPr>
          <w:rFonts w:hint="eastAsia" w:hAnsi="宋体"/>
          <w:b/>
        </w:rPr>
        <w:t>7.合同价款调整</w:t>
      </w:r>
    </w:p>
    <w:p>
      <w:pPr>
        <w:snapToGrid w:val="0"/>
        <w:spacing w:line="440" w:lineRule="exact"/>
        <w:ind w:firstLine="420" w:firstLineChars="200"/>
        <w:rPr>
          <w:rFonts w:hint="eastAsia" w:ascii="宋体" w:hAnsi="宋体"/>
          <w:kern w:val="0"/>
          <w:szCs w:val="21"/>
        </w:rPr>
      </w:pPr>
      <w:r>
        <w:rPr>
          <w:rFonts w:hint="eastAsia" w:ascii="宋体" w:hAnsi="宋体"/>
          <w:kern w:val="0"/>
          <w:szCs w:val="21"/>
        </w:rPr>
        <w:t>7.1招标人与中标人应根据中标价确定合同价款，今后除标后调整造价、设计变更和优质工程增加费外均不再调整，各投标人可根据自身的综合实力估计风险费用并在投标报价时综合考虑。</w:t>
      </w:r>
    </w:p>
    <w:p>
      <w:pPr>
        <w:snapToGrid w:val="0"/>
        <w:spacing w:line="440" w:lineRule="exact"/>
        <w:ind w:firstLine="420" w:firstLineChars="200"/>
        <w:rPr>
          <w:rFonts w:hint="eastAsia" w:ascii="宋体" w:hAnsi="宋体"/>
          <w:kern w:val="0"/>
          <w:szCs w:val="21"/>
        </w:rPr>
      </w:pPr>
      <w:r>
        <w:rPr>
          <w:rFonts w:hint="eastAsia" w:ascii="宋体" w:hAnsi="宋体"/>
          <w:kern w:val="0"/>
          <w:szCs w:val="21"/>
        </w:rPr>
        <w:t>7.2中标单位的投标报价将作为签订合同和办理竣工结算的有效依据之一，施工期内现行预算定额、费用定额如有变动均不予调整。</w:t>
      </w:r>
    </w:p>
    <w:p>
      <w:pPr>
        <w:snapToGrid w:val="0"/>
        <w:spacing w:line="440" w:lineRule="exact"/>
        <w:ind w:firstLine="420" w:firstLineChars="200"/>
        <w:rPr>
          <w:rFonts w:hint="eastAsia" w:ascii="宋体" w:hAnsi="宋体"/>
          <w:kern w:val="0"/>
          <w:szCs w:val="21"/>
        </w:rPr>
      </w:pPr>
      <w:r>
        <w:rPr>
          <w:rFonts w:hint="eastAsia" w:ascii="宋体" w:hAnsi="宋体"/>
          <w:kern w:val="0"/>
          <w:szCs w:val="21"/>
        </w:rPr>
        <w:t>7.3不论投标人是否变动暂列金额、暂估价，今后发生退价、调价等情况一律按招标文件中提供的暂列金额、暂估价金额计算。</w:t>
      </w:r>
    </w:p>
    <w:p>
      <w:pPr>
        <w:snapToGrid w:val="0"/>
        <w:spacing w:line="440" w:lineRule="exact"/>
        <w:ind w:firstLine="420" w:firstLineChars="200"/>
        <w:rPr>
          <w:rFonts w:hint="eastAsia" w:ascii="宋体" w:hAnsi="宋体"/>
          <w:kern w:val="0"/>
          <w:sz w:val="24"/>
          <w:szCs w:val="24"/>
        </w:rPr>
      </w:pPr>
      <w:r>
        <w:rPr>
          <w:rFonts w:hint="eastAsia" w:ascii="宋体" w:hAnsi="宋体"/>
          <w:kern w:val="0"/>
          <w:szCs w:val="21"/>
        </w:rPr>
        <w:t>7.4</w:t>
      </w:r>
      <w:r>
        <w:rPr>
          <w:rFonts w:hint="eastAsia" w:ascii="宋体" w:hAnsi="宋体"/>
          <w:b/>
          <w:kern w:val="0"/>
          <w:szCs w:val="21"/>
        </w:rPr>
        <w:t>今后施工过程中，不论本工程施工范围或工程量增减如何变动，中标人均需无条件接受并予以实施，</w:t>
      </w:r>
      <w:r>
        <w:rPr>
          <w:rFonts w:hint="eastAsia" w:ascii="宋体" w:hAnsi="宋体"/>
          <w:b/>
          <w:szCs w:val="21"/>
        </w:rPr>
        <w:t>不得以此理由提出任何费用索赔，</w:t>
      </w:r>
      <w:r>
        <w:rPr>
          <w:rFonts w:hint="eastAsia" w:ascii="宋体" w:hAnsi="宋体"/>
          <w:b/>
          <w:kern w:val="0"/>
          <w:szCs w:val="21"/>
        </w:rPr>
        <w:t>结算方式执行本招标文件规定</w:t>
      </w:r>
      <w:r>
        <w:rPr>
          <w:rFonts w:hint="eastAsia" w:ascii="宋体" w:hAnsi="宋体"/>
          <w:b/>
          <w:kern w:val="0"/>
          <w:sz w:val="24"/>
          <w:szCs w:val="24"/>
        </w:rPr>
        <w:t>。</w:t>
      </w:r>
    </w:p>
    <w:p>
      <w:pPr>
        <w:pStyle w:val="12"/>
        <w:spacing w:before="312" w:beforeLines="100" w:after="156" w:afterLines="50" w:line="400" w:lineRule="exact"/>
        <w:jc w:val="both"/>
        <w:rPr>
          <w:rFonts w:hint="eastAsia" w:hAnsi="宋体"/>
          <w:b/>
        </w:rPr>
      </w:pPr>
      <w:r>
        <w:rPr>
          <w:rFonts w:hint="eastAsia" w:hAnsi="宋体"/>
          <w:b/>
        </w:rPr>
        <w:t>8、本工程项目执行以下工程计价依据和相关政策性文件：</w:t>
      </w:r>
    </w:p>
    <w:p>
      <w:pPr>
        <w:spacing w:line="440" w:lineRule="exact"/>
        <w:ind w:firstLine="420" w:firstLineChars="200"/>
        <w:rPr>
          <w:rFonts w:hint="eastAsia" w:ascii="宋体" w:hAnsi="宋体"/>
          <w:szCs w:val="21"/>
        </w:rPr>
      </w:pPr>
      <w:r>
        <w:rPr>
          <w:rFonts w:hint="eastAsia" w:ascii="宋体" w:hAnsi="宋体"/>
          <w:szCs w:val="21"/>
        </w:rPr>
        <w:t>（1）《浙江省建设工程计价规则（2018版）》；</w:t>
      </w:r>
    </w:p>
    <w:p>
      <w:pPr>
        <w:spacing w:line="440" w:lineRule="exact"/>
        <w:ind w:firstLine="420" w:firstLineChars="200"/>
        <w:rPr>
          <w:rFonts w:hint="eastAsia" w:ascii="宋体" w:hAnsi="宋体"/>
          <w:szCs w:val="21"/>
        </w:rPr>
      </w:pPr>
      <w:r>
        <w:rPr>
          <w:rFonts w:hint="eastAsia" w:ascii="宋体" w:hAnsi="宋体"/>
          <w:szCs w:val="21"/>
        </w:rPr>
        <w:t>（2）《浙江省房屋建筑与装饰工程预算定额（2018版）》；</w:t>
      </w:r>
    </w:p>
    <w:p>
      <w:pPr>
        <w:spacing w:line="440" w:lineRule="exact"/>
        <w:ind w:firstLine="420" w:firstLineChars="200"/>
        <w:rPr>
          <w:rFonts w:hint="eastAsia" w:ascii="宋体" w:hAnsi="宋体"/>
          <w:szCs w:val="21"/>
        </w:rPr>
      </w:pPr>
      <w:r>
        <w:rPr>
          <w:rFonts w:hint="eastAsia" w:ascii="宋体" w:hAnsi="宋体"/>
          <w:szCs w:val="21"/>
        </w:rPr>
        <w:t>（3）《浙江省通用安装工程预算定额（2018版）》；</w:t>
      </w:r>
    </w:p>
    <w:p>
      <w:pPr>
        <w:spacing w:line="440" w:lineRule="exact"/>
        <w:ind w:firstLine="420" w:firstLineChars="200"/>
        <w:rPr>
          <w:rFonts w:hint="eastAsia" w:ascii="宋体" w:hAnsi="宋体"/>
          <w:szCs w:val="21"/>
        </w:rPr>
      </w:pPr>
      <w:r>
        <w:rPr>
          <w:rFonts w:hint="eastAsia" w:ascii="宋体" w:hAnsi="宋体"/>
          <w:szCs w:val="21"/>
        </w:rPr>
        <w:t>（4）《浙江省</w:t>
      </w:r>
      <w:r>
        <w:rPr>
          <w:rFonts w:hint="eastAsia" w:ascii="宋体" w:hAnsi="宋体"/>
          <w:szCs w:val="21"/>
          <w:lang w:eastAsia="zh-CN"/>
        </w:rPr>
        <w:t>建筑工程</w:t>
      </w:r>
      <w:r>
        <w:rPr>
          <w:rFonts w:hint="eastAsia" w:ascii="宋体" w:hAnsi="宋体"/>
          <w:szCs w:val="21"/>
        </w:rPr>
        <w:t>预算定额(2018版)》；</w:t>
      </w:r>
    </w:p>
    <w:p>
      <w:pPr>
        <w:spacing w:line="440" w:lineRule="exact"/>
        <w:ind w:firstLine="420" w:firstLineChars="200"/>
        <w:rPr>
          <w:rFonts w:hint="eastAsia" w:ascii="宋体" w:hAnsi="宋体"/>
          <w:szCs w:val="21"/>
        </w:rPr>
      </w:pPr>
      <w:r>
        <w:rPr>
          <w:rFonts w:hint="eastAsia" w:ascii="宋体" w:hAnsi="宋体"/>
          <w:szCs w:val="21"/>
        </w:rPr>
        <w:t>（5）《浙江省建筑安装材料基期价格（2018版）》；</w:t>
      </w:r>
    </w:p>
    <w:p>
      <w:pPr>
        <w:spacing w:line="440" w:lineRule="exact"/>
        <w:ind w:firstLine="420" w:firstLineChars="200"/>
        <w:rPr>
          <w:rFonts w:hint="eastAsia" w:ascii="宋体" w:hAnsi="宋体"/>
          <w:szCs w:val="21"/>
        </w:rPr>
      </w:pPr>
      <w:r>
        <w:rPr>
          <w:rFonts w:hint="eastAsia" w:ascii="宋体" w:hAnsi="宋体"/>
          <w:szCs w:val="21"/>
        </w:rPr>
        <w:t>（6）《浙江省建设工程施工机械台班费用定额（2018版）》；</w:t>
      </w:r>
    </w:p>
    <w:p>
      <w:pPr>
        <w:spacing w:line="440" w:lineRule="exact"/>
        <w:ind w:firstLine="420" w:firstLineChars="200"/>
        <w:rPr>
          <w:rFonts w:hint="eastAsia" w:ascii="宋体" w:hAnsi="宋体"/>
          <w:szCs w:val="21"/>
        </w:rPr>
      </w:pPr>
      <w:r>
        <w:rPr>
          <w:rFonts w:hint="eastAsia" w:ascii="宋体" w:hAnsi="宋体"/>
          <w:szCs w:val="21"/>
        </w:rPr>
        <w:t>（7）《建设工程工程量清单计价规范》（GB50500-2013）；</w:t>
      </w:r>
    </w:p>
    <w:p>
      <w:pPr>
        <w:spacing w:line="440" w:lineRule="exact"/>
        <w:ind w:firstLine="420" w:firstLineChars="200"/>
        <w:rPr>
          <w:rFonts w:hint="eastAsia" w:ascii="宋体" w:hAnsi="宋体"/>
          <w:szCs w:val="21"/>
        </w:rPr>
      </w:pPr>
      <w:r>
        <w:rPr>
          <w:rFonts w:hint="eastAsia" w:ascii="宋体" w:hAnsi="宋体"/>
          <w:szCs w:val="21"/>
        </w:rPr>
        <w:t>（8）《建筑工程工程量计算规范》（2013版）；</w:t>
      </w:r>
    </w:p>
    <w:p>
      <w:pPr>
        <w:spacing w:line="440" w:lineRule="exact"/>
        <w:ind w:firstLine="420" w:firstLineChars="200"/>
        <w:rPr>
          <w:rFonts w:hint="eastAsia" w:ascii="宋体" w:hAnsi="宋体"/>
          <w:szCs w:val="21"/>
        </w:rPr>
      </w:pPr>
      <w:r>
        <w:rPr>
          <w:rFonts w:hint="eastAsia" w:ascii="宋体" w:hAnsi="宋体"/>
          <w:szCs w:val="21"/>
        </w:rPr>
        <w:t>（9）《通用安装工程工程量计算规范》（GB50856-2013）。</w:t>
      </w:r>
    </w:p>
    <w:p>
      <w:pPr>
        <w:pStyle w:val="12"/>
        <w:spacing w:line="440" w:lineRule="exact"/>
        <w:ind w:firstLine="482" w:firstLineChars="200"/>
        <w:jc w:val="both"/>
        <w:rPr>
          <w:rFonts w:hint="eastAsia" w:hAnsi="宋体"/>
          <w:b/>
        </w:rPr>
      </w:pPr>
      <w:r>
        <w:rPr>
          <w:rFonts w:hint="eastAsia" w:hAnsi="宋体"/>
          <w:b/>
        </w:rPr>
        <w:t>9.招标文件未尽条款，按国家、省、市有关文件执行。</w:t>
      </w:r>
    </w:p>
    <w:p>
      <w:pPr>
        <w:pStyle w:val="12"/>
        <w:spacing w:line="440" w:lineRule="exact"/>
        <w:ind w:firstLine="482" w:firstLineChars="200"/>
        <w:jc w:val="both"/>
        <w:rPr>
          <w:rFonts w:hint="eastAsia" w:hAnsi="宋体"/>
          <w:b/>
        </w:rPr>
      </w:pPr>
      <w:r>
        <w:rPr>
          <w:rFonts w:hint="eastAsia" w:hAnsi="宋体"/>
          <w:b/>
        </w:rPr>
        <w:t>10．工程量清单 (另附)</w:t>
      </w:r>
    </w:p>
    <w:p>
      <w:pPr>
        <w:spacing w:line="440" w:lineRule="exact"/>
        <w:ind w:firstLine="482" w:firstLineChars="200"/>
        <w:rPr>
          <w:rFonts w:hint="eastAsia" w:ascii="宋体" w:hAnsi="宋体"/>
          <w:b/>
          <w:color w:val="FF0000"/>
          <w:sz w:val="24"/>
          <w:szCs w:val="24"/>
        </w:rPr>
      </w:pPr>
      <w:r>
        <w:rPr>
          <w:rFonts w:hint="eastAsia" w:ascii="宋体" w:hAnsi="宋体"/>
          <w:b/>
          <w:color w:val="FF0000"/>
          <w:sz w:val="24"/>
          <w:szCs w:val="24"/>
        </w:rPr>
        <w:t>本工程开标前，投标人不得对招标人提供清单中的项目和数量进行任何改动。</w:t>
      </w:r>
    </w:p>
    <w:p>
      <w:pPr>
        <w:pStyle w:val="12"/>
        <w:spacing w:line="440" w:lineRule="exact"/>
        <w:ind w:firstLine="482" w:firstLineChars="200"/>
        <w:jc w:val="both"/>
        <w:rPr>
          <w:rFonts w:hint="eastAsia" w:hAnsi="宋体"/>
          <w:b/>
        </w:rPr>
      </w:pPr>
      <w:r>
        <w:rPr>
          <w:rFonts w:hint="eastAsia" w:hAnsi="宋体"/>
          <w:b/>
        </w:rPr>
        <w:t>11、其他说明：</w:t>
      </w:r>
    </w:p>
    <w:p>
      <w:pPr>
        <w:pStyle w:val="12"/>
        <w:spacing w:line="440" w:lineRule="exact"/>
        <w:ind w:firstLine="422" w:firstLineChars="200"/>
        <w:jc w:val="both"/>
        <w:rPr>
          <w:rFonts w:hint="eastAsia" w:hAnsi="宋体"/>
          <w:b/>
          <w:color w:val="FF0000"/>
          <w:sz w:val="21"/>
          <w:szCs w:val="21"/>
        </w:rPr>
      </w:pPr>
      <w:r>
        <w:rPr>
          <w:rFonts w:hint="eastAsia" w:hAnsi="宋体"/>
          <w:b/>
          <w:sz w:val="21"/>
          <w:szCs w:val="21"/>
        </w:rPr>
        <w:t>11.1本工程现场围护及其他设施须符合文明标化工地要求及安全行车要求，并实行一次性包干。</w:t>
      </w:r>
    </w:p>
    <w:p>
      <w:pPr>
        <w:pStyle w:val="5"/>
        <w:spacing w:line="440" w:lineRule="exact"/>
        <w:ind w:firstLine="422" w:firstLineChars="200"/>
        <w:rPr>
          <w:rFonts w:hint="eastAsia" w:hAnsi="宋体"/>
          <w:b/>
          <w:color w:val="000000"/>
          <w:kern w:val="0"/>
        </w:rPr>
      </w:pPr>
      <w:r>
        <w:rPr>
          <w:rFonts w:hint="eastAsia" w:hAnsi="宋体"/>
          <w:b/>
          <w:color w:val="000000"/>
          <w:kern w:val="0"/>
        </w:rPr>
        <w:t>11.2土方外运弃置及消纳（如有）须符合我县相关规定（符合我县城管部门、交警部门等相关职能部门的规定），综合考虑报价，综合单价包干风险自行承担。</w:t>
      </w:r>
    </w:p>
    <w:p>
      <w:pPr>
        <w:pStyle w:val="5"/>
        <w:spacing w:line="440" w:lineRule="exact"/>
        <w:ind w:firstLine="422" w:firstLineChars="200"/>
        <w:rPr>
          <w:rFonts w:hAnsi="宋体"/>
          <w:color w:val="000080"/>
        </w:rPr>
      </w:pPr>
      <w:r>
        <w:rPr>
          <w:rFonts w:hint="eastAsia" w:hAnsi="宋体"/>
          <w:b/>
          <w:color w:val="000000"/>
          <w:kern w:val="0"/>
        </w:rPr>
        <w:t>11.3</w:t>
      </w:r>
      <w:r>
        <w:rPr>
          <w:rFonts w:hint="eastAsia" w:hAnsi="宋体"/>
          <w:b/>
          <w:color w:val="000000"/>
        </w:rPr>
        <w:t>本清单如有提供品牌要求的，所提供的品牌要求并不是施</w:t>
      </w:r>
      <w:r>
        <w:rPr>
          <w:rFonts w:hint="eastAsia" w:hAnsi="宋体"/>
          <w:b/>
        </w:rPr>
        <w:t>工的唯一标准，投标人在工程实施过程可参照清单要求品牌提供“相当于”或“高于”清单要求的品牌标准，中标人在采购之前必须报送材料样品，经招标人签字认可后方可进场，否则一切后果由中标人自负。</w:t>
      </w:r>
      <w:r>
        <w:rPr>
          <w:rFonts w:hint="eastAsia" w:hAnsi="宋体"/>
          <w:color w:val="000080"/>
          <w:highlight w:val="white"/>
        </w:rPr>
        <w:t xml:space="preserve"> </w:t>
      </w:r>
    </w:p>
    <w:p>
      <w:pPr>
        <w:pStyle w:val="5"/>
        <w:spacing w:line="440" w:lineRule="exact"/>
        <w:ind w:firstLine="422" w:firstLineChars="200"/>
        <w:rPr>
          <w:rFonts w:hint="eastAsia" w:hAnsi="宋体"/>
          <w:b/>
          <w:bCs/>
          <w:color w:val="000000"/>
          <w:kern w:val="0"/>
        </w:rPr>
      </w:pPr>
      <w:r>
        <w:rPr>
          <w:rFonts w:hint="eastAsia" w:hAnsi="宋体"/>
          <w:b/>
          <w:bCs/>
          <w:color w:val="000000"/>
        </w:rPr>
        <w:t>1</w:t>
      </w:r>
      <w:r>
        <w:rPr>
          <w:rFonts w:hAnsi="宋体"/>
          <w:b/>
          <w:bCs/>
          <w:color w:val="000000"/>
        </w:rPr>
        <w:t>1</w:t>
      </w:r>
      <w:r>
        <w:rPr>
          <w:rFonts w:hint="eastAsia" w:hAnsi="宋体"/>
          <w:b/>
          <w:bCs/>
          <w:color w:val="000000"/>
          <w:highlight w:val="white"/>
        </w:rPr>
        <w:t>.</w:t>
      </w:r>
      <w:r>
        <w:rPr>
          <w:rFonts w:hAnsi="宋体"/>
          <w:b/>
          <w:bCs/>
          <w:color w:val="000000"/>
        </w:rPr>
        <w:t>4</w:t>
      </w:r>
      <w:r>
        <w:rPr>
          <w:rFonts w:hint="eastAsia" w:hAnsi="宋体"/>
          <w:b/>
          <w:bCs/>
          <w:color w:val="000000"/>
        </w:rPr>
        <w:t>本工程二次搬运费已在工程量清单中列项明确，其内容已包含二层屋顶土方及各类材料的二次搬运费用。各投标人在报价中</w:t>
      </w:r>
      <w:r>
        <w:rPr>
          <w:rFonts w:hint="eastAsia" w:hAnsi="宋体"/>
          <w:b/>
          <w:bCs/>
          <w:color w:val="000000"/>
          <w:kern w:val="0"/>
        </w:rPr>
        <w:t>综合考虑全部费用，结算时不作任何调整。</w:t>
      </w:r>
    </w:p>
    <w:p>
      <w:pPr>
        <w:pStyle w:val="4"/>
        <w:rPr>
          <w:rFonts w:hint="default"/>
          <w:lang w:val="en-US" w:eastAsia="zh-CN"/>
        </w:rPr>
      </w:pPr>
    </w:p>
    <w:p>
      <w:pPr>
        <w:pStyle w:val="7"/>
        <w:keepNext w:val="0"/>
        <w:keepLines w:val="0"/>
        <w:widowControl/>
        <w:numPr>
          <w:ilvl w:val="0"/>
          <w:numId w:val="0"/>
        </w:numPr>
        <w:suppressLineNumbers w:val="0"/>
        <w:spacing w:before="0" w:beforeAutospacing="0" w:after="0" w:afterAutospacing="0" w:line="360" w:lineRule="auto"/>
        <w:ind w:leftChars="200" w:right="0" w:rightChars="0"/>
        <w:jc w:val="both"/>
        <w:rPr>
          <w:rFonts w:hint="default" w:ascii="宋体" w:hAnsi="宋体" w:eastAsia="宋体" w:cs="宋体"/>
          <w:color w:val="FF0000"/>
          <w:kern w:val="0"/>
          <w:sz w:val="21"/>
          <w:szCs w:val="21"/>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0583F"/>
    <w:rsid w:val="055B7DF6"/>
    <w:rsid w:val="083A020C"/>
    <w:rsid w:val="0EC2426C"/>
    <w:rsid w:val="2C1B5ADB"/>
    <w:rsid w:val="36525F67"/>
    <w:rsid w:val="376C2C03"/>
    <w:rsid w:val="38D80BEE"/>
    <w:rsid w:val="54E10F9D"/>
    <w:rsid w:val="56ED0710"/>
    <w:rsid w:val="57673B97"/>
    <w:rsid w:val="6905276F"/>
    <w:rsid w:val="69430C43"/>
    <w:rsid w:val="7AF915EE"/>
    <w:rsid w:val="7D1F2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uiPriority w:val="0"/>
    <w:pPr>
      <w:spacing w:line="312" w:lineRule="auto"/>
      <w:ind w:firstLine="420"/>
    </w:pPr>
    <w:rPr>
      <w:rFonts w:ascii="Calibri" w:hAnsi="Calibri" w:cs="Times New Roman"/>
    </w:rPr>
  </w:style>
  <w:style w:type="paragraph" w:styleId="3">
    <w:name w:val="Body Text"/>
    <w:basedOn w:val="1"/>
    <w:next w:val="2"/>
    <w:unhideWhenUsed/>
    <w:qFormat/>
    <w:uiPriority w:val="99"/>
    <w:pPr>
      <w:spacing w:after="120"/>
    </w:pPr>
    <w:rPr>
      <w:kern w:val="0"/>
      <w:sz w:val="20"/>
    </w:rPr>
  </w:style>
  <w:style w:type="paragraph" w:styleId="4">
    <w:name w:val="toc 6"/>
    <w:basedOn w:val="1"/>
    <w:next w:val="1"/>
    <w:qFormat/>
    <w:uiPriority w:val="39"/>
    <w:pPr>
      <w:ind w:left="1050"/>
      <w:jc w:val="left"/>
    </w:pPr>
    <w:rPr>
      <w:sz w:val="18"/>
      <w:szCs w:val="18"/>
    </w:rPr>
  </w:style>
  <w:style w:type="paragraph" w:styleId="5">
    <w:name w:val="Plain Text"/>
    <w:basedOn w:val="1"/>
    <w:uiPriority w:val="0"/>
    <w:rPr>
      <w:rFonts w:ascii="宋体" w:hAnsi="Courier New" w:cs="Courier New"/>
      <w:szCs w:val="21"/>
    </w:rPr>
  </w:style>
  <w:style w:type="paragraph" w:styleId="6">
    <w:name w:val="Date"/>
    <w:basedOn w:val="1"/>
    <w:next w:val="1"/>
    <w:qFormat/>
    <w:uiPriority w:val="0"/>
    <w:pPr>
      <w:ind w:left="100" w:leftChars="2500"/>
    </w:pPr>
    <w:rPr>
      <w:rFonts w:ascii="宋体"/>
      <w:kern w:val="0"/>
      <w:sz w:val="28"/>
      <w:szCs w:val="20"/>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FollowedHyperlink"/>
    <w:basedOn w:val="9"/>
    <w:qFormat/>
    <w:uiPriority w:val="0"/>
    <w:rPr>
      <w:color w:val="4A4A4A"/>
      <w:u w:val="none"/>
    </w:rPr>
  </w:style>
  <w:style w:type="character" w:styleId="11">
    <w:name w:val="Hyperlink"/>
    <w:basedOn w:val="9"/>
    <w:qFormat/>
    <w:uiPriority w:val="0"/>
    <w:rPr>
      <w:color w:val="4A4A4A"/>
      <w:u w:val="none"/>
    </w:rPr>
  </w:style>
  <w:style w:type="paragraph" w:customStyle="1" w:styleId="12">
    <w:name w:val="Default_1"/>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
    <w:name w:val="正文_2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sk</dc:creator>
  <cp:lastModifiedBy>T14</cp:lastModifiedBy>
  <dcterms:modified xsi:type="dcterms:W3CDTF">2021-09-27T05:43:25Z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