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24"/>
          <w:szCs w:val="24"/>
          <w:lang w:eastAsia="zh-CN"/>
        </w:rPr>
      </w:pPr>
      <w:bookmarkStart w:id="0" w:name="OLE_LINK1"/>
    </w:p>
    <w:p>
      <w:pPr>
        <w:jc w:val="center"/>
        <w:rPr>
          <w:rFonts w:hint="eastAsia" w:ascii="宋体" w:hAnsi="宋体" w:eastAsia="宋体"/>
          <w:sz w:val="48"/>
          <w:szCs w:val="48"/>
          <w:lang w:eastAsia="zh-CN"/>
        </w:rPr>
      </w:pPr>
    </w:p>
    <w:p>
      <w:pPr>
        <w:jc w:val="center"/>
        <w:rPr>
          <w:rFonts w:ascii="宋体" w:hAnsi="宋体" w:eastAsia="宋体"/>
          <w:b w:val="0"/>
          <w:bCs w:val="0"/>
          <w:sz w:val="96"/>
          <w:szCs w:val="96"/>
        </w:rPr>
      </w:pPr>
      <w:r>
        <w:rPr>
          <w:rFonts w:hint="eastAsia" w:ascii="宋体" w:hAnsi="宋体" w:eastAsia="宋体"/>
          <w:b w:val="0"/>
          <w:bCs w:val="0"/>
          <w:spacing w:val="-57"/>
          <w:sz w:val="96"/>
          <w:szCs w:val="96"/>
          <w:lang w:eastAsia="zh-CN"/>
        </w:rPr>
        <w:t>苍</w:t>
      </w:r>
      <w:r>
        <w:rPr>
          <w:rFonts w:hint="eastAsia" w:ascii="宋体" w:hAnsi="宋体" w:eastAsia="宋体"/>
          <w:b w:val="0"/>
          <w:bCs w:val="0"/>
          <w:spacing w:val="-57"/>
          <w:sz w:val="96"/>
          <w:szCs w:val="96"/>
          <w:lang w:val="en-US" w:eastAsia="zh-CN"/>
        </w:rPr>
        <w:t xml:space="preserve"> </w:t>
      </w:r>
      <w:r>
        <w:rPr>
          <w:rFonts w:hint="eastAsia" w:ascii="宋体" w:hAnsi="宋体" w:eastAsia="宋体"/>
          <w:b w:val="0"/>
          <w:bCs w:val="0"/>
          <w:spacing w:val="-57"/>
          <w:sz w:val="96"/>
          <w:szCs w:val="96"/>
          <w:lang w:eastAsia="zh-CN"/>
        </w:rPr>
        <w:t>南</w:t>
      </w:r>
      <w:r>
        <w:rPr>
          <w:rFonts w:hint="eastAsia" w:ascii="宋体" w:hAnsi="宋体" w:eastAsia="宋体"/>
          <w:b w:val="0"/>
          <w:bCs w:val="0"/>
          <w:spacing w:val="-57"/>
          <w:sz w:val="96"/>
          <w:szCs w:val="96"/>
          <w:lang w:val="en-US" w:eastAsia="zh-CN"/>
        </w:rPr>
        <w:t xml:space="preserve"> </w:t>
      </w:r>
      <w:r>
        <w:rPr>
          <w:rFonts w:hint="eastAsia" w:ascii="宋体" w:hAnsi="宋体" w:eastAsia="宋体"/>
          <w:b w:val="0"/>
          <w:bCs w:val="0"/>
          <w:spacing w:val="-57"/>
          <w:sz w:val="96"/>
          <w:szCs w:val="96"/>
          <w:lang w:eastAsia="zh-CN"/>
        </w:rPr>
        <w:t>县</w:t>
      </w:r>
      <w:r>
        <w:rPr>
          <w:rFonts w:hint="eastAsia" w:ascii="宋体" w:hAnsi="宋体" w:eastAsia="宋体"/>
          <w:b w:val="0"/>
          <w:bCs w:val="0"/>
          <w:spacing w:val="-57"/>
          <w:sz w:val="96"/>
          <w:szCs w:val="96"/>
        </w:rPr>
        <w:t xml:space="preserve"> </w:t>
      </w:r>
      <w:r>
        <w:rPr>
          <w:rFonts w:hint="eastAsia" w:ascii="宋体" w:hAnsi="宋体" w:eastAsia="宋体"/>
          <w:b w:val="0"/>
          <w:bCs w:val="0"/>
          <w:spacing w:val="-57"/>
          <w:sz w:val="96"/>
          <w:szCs w:val="96"/>
          <w:lang w:eastAsia="zh-CN"/>
        </w:rPr>
        <w:t>国</w:t>
      </w:r>
      <w:r>
        <w:rPr>
          <w:rFonts w:hint="eastAsia" w:ascii="宋体" w:hAnsi="宋体" w:eastAsia="宋体"/>
          <w:b w:val="0"/>
          <w:bCs w:val="0"/>
          <w:spacing w:val="-57"/>
          <w:sz w:val="96"/>
          <w:szCs w:val="96"/>
          <w:lang w:val="en-US" w:eastAsia="zh-CN"/>
        </w:rPr>
        <w:t xml:space="preserve"> </w:t>
      </w:r>
      <w:r>
        <w:rPr>
          <w:rFonts w:hint="eastAsia" w:ascii="宋体" w:hAnsi="宋体" w:eastAsia="宋体"/>
          <w:b w:val="0"/>
          <w:bCs w:val="0"/>
          <w:spacing w:val="-57"/>
          <w:sz w:val="96"/>
          <w:szCs w:val="96"/>
          <w:lang w:eastAsia="zh-CN"/>
        </w:rPr>
        <w:t>企</w:t>
      </w:r>
      <w:r>
        <w:rPr>
          <w:rFonts w:hint="eastAsia" w:ascii="宋体" w:hAnsi="宋体" w:eastAsia="宋体"/>
          <w:b w:val="0"/>
          <w:bCs w:val="0"/>
          <w:spacing w:val="-57"/>
          <w:sz w:val="96"/>
          <w:szCs w:val="96"/>
        </w:rPr>
        <w:t xml:space="preserve"> </w:t>
      </w:r>
      <w:r>
        <w:rPr>
          <w:rFonts w:ascii="宋体" w:hAnsi="宋体" w:eastAsia="宋体"/>
          <w:b w:val="0"/>
          <w:bCs w:val="0"/>
          <w:spacing w:val="-57"/>
          <w:sz w:val="96"/>
          <w:szCs w:val="96"/>
        </w:rPr>
        <w:t>采</w:t>
      </w:r>
      <w:r>
        <w:rPr>
          <w:rFonts w:hint="eastAsia" w:ascii="宋体" w:hAnsi="宋体" w:eastAsia="宋体"/>
          <w:b w:val="0"/>
          <w:bCs w:val="0"/>
          <w:spacing w:val="-57"/>
          <w:sz w:val="96"/>
          <w:szCs w:val="96"/>
        </w:rPr>
        <w:t xml:space="preserve"> </w:t>
      </w:r>
      <w:r>
        <w:rPr>
          <w:rFonts w:ascii="宋体" w:hAnsi="宋体" w:eastAsia="宋体"/>
          <w:b w:val="0"/>
          <w:bCs w:val="0"/>
          <w:spacing w:val="-57"/>
          <w:sz w:val="96"/>
          <w:szCs w:val="96"/>
        </w:rPr>
        <w:t>购</w:t>
      </w:r>
    </w:p>
    <w:p>
      <w:pPr>
        <w:jc w:val="center"/>
        <w:rPr>
          <w:rFonts w:ascii="宋体" w:hAnsi="宋体" w:eastAsia="宋体"/>
          <w:sz w:val="96"/>
          <w:szCs w:val="96"/>
        </w:rPr>
      </w:pPr>
      <w:r>
        <w:rPr>
          <w:rFonts w:hint="eastAsia" w:ascii="宋体" w:hAnsi="宋体"/>
          <w:b w:val="0"/>
          <w:bCs w:val="0"/>
          <w:sz w:val="96"/>
          <w:szCs w:val="96"/>
          <w:lang w:val="en-US" w:eastAsia="zh-CN"/>
        </w:rPr>
        <w:t xml:space="preserve">招 标 </w:t>
      </w:r>
      <w:r>
        <w:rPr>
          <w:rFonts w:ascii="宋体" w:hAnsi="宋体" w:eastAsia="宋体"/>
          <w:b w:val="0"/>
          <w:bCs w:val="0"/>
          <w:sz w:val="96"/>
          <w:szCs w:val="96"/>
        </w:rPr>
        <w:t>文</w:t>
      </w:r>
      <w:r>
        <w:rPr>
          <w:rFonts w:hint="eastAsia" w:ascii="宋体" w:hAnsi="宋体"/>
          <w:b w:val="0"/>
          <w:bCs w:val="0"/>
          <w:sz w:val="96"/>
          <w:szCs w:val="96"/>
          <w:lang w:val="en-US" w:eastAsia="zh-CN"/>
        </w:rPr>
        <w:t xml:space="preserve"> </w:t>
      </w:r>
      <w:r>
        <w:rPr>
          <w:rFonts w:ascii="宋体" w:hAnsi="宋体" w:eastAsia="宋体"/>
          <w:b w:val="0"/>
          <w:bCs w:val="0"/>
          <w:sz w:val="96"/>
          <w:szCs w:val="96"/>
        </w:rPr>
        <w:t>件</w:t>
      </w:r>
    </w:p>
    <w:p>
      <w:pPr>
        <w:spacing w:line="440" w:lineRule="exact"/>
        <w:ind w:left="1148"/>
        <w:rPr>
          <w:rFonts w:ascii="宋体" w:hAnsi="宋体" w:eastAsia="宋体"/>
          <w:bCs/>
          <w:sz w:val="28"/>
        </w:rPr>
      </w:pPr>
    </w:p>
    <w:p>
      <w:pPr>
        <w:spacing w:line="440" w:lineRule="exact"/>
        <w:ind w:left="1148"/>
        <w:rPr>
          <w:rFonts w:ascii="宋体" w:hAnsi="宋体" w:eastAsia="宋体"/>
          <w:bCs/>
          <w:sz w:val="28"/>
        </w:rPr>
      </w:pPr>
    </w:p>
    <w:p>
      <w:pPr>
        <w:spacing w:line="440" w:lineRule="exact"/>
        <w:ind w:left="3081" w:leftChars="304" w:hanging="2443" w:hangingChars="811"/>
        <w:rPr>
          <w:rFonts w:hint="eastAsia" w:ascii="宋体" w:hAnsi="宋体" w:eastAsia="宋体" w:cs="Calibri"/>
          <w:sz w:val="30"/>
          <w:szCs w:val="30"/>
        </w:rPr>
      </w:pPr>
      <w:r>
        <w:rPr>
          <w:rFonts w:ascii="宋体" w:hAnsi="宋体" w:eastAsia="宋体"/>
          <w:b/>
          <w:bCs/>
          <w:sz w:val="30"/>
          <w:szCs w:val="30"/>
        </w:rPr>
        <w:t>项目名称：</w:t>
      </w:r>
      <w:r>
        <w:rPr>
          <w:rFonts w:hint="eastAsia" w:ascii="宋体" w:hAnsi="宋体" w:cs="Calibri"/>
          <w:sz w:val="30"/>
          <w:szCs w:val="30"/>
          <w:lang w:eastAsia="zh-CN"/>
        </w:rPr>
        <w:t>苍南县国投颐园餐饮服务采购项目</w:t>
      </w:r>
    </w:p>
    <w:p>
      <w:pPr>
        <w:spacing w:line="440" w:lineRule="exact"/>
        <w:ind w:left="3081" w:leftChars="304" w:hanging="2443" w:hangingChars="811"/>
        <w:rPr>
          <w:rFonts w:hint="default" w:ascii="宋体" w:hAnsi="宋体" w:eastAsia="宋体"/>
          <w:sz w:val="30"/>
          <w:szCs w:val="30"/>
          <w:lang w:val="en-US" w:eastAsia="zh-CN"/>
        </w:rPr>
      </w:pPr>
      <w:r>
        <w:rPr>
          <w:rFonts w:hint="eastAsia" w:ascii="宋体" w:hAnsi="宋体"/>
          <w:b/>
          <w:bCs/>
          <w:color w:val="auto"/>
          <w:sz w:val="30"/>
          <w:szCs w:val="30"/>
        </w:rPr>
        <w:t>采购方式：</w:t>
      </w:r>
      <w:r>
        <w:rPr>
          <w:rFonts w:hint="eastAsia" w:ascii="宋体" w:hAnsi="宋体"/>
          <w:b w:val="0"/>
          <w:color w:val="auto"/>
          <w:sz w:val="30"/>
          <w:szCs w:val="30"/>
          <w:lang w:val="en-US" w:eastAsia="zh-CN"/>
        </w:rPr>
        <w:t>竞争性磋商</w:t>
      </w:r>
    </w:p>
    <w:p>
      <w:pPr>
        <w:spacing w:line="440" w:lineRule="exact"/>
        <w:ind w:left="3071" w:leftChars="304" w:hanging="2433" w:hangingChars="811"/>
        <w:rPr>
          <w:rFonts w:hint="eastAsia" w:ascii="宋体" w:hAnsi="宋体" w:eastAsia="宋体"/>
          <w:sz w:val="30"/>
          <w:szCs w:val="30"/>
        </w:rPr>
      </w:pPr>
    </w:p>
    <w:p>
      <w:pPr>
        <w:pStyle w:val="48"/>
        <w:ind w:left="2097" w:leftChars="304" w:hanging="1459" w:hangingChars="811"/>
        <w:rPr>
          <w:rFonts w:hint="eastAsia" w:eastAsia="宋体"/>
        </w:rPr>
      </w:pPr>
    </w:p>
    <w:p>
      <w:pPr>
        <w:spacing w:line="440" w:lineRule="exact"/>
        <w:ind w:left="3081" w:leftChars="304" w:hanging="2443" w:hangingChars="811"/>
        <w:rPr>
          <w:rFonts w:hint="eastAsia" w:ascii="宋体" w:hAnsi="宋体" w:eastAsia="宋体" w:cs="Calibri"/>
          <w:sz w:val="30"/>
          <w:szCs w:val="30"/>
          <w:lang w:eastAsia="zh-CN"/>
        </w:rPr>
      </w:pPr>
      <w:r>
        <w:rPr>
          <w:rFonts w:hint="eastAsia" w:ascii="宋体" w:hAnsi="宋体" w:eastAsia="宋体"/>
          <w:b/>
          <w:bCs/>
          <w:sz w:val="30"/>
          <w:szCs w:val="30"/>
        </w:rPr>
        <w:t>采 购 人：</w:t>
      </w:r>
      <w:r>
        <w:rPr>
          <w:rFonts w:hint="eastAsia" w:ascii="宋体" w:hAnsi="宋体" w:eastAsia="宋体" w:cs="Calibri"/>
          <w:sz w:val="30"/>
          <w:szCs w:val="30"/>
          <w:lang w:eastAsia="zh-CN"/>
        </w:rPr>
        <w:t>苍南县国投养老产业发展有限公司</w:t>
      </w:r>
    </w:p>
    <w:p>
      <w:pPr>
        <w:spacing w:line="440" w:lineRule="exact"/>
        <w:ind w:left="3081" w:leftChars="304" w:hanging="2443" w:hangingChars="811"/>
        <w:rPr>
          <w:rFonts w:hint="eastAsia" w:ascii="宋体" w:hAnsi="宋体" w:eastAsia="宋体" w:cs="Calibri"/>
          <w:sz w:val="30"/>
          <w:szCs w:val="30"/>
          <w:lang w:eastAsia="zh-CN"/>
        </w:rPr>
      </w:pPr>
      <w:r>
        <w:rPr>
          <w:rFonts w:hint="eastAsia" w:ascii="宋体" w:hAnsi="宋体" w:eastAsia="宋体"/>
          <w:b/>
          <w:bCs/>
          <w:sz w:val="30"/>
          <w:szCs w:val="30"/>
        </w:rPr>
        <w:t>联 系 人：</w:t>
      </w:r>
      <w:r>
        <w:rPr>
          <w:rFonts w:hint="eastAsia" w:ascii="宋体" w:hAnsi="宋体" w:eastAsia="宋体" w:cs="Calibri"/>
          <w:sz w:val="30"/>
          <w:szCs w:val="30"/>
          <w:lang w:eastAsia="zh-CN"/>
        </w:rPr>
        <w:t>陈先生</w:t>
      </w:r>
    </w:p>
    <w:p>
      <w:pPr>
        <w:spacing w:line="440" w:lineRule="exact"/>
        <w:ind w:left="3081" w:leftChars="304" w:hanging="2443" w:hangingChars="811"/>
        <w:rPr>
          <w:rFonts w:hint="eastAsia" w:eastAsia="宋体"/>
          <w:lang w:eastAsia="zh-CN"/>
        </w:rPr>
      </w:pPr>
      <w:r>
        <w:rPr>
          <w:rFonts w:hint="eastAsia" w:ascii="宋体" w:hAnsi="宋体" w:eastAsia="宋体"/>
          <w:b/>
          <w:bCs/>
          <w:sz w:val="30"/>
          <w:szCs w:val="30"/>
        </w:rPr>
        <w:t>联系电话：</w:t>
      </w:r>
      <w:r>
        <w:rPr>
          <w:rFonts w:hint="eastAsia" w:ascii="宋体" w:hAnsi="宋体" w:eastAsia="宋体" w:cs="Calibri"/>
          <w:sz w:val="30"/>
          <w:szCs w:val="30"/>
          <w:lang w:eastAsia="zh-CN"/>
        </w:rPr>
        <w:t>0577-59921331</w:t>
      </w:r>
    </w:p>
    <w:p>
      <w:pPr>
        <w:spacing w:line="440" w:lineRule="exact"/>
        <w:ind w:left="3071" w:leftChars="304" w:hanging="2433" w:hangingChars="811"/>
        <w:rPr>
          <w:rFonts w:ascii="宋体" w:hAnsi="宋体" w:eastAsia="宋体"/>
          <w:sz w:val="30"/>
          <w:szCs w:val="30"/>
        </w:rPr>
      </w:pPr>
    </w:p>
    <w:p>
      <w:pPr>
        <w:spacing w:line="440" w:lineRule="exact"/>
        <w:ind w:left="3071" w:leftChars="304" w:hanging="2433" w:hangingChars="811"/>
        <w:rPr>
          <w:rFonts w:ascii="宋体" w:hAnsi="宋体" w:eastAsia="宋体"/>
          <w:sz w:val="30"/>
          <w:szCs w:val="30"/>
        </w:rPr>
      </w:pPr>
    </w:p>
    <w:p>
      <w:pPr>
        <w:spacing w:line="440" w:lineRule="exact"/>
        <w:ind w:left="3071" w:leftChars="304" w:hanging="2433" w:hangingChars="811"/>
        <w:rPr>
          <w:rFonts w:hint="eastAsia" w:ascii="宋体" w:hAnsi="宋体" w:eastAsia="宋体"/>
          <w:sz w:val="30"/>
          <w:szCs w:val="30"/>
        </w:rPr>
      </w:pPr>
    </w:p>
    <w:p>
      <w:pPr>
        <w:spacing w:line="440" w:lineRule="exact"/>
        <w:ind w:left="3081" w:leftChars="304" w:hanging="2443" w:hangingChars="811"/>
        <w:rPr>
          <w:rFonts w:hint="eastAsia" w:ascii="宋体" w:hAnsi="宋体" w:eastAsia="宋体"/>
          <w:sz w:val="30"/>
          <w:szCs w:val="30"/>
        </w:rPr>
      </w:pPr>
      <w:r>
        <w:rPr>
          <w:rFonts w:hint="eastAsia" w:ascii="宋体" w:hAnsi="宋体" w:eastAsia="宋体"/>
          <w:b/>
          <w:bCs/>
          <w:sz w:val="30"/>
          <w:szCs w:val="30"/>
        </w:rPr>
        <w:t>代理机构：</w:t>
      </w:r>
      <w:r>
        <w:rPr>
          <w:rFonts w:hint="eastAsia" w:ascii="宋体" w:hAnsi="宋体" w:eastAsia="宋体" w:cs="Calibri"/>
          <w:sz w:val="30"/>
          <w:szCs w:val="30"/>
        </w:rPr>
        <w:t>浙江之信工程项目管理有限公司</w:t>
      </w:r>
    </w:p>
    <w:p>
      <w:pPr>
        <w:spacing w:line="440" w:lineRule="exact"/>
        <w:ind w:left="3081" w:leftChars="304" w:hanging="2443" w:hangingChars="811"/>
        <w:rPr>
          <w:rFonts w:hint="eastAsia" w:ascii="宋体" w:hAnsi="宋体" w:eastAsia="宋体"/>
          <w:sz w:val="30"/>
          <w:szCs w:val="30"/>
        </w:rPr>
      </w:pPr>
      <w:r>
        <w:rPr>
          <w:rFonts w:hint="eastAsia" w:ascii="宋体" w:hAnsi="宋体" w:eastAsia="宋体"/>
          <w:b/>
          <w:bCs/>
          <w:sz w:val="30"/>
          <w:szCs w:val="30"/>
        </w:rPr>
        <w:t>联 系 人：</w:t>
      </w:r>
      <w:r>
        <w:rPr>
          <w:rFonts w:hint="eastAsia" w:ascii="宋体" w:hAnsi="宋体" w:eastAsia="宋体" w:cs="Calibri"/>
          <w:sz w:val="30"/>
          <w:szCs w:val="30"/>
        </w:rPr>
        <w:t>庄先生</w:t>
      </w:r>
    </w:p>
    <w:p>
      <w:pPr>
        <w:spacing w:line="440" w:lineRule="exact"/>
        <w:ind w:left="3081" w:leftChars="304" w:hanging="2443" w:hangingChars="811"/>
        <w:rPr>
          <w:rFonts w:hint="eastAsia" w:ascii="宋体" w:hAnsi="宋体" w:eastAsia="宋体"/>
          <w:sz w:val="30"/>
          <w:szCs w:val="30"/>
        </w:rPr>
      </w:pPr>
      <w:r>
        <w:rPr>
          <w:rFonts w:hint="eastAsia" w:ascii="宋体" w:hAnsi="宋体" w:eastAsia="宋体"/>
          <w:b/>
          <w:bCs/>
          <w:sz w:val="30"/>
          <w:szCs w:val="30"/>
        </w:rPr>
        <w:t>联系电话：</w:t>
      </w:r>
      <w:r>
        <w:rPr>
          <w:rFonts w:hint="eastAsia" w:ascii="宋体" w:hAnsi="宋体" w:eastAsia="宋体"/>
          <w:sz w:val="30"/>
          <w:szCs w:val="30"/>
        </w:rPr>
        <w:t>0577-68810100</w:t>
      </w:r>
    </w:p>
    <w:p>
      <w:pPr>
        <w:pStyle w:val="19"/>
        <w:rPr>
          <w:rFonts w:hint="eastAsia" w:eastAsia="宋体"/>
        </w:rPr>
      </w:pPr>
    </w:p>
    <w:p>
      <w:pPr>
        <w:spacing w:line="440" w:lineRule="exact"/>
        <w:ind w:left="3081" w:leftChars="304" w:hanging="2443" w:hangingChars="811"/>
        <w:rPr>
          <w:rFonts w:hint="eastAsia" w:ascii="宋体" w:hAnsi="宋体" w:eastAsia="宋体"/>
          <w:b/>
          <w:bCs/>
          <w:sz w:val="30"/>
          <w:szCs w:val="30"/>
        </w:rPr>
      </w:pPr>
    </w:p>
    <w:p>
      <w:pPr>
        <w:spacing w:line="440" w:lineRule="exact"/>
        <w:ind w:left="3081" w:leftChars="304" w:hanging="2443" w:hangingChars="811"/>
        <w:rPr>
          <w:rFonts w:hint="eastAsia" w:ascii="宋体" w:hAnsi="宋体" w:eastAsia="宋体"/>
          <w:sz w:val="30"/>
          <w:szCs w:val="30"/>
        </w:rPr>
      </w:pPr>
      <w:r>
        <w:rPr>
          <w:rFonts w:hint="eastAsia" w:ascii="宋体" w:hAnsi="宋体" w:eastAsia="宋体"/>
          <w:b/>
          <w:bCs/>
          <w:sz w:val="30"/>
          <w:szCs w:val="30"/>
        </w:rPr>
        <w:t>备案机构</w:t>
      </w:r>
      <w:r>
        <w:rPr>
          <w:rFonts w:hint="eastAsia" w:ascii="宋体" w:hAnsi="宋体" w:eastAsia="宋体"/>
          <w:sz w:val="30"/>
          <w:szCs w:val="30"/>
        </w:rPr>
        <w:t>：苍南县国有资产投资集团有限公司</w:t>
      </w:r>
    </w:p>
    <w:p>
      <w:pPr>
        <w:spacing w:line="440" w:lineRule="exact"/>
        <w:rPr>
          <w:rFonts w:ascii="宋体" w:hAnsi="宋体" w:eastAsia="宋体"/>
        </w:rPr>
      </w:pPr>
      <w:r>
        <w:rPr>
          <w:rFonts w:ascii="宋体" w:hAnsi="宋体" w:eastAsia="宋体"/>
          <w:sz w:val="30"/>
          <w:szCs w:val="30"/>
        </w:rPr>
        <w:t xml:space="preserve">           </w:t>
      </w:r>
    </w:p>
    <w:p>
      <w:pPr>
        <w:kinsoku/>
        <w:wordWrap/>
        <w:overflowPunct/>
        <w:topLinePunct w:val="0"/>
        <w:bidi w:val="0"/>
        <w:spacing w:beforeAutospacing="0" w:afterAutospacing="0" w:line="360" w:lineRule="auto"/>
        <w:jc w:val="center"/>
        <w:rPr>
          <w:rFonts w:hint="eastAsia" w:ascii="宋体" w:hAnsi="宋体" w:eastAsia="宋体"/>
          <w:sz w:val="30"/>
          <w:szCs w:val="30"/>
        </w:rPr>
      </w:pPr>
    </w:p>
    <w:p>
      <w:pPr>
        <w:kinsoku/>
        <w:wordWrap/>
        <w:overflowPunct/>
        <w:topLinePunct w:val="0"/>
        <w:bidi w:val="0"/>
        <w:spacing w:beforeAutospacing="0" w:afterAutospacing="0" w:line="360" w:lineRule="auto"/>
        <w:jc w:val="center"/>
        <w:rPr>
          <w:rFonts w:hint="eastAsia" w:ascii="宋体" w:hAnsi="宋体" w:eastAsia="宋体" w:cs="宋体"/>
          <w:color w:val="auto"/>
          <w:sz w:val="30"/>
          <w:szCs w:val="30"/>
        </w:rPr>
        <w:sectPr>
          <w:headerReference r:id="rId4" w:type="first"/>
          <w:headerReference r:id="rId3" w:type="default"/>
          <w:pgSz w:w="11906" w:h="16838"/>
          <w:pgMar w:top="1440" w:right="1803" w:bottom="1440" w:left="1803" w:header="851" w:footer="992" w:gutter="0"/>
          <w:pgNumType w:start="1"/>
          <w:cols w:space="0" w:num="1"/>
          <w:titlePg/>
          <w:rtlGutter w:val="0"/>
          <w:docGrid w:type="lines" w:linePitch="317" w:charSpace="0"/>
        </w:sectPr>
      </w:pPr>
      <w:r>
        <w:rPr>
          <w:rFonts w:hint="eastAsia" w:ascii="宋体" w:hAnsi="宋体" w:eastAsia="宋体"/>
          <w:sz w:val="30"/>
          <w:szCs w:val="30"/>
        </w:rPr>
        <w:t>20</w:t>
      </w:r>
      <w:r>
        <w:rPr>
          <w:rFonts w:ascii="宋体" w:hAnsi="宋体" w:eastAsia="宋体"/>
          <w:sz w:val="30"/>
          <w:szCs w:val="30"/>
        </w:rPr>
        <w:t>2</w:t>
      </w:r>
      <w:r>
        <w:rPr>
          <w:rFonts w:hint="eastAsia" w:ascii="宋体" w:hAnsi="宋体" w:eastAsia="宋体"/>
          <w:sz w:val="30"/>
          <w:szCs w:val="30"/>
          <w:lang w:val="en-US" w:eastAsia="zh-CN"/>
        </w:rPr>
        <w:t>1</w:t>
      </w:r>
      <w:r>
        <w:rPr>
          <w:rFonts w:ascii="宋体" w:hAnsi="宋体" w:eastAsia="宋体"/>
          <w:sz w:val="30"/>
          <w:szCs w:val="30"/>
        </w:rPr>
        <w:t>年</w:t>
      </w:r>
      <w:r>
        <w:rPr>
          <w:rFonts w:hint="eastAsia" w:ascii="宋体" w:hAnsi="宋体" w:eastAsia="宋体"/>
          <w:sz w:val="30"/>
          <w:szCs w:val="30"/>
          <w:lang w:val="en-US" w:eastAsia="zh-CN"/>
        </w:rPr>
        <w:t>10</w:t>
      </w:r>
      <w:r>
        <w:rPr>
          <w:rFonts w:ascii="宋体" w:hAnsi="宋体" w:eastAsia="宋体"/>
          <w:sz w:val="30"/>
          <w:szCs w:val="30"/>
        </w:rPr>
        <w:t>月</w:t>
      </w:r>
    </w:p>
    <w:p>
      <w:pPr>
        <w:kinsoku/>
        <w:wordWrap/>
        <w:overflowPunct/>
        <w:topLinePunct w:val="0"/>
        <w:bidi w:val="0"/>
        <w:spacing w:beforeAutospacing="0" w:afterAutospacing="0" w:line="360" w:lineRule="auto"/>
        <w:jc w:val="center"/>
        <w:rPr>
          <w:rFonts w:hint="eastAsia" w:ascii="宋体" w:hAnsi="宋体" w:eastAsia="宋体" w:cs="宋体"/>
          <w:sz w:val="27"/>
          <w:szCs w:val="27"/>
          <w:vertAlign w:val="baseline"/>
        </w:rPr>
      </w:pPr>
      <w:r>
        <w:rPr>
          <w:rFonts w:hint="eastAsia" w:ascii="宋体" w:hAnsi="宋体" w:eastAsia="宋体" w:cs="宋体"/>
          <w:color w:val="auto"/>
          <w:sz w:val="30"/>
          <w:szCs w:val="30"/>
        </w:rPr>
        <w:t>浙江之信工程项目管理有限公司关于</w:t>
      </w:r>
      <w:r>
        <w:rPr>
          <w:rFonts w:hint="eastAsia" w:ascii="宋体" w:hAnsi="宋体" w:cs="宋体"/>
          <w:color w:val="auto"/>
          <w:sz w:val="30"/>
          <w:szCs w:val="30"/>
          <w:lang w:eastAsia="zh-CN"/>
        </w:rPr>
        <w:t>苍南县国投颐园餐饮服务采购项目</w:t>
      </w:r>
      <w:r>
        <w:rPr>
          <w:rFonts w:hint="eastAsia" w:ascii="宋体" w:hAnsi="宋体" w:eastAsia="宋体" w:cs="宋体"/>
          <w:color w:val="auto"/>
          <w:sz w:val="30"/>
          <w:szCs w:val="30"/>
        </w:rPr>
        <w:t>的竞争性磋商公告</w:t>
      </w:r>
      <w:r>
        <w:rPr>
          <w:rFonts w:hint="eastAsia" w:ascii="宋体" w:hAnsi="宋体" w:eastAsia="宋体" w:cs="宋体"/>
          <w:sz w:val="27"/>
          <w:szCs w:val="27"/>
        </w:rPr>
        <w:t> </w:t>
      </w:r>
    </w:p>
    <w:tbl>
      <w:tblPr>
        <w:tblStyle w:val="40"/>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8323" w:type="dxa"/>
            <w:noWrap w:val="0"/>
            <w:vAlign w:val="top"/>
          </w:tcPr>
          <w:p>
            <w:pPr>
              <w:pStyle w:val="35"/>
              <w:keepNext w:val="0"/>
              <w:keepLines w:val="0"/>
              <w:widowControl/>
              <w:suppressLineNumbers w:val="0"/>
              <w:kinsoku/>
              <w:wordWrap/>
              <w:overflowPunct/>
              <w:topLinePunct w:val="0"/>
              <w:bidi w:val="0"/>
              <w:spacing w:beforeAutospacing="0" w:after="0" w:afterLines="0" w:afterAutospacing="0" w:line="360" w:lineRule="auto"/>
              <w:ind w:right="0"/>
              <w:rPr>
                <w:rFonts w:hint="eastAsia" w:ascii="宋体" w:hAnsi="宋体" w:eastAsia="宋体" w:cs="宋体"/>
                <w:sz w:val="24"/>
                <w:szCs w:val="24"/>
                <w:lang w:eastAsia="zh-CN"/>
              </w:rPr>
            </w:pPr>
            <w:r>
              <w:rPr>
                <w:rFonts w:hint="eastAsia" w:ascii="宋体" w:hAnsi="宋体" w:eastAsia="宋体" w:cs="宋体"/>
                <w:sz w:val="24"/>
                <w:szCs w:val="24"/>
                <w:lang w:eastAsia="zh-CN"/>
              </w:rPr>
              <w:t>项目概况</w:t>
            </w:r>
          </w:p>
          <w:p>
            <w:pPr>
              <w:pStyle w:val="35"/>
              <w:keepNext w:val="0"/>
              <w:keepLines w:val="0"/>
              <w:widowControl/>
              <w:suppressLineNumbers w:val="0"/>
              <w:kinsoku/>
              <w:wordWrap/>
              <w:overflowPunct/>
              <w:topLinePunct w:val="0"/>
              <w:bidi w:val="0"/>
              <w:spacing w:beforeAutospacing="0" w:after="0" w:afterLines="0" w:afterAutospacing="0" w:line="360" w:lineRule="auto"/>
              <w:ind w:left="0" w:right="0"/>
              <w:rPr>
                <w:rFonts w:hint="eastAsia" w:ascii="宋体" w:hAnsi="宋体" w:eastAsia="宋体" w:cs="宋体"/>
                <w:sz w:val="27"/>
                <w:szCs w:val="27"/>
                <w:vertAlign w:val="baseline"/>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eastAsia="zh-CN"/>
              </w:rPr>
              <w:t>苍南县国投颐园餐饮服务采购项目</w:t>
            </w:r>
            <w:r>
              <w:rPr>
                <w:rFonts w:hint="eastAsia" w:ascii="宋体" w:hAnsi="宋体" w:eastAsia="宋体" w:cs="宋体"/>
                <w:sz w:val="24"/>
                <w:szCs w:val="24"/>
                <w:lang w:eastAsia="zh-CN"/>
              </w:rPr>
              <w:t>采购项目的潜在供应商应在政采云平台（http://zfcg.czt.zj.gov.cn）获取（下载）采购文件，并于</w:t>
            </w:r>
            <w:r>
              <w:rPr>
                <w:rFonts w:hint="eastAsia" w:ascii="宋体" w:hAnsi="宋体" w:cs="宋体"/>
                <w:sz w:val="24"/>
                <w:szCs w:val="24"/>
                <w:lang w:eastAsia="zh-CN"/>
              </w:rPr>
              <w:t>2021年10月29日14:30</w:t>
            </w:r>
            <w:r>
              <w:rPr>
                <w:rFonts w:hint="eastAsia" w:ascii="宋体" w:hAnsi="宋体" w:eastAsia="宋体" w:cs="宋体"/>
                <w:sz w:val="24"/>
                <w:szCs w:val="24"/>
                <w:lang w:eastAsia="zh-CN"/>
              </w:rPr>
              <w:t>（北京时间）前提交（上传）响应文件。</w:t>
            </w:r>
          </w:p>
        </w:tc>
      </w:tr>
    </w:tbl>
    <w:p>
      <w:pPr>
        <w:pStyle w:val="35"/>
        <w:keepNext w:val="0"/>
        <w:keepLines w:val="0"/>
        <w:widowControl/>
        <w:suppressLineNumbers w:val="0"/>
        <w:spacing w:before="255" w:beforeAutospacing="0" w:after="255" w:afterAutospacing="0" w:line="450" w:lineRule="atLeast"/>
        <w:ind w:left="0" w:right="0"/>
        <w:jc w:val="both"/>
        <w:rPr>
          <w:rFonts w:hint="eastAsia" w:ascii="宋体" w:hAnsi="宋体" w:eastAsia="宋体" w:cs="宋体"/>
          <w:sz w:val="24"/>
          <w:szCs w:val="24"/>
        </w:rPr>
      </w:pPr>
      <w:r>
        <w:rPr>
          <w:rStyle w:val="42"/>
          <w:rFonts w:hint="eastAsia" w:ascii="宋体" w:hAnsi="宋体" w:eastAsia="宋体" w:cs="宋体"/>
          <w:sz w:val="24"/>
          <w:szCs w:val="24"/>
        </w:rPr>
        <w:t>一、项目基本情况</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cs="宋体"/>
          <w:sz w:val="24"/>
          <w:szCs w:val="24"/>
          <w:lang w:eastAsia="zh-CN"/>
        </w:rPr>
        <w:t>CNDL2021445</w:t>
      </w:r>
      <w:r>
        <w:rPr>
          <w:rFonts w:hint="eastAsia" w:ascii="宋体" w:hAnsi="宋体" w:eastAsia="宋体" w:cs="宋体"/>
          <w:sz w:val="24"/>
          <w:szCs w:val="24"/>
          <w:lang w:eastAsia="zh-CN"/>
        </w:rPr>
        <w:t xml:space="preserve"> </w:t>
      </w:r>
      <w:r>
        <w:rPr>
          <w:rFonts w:hint="eastAsia" w:ascii="宋体" w:hAnsi="宋体" w:eastAsia="宋体" w:cs="宋体"/>
          <w:sz w:val="24"/>
          <w:szCs w:val="24"/>
        </w:rPr>
        <w:t>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cs="宋体"/>
          <w:sz w:val="24"/>
          <w:szCs w:val="24"/>
          <w:lang w:eastAsia="zh-CN"/>
        </w:rPr>
        <w:t>苍南县国投颐园餐饮服务采购项目</w:t>
      </w:r>
      <w:r>
        <w:rPr>
          <w:rFonts w:hint="eastAsia" w:ascii="宋体" w:hAnsi="宋体" w:eastAsia="宋体" w:cs="宋体"/>
          <w:sz w:val="24"/>
          <w:szCs w:val="24"/>
        </w:rPr>
        <w:t>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采购方式：竞争性磋商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预算金额（元）：</w:t>
      </w:r>
      <w:r>
        <w:rPr>
          <w:rFonts w:hint="eastAsia" w:ascii="宋体" w:hAnsi="宋体" w:cs="宋体"/>
          <w:sz w:val="24"/>
          <w:szCs w:val="24"/>
          <w:lang w:val="en-US" w:eastAsia="zh-CN"/>
        </w:rPr>
        <w:t>1011240</w:t>
      </w:r>
      <w:r>
        <w:rPr>
          <w:rFonts w:hint="eastAsia" w:ascii="宋体" w:hAnsi="宋体" w:eastAsia="宋体" w:cs="宋体"/>
          <w:sz w:val="24"/>
          <w:szCs w:val="24"/>
        </w:rPr>
        <w:t>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最高限价（元）：</w:t>
      </w:r>
      <w:r>
        <w:rPr>
          <w:rFonts w:hint="eastAsia" w:ascii="宋体" w:hAnsi="宋体" w:cs="宋体"/>
          <w:sz w:val="24"/>
          <w:szCs w:val="24"/>
          <w:lang w:val="en-US" w:eastAsia="zh-CN"/>
        </w:rPr>
        <w:t>1011240</w:t>
      </w:r>
      <w:r>
        <w:rPr>
          <w:rFonts w:hint="eastAsia" w:ascii="宋体" w:hAnsi="宋体" w:eastAsia="宋体" w:cs="宋体"/>
          <w:sz w:val="24"/>
          <w:szCs w:val="24"/>
        </w:rPr>
        <w:t>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采购需求：</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Chars="20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数量：不限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预算金额（元）：</w:t>
      </w:r>
      <w:r>
        <w:rPr>
          <w:rFonts w:hint="eastAsia" w:ascii="宋体" w:hAnsi="宋体" w:cs="宋体"/>
          <w:sz w:val="24"/>
          <w:szCs w:val="24"/>
          <w:lang w:val="en-US" w:eastAsia="zh-CN"/>
        </w:rPr>
        <w:t>1011240</w:t>
      </w:r>
      <w:r>
        <w:rPr>
          <w:rFonts w:hint="eastAsia" w:ascii="宋体" w:hAnsi="宋体" w:eastAsia="宋体" w:cs="宋体"/>
          <w:sz w:val="24"/>
          <w:szCs w:val="24"/>
        </w:rPr>
        <w:t>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单位：项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简要规格描述：详见采购文件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备注：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合同履约期限：详见采购文件  </w:t>
      </w:r>
    </w:p>
    <w:p>
      <w:pPr>
        <w:pStyle w:val="35"/>
        <w:keepNext w:val="0"/>
        <w:keepLines w:val="0"/>
        <w:widowControl/>
        <w:suppressLineNumbers w:val="0"/>
        <w:spacing w:before="75" w:beforeAutospacing="0" w:after="75" w:afterAutospacing="0" w:line="300" w:lineRule="atLeast"/>
        <w:ind w:left="420" w:leftChars="200" w:right="0"/>
        <w:rPr>
          <w:rFonts w:hint="eastAsia" w:ascii="宋体" w:hAnsi="宋体" w:eastAsia="宋体" w:cs="宋体"/>
          <w:sz w:val="24"/>
          <w:szCs w:val="24"/>
        </w:rPr>
      </w:pPr>
      <w:r>
        <w:rPr>
          <w:rFonts w:hint="eastAsia" w:ascii="宋体" w:hAnsi="宋体" w:eastAsia="宋体" w:cs="宋体"/>
          <w:sz w:val="24"/>
          <w:szCs w:val="24"/>
        </w:rPr>
        <w:t>本项目（否）接受联合体投标。  </w:t>
      </w:r>
    </w:p>
    <w:p>
      <w:pPr>
        <w:pStyle w:val="35"/>
        <w:keepNext w:val="0"/>
        <w:keepLines w:val="0"/>
        <w:widowControl/>
        <w:suppressLineNumbers w:val="0"/>
        <w:spacing w:before="255" w:beforeAutospacing="0" w:after="255" w:afterAutospacing="0" w:line="450" w:lineRule="atLeast"/>
        <w:ind w:left="0" w:right="0"/>
        <w:jc w:val="both"/>
        <w:rPr>
          <w:rFonts w:hint="eastAsia" w:ascii="宋体" w:hAnsi="宋体" w:eastAsia="宋体" w:cs="宋体"/>
          <w:sz w:val="24"/>
          <w:szCs w:val="24"/>
        </w:rPr>
      </w:pPr>
      <w:r>
        <w:rPr>
          <w:rStyle w:val="42"/>
          <w:rFonts w:hint="eastAsia" w:ascii="宋体" w:hAnsi="宋体" w:eastAsia="宋体" w:cs="宋体"/>
          <w:sz w:val="24"/>
          <w:szCs w:val="24"/>
        </w:rPr>
        <w:t>二、申请人的资格要求：</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2.落实政府采购政策需满足的资格要求：无 </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3.本项目的特定资格要求：具有有效的食品经营许可证。</w:t>
      </w:r>
    </w:p>
    <w:p>
      <w:pPr>
        <w:pStyle w:val="35"/>
        <w:keepNext w:val="0"/>
        <w:keepLines w:val="0"/>
        <w:widowControl/>
        <w:suppressLineNumbers w:val="0"/>
        <w:spacing w:before="255" w:beforeAutospacing="0" w:after="255" w:afterAutospacing="0" w:line="450" w:lineRule="atLeast"/>
        <w:ind w:left="0" w:right="0"/>
        <w:jc w:val="both"/>
        <w:rPr>
          <w:rFonts w:hint="eastAsia" w:ascii="宋体" w:hAnsi="宋体" w:eastAsia="宋体" w:cs="宋体"/>
          <w:sz w:val="24"/>
          <w:szCs w:val="24"/>
        </w:rPr>
      </w:pPr>
      <w:r>
        <w:rPr>
          <w:rStyle w:val="42"/>
          <w:rFonts w:hint="eastAsia" w:ascii="宋体" w:hAnsi="宋体" w:eastAsia="宋体" w:cs="宋体"/>
          <w:sz w:val="24"/>
          <w:szCs w:val="24"/>
        </w:rPr>
        <w:t>三、获取（下载）采购文件</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时间：/至</w:t>
      </w:r>
      <w:r>
        <w:rPr>
          <w:rFonts w:hint="eastAsia" w:ascii="宋体" w:hAnsi="宋体" w:eastAsia="宋体" w:cs="宋体"/>
          <w:sz w:val="24"/>
          <w:szCs w:val="24"/>
          <w:lang w:eastAsia="zh-CN"/>
        </w:rPr>
        <w:t>2021年</w:t>
      </w:r>
      <w:r>
        <w:rPr>
          <w:rFonts w:hint="eastAsia" w:ascii="宋体" w:hAnsi="宋体" w:cs="宋体"/>
          <w:sz w:val="24"/>
          <w:szCs w:val="24"/>
          <w:lang w:val="en-US" w:eastAsia="zh-CN"/>
        </w:rPr>
        <w:t>10</w:t>
      </w:r>
      <w:r>
        <w:rPr>
          <w:rFonts w:hint="eastAsia" w:ascii="宋体" w:hAnsi="宋体" w:eastAsia="宋体" w:cs="宋体"/>
          <w:sz w:val="24"/>
          <w:szCs w:val="24"/>
          <w:lang w:eastAsia="zh-CN"/>
        </w:rPr>
        <w:t>月</w:t>
      </w:r>
      <w:r>
        <w:rPr>
          <w:rFonts w:hint="eastAsia" w:ascii="宋体" w:hAnsi="宋体" w:cs="宋体"/>
          <w:sz w:val="24"/>
          <w:szCs w:val="24"/>
          <w:lang w:val="en-US" w:eastAsia="zh-CN"/>
        </w:rPr>
        <w:t>29</w:t>
      </w:r>
      <w:r>
        <w:rPr>
          <w:rFonts w:hint="eastAsia" w:ascii="宋体" w:hAnsi="宋体" w:eastAsia="宋体" w:cs="宋体"/>
          <w:sz w:val="24"/>
          <w:szCs w:val="24"/>
          <w:lang w:eastAsia="zh-CN"/>
        </w:rPr>
        <w:t>日</w:t>
      </w:r>
      <w:r>
        <w:rPr>
          <w:rFonts w:hint="eastAsia" w:ascii="宋体" w:hAnsi="宋体" w:eastAsia="宋体" w:cs="宋体"/>
          <w:sz w:val="24"/>
          <w:szCs w:val="24"/>
        </w:rPr>
        <w:t>，每天上午00:00至12:00，下午12:00至23:59（北京时间，线上获取法定节假日均可，线下获取文件法定节假日除外）</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地点（网址）：政采云平台（http://zfcg.czt.zj.gov.cn） </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方式：政采云平台（http://zfcg.czt.zj.gov.cn） </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售价（元）：0 </w:t>
      </w:r>
    </w:p>
    <w:p>
      <w:pPr>
        <w:pStyle w:val="35"/>
        <w:keepNext w:val="0"/>
        <w:keepLines w:val="0"/>
        <w:widowControl/>
        <w:suppressLineNumbers w:val="0"/>
        <w:spacing w:before="255" w:beforeAutospacing="0" w:after="255" w:afterAutospacing="0" w:line="450" w:lineRule="atLeast"/>
        <w:ind w:left="0" w:right="0"/>
        <w:jc w:val="both"/>
        <w:rPr>
          <w:rFonts w:hint="eastAsia" w:ascii="宋体" w:hAnsi="宋体" w:eastAsia="宋体" w:cs="宋体"/>
          <w:sz w:val="24"/>
          <w:szCs w:val="24"/>
        </w:rPr>
      </w:pPr>
      <w:r>
        <w:rPr>
          <w:rStyle w:val="42"/>
          <w:rFonts w:hint="eastAsia" w:ascii="宋体" w:hAnsi="宋体" w:eastAsia="宋体" w:cs="宋体"/>
          <w:sz w:val="24"/>
          <w:szCs w:val="24"/>
        </w:rPr>
        <w:t>四、响应文件提交（上传）</w:t>
      </w:r>
      <w:r>
        <w:rPr>
          <w:rFonts w:hint="eastAsia" w:ascii="宋体" w:hAnsi="宋体" w:eastAsia="宋体" w:cs="宋体"/>
          <w:sz w:val="24"/>
          <w:szCs w:val="24"/>
        </w:rPr>
        <w:t> </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截止时间：</w:t>
      </w:r>
      <w:r>
        <w:rPr>
          <w:rFonts w:hint="eastAsia" w:ascii="宋体" w:hAnsi="宋体" w:cs="宋体"/>
          <w:sz w:val="24"/>
          <w:szCs w:val="24"/>
          <w:lang w:eastAsia="zh-CN"/>
        </w:rPr>
        <w:t>2021年10月29日14:30</w:t>
      </w:r>
      <w:r>
        <w:rPr>
          <w:rFonts w:hint="eastAsia" w:ascii="宋体" w:hAnsi="宋体" w:eastAsia="宋体" w:cs="宋体"/>
          <w:sz w:val="24"/>
          <w:szCs w:val="24"/>
        </w:rPr>
        <w:t>（北京时间）</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地点（网址）：</w:t>
      </w:r>
      <w:r>
        <w:rPr>
          <w:rFonts w:hint="eastAsia" w:ascii="宋体" w:hAnsi="宋体" w:eastAsia="宋体" w:cs="宋体"/>
          <w:sz w:val="24"/>
          <w:szCs w:val="24"/>
          <w:lang w:val="en-US" w:eastAsia="zh-CN"/>
        </w:rPr>
        <w:t>苍南县灵溪镇春晖路公投大厦裙楼1楼大厅收标区（苍南县公共资源交易中心）； </w:t>
      </w:r>
    </w:p>
    <w:p>
      <w:pPr>
        <w:pStyle w:val="35"/>
        <w:keepNext w:val="0"/>
        <w:keepLines w:val="0"/>
        <w:widowControl/>
        <w:suppressLineNumbers w:val="0"/>
        <w:spacing w:before="75" w:beforeAutospacing="0" w:after="75" w:afterAutospacing="0" w:line="300" w:lineRule="atLeast"/>
        <w:ind w:right="0"/>
        <w:rPr>
          <w:rFonts w:hint="eastAsia" w:ascii="宋体" w:hAnsi="宋体" w:eastAsia="宋体" w:cs="宋体"/>
          <w:b/>
          <w:bCs/>
          <w:sz w:val="24"/>
          <w:szCs w:val="24"/>
        </w:rPr>
      </w:pPr>
      <w:r>
        <w:rPr>
          <w:rFonts w:hint="eastAsia" w:ascii="宋体" w:hAnsi="宋体" w:eastAsia="宋体" w:cs="宋体"/>
          <w:b/>
          <w:bCs/>
          <w:sz w:val="24"/>
          <w:szCs w:val="24"/>
        </w:rPr>
        <w:t>五、响应文件开启 </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开启时间：</w:t>
      </w:r>
      <w:r>
        <w:rPr>
          <w:rFonts w:hint="eastAsia" w:ascii="宋体" w:hAnsi="宋体" w:cs="宋体"/>
          <w:sz w:val="24"/>
          <w:szCs w:val="24"/>
          <w:lang w:eastAsia="zh-CN"/>
        </w:rPr>
        <w:t>2021年10月29日14:30</w:t>
      </w:r>
      <w:r>
        <w:rPr>
          <w:rFonts w:hint="eastAsia" w:ascii="宋体" w:hAnsi="宋体" w:eastAsia="宋体" w:cs="宋体"/>
          <w:sz w:val="24"/>
          <w:szCs w:val="24"/>
        </w:rPr>
        <w:t> （北京时间）</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地点（网址）：苍南县灵溪镇春晖路公投大厦裙楼1-2楼（以苍南县公共资源交易中心电子公告板所显示的开标室为准）；</w:t>
      </w:r>
    </w:p>
    <w:p>
      <w:pPr>
        <w:pStyle w:val="35"/>
        <w:keepNext w:val="0"/>
        <w:keepLines w:val="0"/>
        <w:widowControl/>
        <w:suppressLineNumbers w:val="0"/>
        <w:spacing w:before="75" w:beforeAutospacing="0" w:after="75" w:afterAutospacing="0" w:line="300" w:lineRule="atLeast"/>
        <w:ind w:right="0"/>
        <w:rPr>
          <w:rFonts w:hint="eastAsia" w:ascii="宋体" w:hAnsi="宋体" w:eastAsia="宋体" w:cs="宋体"/>
          <w:b/>
          <w:bCs/>
          <w:sz w:val="24"/>
          <w:szCs w:val="24"/>
        </w:rPr>
      </w:pPr>
      <w:r>
        <w:rPr>
          <w:rFonts w:hint="eastAsia" w:ascii="宋体" w:hAnsi="宋体" w:eastAsia="宋体" w:cs="宋体"/>
          <w:b/>
          <w:bCs/>
          <w:sz w:val="24"/>
          <w:szCs w:val="24"/>
        </w:rPr>
        <w:t>六、公告期限</w:t>
      </w:r>
    </w:p>
    <w:p>
      <w:pPr>
        <w:pStyle w:val="35"/>
        <w:keepNext w:val="0"/>
        <w:keepLines w:val="0"/>
        <w:widowControl/>
        <w:suppressLineNumbers w:val="0"/>
        <w:spacing w:before="75" w:beforeAutospacing="0" w:after="75" w:afterAutospacing="0"/>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pStyle w:val="35"/>
        <w:keepNext w:val="0"/>
        <w:keepLines w:val="0"/>
        <w:widowControl/>
        <w:suppressLineNumbers w:val="0"/>
        <w:spacing w:before="255" w:beforeAutospacing="0" w:after="255" w:afterAutospacing="0" w:line="450" w:lineRule="atLeast"/>
        <w:ind w:left="0" w:right="0"/>
        <w:jc w:val="both"/>
        <w:rPr>
          <w:rFonts w:hint="eastAsia" w:ascii="宋体" w:hAnsi="宋体" w:eastAsia="宋体" w:cs="宋体"/>
          <w:sz w:val="24"/>
          <w:szCs w:val="24"/>
        </w:rPr>
      </w:pPr>
      <w:r>
        <w:rPr>
          <w:rStyle w:val="42"/>
          <w:rFonts w:hint="eastAsia" w:ascii="宋体" w:hAnsi="宋体" w:eastAsia="宋体" w:cs="宋体"/>
          <w:sz w:val="24"/>
          <w:szCs w:val="24"/>
        </w:rPr>
        <w:t>七、其他补充事宜</w:t>
      </w:r>
      <w:r>
        <w:rPr>
          <w:rFonts w:hint="eastAsia" w:ascii="宋体" w:hAnsi="宋体" w:eastAsia="宋体" w:cs="宋体"/>
          <w:sz w:val="24"/>
          <w:szCs w:val="24"/>
        </w:rPr>
        <w:t> </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2.其他事项：</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（1）潜在供应商可在浙江政府采购网进行免费注册，进入浙江省政府采购供应商库，具体详见浙江政府采购网供应商注册要求（</w:t>
      </w:r>
      <w:r>
        <w:rPr>
          <w:rFonts w:hint="eastAsia" w:ascii="宋体" w:hAnsi="宋体" w:eastAsia="宋体" w:cs="宋体"/>
          <w:sz w:val="24"/>
          <w:szCs w:val="24"/>
          <w:lang w:eastAsia="zh-CN"/>
        </w:rPr>
        <w:t>网站</w:t>
      </w:r>
      <w:r>
        <w:rPr>
          <w:rFonts w:hint="eastAsia" w:ascii="宋体" w:hAnsi="宋体" w:eastAsia="宋体" w:cs="宋体"/>
          <w:sz w:val="24"/>
          <w:szCs w:val="24"/>
          <w:lang w:val="en-US"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"http://www.zjzfcg.gov.cn）。" </w:instrText>
      </w:r>
      <w:r>
        <w:rPr>
          <w:rFonts w:hint="eastAsia" w:ascii="宋体" w:hAnsi="宋体" w:eastAsia="宋体" w:cs="宋体"/>
          <w:sz w:val="24"/>
          <w:szCs w:val="24"/>
        </w:rPr>
        <w:fldChar w:fldCharType="separate"/>
      </w:r>
      <w:r>
        <w:rPr>
          <w:rFonts w:hint="eastAsia" w:ascii="宋体" w:hAnsi="宋体" w:eastAsia="宋体" w:cs="宋体"/>
          <w:sz w:val="24"/>
          <w:szCs w:val="24"/>
        </w:rPr>
        <w:t>www.zjzfcg.gov.cn）。</w:t>
      </w:r>
      <w:r>
        <w:rPr>
          <w:rFonts w:hint="eastAsia" w:ascii="宋体" w:hAnsi="宋体" w:eastAsia="宋体" w:cs="宋体"/>
          <w:sz w:val="24"/>
          <w:szCs w:val="24"/>
        </w:rPr>
        <w:fldChar w:fldCharType="end"/>
      </w:r>
    </w:p>
    <w:p>
      <w:pPr>
        <w:pStyle w:val="35"/>
        <w:keepNext w:val="0"/>
        <w:keepLines w:val="0"/>
        <w:widowControl/>
        <w:suppressLineNumbers w:val="0"/>
        <w:spacing w:before="75" w:beforeAutospacing="0" w:after="75" w:afterAutospacing="0" w:line="300" w:lineRule="atLeas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2）本次政府采购项目按《财政部关于在政府采购活动中查询及使用信用记录的通知》（财库〔2016〕125号）相关规定，对供应商进行信用甄别，详细规定见“投标通知(邀请)书”。（3）依据浙江省财政厅《关于规范政府采购供应商资格设定及资格审查的通知》（浙财采监[2013]24号）的相关规定，允许满足上述条款的供应商所设立的分支机构独立参加本次项目的投标，但该分支机构必须同时满足以下条件：①投标截止时间前已依法办理工商、税务及社保登记；②取得总公司（或总机构）出具的授权，或能够提供房产权证（或其他有效财产证明材料）证明其具备实际承担责任的能力和法定的缔结合同能力。  </w:t>
      </w:r>
    </w:p>
    <w:p>
      <w:pPr>
        <w:pStyle w:val="35"/>
        <w:keepNext w:val="0"/>
        <w:keepLines w:val="0"/>
        <w:widowControl/>
        <w:suppressLineNumbers w:val="0"/>
        <w:spacing w:before="255" w:beforeAutospacing="0" w:after="255" w:afterAutospacing="0" w:line="480" w:lineRule="atLeast"/>
        <w:ind w:left="0" w:right="0"/>
        <w:jc w:val="both"/>
        <w:rPr>
          <w:rFonts w:hint="eastAsia" w:ascii="宋体" w:hAnsi="宋体" w:eastAsia="宋体" w:cs="宋体"/>
          <w:sz w:val="24"/>
          <w:szCs w:val="24"/>
        </w:rPr>
      </w:pPr>
      <w:r>
        <w:rPr>
          <w:rStyle w:val="42"/>
          <w:rFonts w:hint="eastAsia" w:ascii="宋体" w:hAnsi="宋体" w:eastAsia="宋体" w:cs="宋体"/>
          <w:sz w:val="24"/>
          <w:szCs w:val="24"/>
        </w:rPr>
        <w:t>八、凡对本次招标提出询问、质疑、投诉，请按以下方式联系</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1、采购人名称：</w:t>
      </w:r>
      <w:r>
        <w:rPr>
          <w:rFonts w:hint="eastAsia" w:ascii="宋体" w:hAnsi="宋体" w:eastAsia="宋体" w:cs="宋体"/>
          <w:sz w:val="24"/>
          <w:szCs w:val="24"/>
          <w:lang w:eastAsia="zh-CN"/>
        </w:rPr>
        <w:t>苍南县国投养老产业发展有限公司</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陈先生</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联系电话：</w:t>
      </w:r>
      <w:r>
        <w:rPr>
          <w:rFonts w:hint="eastAsia" w:ascii="宋体" w:hAnsi="宋体" w:eastAsia="宋体" w:cs="宋体"/>
          <w:sz w:val="24"/>
          <w:szCs w:val="24"/>
          <w:lang w:eastAsia="zh-CN"/>
        </w:rPr>
        <w:t>0577-59921331</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地址：苍南县灵溪镇玉苍路163-177号</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2、采购代理机构名称：浙江之信工程项目管理有限公司</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联系人：庄先生</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联系电话：0577-68810100</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地址：</w:t>
      </w:r>
      <w:r>
        <w:rPr>
          <w:rFonts w:hint="eastAsia" w:ascii="宋体" w:hAnsi="宋体" w:eastAsia="宋体" w:cs="宋体"/>
          <w:sz w:val="24"/>
          <w:szCs w:val="24"/>
          <w:lang w:val="en-US" w:eastAsia="zh-CN"/>
        </w:rPr>
        <w:t>苍南县灵溪镇仕华家园3幢一单元301-302室</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3、同级政府采购监督管理部门名称：苍南县国有资产投资集团有限公司</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联系人：罗先生</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监督投诉电话：0577-59917970</w:t>
      </w:r>
    </w:p>
    <w:p>
      <w:pPr>
        <w:pStyle w:val="35"/>
        <w:keepNext w:val="0"/>
        <w:keepLines w:val="0"/>
        <w:pageBreakBefore w:val="0"/>
        <w:widowControl/>
        <w:suppressLineNumbers w:val="0"/>
        <w:kinsoku/>
        <w:wordWrap w:val="0"/>
        <w:overflowPunct/>
        <w:topLinePunct w:val="0"/>
        <w:autoSpaceDE w:val="0"/>
        <w:autoSpaceDN w:val="0"/>
        <w:bidi w:val="0"/>
        <w:adjustRightInd/>
        <w:snapToGrid/>
        <w:spacing w:before="75" w:beforeAutospacing="0" w:after="75" w:afterAutospacing="0" w:line="300" w:lineRule="atLeas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传真：0577-59917970</w:t>
      </w:r>
    </w:p>
    <w:p>
      <w:pPr>
        <w:widowControl/>
        <w:ind w:firstLine="480" w:firstLineChars="200"/>
        <w:jc w:val="both"/>
        <w:rPr>
          <w:rFonts w:ascii="宋体" w:hAnsi="宋体"/>
          <w:b/>
          <w:color w:val="auto"/>
          <w:sz w:val="28"/>
          <w:szCs w:val="28"/>
        </w:rPr>
      </w:pPr>
      <w:r>
        <w:rPr>
          <w:rFonts w:hint="eastAsia" w:ascii="宋体" w:hAnsi="宋体" w:eastAsia="宋体" w:cs="宋体"/>
          <w:sz w:val="24"/>
          <w:szCs w:val="24"/>
        </w:rPr>
        <w:t>地址：温州市苍南县玉苍路163-177号</w:t>
      </w:r>
      <w:bookmarkEnd w:id="0"/>
    </w:p>
    <w:p>
      <w:pPr>
        <w:rPr>
          <w:rFonts w:ascii="宋体" w:hAnsi="宋体"/>
          <w:b/>
          <w:color w:val="auto"/>
          <w:sz w:val="28"/>
          <w:szCs w:val="28"/>
        </w:rPr>
      </w:pPr>
      <w:r>
        <w:rPr>
          <w:rFonts w:ascii="宋体" w:hAnsi="宋体"/>
          <w:b/>
          <w:color w:val="auto"/>
          <w:sz w:val="28"/>
          <w:szCs w:val="28"/>
        </w:rPr>
        <w:br w:type="page"/>
      </w:r>
    </w:p>
    <w:p>
      <w:pPr>
        <w:widowControl/>
        <w:jc w:val="center"/>
        <w:rPr>
          <w:rFonts w:hint="eastAsia" w:ascii="宋体" w:hAnsi="宋体"/>
          <w:b/>
          <w:color w:val="auto"/>
          <w:sz w:val="28"/>
          <w:szCs w:val="28"/>
        </w:rPr>
      </w:pPr>
      <w:r>
        <w:rPr>
          <w:rFonts w:ascii="宋体" w:hAnsi="宋体"/>
          <w:b/>
          <w:color w:val="auto"/>
          <w:sz w:val="28"/>
          <w:szCs w:val="28"/>
        </w:rPr>
        <w:t>供应商报名登记表</w:t>
      </w:r>
    </w:p>
    <w:tbl>
      <w:tblPr>
        <w:tblStyle w:val="39"/>
        <w:tblW w:w="8459"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68"/>
        <w:gridCol w:w="984"/>
        <w:gridCol w:w="3095"/>
        <w:gridCol w:w="1476"/>
        <w:gridCol w:w="21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8" w:hRule="atLeast"/>
          <w:tblCellSpacing w:w="0" w:type="dxa"/>
          <w:jc w:val="center"/>
        </w:trPr>
        <w:tc>
          <w:tcPr>
            <w:tcW w:w="1752"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日    期</w:t>
            </w:r>
          </w:p>
        </w:tc>
        <w:tc>
          <w:tcPr>
            <w:tcW w:w="670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hint="eastAsia" w:ascii="宋体" w:hAnsi="宋体"/>
                <w:b/>
                <w:bCs/>
                <w:color w:val="auto"/>
                <w:sz w:val="24"/>
                <w:lang w:val="en-US" w:eastAsia="zh-CN"/>
              </w:rPr>
              <w:t xml:space="preserve">  </w:t>
            </w:r>
            <w:r>
              <w:rPr>
                <w:rFonts w:ascii="宋体" w:hAnsi="宋体"/>
                <w:b/>
                <w:bCs/>
                <w:color w:val="auto"/>
                <w:sz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2" w:hRule="atLeast"/>
          <w:tblCellSpacing w:w="0" w:type="dxa"/>
          <w:jc w:val="center"/>
        </w:trPr>
        <w:tc>
          <w:tcPr>
            <w:tcW w:w="1752"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项目名称</w:t>
            </w:r>
          </w:p>
        </w:tc>
        <w:tc>
          <w:tcPr>
            <w:tcW w:w="670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jc w:val="center"/>
        </w:trPr>
        <w:tc>
          <w:tcPr>
            <w:tcW w:w="1752"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b/>
                <w:bCs/>
                <w:color w:val="auto"/>
                <w:sz w:val="24"/>
                <w:lang w:eastAsia="zh-CN"/>
              </w:rPr>
            </w:pPr>
            <w:r>
              <w:rPr>
                <w:rFonts w:hint="eastAsia" w:ascii="宋体" w:hAnsi="宋体"/>
                <w:b/>
                <w:bCs/>
                <w:color w:val="auto"/>
                <w:sz w:val="24"/>
                <w:lang w:eastAsia="zh-CN"/>
              </w:rPr>
              <w:t>项目编号</w:t>
            </w:r>
          </w:p>
        </w:tc>
        <w:tc>
          <w:tcPr>
            <w:tcW w:w="670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jc w:val="center"/>
        </w:trPr>
        <w:tc>
          <w:tcPr>
            <w:tcW w:w="1752"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投标单位名称</w:t>
            </w:r>
          </w:p>
        </w:tc>
        <w:tc>
          <w:tcPr>
            <w:tcW w:w="670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r>
              <w:rPr>
                <w:rFonts w:hint="eastAsia" w:ascii="宋体" w:hAnsi="宋体"/>
                <w:b/>
                <w:bCs/>
                <w:color w:val="auto"/>
                <w:sz w:val="24"/>
              </w:rPr>
              <w:t xml:space="preserve">                        （盖章）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2" w:hRule="atLeast"/>
          <w:tblCellSpacing w:w="0" w:type="dxa"/>
          <w:jc w:val="center"/>
        </w:trPr>
        <w:tc>
          <w:tcPr>
            <w:tcW w:w="1752"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项目联系人</w:t>
            </w:r>
          </w:p>
        </w:tc>
        <w:tc>
          <w:tcPr>
            <w:tcW w:w="30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xml:space="preserve">手    机 </w:t>
            </w:r>
          </w:p>
        </w:tc>
        <w:tc>
          <w:tcPr>
            <w:tcW w:w="2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jc w:val="center"/>
        </w:trPr>
        <w:tc>
          <w:tcPr>
            <w:tcW w:w="1752"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联系电话</w:t>
            </w:r>
          </w:p>
        </w:tc>
        <w:tc>
          <w:tcPr>
            <w:tcW w:w="30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传    真</w:t>
            </w:r>
          </w:p>
        </w:tc>
        <w:tc>
          <w:tcPr>
            <w:tcW w:w="2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jc w:val="center"/>
        </w:trPr>
        <w:tc>
          <w:tcPr>
            <w:tcW w:w="1752"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E-mail</w:t>
            </w:r>
          </w:p>
        </w:tc>
        <w:tc>
          <w:tcPr>
            <w:tcW w:w="30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邮政编码</w:t>
            </w:r>
          </w:p>
        </w:tc>
        <w:tc>
          <w:tcPr>
            <w:tcW w:w="2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jc w:val="center"/>
        </w:trPr>
        <w:tc>
          <w:tcPr>
            <w:tcW w:w="1752"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通信地址</w:t>
            </w:r>
          </w:p>
        </w:tc>
        <w:tc>
          <w:tcPr>
            <w:tcW w:w="670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2" w:hRule="atLeast"/>
          <w:tblCellSpacing w:w="0" w:type="dxa"/>
          <w:jc w:val="center"/>
        </w:trPr>
        <w:tc>
          <w:tcPr>
            <w:tcW w:w="8459" w:type="dxa"/>
            <w:gridSpan w:val="5"/>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8"/>
                <w:szCs w:val="28"/>
              </w:rPr>
            </w:pPr>
            <w:r>
              <w:rPr>
                <w:rFonts w:ascii="宋体" w:hAnsi="宋体"/>
                <w:b/>
                <w:color w:val="auto"/>
                <w:sz w:val="28"/>
                <w:szCs w:val="28"/>
              </w:rPr>
              <w:t>提交的报名文件资料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jc w:val="center"/>
        </w:trPr>
        <w:tc>
          <w:tcPr>
            <w:tcW w:w="76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序号</w:t>
            </w:r>
          </w:p>
        </w:tc>
        <w:tc>
          <w:tcPr>
            <w:tcW w:w="407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报名资料</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是否提交</w:t>
            </w:r>
          </w:p>
        </w:tc>
        <w:tc>
          <w:tcPr>
            <w:tcW w:w="2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备    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09" w:hRule="atLeast"/>
          <w:tblCellSpacing w:w="0" w:type="dxa"/>
          <w:jc w:val="center"/>
        </w:trPr>
        <w:tc>
          <w:tcPr>
            <w:tcW w:w="76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hint="eastAsia" w:ascii="宋体" w:hAnsi="宋体"/>
                <w:b/>
                <w:bCs/>
                <w:color w:val="auto"/>
                <w:sz w:val="24"/>
              </w:rPr>
              <w:t>1</w:t>
            </w:r>
          </w:p>
        </w:tc>
        <w:tc>
          <w:tcPr>
            <w:tcW w:w="407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
                <w:bCs/>
                <w:color w:val="auto"/>
                <w:sz w:val="24"/>
              </w:rPr>
            </w:pPr>
            <w:r>
              <w:rPr>
                <w:rFonts w:ascii="宋体" w:hAnsi="宋体"/>
                <w:b/>
                <w:bCs/>
                <w:color w:val="auto"/>
                <w:sz w:val="24"/>
              </w:rPr>
              <w:t>有效的工商营业执照</w:t>
            </w:r>
            <w:r>
              <w:rPr>
                <w:rFonts w:hint="eastAsia" w:ascii="宋体" w:hAnsi="宋体"/>
                <w:b/>
                <w:bCs/>
                <w:color w:val="auto"/>
                <w:sz w:val="24"/>
              </w:rPr>
              <w:t>及</w:t>
            </w:r>
            <w:r>
              <w:rPr>
                <w:rFonts w:ascii="宋体" w:hAnsi="宋体"/>
                <w:b/>
                <w:bCs/>
                <w:color w:val="auto"/>
                <w:sz w:val="24"/>
              </w:rPr>
              <w:t>税务登记证</w:t>
            </w:r>
            <w:r>
              <w:rPr>
                <w:rFonts w:hint="eastAsia" w:ascii="宋体" w:hAnsi="宋体"/>
                <w:b/>
                <w:bCs/>
                <w:color w:val="auto"/>
                <w:sz w:val="24"/>
              </w:rPr>
              <w:t>或三（五）证合一营业执照</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c>
          <w:tcPr>
            <w:tcW w:w="213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
                <w:bCs/>
                <w:color w:val="auto"/>
                <w:sz w:val="24"/>
              </w:rPr>
            </w:pPr>
            <w:r>
              <w:rPr>
                <w:rFonts w:ascii="宋体" w:hAnsi="宋体"/>
                <w:b/>
                <w:bCs/>
                <w:color w:val="auto"/>
                <w:sz w:val="24"/>
              </w:rPr>
              <w:t>注册资金：  万元</w:t>
            </w:r>
          </w:p>
          <w:p>
            <w:pPr>
              <w:widowControl/>
              <w:jc w:val="left"/>
              <w:rPr>
                <w:rFonts w:ascii="宋体" w:hAnsi="宋体"/>
                <w:b/>
                <w:bCs/>
                <w:color w:val="auto"/>
                <w:sz w:val="24"/>
              </w:rPr>
            </w:pPr>
            <w:r>
              <w:rPr>
                <w:rFonts w:ascii="宋体" w:hAnsi="宋体"/>
                <w:b/>
                <w:bCs/>
                <w:color w:val="auto"/>
                <w:sz w:val="24"/>
              </w:rPr>
              <w:t>法人代表：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8" w:hRule="atLeast"/>
          <w:tblCellSpacing w:w="0" w:type="dxa"/>
          <w:jc w:val="center"/>
        </w:trPr>
        <w:tc>
          <w:tcPr>
            <w:tcW w:w="76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hint="eastAsia" w:ascii="宋体" w:hAnsi="宋体"/>
                <w:b/>
                <w:bCs/>
                <w:color w:val="auto"/>
                <w:sz w:val="24"/>
              </w:rPr>
              <w:t>2</w:t>
            </w:r>
          </w:p>
        </w:tc>
        <w:tc>
          <w:tcPr>
            <w:tcW w:w="407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
                <w:bCs/>
                <w:color w:val="auto"/>
                <w:sz w:val="24"/>
              </w:rPr>
            </w:pPr>
            <w:r>
              <w:rPr>
                <w:rFonts w:hint="eastAsia" w:ascii="宋体" w:hAnsi="宋体"/>
                <w:b/>
                <w:bCs/>
                <w:color w:val="auto"/>
                <w:sz w:val="24"/>
              </w:rPr>
              <w:t>法定代表人授权书（原件）、被授权人身份证（复印件并加盖公章）</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c>
          <w:tcPr>
            <w:tcW w:w="2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04" w:hRule="atLeast"/>
          <w:tblCellSpacing w:w="0" w:type="dxa"/>
          <w:jc w:val="center"/>
        </w:trPr>
        <w:tc>
          <w:tcPr>
            <w:tcW w:w="76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b/>
                <w:bCs/>
                <w:color w:val="auto"/>
                <w:sz w:val="24"/>
              </w:rPr>
            </w:pPr>
            <w:r>
              <w:rPr>
                <w:rFonts w:hint="eastAsia" w:ascii="宋体" w:hAnsi="宋体"/>
                <w:b/>
                <w:bCs/>
                <w:color w:val="auto"/>
                <w:sz w:val="24"/>
              </w:rPr>
              <w:t>3</w:t>
            </w:r>
          </w:p>
        </w:tc>
        <w:tc>
          <w:tcPr>
            <w:tcW w:w="407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b/>
                <w:bCs/>
                <w:color w:val="auto"/>
                <w:sz w:val="24"/>
              </w:rPr>
            </w:pPr>
            <w:r>
              <w:rPr>
                <w:rFonts w:ascii="宋体" w:hAnsi="宋体"/>
                <w:b/>
                <w:bCs/>
                <w:color w:val="auto"/>
                <w:sz w:val="24"/>
              </w:rPr>
              <w:t>供应商简介</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p>
        </w:tc>
        <w:tc>
          <w:tcPr>
            <w:tcW w:w="2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3" w:hRule="atLeast"/>
          <w:tblCellSpacing w:w="0" w:type="dxa"/>
          <w:jc w:val="center"/>
        </w:trPr>
        <w:tc>
          <w:tcPr>
            <w:tcW w:w="76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hint="eastAsia" w:ascii="宋体" w:hAnsi="宋体"/>
                <w:b/>
                <w:bCs/>
                <w:color w:val="auto"/>
                <w:sz w:val="24"/>
              </w:rPr>
              <w:t>4</w:t>
            </w:r>
          </w:p>
        </w:tc>
        <w:tc>
          <w:tcPr>
            <w:tcW w:w="407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
                <w:bCs/>
                <w:color w:val="auto"/>
                <w:sz w:val="24"/>
              </w:rPr>
            </w:pP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
                <w:bCs/>
                <w:color w:val="auto"/>
                <w:sz w:val="24"/>
              </w:rPr>
            </w:pPr>
            <w:r>
              <w:rPr>
                <w:rFonts w:ascii="宋体" w:hAnsi="宋体"/>
                <w:b/>
                <w:bCs/>
                <w:color w:val="auto"/>
                <w:sz w:val="24"/>
              </w:rPr>
              <w:t> </w:t>
            </w:r>
          </w:p>
        </w:tc>
        <w:tc>
          <w:tcPr>
            <w:tcW w:w="213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
                <w:bCs/>
                <w:color w:val="auto"/>
                <w:sz w:val="24"/>
              </w:rPr>
            </w:pPr>
            <w:r>
              <w:rPr>
                <w:rFonts w:ascii="宋体" w:hAnsi="宋体"/>
                <w:b/>
                <w:bCs/>
                <w:color w:val="auto"/>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8459" w:type="dxa"/>
            <w:gridSpan w:val="5"/>
            <w:tcBorders>
              <w:top w:val="outset" w:color="auto" w:sz="6" w:space="0"/>
              <w:left w:val="outset" w:color="auto" w:sz="6" w:space="0"/>
              <w:bottom w:val="outset" w:color="auto" w:sz="6" w:space="0"/>
              <w:right w:val="outset" w:color="auto" w:sz="6" w:space="0"/>
            </w:tcBorders>
            <w:noWrap w:val="0"/>
            <w:vAlign w:val="center"/>
          </w:tcPr>
          <w:p>
            <w:pPr>
              <w:widowControl/>
              <w:jc w:val="both"/>
              <w:rPr>
                <w:rFonts w:ascii="宋体" w:hAnsi="宋体" w:cs="宋体"/>
                <w:b/>
                <w:kern w:val="0"/>
                <w:sz w:val="20"/>
                <w:szCs w:val="20"/>
              </w:rPr>
            </w:pPr>
            <w:r>
              <w:rPr>
                <w:rFonts w:hint="eastAsia" w:ascii="宋体" w:hAnsi="宋体" w:cs="宋体"/>
                <w:b/>
                <w:kern w:val="0"/>
                <w:sz w:val="20"/>
                <w:szCs w:val="20"/>
              </w:rPr>
              <w:t>以上资料需整理后装订成册，采购组织机构将根据报名投标人提交的文件资料进行核查，</w:t>
            </w:r>
          </w:p>
          <w:p>
            <w:pPr>
              <w:keepNext w:val="0"/>
              <w:keepLines w:val="0"/>
              <w:pageBreakBefore w:val="0"/>
              <w:widowControl/>
              <w:kinsoku/>
              <w:wordWrap/>
              <w:overflowPunct/>
              <w:topLinePunct w:val="0"/>
              <w:autoSpaceDE/>
              <w:autoSpaceDN/>
              <w:bidi w:val="0"/>
              <w:adjustRightInd/>
              <w:snapToGrid w:val="0"/>
              <w:spacing w:line="360" w:lineRule="auto"/>
              <w:ind w:right="60" w:firstLine="402" w:firstLineChars="200"/>
              <w:jc w:val="left"/>
              <w:textAlignment w:val="auto"/>
              <w:rPr>
                <w:rFonts w:ascii="宋体" w:hAnsi="宋体"/>
                <w:b/>
                <w:bCs/>
                <w:color w:val="auto"/>
                <w:sz w:val="28"/>
                <w:szCs w:val="21"/>
              </w:rPr>
            </w:pPr>
            <w:r>
              <w:rPr>
                <w:rFonts w:hint="eastAsia" w:ascii="宋体" w:hAnsi="宋体" w:cs="宋体"/>
                <w:b/>
                <w:kern w:val="0"/>
                <w:sz w:val="20"/>
                <w:szCs w:val="20"/>
              </w:rPr>
              <w:t>注：</w:t>
            </w:r>
            <w:r>
              <w:rPr>
                <w:rFonts w:hint="eastAsia" w:ascii="宋体" w:hAnsi="宋体" w:eastAsia="宋体"/>
                <w:b/>
                <w:bCs/>
                <w:color w:val="auto"/>
                <w:sz w:val="20"/>
                <w:szCs w:val="20"/>
                <w:highlight w:val="none"/>
                <w:lang w:val="en-US" w:eastAsia="zh-CN"/>
              </w:rPr>
              <w:t>供应商报名登记表</w:t>
            </w:r>
            <w:r>
              <w:rPr>
                <w:rFonts w:hint="eastAsia" w:ascii="宋体" w:hAnsi="宋体"/>
                <w:b/>
                <w:bCs/>
                <w:color w:val="auto"/>
                <w:sz w:val="20"/>
                <w:szCs w:val="20"/>
                <w:highlight w:val="none"/>
                <w:lang w:val="en-US" w:eastAsia="zh-CN"/>
              </w:rPr>
              <w:t>递</w:t>
            </w:r>
            <w:r>
              <w:rPr>
                <w:rFonts w:hint="eastAsia" w:ascii="宋体" w:hAnsi="宋体" w:eastAsia="宋体"/>
                <w:b/>
                <w:bCs/>
                <w:color w:val="auto"/>
                <w:sz w:val="20"/>
                <w:szCs w:val="20"/>
                <w:highlight w:val="none"/>
                <w:lang w:val="en-US" w:eastAsia="zh-CN"/>
              </w:rPr>
              <w:t>交要求：供应商须将供应商报名登记表以(建议顺丰快递形式，以采购代理机构联系人签收时间为准)在投标截止时间前送达苍南县灵溪镇仕华家园3幢一单元301-302室</w:t>
            </w:r>
            <w:r>
              <w:rPr>
                <w:rFonts w:hint="eastAsia" w:ascii="宋体" w:hAnsi="宋体"/>
                <w:b/>
                <w:bCs/>
                <w:color w:val="auto"/>
                <w:sz w:val="20"/>
                <w:szCs w:val="20"/>
                <w:highlight w:val="none"/>
                <w:lang w:val="en-US" w:eastAsia="zh-CN"/>
              </w:rPr>
              <w:t>，并将</w:t>
            </w:r>
            <w:r>
              <w:rPr>
                <w:rFonts w:hint="eastAsia" w:ascii="宋体" w:hAnsi="宋体" w:eastAsia="宋体"/>
                <w:b/>
                <w:bCs/>
                <w:color w:val="auto"/>
                <w:sz w:val="20"/>
                <w:szCs w:val="20"/>
                <w:highlight w:val="none"/>
                <w:lang w:val="en-US" w:eastAsia="zh-CN"/>
              </w:rPr>
              <w:t>扫描件发送至734397477@qq.com如遇问题可致电并致电采购代理机构联系人：庄先生，联系方式0577-68810100</w:t>
            </w:r>
            <w:r>
              <w:rPr>
                <w:rFonts w:hint="eastAsia" w:ascii="宋体" w:hAnsi="宋体" w:cs="宋体"/>
                <w:b/>
                <w:kern w:val="0"/>
                <w:sz w:val="20"/>
                <w:szCs w:val="20"/>
              </w:rPr>
              <w:t>。</w:t>
            </w:r>
          </w:p>
        </w:tc>
      </w:tr>
    </w:tbl>
    <w:p>
      <w:pPr>
        <w:jc w:val="center"/>
        <w:rPr>
          <w:rFonts w:hint="eastAsia" w:ascii="宋体" w:hAnsi="宋体" w:eastAsia="宋体" w:cs="宋体"/>
          <w:color w:val="auto"/>
          <w:kern w:val="0"/>
          <w:sz w:val="24"/>
          <w:lang w:eastAsia="zh-CN"/>
        </w:rPr>
      </w:pPr>
      <w:r>
        <w:rPr>
          <w:rFonts w:hint="eastAsia" w:ascii="宋体" w:hAnsi="宋体"/>
          <w:b/>
          <w:bCs/>
          <w:color w:val="auto"/>
          <w:sz w:val="24"/>
          <w:lang w:val="en-US" w:eastAsia="zh-CN"/>
        </w:rPr>
        <w:t xml:space="preserve"> </w:t>
      </w:r>
    </w:p>
    <w:p>
      <w:pPr>
        <w:jc w:val="center"/>
        <w:rPr>
          <w:rFonts w:ascii="宋体" w:hAnsi="宋体"/>
          <w:b/>
          <w:color w:val="auto"/>
          <w:sz w:val="32"/>
          <w:szCs w:val="32"/>
        </w:rPr>
      </w:pPr>
      <w:r>
        <w:rPr>
          <w:rFonts w:hint="eastAsia" w:ascii="宋体" w:hAnsi="宋体"/>
          <w:b/>
          <w:color w:val="auto"/>
          <w:sz w:val="32"/>
          <w:szCs w:val="32"/>
        </w:rPr>
        <w:t>投 标 通 知 (邀 请) 书</w:t>
      </w:r>
    </w:p>
    <w:p>
      <w:pPr>
        <w:spacing w:line="440" w:lineRule="exact"/>
        <w:ind w:firstLine="440" w:firstLineChars="200"/>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浙江之信工程项目管理有限公司</w:t>
      </w:r>
      <w:r>
        <w:rPr>
          <w:rFonts w:hint="eastAsia" w:ascii="宋体" w:hAnsi="宋体" w:cs="宋体"/>
          <w:color w:val="auto"/>
          <w:kern w:val="0"/>
          <w:sz w:val="22"/>
          <w:szCs w:val="22"/>
        </w:rPr>
        <w:t>受采购单位委托对</w:t>
      </w:r>
      <w:r>
        <w:rPr>
          <w:rFonts w:hint="eastAsia" w:ascii="宋体" w:hAnsi="宋体" w:cs="宋体"/>
          <w:color w:val="auto"/>
          <w:kern w:val="0"/>
          <w:sz w:val="22"/>
          <w:szCs w:val="22"/>
          <w:lang w:eastAsia="zh-CN"/>
        </w:rPr>
        <w:t>苍南县国投颐园餐饮服务采购项目</w:t>
      </w:r>
      <w:r>
        <w:rPr>
          <w:rFonts w:hint="eastAsia" w:ascii="宋体" w:hAnsi="宋体" w:cs="宋体"/>
          <w:color w:val="auto"/>
          <w:kern w:val="0"/>
          <w:sz w:val="22"/>
          <w:szCs w:val="22"/>
        </w:rPr>
        <w:t>进行竞争性磋商，特通知贵公司（企业）前来投标磋商。并请按招标文件的要求认真准备好投标文件，按时前来投标。</w:t>
      </w:r>
    </w:p>
    <w:tbl>
      <w:tblPr>
        <w:tblStyle w:val="39"/>
        <w:tblW w:w="8302"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62" w:type="dxa"/>
            <w:tcBorders>
              <w:top w:val="double" w:color="auto" w:sz="4" w:space="0"/>
              <w:left w:val="double" w:color="auto" w:sz="4" w:space="0"/>
            </w:tcBorders>
            <w:noWrap w:val="0"/>
            <w:vAlign w:val="center"/>
          </w:tcPr>
          <w:p>
            <w:pPr>
              <w:adjustRightInd w:val="0"/>
              <w:snapToGrid w:val="0"/>
              <w:spacing w:line="300" w:lineRule="exact"/>
              <w:jc w:val="center"/>
              <w:rPr>
                <w:rFonts w:hint="eastAsia" w:ascii="宋体" w:hAnsi="宋体" w:eastAsia="宋体"/>
                <w:color w:val="auto"/>
                <w:sz w:val="22"/>
                <w:szCs w:val="22"/>
                <w:lang w:eastAsia="zh-CN"/>
              </w:rPr>
            </w:pPr>
            <w:r>
              <w:rPr>
                <w:rFonts w:hint="eastAsia" w:ascii="宋体" w:hAnsi="宋体"/>
                <w:color w:val="auto"/>
                <w:sz w:val="22"/>
                <w:szCs w:val="22"/>
                <w:lang w:eastAsia="zh-CN"/>
              </w:rPr>
              <w:t>项目编号</w:t>
            </w:r>
          </w:p>
        </w:tc>
        <w:tc>
          <w:tcPr>
            <w:tcW w:w="6440" w:type="dxa"/>
            <w:tcBorders>
              <w:top w:val="double" w:color="auto" w:sz="4" w:space="0"/>
              <w:right w:val="double" w:color="auto" w:sz="4" w:space="0"/>
            </w:tcBorders>
            <w:noWrap w:val="0"/>
            <w:vAlign w:val="center"/>
          </w:tcPr>
          <w:p>
            <w:pPr>
              <w:adjustRightInd w:val="0"/>
              <w:snapToGrid w:val="0"/>
              <w:spacing w:line="300" w:lineRule="exact"/>
              <w:rPr>
                <w:rFonts w:hint="default" w:ascii="宋体" w:hAnsi="宋体" w:eastAsia="宋体"/>
                <w:color w:val="auto"/>
                <w:sz w:val="22"/>
                <w:szCs w:val="22"/>
                <w:lang w:val="en-US" w:eastAsia="zh-CN"/>
              </w:rPr>
            </w:pPr>
            <w:r>
              <w:rPr>
                <w:rFonts w:hint="eastAsia" w:ascii="宋体" w:hAnsi="宋体"/>
                <w:color w:val="auto"/>
                <w:sz w:val="22"/>
                <w:szCs w:val="22"/>
                <w:lang w:val="en-US" w:eastAsia="zh-CN"/>
              </w:rPr>
              <w:t>CNDL2021445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招标内容</w:t>
            </w:r>
          </w:p>
        </w:tc>
        <w:tc>
          <w:tcPr>
            <w:tcW w:w="6440" w:type="dxa"/>
            <w:tcBorders>
              <w:right w:val="double" w:color="auto" w:sz="4" w:space="0"/>
            </w:tcBorders>
            <w:noWrap w:val="0"/>
            <w:vAlign w:val="center"/>
          </w:tcPr>
          <w:p>
            <w:pPr>
              <w:adjustRightInd w:val="0"/>
              <w:snapToGrid w:val="0"/>
              <w:spacing w:line="300" w:lineRule="exact"/>
              <w:rPr>
                <w:rFonts w:hint="eastAsia" w:ascii="宋体" w:hAnsi="宋体"/>
                <w:color w:val="auto"/>
                <w:spacing w:val="-4"/>
                <w:sz w:val="22"/>
                <w:szCs w:val="22"/>
              </w:rPr>
            </w:pPr>
            <w:r>
              <w:rPr>
                <w:rFonts w:hint="eastAsia" w:ascii="宋体" w:hAnsi="宋体"/>
                <w:color w:val="auto"/>
                <w:sz w:val="22"/>
                <w:szCs w:val="22"/>
                <w:lang w:eastAsia="zh-CN"/>
              </w:rPr>
              <w:t>苍南县国投颐园餐饮服务采购项目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资金来源</w:t>
            </w:r>
          </w:p>
        </w:tc>
        <w:tc>
          <w:tcPr>
            <w:tcW w:w="6440" w:type="dxa"/>
            <w:tcBorders>
              <w:right w:val="double" w:color="auto" w:sz="4" w:space="0"/>
            </w:tcBorders>
            <w:noWrap w:val="0"/>
            <w:vAlign w:val="center"/>
          </w:tcPr>
          <w:p>
            <w:pPr>
              <w:adjustRightInd w:val="0"/>
              <w:snapToGrid w:val="0"/>
              <w:spacing w:line="300" w:lineRule="exact"/>
              <w:rPr>
                <w:rFonts w:hint="eastAsia" w:ascii="宋体" w:hAnsi="宋体"/>
                <w:color w:val="auto"/>
                <w:sz w:val="22"/>
                <w:szCs w:val="22"/>
              </w:rPr>
            </w:pPr>
            <w:r>
              <w:rPr>
                <w:rFonts w:hint="eastAsia" w:ascii="宋体" w:hAnsi="宋体"/>
                <w:color w:val="auto"/>
                <w:sz w:val="22"/>
                <w:szCs w:val="22"/>
                <w:lang w:eastAsia="zh-CN"/>
              </w:rPr>
              <w:t>自筹</w:t>
            </w:r>
            <w:r>
              <w:rPr>
                <w:rFonts w:hint="eastAsia" w:ascii="宋体" w:hAnsi="宋体"/>
                <w:color w:val="auto"/>
                <w:sz w:val="22"/>
                <w:szCs w:val="2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采购预算</w:t>
            </w:r>
          </w:p>
        </w:tc>
        <w:tc>
          <w:tcPr>
            <w:tcW w:w="6440" w:type="dxa"/>
            <w:tcBorders>
              <w:right w:val="double" w:color="auto" w:sz="4" w:space="0"/>
            </w:tcBorders>
            <w:noWrap w:val="0"/>
            <w:vAlign w:val="center"/>
          </w:tcPr>
          <w:p>
            <w:pPr>
              <w:rPr>
                <w:rFonts w:hint="eastAsia" w:ascii="宋体" w:hAnsi="宋体"/>
                <w:b/>
                <w:color w:val="auto"/>
                <w:sz w:val="22"/>
                <w:szCs w:val="22"/>
              </w:rPr>
            </w:pPr>
            <w:r>
              <w:rPr>
                <w:rFonts w:hint="eastAsia" w:ascii="宋体" w:hAnsi="宋体"/>
                <w:b/>
                <w:bCs/>
                <w:color w:val="auto"/>
                <w:sz w:val="22"/>
                <w:szCs w:val="22"/>
              </w:rPr>
              <w:t>▲本项目采购预算</w:t>
            </w:r>
            <w:r>
              <w:rPr>
                <w:rFonts w:hint="eastAsia" w:ascii="宋体" w:hAnsi="宋体"/>
                <w:b/>
                <w:bCs/>
                <w:color w:val="auto"/>
                <w:sz w:val="22"/>
                <w:szCs w:val="22"/>
                <w:lang w:val="en-US" w:eastAsia="zh-CN"/>
              </w:rPr>
              <w:t>价</w:t>
            </w:r>
            <w:r>
              <w:rPr>
                <w:rFonts w:hint="eastAsia" w:ascii="宋体" w:hAnsi="宋体"/>
                <w:b/>
                <w:bCs/>
                <w:color w:val="auto"/>
                <w:sz w:val="22"/>
                <w:szCs w:val="22"/>
                <w:u w:val="single"/>
                <w:lang w:val="en-US" w:eastAsia="zh-CN"/>
              </w:rPr>
              <w:t>1011240</w:t>
            </w:r>
            <w:r>
              <w:rPr>
                <w:rFonts w:hint="eastAsia" w:ascii="宋体" w:hAnsi="宋体"/>
                <w:b/>
                <w:bCs/>
                <w:color w:val="auto"/>
                <w:sz w:val="22"/>
                <w:szCs w:val="22"/>
              </w:rPr>
              <w:t>元；供应商投标报价超出该采购预算，该供应商按无效投标处理。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招标方式</w:t>
            </w:r>
          </w:p>
        </w:tc>
        <w:tc>
          <w:tcPr>
            <w:tcW w:w="6440" w:type="dxa"/>
            <w:tcBorders>
              <w:right w:val="double" w:color="auto" w:sz="4" w:space="0"/>
            </w:tcBorders>
            <w:noWrap w:val="0"/>
            <w:vAlign w:val="center"/>
          </w:tcPr>
          <w:p>
            <w:pPr>
              <w:adjustRightInd w:val="0"/>
              <w:snapToGrid w:val="0"/>
              <w:spacing w:line="300" w:lineRule="exact"/>
              <w:rPr>
                <w:rFonts w:hint="eastAsia" w:ascii="宋体" w:hAnsi="宋体"/>
                <w:color w:val="auto"/>
                <w:sz w:val="22"/>
                <w:szCs w:val="22"/>
              </w:rPr>
            </w:pPr>
            <w:r>
              <w:rPr>
                <w:rFonts w:hint="eastAsia" w:ascii="宋体" w:hAnsi="宋体"/>
                <w:color w:val="auto"/>
                <w:sz w:val="22"/>
                <w:szCs w:val="22"/>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评标办法</w:t>
            </w:r>
          </w:p>
        </w:tc>
        <w:tc>
          <w:tcPr>
            <w:tcW w:w="6440" w:type="dxa"/>
            <w:tcBorders>
              <w:right w:val="double" w:color="auto" w:sz="4" w:space="0"/>
            </w:tcBorders>
            <w:noWrap w:val="0"/>
            <w:vAlign w:val="center"/>
          </w:tcPr>
          <w:p>
            <w:pPr>
              <w:adjustRightInd w:val="0"/>
              <w:snapToGrid w:val="0"/>
              <w:spacing w:line="300" w:lineRule="exact"/>
              <w:rPr>
                <w:rFonts w:hint="eastAsia" w:ascii="宋体" w:hAnsi="宋体"/>
                <w:color w:val="auto"/>
                <w:sz w:val="22"/>
                <w:szCs w:val="22"/>
              </w:rPr>
            </w:pPr>
            <w:r>
              <w:rPr>
                <w:rFonts w:hint="eastAsia" w:ascii="宋体" w:hAnsi="宋体"/>
                <w:color w:val="auto"/>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投标有效期</w:t>
            </w:r>
          </w:p>
        </w:tc>
        <w:tc>
          <w:tcPr>
            <w:tcW w:w="6440" w:type="dxa"/>
            <w:tcBorders>
              <w:right w:val="double" w:color="auto" w:sz="4" w:space="0"/>
            </w:tcBorders>
            <w:noWrap w:val="0"/>
            <w:vAlign w:val="center"/>
          </w:tcPr>
          <w:p>
            <w:pPr>
              <w:adjustRightInd w:val="0"/>
              <w:snapToGrid w:val="0"/>
              <w:spacing w:line="300" w:lineRule="exact"/>
              <w:rPr>
                <w:rFonts w:hint="eastAsia" w:ascii="宋体" w:hAnsi="宋体"/>
                <w:color w:val="auto"/>
                <w:sz w:val="22"/>
                <w:szCs w:val="22"/>
              </w:rPr>
            </w:pPr>
            <w:r>
              <w:rPr>
                <w:rFonts w:hint="eastAsia" w:ascii="宋体" w:hAnsi="宋体"/>
                <w:color w:val="auto"/>
                <w:sz w:val="22"/>
                <w:szCs w:val="22"/>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服务期限</w:t>
            </w:r>
          </w:p>
        </w:tc>
        <w:tc>
          <w:tcPr>
            <w:tcW w:w="6440" w:type="dxa"/>
            <w:tcBorders>
              <w:right w:val="double" w:color="auto" w:sz="4" w:space="0"/>
            </w:tcBorders>
            <w:noWrap w:val="0"/>
            <w:vAlign w:val="center"/>
          </w:tcPr>
          <w:p>
            <w:pPr>
              <w:autoSpaceDE w:val="0"/>
              <w:autoSpaceDN w:val="0"/>
              <w:adjustRightInd w:val="0"/>
              <w:rPr>
                <w:rFonts w:hint="eastAsia" w:ascii="宋体" w:hAnsi="宋体" w:cs="宋体"/>
                <w:color w:val="auto"/>
                <w:kern w:val="0"/>
                <w:szCs w:val="21"/>
              </w:rPr>
            </w:pPr>
            <w:r>
              <w:rPr>
                <w:rFonts w:hint="eastAsia" w:ascii="宋体" w:hAnsi="宋体"/>
                <w:color w:val="auto"/>
                <w:sz w:val="22"/>
                <w:szCs w:val="22"/>
              </w:rPr>
              <w:t>详见竞争性磋商采购文件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投标文件份数</w:t>
            </w:r>
          </w:p>
        </w:tc>
        <w:tc>
          <w:tcPr>
            <w:tcW w:w="6440" w:type="dxa"/>
            <w:tcBorders>
              <w:right w:val="double" w:color="auto" w:sz="4" w:space="0"/>
            </w:tcBorders>
            <w:noWrap w:val="0"/>
            <w:vAlign w:val="center"/>
          </w:tcPr>
          <w:p>
            <w:pPr>
              <w:adjustRightInd w:val="0"/>
              <w:snapToGrid w:val="0"/>
              <w:spacing w:line="300" w:lineRule="exact"/>
              <w:rPr>
                <w:rFonts w:hint="eastAsia" w:ascii="宋体" w:hAnsi="宋体"/>
                <w:color w:val="auto"/>
                <w:sz w:val="22"/>
                <w:szCs w:val="22"/>
              </w:rPr>
            </w:pPr>
            <w:r>
              <w:rPr>
                <w:rFonts w:hint="eastAsia" w:ascii="宋体" w:hAnsi="宋体"/>
                <w:color w:val="auto"/>
                <w:sz w:val="22"/>
                <w:szCs w:val="22"/>
              </w:rPr>
              <w:t>正本1份，副本</w:t>
            </w:r>
            <w:r>
              <w:rPr>
                <w:rFonts w:hint="eastAsia" w:ascii="宋体" w:hAnsi="宋体"/>
                <w:color w:val="auto"/>
                <w:sz w:val="22"/>
                <w:szCs w:val="22"/>
                <w:lang w:val="en-US" w:eastAsia="zh-CN"/>
              </w:rPr>
              <w:t>5</w:t>
            </w:r>
            <w:r>
              <w:rPr>
                <w:rFonts w:hint="eastAsia" w:ascii="宋体" w:hAnsi="宋体"/>
                <w:color w:val="auto"/>
                <w:sz w:val="22"/>
                <w:szCs w:val="2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投标文件递交至</w:t>
            </w:r>
          </w:p>
        </w:tc>
        <w:tc>
          <w:tcPr>
            <w:tcW w:w="6440" w:type="dxa"/>
            <w:tcBorders>
              <w:right w:val="double" w:color="auto" w:sz="4" w:space="0"/>
            </w:tcBorders>
            <w:noWrap w:val="0"/>
            <w:vAlign w:val="center"/>
          </w:tcPr>
          <w:p>
            <w:pPr>
              <w:adjustRightInd w:val="0"/>
              <w:snapToGrid w:val="0"/>
              <w:spacing w:line="300" w:lineRule="exact"/>
              <w:rPr>
                <w:rFonts w:hint="eastAsia" w:ascii="宋体" w:hAnsi="宋体" w:eastAsia="宋体"/>
                <w:color w:val="auto"/>
                <w:sz w:val="22"/>
                <w:szCs w:val="22"/>
                <w:lang w:eastAsia="zh-CN"/>
              </w:rPr>
            </w:pPr>
            <w:r>
              <w:rPr>
                <w:rFonts w:hint="eastAsia" w:ascii="宋体" w:hAnsi="宋体" w:eastAsia="宋体" w:cs="宋体"/>
                <w:i w:val="0"/>
                <w:iCs w:val="0"/>
                <w:caps w:val="0"/>
                <w:color w:val="000000"/>
                <w:spacing w:val="0"/>
                <w:sz w:val="22"/>
                <w:szCs w:val="22"/>
              </w:rPr>
              <w:t>苍南县灵溪镇春晖路公投大厦裙楼1楼大厅收标区（苍南县公共资源交易中心）；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bCs/>
                <w:color w:val="auto"/>
                <w:sz w:val="22"/>
                <w:szCs w:val="22"/>
              </w:rPr>
            </w:pPr>
            <w:r>
              <w:rPr>
                <w:rFonts w:hint="eastAsia" w:ascii="宋体" w:hAnsi="宋体"/>
                <w:bCs/>
                <w:color w:val="auto"/>
                <w:sz w:val="22"/>
                <w:szCs w:val="22"/>
              </w:rPr>
              <w:t>投标截止与开标时间</w:t>
            </w:r>
          </w:p>
        </w:tc>
        <w:tc>
          <w:tcPr>
            <w:tcW w:w="6440" w:type="dxa"/>
            <w:tcBorders>
              <w:right w:val="double" w:color="auto" w:sz="4" w:space="0"/>
            </w:tcBorders>
            <w:noWrap w:val="0"/>
            <w:vAlign w:val="center"/>
          </w:tcPr>
          <w:p>
            <w:pPr>
              <w:adjustRightInd w:val="0"/>
              <w:snapToGrid w:val="0"/>
              <w:spacing w:line="300" w:lineRule="exact"/>
              <w:rPr>
                <w:rFonts w:hint="eastAsia" w:ascii="宋体" w:hAnsi="宋体" w:eastAsia="宋体"/>
                <w:color w:val="auto"/>
                <w:sz w:val="22"/>
                <w:szCs w:val="22"/>
                <w:lang w:eastAsia="zh-CN"/>
              </w:rPr>
            </w:pPr>
            <w:r>
              <w:rPr>
                <w:rFonts w:hint="eastAsia" w:ascii="宋体" w:hAnsi="宋体" w:cs="宋体"/>
                <w:sz w:val="24"/>
                <w:szCs w:val="24"/>
                <w:lang w:val="en-US" w:eastAsia="zh-CN"/>
              </w:rPr>
              <w:t>2021年10月29日14:30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862" w:type="dxa"/>
            <w:tcBorders>
              <w:left w:val="double" w:color="auto" w:sz="4" w:space="0"/>
            </w:tcBorders>
            <w:noWrap w:val="0"/>
            <w:vAlign w:val="center"/>
          </w:tcPr>
          <w:p>
            <w:pPr>
              <w:spacing w:line="440" w:lineRule="exact"/>
              <w:jc w:val="center"/>
              <w:rPr>
                <w:rFonts w:hint="eastAsia" w:ascii="宋体" w:hAnsi="宋体"/>
                <w:bCs/>
                <w:color w:val="auto"/>
                <w:sz w:val="22"/>
                <w:szCs w:val="22"/>
              </w:rPr>
            </w:pPr>
            <w:r>
              <w:rPr>
                <w:rFonts w:hint="eastAsia" w:ascii="宋体" w:hAnsi="宋体" w:eastAsia="宋体"/>
                <w:b/>
                <w:color w:val="auto"/>
                <w:sz w:val="22"/>
                <w:szCs w:val="22"/>
              </w:rPr>
              <w:t>投标文件递交方式及注意事项</w:t>
            </w:r>
          </w:p>
        </w:tc>
        <w:tc>
          <w:tcPr>
            <w:tcW w:w="6440" w:type="dxa"/>
            <w:tcBorders>
              <w:right w:val="double" w:color="auto" w:sz="4" w:space="0"/>
            </w:tcBorders>
            <w:noWrap w:val="0"/>
            <w:vAlign w:val="center"/>
          </w:tcPr>
          <w:p>
            <w:pPr>
              <w:pStyle w:val="15"/>
              <w:snapToGrid w:val="0"/>
              <w:spacing w:line="400" w:lineRule="atLeast"/>
              <w:rPr>
                <w:rFonts w:eastAsia="宋体"/>
                <w:b/>
                <w:color w:val="auto"/>
                <w:sz w:val="22"/>
                <w:szCs w:val="22"/>
              </w:rPr>
            </w:pPr>
            <w:r>
              <w:rPr>
                <w:rFonts w:hint="eastAsia" w:eastAsia="宋体"/>
                <w:b/>
                <w:color w:val="auto"/>
                <w:sz w:val="22"/>
                <w:szCs w:val="22"/>
              </w:rPr>
              <w:t>供应商可采用现场方式或邮寄方式递交投标文件：</w:t>
            </w:r>
          </w:p>
          <w:p>
            <w:pPr>
              <w:pStyle w:val="15"/>
              <w:snapToGrid w:val="0"/>
              <w:spacing w:line="400" w:lineRule="atLeast"/>
              <w:rPr>
                <w:rFonts w:eastAsia="宋体"/>
                <w:b/>
                <w:color w:val="auto"/>
                <w:sz w:val="22"/>
                <w:szCs w:val="22"/>
              </w:rPr>
            </w:pPr>
            <w:r>
              <w:rPr>
                <w:rFonts w:hint="eastAsia" w:eastAsia="宋体"/>
                <w:b/>
                <w:color w:val="auto"/>
                <w:sz w:val="22"/>
                <w:szCs w:val="22"/>
              </w:rPr>
              <w:t>1、现场递交：请投标人代表（原则上最多派一名）全程佩戴口罩等防护工具。进入</w:t>
            </w:r>
            <w:r>
              <w:rPr>
                <w:rFonts w:hint="eastAsia" w:eastAsia="宋体"/>
                <w:b/>
                <w:color w:val="auto"/>
                <w:sz w:val="22"/>
                <w:szCs w:val="22"/>
                <w:lang w:eastAsia="zh-CN"/>
              </w:rPr>
              <w:t>苍南县</w:t>
            </w:r>
            <w:r>
              <w:rPr>
                <w:rFonts w:hint="eastAsia" w:eastAsia="宋体"/>
                <w:b/>
                <w:color w:val="auto"/>
                <w:sz w:val="22"/>
                <w:szCs w:val="22"/>
              </w:rPr>
              <w:t>公共资源交易中心前，进行身份证实名登记，出示健康码，自觉接受体温检测、防疫询问，并如实报告情况，通过身份核验和体温检测正常方可入场递交投标文件。出现发热症状等可疑情况，将予以劝离并登记上报。</w:t>
            </w:r>
          </w:p>
          <w:p>
            <w:pPr>
              <w:pStyle w:val="15"/>
              <w:snapToGrid w:val="0"/>
              <w:spacing w:line="400" w:lineRule="atLeast"/>
              <w:rPr>
                <w:rFonts w:eastAsia="宋体"/>
                <w:b/>
                <w:color w:val="auto"/>
                <w:sz w:val="22"/>
                <w:szCs w:val="22"/>
              </w:rPr>
            </w:pPr>
            <w:r>
              <w:rPr>
                <w:rFonts w:hint="eastAsia" w:eastAsia="宋体"/>
                <w:b/>
                <w:color w:val="auto"/>
                <w:sz w:val="22"/>
                <w:szCs w:val="22"/>
              </w:rPr>
              <w:t>2邮寄方式递交：依据《浙江省财政厅关于做好新型冠状病毒感染的肺炎疫情防控期间政府采购管理工作的通知》（浙财采监〔</w:t>
            </w:r>
            <w:r>
              <w:rPr>
                <w:rFonts w:eastAsia="宋体"/>
                <w:b/>
                <w:color w:val="auto"/>
                <w:sz w:val="22"/>
                <w:szCs w:val="22"/>
              </w:rPr>
              <w:t xml:space="preserve">2020〕1 </w:t>
            </w:r>
            <w:r>
              <w:rPr>
                <w:rFonts w:hint="eastAsia" w:eastAsia="宋体"/>
                <w:b/>
                <w:color w:val="auto"/>
                <w:sz w:val="22"/>
                <w:szCs w:val="22"/>
              </w:rPr>
              <w:t>号）文件规定，本项目投标文件接受邮寄形式送达（以邮寄送达时间为准，投标人需自行考虑风险），投标文件必须按招标公告中规定的投标文件递交截止时间前送达，邮寄至</w:t>
            </w:r>
            <w:r>
              <w:rPr>
                <w:rFonts w:hint="eastAsia" w:eastAsia="宋体"/>
                <w:b/>
                <w:color w:val="auto"/>
                <w:sz w:val="22"/>
                <w:szCs w:val="22"/>
                <w:lang w:eastAsia="zh-CN"/>
              </w:rPr>
              <w:t>苍南县</w:t>
            </w:r>
            <w:r>
              <w:rPr>
                <w:rFonts w:hint="eastAsia" w:eastAsia="宋体"/>
                <w:b/>
                <w:color w:val="auto"/>
                <w:sz w:val="22"/>
                <w:szCs w:val="22"/>
              </w:rPr>
              <w:t>公共资源交易中心收标区（</w:t>
            </w:r>
            <w:r>
              <w:rPr>
                <w:rFonts w:hint="eastAsia" w:eastAsia="宋体"/>
                <w:b/>
                <w:color w:val="auto"/>
                <w:sz w:val="22"/>
                <w:szCs w:val="22"/>
                <w:lang w:eastAsia="zh-CN"/>
              </w:rPr>
              <w:t>苍南县公共资源交易中心一楼收标区</w:t>
            </w:r>
            <w:r>
              <w:rPr>
                <w:rFonts w:hint="eastAsia" w:eastAsia="宋体"/>
                <w:b/>
                <w:color w:val="auto"/>
                <w:sz w:val="22"/>
                <w:szCs w:val="22"/>
              </w:rPr>
              <w:t>）（联系人：</w:t>
            </w:r>
            <w:r>
              <w:rPr>
                <w:rFonts w:hint="eastAsia" w:eastAsia="宋体"/>
                <w:b/>
                <w:color w:val="auto"/>
                <w:sz w:val="22"/>
                <w:szCs w:val="22"/>
                <w:lang w:val="en-US" w:eastAsia="zh-CN"/>
              </w:rPr>
              <w:t>庄明奖</w:t>
            </w:r>
            <w:r>
              <w:rPr>
                <w:rFonts w:hint="eastAsia" w:eastAsia="宋体"/>
                <w:b/>
                <w:color w:val="auto"/>
                <w:sz w:val="22"/>
                <w:szCs w:val="22"/>
              </w:rPr>
              <w:t>，联系电话：</w:t>
            </w:r>
            <w:r>
              <w:rPr>
                <w:rFonts w:hint="eastAsia" w:eastAsia="宋体"/>
                <w:b/>
                <w:color w:val="auto"/>
                <w:sz w:val="22"/>
                <w:szCs w:val="22"/>
                <w:lang w:val="en-US" w:eastAsia="zh-CN"/>
              </w:rPr>
              <w:t>13566120901</w:t>
            </w:r>
            <w:r>
              <w:rPr>
                <w:rFonts w:hint="eastAsia" w:eastAsia="宋体"/>
                <w:b/>
                <w:color w:val="auto"/>
                <w:sz w:val="22"/>
                <w:szCs w:val="22"/>
              </w:rPr>
              <w:t>），具体邮寄事宜可向代理机构咨询，接收邮寄投标文件时间为投标文件递交截止时间前5个工作日内。</w:t>
            </w:r>
          </w:p>
          <w:p>
            <w:pPr>
              <w:spacing w:line="440" w:lineRule="exact"/>
              <w:rPr>
                <w:rFonts w:hint="eastAsia" w:ascii="宋体" w:hAnsi="宋体"/>
                <w:color w:val="auto"/>
                <w:sz w:val="22"/>
                <w:szCs w:val="22"/>
              </w:rPr>
            </w:pPr>
            <w:r>
              <w:rPr>
                <w:rFonts w:hint="eastAsia" w:ascii="宋体" w:hAnsi="宋体" w:eastAsia="宋体"/>
                <w:b/>
                <w:color w:val="auto"/>
                <w:sz w:val="22"/>
                <w:szCs w:val="22"/>
              </w:rPr>
              <w:t>3、因疫情原因，投标供应商人员应严格遵守新冠肺炎疫情防控期间的相关规定，做好相应防护工作。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color w:val="auto"/>
                <w:sz w:val="22"/>
                <w:szCs w:val="22"/>
              </w:rPr>
              <w:t>投标开标地点</w:t>
            </w:r>
          </w:p>
        </w:tc>
        <w:tc>
          <w:tcPr>
            <w:tcW w:w="6440" w:type="dxa"/>
            <w:tcBorders>
              <w:right w:val="double" w:color="auto" w:sz="4" w:space="0"/>
            </w:tcBorders>
            <w:noWrap w:val="0"/>
            <w:vAlign w:val="center"/>
          </w:tcPr>
          <w:p>
            <w:pPr>
              <w:adjustRightInd w:val="0"/>
              <w:snapToGrid w:val="0"/>
              <w:spacing w:line="300" w:lineRule="exact"/>
              <w:rPr>
                <w:rFonts w:ascii="宋体" w:hAnsi="宋体"/>
                <w:color w:val="auto"/>
                <w:sz w:val="22"/>
                <w:szCs w:val="22"/>
              </w:rPr>
            </w:pPr>
            <w:r>
              <w:rPr>
                <w:rFonts w:hint="eastAsia" w:ascii="宋体" w:hAnsi="宋体" w:eastAsia="宋体" w:cs="宋体"/>
                <w:i w:val="0"/>
                <w:iCs w:val="0"/>
                <w:caps w:val="0"/>
                <w:color w:val="000000"/>
                <w:spacing w:val="0"/>
                <w:sz w:val="22"/>
                <w:szCs w:val="22"/>
              </w:rPr>
              <w:t>苍南县灵溪镇春晖路公投大厦裙楼1-2楼（以苍南县公共资源交易中心电子公告板所显示的开标室为准）；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1862" w:type="dxa"/>
            <w:tcBorders>
              <w:left w:val="double" w:color="auto" w:sz="4" w:space="0"/>
            </w:tcBorders>
            <w:noWrap w:val="0"/>
            <w:vAlign w:val="center"/>
          </w:tcPr>
          <w:p>
            <w:pPr>
              <w:adjustRightInd w:val="0"/>
              <w:snapToGrid w:val="0"/>
              <w:spacing w:line="300" w:lineRule="exact"/>
              <w:jc w:val="center"/>
              <w:rPr>
                <w:rFonts w:hint="eastAsia" w:ascii="宋体" w:hAnsi="宋体"/>
                <w:color w:val="auto"/>
                <w:sz w:val="22"/>
                <w:szCs w:val="22"/>
              </w:rPr>
            </w:pPr>
            <w:r>
              <w:rPr>
                <w:rFonts w:hint="eastAsia" w:ascii="宋体" w:hAnsi="宋体" w:eastAsia="宋体" w:cs="宋体"/>
                <w:bCs/>
                <w:color w:val="auto"/>
                <w:sz w:val="22"/>
                <w:szCs w:val="22"/>
              </w:rPr>
              <w:t>质疑时间、地点及受理人</w:t>
            </w:r>
          </w:p>
        </w:tc>
        <w:tc>
          <w:tcPr>
            <w:tcW w:w="6440" w:type="dxa"/>
            <w:tcBorders>
              <w:right w:val="double" w:color="auto" w:sz="4" w:space="0"/>
            </w:tcBorders>
            <w:noWrap w:val="0"/>
            <w:vAlign w:val="center"/>
          </w:tcPr>
          <w:p>
            <w:pPr>
              <w:pStyle w:val="15"/>
              <w:snapToGrid w:val="0"/>
              <w:spacing w:line="400" w:lineRule="atLeast"/>
              <w:rPr>
                <w:rFonts w:hint="eastAsia" w:ascii="宋体" w:hAnsi="宋体"/>
                <w:b w:val="0"/>
                <w:bCs/>
                <w:color w:val="auto"/>
                <w:kern w:val="2"/>
                <w:sz w:val="22"/>
                <w:szCs w:val="22"/>
                <w:lang w:val="en-US" w:eastAsia="zh-CN" w:bidi="ar-SA"/>
              </w:rPr>
            </w:pPr>
            <w:r>
              <w:rPr>
                <w:rFonts w:hint="eastAsia" w:ascii="宋体" w:hAnsi="宋体"/>
                <w:b w:val="0"/>
                <w:bCs/>
                <w:color w:val="auto"/>
                <w:kern w:val="2"/>
                <w:sz w:val="22"/>
                <w:szCs w:val="22"/>
                <w:lang w:val="en-US" w:eastAsia="zh-CN" w:bidi="ar-SA"/>
              </w:rPr>
              <w:t>（1）质疑时间：按公告规定时间执行。</w:t>
            </w:r>
          </w:p>
          <w:p>
            <w:pPr>
              <w:pStyle w:val="15"/>
              <w:snapToGrid w:val="0"/>
              <w:spacing w:line="400" w:lineRule="atLeast"/>
              <w:rPr>
                <w:rFonts w:hint="eastAsia" w:ascii="宋体" w:hAnsi="宋体"/>
                <w:b w:val="0"/>
                <w:bCs/>
                <w:color w:val="auto"/>
                <w:kern w:val="2"/>
                <w:sz w:val="22"/>
                <w:szCs w:val="22"/>
                <w:lang w:val="en-US" w:eastAsia="zh-CN" w:bidi="ar-SA"/>
              </w:rPr>
            </w:pPr>
            <w:r>
              <w:rPr>
                <w:rFonts w:hint="eastAsia" w:ascii="宋体" w:hAnsi="宋体"/>
                <w:b w:val="0"/>
                <w:bCs/>
                <w:color w:val="auto"/>
                <w:kern w:val="2"/>
                <w:sz w:val="22"/>
                <w:szCs w:val="22"/>
                <w:lang w:val="en-US" w:eastAsia="zh-CN" w:bidi="ar-SA"/>
              </w:rPr>
              <w:t>（2）质疑受理地点：</w:t>
            </w:r>
            <w:r>
              <w:rPr>
                <w:rFonts w:hint="eastAsia"/>
                <w:b w:val="0"/>
                <w:bCs/>
                <w:color w:val="auto"/>
                <w:kern w:val="2"/>
                <w:sz w:val="22"/>
                <w:szCs w:val="22"/>
                <w:lang w:val="en-US" w:eastAsia="zh-CN" w:bidi="ar-SA"/>
              </w:rPr>
              <w:t>浙江之信工程项目管理有限公司</w:t>
            </w:r>
            <w:r>
              <w:rPr>
                <w:rFonts w:hint="eastAsia" w:ascii="宋体" w:hAnsi="宋体"/>
                <w:b w:val="0"/>
                <w:bCs/>
                <w:color w:val="auto"/>
                <w:kern w:val="2"/>
                <w:sz w:val="22"/>
                <w:szCs w:val="22"/>
                <w:lang w:val="en-US" w:eastAsia="zh-CN" w:bidi="ar-SA"/>
              </w:rPr>
              <w:t>（</w:t>
            </w:r>
            <w:r>
              <w:rPr>
                <w:rFonts w:hint="eastAsia"/>
                <w:b w:val="0"/>
                <w:bCs/>
                <w:color w:val="auto"/>
                <w:kern w:val="2"/>
                <w:sz w:val="22"/>
                <w:szCs w:val="22"/>
                <w:lang w:val="en-US" w:eastAsia="zh-CN" w:bidi="ar-SA"/>
              </w:rPr>
              <w:t>苍南县灵溪镇仕华家园3幢一单元301-302室</w:t>
            </w:r>
            <w:r>
              <w:rPr>
                <w:rFonts w:hint="eastAsia" w:ascii="宋体" w:hAnsi="宋体"/>
                <w:b w:val="0"/>
                <w:bCs/>
                <w:color w:val="auto"/>
                <w:kern w:val="2"/>
                <w:sz w:val="22"/>
                <w:szCs w:val="22"/>
                <w:lang w:val="en-US" w:eastAsia="zh-CN" w:bidi="ar-SA"/>
              </w:rPr>
              <w:t>），必须以书面形式传真至招标代理机构。</w:t>
            </w:r>
          </w:p>
          <w:p>
            <w:pPr>
              <w:adjustRightInd w:val="0"/>
              <w:snapToGrid w:val="0"/>
              <w:spacing w:line="300" w:lineRule="exact"/>
              <w:rPr>
                <w:rFonts w:ascii="宋体" w:hAnsi="宋体"/>
                <w:color w:val="auto"/>
                <w:sz w:val="22"/>
                <w:szCs w:val="22"/>
              </w:rPr>
            </w:pPr>
            <w:r>
              <w:rPr>
                <w:rFonts w:hint="eastAsia" w:ascii="宋体" w:hAnsi="宋体"/>
                <w:b w:val="0"/>
                <w:bCs/>
                <w:color w:val="auto"/>
                <w:kern w:val="2"/>
                <w:sz w:val="22"/>
                <w:szCs w:val="22"/>
                <w:lang w:val="en-US" w:eastAsia="zh-CN" w:bidi="ar-SA"/>
              </w:rPr>
              <w:t>（3）质疑受理人：庄先生，联系电话：0577-68810100。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1862" w:type="dxa"/>
            <w:tcBorders>
              <w:left w:val="double" w:color="auto" w:sz="4" w:space="0"/>
            </w:tcBorders>
            <w:noWrap w:val="0"/>
            <w:vAlign w:val="center"/>
          </w:tcPr>
          <w:p>
            <w:pPr>
              <w:pStyle w:val="17"/>
              <w:spacing w:before="0" w:line="440" w:lineRule="exact"/>
              <w:jc w:val="center"/>
              <w:rPr>
                <w:rFonts w:hint="eastAsia" w:ascii="宋体" w:hAnsi="宋体" w:eastAsia="宋体"/>
                <w:b/>
                <w:color w:val="auto"/>
                <w:sz w:val="22"/>
                <w:lang w:val="en-US" w:eastAsia="zh-CN"/>
              </w:rPr>
            </w:pPr>
            <w:r>
              <w:rPr>
                <w:rFonts w:hint="eastAsia" w:ascii="宋体" w:hAnsi="宋体" w:eastAsia="宋体"/>
                <w:color w:val="auto"/>
                <w:sz w:val="22"/>
                <w:szCs w:val="22"/>
              </w:rPr>
              <w:t>信用记录</w:t>
            </w:r>
            <w:r>
              <w:rPr>
                <w:rFonts w:hint="eastAsia" w:ascii="宋体" w:hAnsi="宋体" w:eastAsia="宋体"/>
                <w:color w:val="auto"/>
                <w:sz w:val="22"/>
                <w:szCs w:val="22"/>
                <w:lang w:val="en-US" w:eastAsia="zh-CN"/>
              </w:rPr>
              <w:t>甄别</w:t>
            </w:r>
          </w:p>
        </w:tc>
        <w:tc>
          <w:tcPr>
            <w:tcW w:w="6440" w:type="dxa"/>
            <w:tcBorders>
              <w:right w:val="double" w:color="auto" w:sz="4" w:space="0"/>
            </w:tcBorders>
            <w:noWrap w:val="0"/>
            <w:vAlign w:val="center"/>
          </w:tcPr>
          <w:p>
            <w:pPr>
              <w:rPr>
                <w:rFonts w:hint="eastAsia" w:ascii="宋体" w:hAnsi="宋体"/>
                <w:b/>
                <w:color w:val="auto"/>
                <w:sz w:val="22"/>
              </w:rPr>
            </w:pPr>
            <w:r>
              <w:rPr>
                <w:rFonts w:eastAsia="宋体"/>
                <w:color w:val="auto"/>
                <w:sz w:val="22"/>
                <w:szCs w:val="22"/>
              </w:rPr>
              <w:t>根据《财政部关于在政府采购活动中查询及使用信用记录的通知》（财库〔2016〕125号）相关规定，</w:t>
            </w:r>
            <w:r>
              <w:rPr>
                <w:rFonts w:hint="eastAsia" w:eastAsia="宋体"/>
                <w:color w:val="auto"/>
                <w:sz w:val="22"/>
                <w:szCs w:val="22"/>
              </w:rPr>
              <w:t>评审时</w:t>
            </w:r>
            <w:r>
              <w:rPr>
                <w:rFonts w:eastAsia="宋体"/>
                <w:color w:val="auto"/>
                <w:sz w:val="22"/>
                <w:szCs w:val="22"/>
              </w:rPr>
              <w:t>采购组织机构将统一通过“信用中国”网站（www.creditchina.gov.cn）、中国政府采购网（www.ccgp.gov.cn）查询供应商信用记录，对供应商信用记录进行甄别。</w:t>
            </w:r>
            <w:r>
              <w:rPr>
                <w:rFonts w:eastAsia="宋体"/>
                <w:b/>
                <w:bCs/>
                <w:color w:val="auto"/>
                <w:sz w:val="22"/>
                <w:szCs w:val="22"/>
              </w:rPr>
              <w:t>凡是列入失信被执行人、重大税收违法案件当事人名单、政府采购严重违法失信行为记录名单及其他不符合《中华人民共和国政府采购法》第二十二条规定条件的供应商，</w:t>
            </w:r>
            <w:r>
              <w:rPr>
                <w:rFonts w:hint="eastAsia" w:eastAsia="宋体"/>
                <w:b/>
                <w:bCs/>
                <w:color w:val="auto"/>
                <w:sz w:val="22"/>
                <w:szCs w:val="22"/>
              </w:rPr>
              <w:t>将</w:t>
            </w:r>
            <w:r>
              <w:rPr>
                <w:rFonts w:eastAsia="宋体"/>
                <w:b/>
                <w:bCs/>
                <w:color w:val="auto"/>
                <w:sz w:val="22"/>
                <w:szCs w:val="22"/>
              </w:rPr>
              <w:t>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trPr>
        <w:tc>
          <w:tcPr>
            <w:tcW w:w="1862" w:type="dxa"/>
            <w:tcBorders>
              <w:left w:val="double" w:color="auto" w:sz="4" w:space="0"/>
            </w:tcBorders>
            <w:noWrap w:val="0"/>
            <w:vAlign w:val="center"/>
          </w:tcPr>
          <w:p>
            <w:pPr>
              <w:adjustRightInd w:val="0"/>
              <w:snapToGrid w:val="0"/>
              <w:spacing w:line="320" w:lineRule="exact"/>
              <w:jc w:val="center"/>
              <w:rPr>
                <w:rFonts w:hint="eastAsia" w:ascii="宋体" w:hAnsi="宋体"/>
                <w:b/>
                <w:bCs w:val="0"/>
                <w:color w:val="auto"/>
                <w:sz w:val="22"/>
                <w:szCs w:val="22"/>
              </w:rPr>
            </w:pPr>
            <w:r>
              <w:rPr>
                <w:rFonts w:hint="eastAsia" w:ascii="宋体" w:hAnsi="宋体"/>
                <w:b/>
                <w:bCs w:val="0"/>
                <w:color w:val="auto"/>
                <w:sz w:val="22"/>
                <w:szCs w:val="22"/>
              </w:rPr>
              <w:t>对小型、微型企业的扶持政策</w:t>
            </w:r>
          </w:p>
        </w:tc>
        <w:tc>
          <w:tcPr>
            <w:tcW w:w="6440" w:type="dxa"/>
            <w:tcBorders>
              <w:right w:val="double" w:color="auto" w:sz="4" w:space="0"/>
            </w:tcBorders>
            <w:noWrap w:val="0"/>
            <w:vAlign w:val="center"/>
          </w:tcPr>
          <w:p>
            <w:pPr>
              <w:adjustRightInd w:val="0"/>
              <w:snapToGrid w:val="0"/>
              <w:spacing w:line="320" w:lineRule="exact"/>
              <w:ind w:firstLine="442" w:firstLineChars="200"/>
              <w:rPr>
                <w:rFonts w:hint="eastAsia" w:ascii="宋体" w:hAnsi="宋体"/>
                <w:b/>
                <w:bCs w:val="0"/>
                <w:color w:val="auto"/>
                <w:sz w:val="22"/>
                <w:szCs w:val="22"/>
              </w:rPr>
            </w:pPr>
            <w:r>
              <w:rPr>
                <w:rFonts w:hint="eastAsia" w:ascii="宋体" w:hAnsi="宋体"/>
                <w:b/>
                <w:bCs w:val="0"/>
                <w:color w:val="auto"/>
                <w:sz w:val="22"/>
                <w:szCs w:val="22"/>
              </w:rPr>
              <w:t>（1）小、微企业价格扣除扶持政策：本项目在报价分评审时依据《政府采购促进中小企业发展</w:t>
            </w:r>
            <w:r>
              <w:rPr>
                <w:rFonts w:hint="eastAsia" w:ascii="宋体" w:hAnsi="宋体"/>
                <w:b/>
                <w:bCs w:val="0"/>
                <w:color w:val="auto"/>
                <w:sz w:val="22"/>
                <w:szCs w:val="22"/>
                <w:lang w:val="en-US" w:eastAsia="zh-CN"/>
              </w:rPr>
              <w:t>管理</w:t>
            </w:r>
            <w:r>
              <w:rPr>
                <w:rFonts w:hint="eastAsia" w:ascii="宋体" w:hAnsi="宋体"/>
                <w:b/>
                <w:bCs w:val="0"/>
                <w:color w:val="auto"/>
                <w:sz w:val="22"/>
                <w:szCs w:val="22"/>
              </w:rPr>
              <w:t>办法》（财库〔20</w:t>
            </w:r>
            <w:r>
              <w:rPr>
                <w:rFonts w:hint="eastAsia" w:ascii="宋体" w:hAnsi="宋体"/>
                <w:b/>
                <w:bCs w:val="0"/>
                <w:color w:val="auto"/>
                <w:sz w:val="22"/>
                <w:szCs w:val="22"/>
                <w:lang w:val="en-US" w:eastAsia="zh-CN"/>
              </w:rPr>
              <w:t>20</w:t>
            </w:r>
            <w:r>
              <w:rPr>
                <w:rFonts w:hint="eastAsia" w:ascii="宋体" w:hAnsi="宋体"/>
                <w:b/>
                <w:bCs w:val="0"/>
                <w:color w:val="auto"/>
                <w:sz w:val="22"/>
                <w:szCs w:val="22"/>
              </w:rPr>
              <w:t>〕</w:t>
            </w:r>
            <w:r>
              <w:rPr>
                <w:rFonts w:hint="eastAsia" w:ascii="宋体" w:hAnsi="宋体"/>
                <w:b/>
                <w:bCs w:val="0"/>
                <w:color w:val="auto"/>
                <w:sz w:val="22"/>
                <w:szCs w:val="22"/>
                <w:lang w:val="en-US" w:eastAsia="zh-CN"/>
              </w:rPr>
              <w:t>46</w:t>
            </w:r>
            <w:r>
              <w:rPr>
                <w:rFonts w:hint="eastAsia" w:ascii="宋体" w:hAnsi="宋体"/>
                <w:b/>
                <w:bCs w:val="0"/>
                <w:color w:val="auto"/>
                <w:sz w:val="22"/>
                <w:szCs w:val="22"/>
              </w:rPr>
              <w:t>号）、《浙江省财政厅、浙江省中小企业局转发财政部工业和信息化部关于印发《政府采购促进中小企业发展暂行办法&gt;的通知》（浙财采监〔2012〕11 号）相关规定，对小型和微型企业给予价格优惠扶持，用扣除后的价格参与评审，具体规定见“第六部分评标办法”。</w:t>
            </w:r>
          </w:p>
          <w:p>
            <w:pPr>
              <w:adjustRightInd w:val="0"/>
              <w:snapToGrid w:val="0"/>
              <w:spacing w:line="320" w:lineRule="exact"/>
              <w:ind w:firstLine="442" w:firstLineChars="200"/>
              <w:rPr>
                <w:rFonts w:hint="eastAsia" w:ascii="宋体" w:hAnsi="宋体"/>
                <w:b/>
                <w:bCs w:val="0"/>
                <w:color w:val="auto"/>
                <w:sz w:val="22"/>
                <w:szCs w:val="22"/>
              </w:rPr>
            </w:pPr>
            <w:r>
              <w:rPr>
                <w:rFonts w:hint="eastAsia" w:ascii="宋体" w:hAnsi="宋体"/>
                <w:b/>
                <w:bCs w:val="0"/>
                <w:color w:val="auto"/>
                <w:sz w:val="22"/>
                <w:szCs w:val="22"/>
              </w:rPr>
              <w:t xml:space="preserve">（2）监狱企业、残疾人福利性单位价格扣除扶持政策：符合《财政部、司法部关于政府采购支持监狱企业发展有关问题的通知》（财库[2014]68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 （财库[2017]141 号）规定的“残疾人福利性单位”，参照小、微企业给予相同价格优惠扶持，用扣除后的价格参与评审，具体规定见“第六部分评标办法”。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862" w:type="dxa"/>
            <w:tcBorders>
              <w:left w:val="double" w:color="auto" w:sz="4" w:space="0"/>
            </w:tcBorders>
            <w:noWrap w:val="0"/>
            <w:vAlign w:val="center"/>
          </w:tcPr>
          <w:p>
            <w:pPr>
              <w:pStyle w:val="17"/>
              <w:spacing w:before="0" w:line="440" w:lineRule="exact"/>
              <w:jc w:val="center"/>
              <w:rPr>
                <w:rFonts w:hint="eastAsia" w:ascii="宋体" w:hAnsi="宋体"/>
                <w:b w:val="0"/>
                <w:bCs/>
                <w:color w:val="auto"/>
                <w:sz w:val="22"/>
                <w:szCs w:val="22"/>
              </w:rPr>
            </w:pPr>
            <w:r>
              <w:rPr>
                <w:rFonts w:hint="eastAsia" w:ascii="宋体" w:hAnsi="宋体" w:eastAsia="宋体"/>
                <w:color w:val="auto"/>
                <w:sz w:val="22"/>
                <w:szCs w:val="22"/>
              </w:rPr>
              <w:t>其他政策说明</w:t>
            </w:r>
          </w:p>
        </w:tc>
        <w:tc>
          <w:tcPr>
            <w:tcW w:w="6440" w:type="dxa"/>
            <w:tcBorders>
              <w:right w:val="double" w:color="auto" w:sz="4" w:space="0"/>
            </w:tcBorders>
            <w:noWrap w:val="0"/>
            <w:vAlign w:val="center"/>
          </w:tcPr>
          <w:p>
            <w:pPr>
              <w:rPr>
                <w:rFonts w:hint="eastAsia" w:ascii="宋体" w:hAnsi="宋体"/>
                <w:b w:val="0"/>
                <w:bCs/>
                <w:color w:val="auto"/>
                <w:sz w:val="22"/>
                <w:szCs w:val="22"/>
              </w:rPr>
            </w:pPr>
            <w:r>
              <w:rPr>
                <w:rFonts w:hint="eastAsia" w:eastAsia="宋体"/>
                <w:color w:val="auto"/>
                <w:sz w:val="22"/>
                <w:szCs w:val="22"/>
              </w:rPr>
              <w:t>本项相关金融政策按《浙江省财政厅关于坚决打赢疫情防控阻击战 进一步做好政府采购资金支持 企业发展工作的通知》浙财采监〔2020〕3 号文件以及《</w:t>
            </w:r>
            <w:r>
              <w:rPr>
                <w:rFonts w:eastAsia="宋体"/>
                <w:color w:val="auto"/>
                <w:sz w:val="22"/>
                <w:szCs w:val="22"/>
              </w:rPr>
              <w:t>温州市财政局关于温州市政府采购支持中小企业信用融资的通知</w:t>
            </w:r>
            <w:r>
              <w:rPr>
                <w:rFonts w:hint="eastAsia" w:eastAsia="宋体"/>
                <w:color w:val="auto"/>
                <w:sz w:val="22"/>
                <w:szCs w:val="22"/>
              </w:rPr>
              <w:t>》</w:t>
            </w:r>
            <w:r>
              <w:rPr>
                <w:rFonts w:eastAsia="宋体"/>
                <w:color w:val="auto"/>
                <w:sz w:val="22"/>
                <w:szCs w:val="22"/>
              </w:rPr>
              <w:t>温财采〔2020〕3号</w:t>
            </w:r>
            <w:r>
              <w:rPr>
                <w:rFonts w:hint="eastAsia" w:eastAsia="宋体"/>
                <w:color w:val="auto"/>
                <w:sz w:val="22"/>
                <w:szCs w:val="22"/>
              </w:rPr>
              <w:t>文件要求执行。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862" w:type="dxa"/>
            <w:tcBorders>
              <w:left w:val="double" w:color="auto" w:sz="4" w:space="0"/>
            </w:tcBorders>
            <w:noWrap w:val="0"/>
            <w:vAlign w:val="center"/>
          </w:tcPr>
          <w:p>
            <w:pPr>
              <w:spacing w:line="440" w:lineRule="exact"/>
              <w:jc w:val="center"/>
              <w:rPr>
                <w:rFonts w:hint="eastAsia" w:ascii="宋体" w:hAnsi="宋体" w:eastAsia="宋体"/>
                <w:color w:val="auto"/>
                <w:sz w:val="22"/>
                <w:szCs w:val="22"/>
              </w:rPr>
            </w:pPr>
            <w:r>
              <w:rPr>
                <w:rFonts w:hint="eastAsia" w:ascii="宋体" w:hAnsi="宋体" w:eastAsia="宋体"/>
                <w:b/>
                <w:color w:val="auto"/>
                <w:sz w:val="22"/>
                <w:szCs w:val="22"/>
              </w:rPr>
              <w:t>重要提醒</w:t>
            </w:r>
          </w:p>
        </w:tc>
        <w:tc>
          <w:tcPr>
            <w:tcW w:w="6440" w:type="dxa"/>
            <w:tcBorders>
              <w:right w:val="double" w:color="auto" w:sz="4" w:space="0"/>
            </w:tcBorders>
            <w:noWrap w:val="0"/>
            <w:vAlign w:val="center"/>
          </w:tcPr>
          <w:p>
            <w:pPr>
              <w:adjustRightInd w:val="0"/>
              <w:snapToGrid w:val="0"/>
              <w:spacing w:line="320" w:lineRule="exact"/>
              <w:rPr>
                <w:rFonts w:hint="eastAsia" w:ascii="宋体" w:hAnsi="宋体"/>
                <w:b/>
                <w:bCs/>
                <w:color w:val="auto"/>
                <w:sz w:val="22"/>
                <w:szCs w:val="22"/>
              </w:rPr>
            </w:pPr>
            <w:r>
              <w:rPr>
                <w:rFonts w:hint="eastAsia" w:ascii="宋体" w:hAnsi="宋体"/>
                <w:b/>
                <w:bCs/>
                <w:color w:val="auto"/>
                <w:sz w:val="22"/>
                <w:szCs w:val="22"/>
              </w:rPr>
              <w:t>（1）招标文件中标注“▲”的技术或商务条款均为实质性要求条款，不满足实质性要求条款的投标无效。</w:t>
            </w:r>
          </w:p>
          <w:p>
            <w:pPr>
              <w:adjustRightInd w:val="0"/>
              <w:snapToGrid w:val="0"/>
              <w:spacing w:line="320" w:lineRule="exact"/>
              <w:rPr>
                <w:rFonts w:hint="eastAsia" w:eastAsia="宋体"/>
                <w:color w:val="auto"/>
                <w:sz w:val="22"/>
                <w:szCs w:val="22"/>
              </w:rPr>
            </w:pPr>
            <w:r>
              <w:rPr>
                <w:rFonts w:hint="eastAsia" w:ascii="宋体" w:hAnsi="宋体"/>
                <w:b/>
                <w:bCs/>
                <w:color w:val="auto"/>
                <w:sz w:val="22"/>
                <w:szCs w:val="22"/>
              </w:rPr>
              <w:t>（2）依据浙江省财政厅《关于规范政府采购供应商资格设定及资格审查的通知》（浙财采监[2013]24号）的相关规定，允许满足上述条款的供应商所设立的分支机构独立参加本次项目的投标，但该分支机构必须同时满足以下条件：①投标截止时间前已依法办理工商、税务及社保登记；②取得总公司（或总机构）出具的授权，或能够提供房产权证（或其他有效财产证明材料）证明其具备实际承担责任的能力和法定的缔结合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862" w:type="dxa"/>
            <w:tcBorders>
              <w:left w:val="double" w:color="auto" w:sz="4" w:space="0"/>
              <w:bottom w:val="double" w:color="auto" w:sz="4" w:space="0"/>
            </w:tcBorders>
            <w:noWrap w:val="0"/>
            <w:vAlign w:val="center"/>
          </w:tcPr>
          <w:p>
            <w:pPr>
              <w:pStyle w:val="17"/>
              <w:adjustRightInd w:val="0"/>
              <w:snapToGrid w:val="0"/>
              <w:spacing w:before="0" w:line="300" w:lineRule="exact"/>
              <w:jc w:val="center"/>
              <w:rPr>
                <w:rFonts w:hint="eastAsia" w:ascii="宋体" w:hAnsi="宋体"/>
                <w:color w:val="auto"/>
                <w:sz w:val="22"/>
                <w:szCs w:val="22"/>
              </w:rPr>
            </w:pPr>
            <w:r>
              <w:rPr>
                <w:rFonts w:hint="eastAsia" w:ascii="宋体" w:hAnsi="宋体"/>
                <w:color w:val="auto"/>
                <w:sz w:val="22"/>
                <w:szCs w:val="22"/>
              </w:rPr>
              <w:t>备注</w:t>
            </w:r>
          </w:p>
        </w:tc>
        <w:tc>
          <w:tcPr>
            <w:tcW w:w="6440" w:type="dxa"/>
            <w:tcBorders>
              <w:bottom w:val="double" w:color="auto" w:sz="4" w:space="0"/>
              <w:right w:val="double" w:color="auto" w:sz="4" w:space="0"/>
            </w:tcBorders>
            <w:noWrap w:val="0"/>
            <w:vAlign w:val="center"/>
          </w:tcPr>
          <w:p>
            <w:pPr>
              <w:adjustRightInd w:val="0"/>
              <w:snapToGrid w:val="0"/>
              <w:spacing w:line="320" w:lineRule="exact"/>
              <w:ind w:firstLine="440" w:firstLineChars="200"/>
              <w:rPr>
                <w:rFonts w:hint="eastAsia" w:ascii="宋体" w:hAnsi="宋体"/>
                <w:color w:val="auto"/>
                <w:sz w:val="22"/>
                <w:szCs w:val="22"/>
              </w:rPr>
            </w:pPr>
            <w:r>
              <w:rPr>
                <w:rFonts w:hint="eastAsia" w:ascii="宋体" w:hAnsi="宋体"/>
                <w:color w:val="auto"/>
                <w:sz w:val="22"/>
                <w:szCs w:val="22"/>
              </w:rPr>
              <w:t>如发现招标文件及其评标办法中存在含糊不清、相互矛盾、多种含义以及歧视性不公正条款或违法违规等内容时，请在规定的招标质疑截止时间前向</w:t>
            </w:r>
            <w:r>
              <w:rPr>
                <w:rFonts w:hint="eastAsia" w:ascii="宋体" w:hAnsi="宋体"/>
                <w:b/>
                <w:color w:val="auto"/>
                <w:sz w:val="22"/>
                <w:szCs w:val="22"/>
                <w:u w:val="single"/>
              </w:rPr>
              <w:t>采购代理机构</w:t>
            </w:r>
            <w:r>
              <w:rPr>
                <w:rFonts w:hint="eastAsia" w:ascii="宋体" w:hAnsi="宋体"/>
                <w:color w:val="auto"/>
                <w:sz w:val="22"/>
                <w:szCs w:val="22"/>
              </w:rPr>
              <w:t>书面反映，逾期不得再对招标文件的条款提出质疑。招标文件解释权归采购人及招标代理公司所有。</w:t>
            </w:r>
          </w:p>
        </w:tc>
      </w:tr>
    </w:tbl>
    <w:p>
      <w:pPr>
        <w:rPr>
          <w:rFonts w:hint="eastAsia" w:ascii="宋体" w:hAnsi="宋体"/>
          <w:b/>
          <w:color w:val="auto"/>
          <w:sz w:val="44"/>
        </w:rPr>
      </w:pPr>
      <w:r>
        <w:rPr>
          <w:rFonts w:hint="eastAsia" w:ascii="宋体" w:hAnsi="宋体"/>
          <w:b/>
          <w:color w:val="auto"/>
          <w:sz w:val="44"/>
        </w:rPr>
        <w:br w:type="page"/>
      </w:r>
    </w:p>
    <w:p>
      <w:pPr>
        <w:autoSpaceDE w:val="0"/>
        <w:autoSpaceDN w:val="0"/>
        <w:snapToGrid w:val="0"/>
        <w:spacing w:line="440" w:lineRule="atLeast"/>
        <w:jc w:val="center"/>
        <w:textAlignment w:val="bottom"/>
        <w:rPr>
          <w:rFonts w:ascii="宋体" w:hAnsi="宋体"/>
          <w:b/>
          <w:color w:val="auto"/>
          <w:sz w:val="44"/>
        </w:rPr>
      </w:pPr>
      <w:r>
        <w:rPr>
          <w:rFonts w:hint="eastAsia" w:ascii="宋体" w:hAnsi="宋体"/>
          <w:b/>
          <w:color w:val="auto"/>
          <w:sz w:val="44"/>
        </w:rPr>
        <w:t>采购文件总目录</w:t>
      </w:r>
    </w:p>
    <w:p>
      <w:pPr>
        <w:autoSpaceDE w:val="0"/>
        <w:autoSpaceDN w:val="0"/>
        <w:adjustRightInd w:val="0"/>
        <w:spacing w:line="440" w:lineRule="atLeast"/>
        <w:ind w:left="1079" w:leftChars="514"/>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第一部分 项目简介</w:t>
      </w:r>
    </w:p>
    <w:p>
      <w:pPr>
        <w:autoSpaceDE w:val="0"/>
        <w:autoSpaceDN w:val="0"/>
        <w:adjustRightInd w:val="0"/>
        <w:spacing w:line="440" w:lineRule="atLeast"/>
        <w:ind w:left="1079" w:leftChars="514"/>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第二部分 采购内容及技术要求</w:t>
      </w:r>
    </w:p>
    <w:p>
      <w:pPr>
        <w:autoSpaceDE w:val="0"/>
        <w:autoSpaceDN w:val="0"/>
        <w:adjustRightInd w:val="0"/>
        <w:spacing w:line="440" w:lineRule="atLeast"/>
        <w:ind w:left="1079" w:leftChars="514" w:firstLine="1100" w:firstLineChars="500"/>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一、采购总说明</w:t>
      </w:r>
    </w:p>
    <w:p>
      <w:pPr>
        <w:autoSpaceDE w:val="0"/>
        <w:autoSpaceDN w:val="0"/>
        <w:adjustRightInd w:val="0"/>
        <w:spacing w:line="440" w:lineRule="atLeast"/>
        <w:ind w:left="1079" w:leftChars="514" w:firstLine="1100" w:firstLineChars="500"/>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 xml:space="preserve">二、采购内容及技术要求 </w:t>
      </w:r>
    </w:p>
    <w:p>
      <w:pPr>
        <w:autoSpaceDE w:val="0"/>
        <w:autoSpaceDN w:val="0"/>
        <w:adjustRightInd w:val="0"/>
        <w:spacing w:line="440" w:lineRule="atLeast"/>
        <w:ind w:left="1079" w:leftChars="514" w:firstLine="1100" w:firstLineChars="500"/>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三、商务条款</w:t>
      </w:r>
    </w:p>
    <w:p>
      <w:pPr>
        <w:autoSpaceDE w:val="0"/>
        <w:autoSpaceDN w:val="0"/>
        <w:adjustRightInd w:val="0"/>
        <w:spacing w:line="440" w:lineRule="atLeast"/>
        <w:ind w:left="1079" w:leftChars="514"/>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第三部分 供应商须知</w:t>
      </w:r>
    </w:p>
    <w:p>
      <w:pPr>
        <w:autoSpaceDE w:val="0"/>
        <w:autoSpaceDN w:val="0"/>
        <w:adjustRightInd w:val="0"/>
        <w:spacing w:line="440" w:lineRule="atLeast"/>
        <w:ind w:left="1079" w:leftChars="514" w:firstLine="1009" w:firstLineChars="459"/>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一、说    明</w:t>
      </w:r>
    </w:p>
    <w:p>
      <w:pPr>
        <w:autoSpaceDE w:val="0"/>
        <w:autoSpaceDN w:val="0"/>
        <w:adjustRightInd w:val="0"/>
        <w:spacing w:line="440" w:lineRule="atLeast"/>
        <w:ind w:left="1079" w:leftChars="514" w:firstLine="1009" w:firstLineChars="459"/>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二、供应商资格条件</w:t>
      </w:r>
    </w:p>
    <w:p>
      <w:pPr>
        <w:autoSpaceDE w:val="0"/>
        <w:autoSpaceDN w:val="0"/>
        <w:adjustRightInd w:val="0"/>
        <w:spacing w:line="440" w:lineRule="atLeast"/>
        <w:ind w:left="1079" w:leftChars="514" w:firstLine="1009" w:firstLineChars="459"/>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三、招标文件</w:t>
      </w:r>
    </w:p>
    <w:p>
      <w:pPr>
        <w:autoSpaceDE w:val="0"/>
        <w:autoSpaceDN w:val="0"/>
        <w:adjustRightInd w:val="0"/>
        <w:spacing w:line="440" w:lineRule="atLeast"/>
        <w:ind w:left="1079" w:leftChars="514" w:firstLine="1009" w:firstLineChars="459"/>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四、投标文件</w:t>
      </w:r>
    </w:p>
    <w:p>
      <w:pPr>
        <w:autoSpaceDE w:val="0"/>
        <w:autoSpaceDN w:val="0"/>
        <w:adjustRightInd w:val="0"/>
        <w:spacing w:line="440" w:lineRule="atLeast"/>
        <w:ind w:left="1079" w:leftChars="514" w:firstLine="1009" w:firstLineChars="459"/>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五、投标文件的密封与递交</w:t>
      </w:r>
    </w:p>
    <w:p>
      <w:pPr>
        <w:autoSpaceDE w:val="0"/>
        <w:autoSpaceDN w:val="0"/>
        <w:adjustRightInd w:val="0"/>
        <w:spacing w:line="440" w:lineRule="atLeast"/>
        <w:ind w:left="1079" w:leftChars="514" w:firstLine="1009" w:firstLineChars="459"/>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六、</w:t>
      </w:r>
      <w:r>
        <w:rPr>
          <w:rFonts w:hint="eastAsia" w:ascii="宋体" w:hAnsi="宋体"/>
          <w:color w:val="auto"/>
          <w:sz w:val="22"/>
          <w:szCs w:val="22"/>
        </w:rPr>
        <w:t>开标和评标</w:t>
      </w:r>
    </w:p>
    <w:p>
      <w:pPr>
        <w:autoSpaceDE w:val="0"/>
        <w:autoSpaceDN w:val="0"/>
        <w:adjustRightInd w:val="0"/>
        <w:spacing w:line="440" w:lineRule="atLeast"/>
        <w:ind w:left="1079" w:leftChars="514" w:firstLine="1009" w:firstLineChars="459"/>
        <w:rPr>
          <w:rFonts w:ascii="宋体" w:hAnsi="宋体" w:cs="仿宋_GB2312"/>
          <w:bCs/>
          <w:color w:val="auto"/>
          <w:kern w:val="0"/>
          <w:sz w:val="22"/>
          <w:szCs w:val="22"/>
          <w:lang w:val="zh-CN"/>
        </w:rPr>
      </w:pPr>
      <w:r>
        <w:rPr>
          <w:rFonts w:hint="eastAsia" w:ascii="宋体" w:hAnsi="宋体" w:cs="仿宋_GB2312"/>
          <w:bCs/>
          <w:color w:val="auto"/>
          <w:kern w:val="0"/>
          <w:sz w:val="22"/>
          <w:szCs w:val="22"/>
          <w:lang w:val="zh-CN"/>
        </w:rPr>
        <w:t>七、授予合同</w:t>
      </w:r>
    </w:p>
    <w:p>
      <w:pPr>
        <w:autoSpaceDE w:val="0"/>
        <w:autoSpaceDN w:val="0"/>
        <w:snapToGrid w:val="0"/>
        <w:spacing w:line="440" w:lineRule="atLeast"/>
        <w:ind w:firstLine="880" w:firstLineChars="400"/>
        <w:textAlignment w:val="bottom"/>
        <w:rPr>
          <w:rFonts w:ascii="宋体" w:hAnsi="宋体"/>
          <w:color w:val="auto"/>
          <w:sz w:val="22"/>
          <w:szCs w:val="22"/>
        </w:rPr>
      </w:pPr>
      <w:r>
        <w:rPr>
          <w:rFonts w:hint="eastAsia" w:ascii="宋体" w:hAnsi="宋体"/>
          <w:color w:val="auto"/>
          <w:sz w:val="22"/>
          <w:szCs w:val="22"/>
        </w:rPr>
        <w:t>第四部分、合同格式</w:t>
      </w:r>
    </w:p>
    <w:p>
      <w:pPr>
        <w:tabs>
          <w:tab w:val="left" w:pos="560"/>
        </w:tabs>
        <w:autoSpaceDE w:val="0"/>
        <w:autoSpaceDN w:val="0"/>
        <w:snapToGrid w:val="0"/>
        <w:spacing w:line="440" w:lineRule="atLeast"/>
        <w:textAlignment w:val="bottom"/>
        <w:rPr>
          <w:rFonts w:hint="eastAsia" w:ascii="宋体" w:hAnsi="宋体"/>
          <w:color w:val="auto"/>
          <w:sz w:val="22"/>
          <w:szCs w:val="22"/>
        </w:rPr>
      </w:pPr>
      <w:r>
        <w:rPr>
          <w:rFonts w:hint="eastAsia" w:ascii="宋体" w:hAnsi="宋体"/>
          <w:color w:val="auto"/>
          <w:sz w:val="22"/>
          <w:szCs w:val="22"/>
        </w:rPr>
        <w:t xml:space="preserve">        第五部分、附件：投标文件格式                          </w:t>
      </w:r>
    </w:p>
    <w:p>
      <w:pPr>
        <w:autoSpaceDE w:val="0"/>
        <w:autoSpaceDN w:val="0"/>
        <w:snapToGrid w:val="0"/>
        <w:spacing w:line="440" w:lineRule="atLeast"/>
        <w:ind w:firstLine="880" w:firstLineChars="400"/>
        <w:textAlignment w:val="bottom"/>
        <w:rPr>
          <w:rFonts w:ascii="宋体" w:hAnsi="宋体"/>
          <w:color w:val="auto"/>
          <w:sz w:val="22"/>
          <w:szCs w:val="22"/>
        </w:rPr>
      </w:pPr>
      <w:r>
        <w:rPr>
          <w:rFonts w:hint="eastAsia" w:ascii="宋体" w:hAnsi="宋体"/>
          <w:color w:val="auto"/>
          <w:sz w:val="22"/>
          <w:szCs w:val="22"/>
        </w:rPr>
        <w:t>第六部分、评标办法</w:t>
      </w:r>
    </w:p>
    <w:p>
      <w:pPr>
        <w:autoSpaceDE w:val="0"/>
        <w:autoSpaceDN w:val="0"/>
        <w:adjustRightInd w:val="0"/>
        <w:spacing w:before="120" w:line="440" w:lineRule="atLeast"/>
        <w:ind w:firstLine="431" w:firstLineChars="196"/>
        <w:rPr>
          <w:rFonts w:ascii="宋体" w:hAnsi="宋体"/>
          <w:color w:val="auto"/>
          <w:sz w:val="22"/>
          <w:szCs w:val="22"/>
          <w:u w:val="thick"/>
        </w:rPr>
      </w:pPr>
      <w:r>
        <w:rPr>
          <w:rFonts w:hint="eastAsia" w:ascii="宋体" w:hAnsi="宋体"/>
          <w:color w:val="auto"/>
          <w:sz w:val="22"/>
          <w:szCs w:val="22"/>
          <w:u w:val="thick"/>
        </w:rPr>
        <w:t>注：政府采购磋商文件中有的条款及要求以加粗、加下划线或符号★、▲的形式强调，这些特别强调的条款及内容有些是重要条款，供应商对重要条款的响应程度将作为评审工作的主要依据之一。</w:t>
      </w:r>
    </w:p>
    <w:p>
      <w:pPr>
        <w:rPr>
          <w:rFonts w:hint="eastAsia" w:ascii="宋体" w:hAnsi="宋体"/>
          <w:b/>
          <w:color w:val="auto"/>
          <w:sz w:val="36"/>
        </w:rPr>
      </w:pPr>
      <w:r>
        <w:rPr>
          <w:rFonts w:hint="eastAsia" w:ascii="宋体" w:hAnsi="宋体"/>
          <w:b/>
          <w:color w:val="auto"/>
          <w:sz w:val="36"/>
        </w:rPr>
        <w:br w:type="page"/>
      </w:r>
    </w:p>
    <w:p>
      <w:pPr>
        <w:autoSpaceDE w:val="0"/>
        <w:autoSpaceDN w:val="0"/>
        <w:adjustRightInd w:val="0"/>
        <w:spacing w:line="360" w:lineRule="auto"/>
        <w:jc w:val="center"/>
        <w:textAlignment w:val="bottom"/>
        <w:rPr>
          <w:rFonts w:ascii="宋体" w:hAnsi="宋体"/>
          <w:b/>
          <w:color w:val="auto"/>
          <w:sz w:val="36"/>
        </w:rPr>
      </w:pPr>
      <w:r>
        <w:rPr>
          <w:rFonts w:hint="eastAsia" w:ascii="宋体" w:hAnsi="宋体"/>
          <w:b/>
          <w:color w:val="auto"/>
          <w:sz w:val="36"/>
        </w:rPr>
        <w:t>第一部</w:t>
      </w:r>
      <w:r>
        <w:rPr>
          <w:rFonts w:hint="eastAsia" w:ascii="宋体" w:hAnsi="宋体"/>
          <w:b/>
          <w:color w:val="auto"/>
          <w:sz w:val="36"/>
          <w:lang w:eastAsia="zh-CN"/>
        </w:rPr>
        <w:t>分</w:t>
      </w:r>
      <w:r>
        <w:rPr>
          <w:rFonts w:hint="eastAsia" w:ascii="宋体" w:hAnsi="宋体"/>
          <w:b/>
          <w:color w:val="auto"/>
          <w:sz w:val="36"/>
        </w:rPr>
        <w:t xml:space="preserve">   项目简介</w:t>
      </w:r>
    </w:p>
    <w:p>
      <w:pPr>
        <w:snapToGrid w:val="0"/>
        <w:spacing w:line="460" w:lineRule="exact"/>
        <w:ind w:firstLine="590" w:firstLineChars="246"/>
        <w:rPr>
          <w:rFonts w:hint="eastAsia" w:ascii="宋体" w:hAnsi="宋体"/>
          <w:bCs/>
          <w:color w:val="auto"/>
          <w:sz w:val="24"/>
          <w:szCs w:val="24"/>
        </w:rPr>
      </w:pPr>
      <w:r>
        <w:rPr>
          <w:rFonts w:hint="eastAsia" w:ascii="宋体" w:hAnsi="宋体"/>
          <w:bCs/>
          <w:color w:val="auto"/>
          <w:sz w:val="24"/>
          <w:szCs w:val="24"/>
          <w:lang w:val="en-US" w:eastAsia="zh-CN"/>
        </w:rPr>
        <w:t>浙江之信工程项目管理有限公司</w:t>
      </w:r>
      <w:r>
        <w:rPr>
          <w:rFonts w:hint="eastAsia" w:ascii="宋体" w:hAnsi="宋体"/>
          <w:bCs/>
          <w:color w:val="auto"/>
          <w:sz w:val="24"/>
          <w:szCs w:val="24"/>
        </w:rPr>
        <w:t>受</w:t>
      </w:r>
      <w:r>
        <w:rPr>
          <w:rFonts w:hint="eastAsia" w:ascii="宋体" w:hAnsi="宋体"/>
          <w:bCs/>
          <w:color w:val="auto"/>
          <w:sz w:val="24"/>
          <w:szCs w:val="24"/>
          <w:lang w:eastAsia="zh-CN"/>
        </w:rPr>
        <w:t>苍南县国投养老产业发展有限公司</w:t>
      </w:r>
      <w:r>
        <w:rPr>
          <w:rFonts w:hint="eastAsia" w:ascii="宋体" w:hAnsi="宋体"/>
          <w:bCs/>
          <w:color w:val="auto"/>
          <w:sz w:val="24"/>
          <w:szCs w:val="24"/>
        </w:rPr>
        <w:t>委托，以竞争性磋商方式采购</w:t>
      </w:r>
      <w:r>
        <w:rPr>
          <w:rFonts w:hint="eastAsia" w:ascii="宋体" w:hAnsi="宋体"/>
          <w:bCs/>
          <w:color w:val="auto"/>
          <w:sz w:val="24"/>
          <w:szCs w:val="24"/>
          <w:lang w:eastAsia="zh-CN"/>
        </w:rPr>
        <w:t>苍南县国投颐园餐饮服务采购项目</w:t>
      </w:r>
      <w:r>
        <w:rPr>
          <w:rFonts w:hint="eastAsia" w:ascii="宋体" w:hAnsi="宋体"/>
          <w:bCs/>
          <w:color w:val="auto"/>
          <w:sz w:val="24"/>
          <w:szCs w:val="24"/>
        </w:rPr>
        <w:t>，本次招标资金已经落实。</w:t>
      </w:r>
    </w:p>
    <w:p>
      <w:pPr>
        <w:snapToGrid w:val="0"/>
        <w:spacing w:line="460" w:lineRule="exact"/>
        <w:ind w:firstLine="590" w:firstLineChars="246"/>
        <w:rPr>
          <w:rFonts w:hint="eastAsia" w:ascii="宋体" w:hAnsi="宋体"/>
          <w:bCs/>
          <w:color w:val="auto"/>
          <w:sz w:val="24"/>
          <w:szCs w:val="24"/>
        </w:rPr>
      </w:pPr>
      <w:r>
        <w:rPr>
          <w:rFonts w:hint="eastAsia" w:ascii="宋体" w:hAnsi="宋体"/>
          <w:bCs/>
          <w:color w:val="auto"/>
          <w:sz w:val="24"/>
          <w:szCs w:val="24"/>
        </w:rPr>
        <w:t>我们热情欢迎有关公司（企业）前来进行磋商。</w:t>
      </w:r>
    </w:p>
    <w:p>
      <w:pPr>
        <w:autoSpaceDE w:val="0"/>
        <w:autoSpaceDN w:val="0"/>
        <w:adjustRightInd w:val="0"/>
        <w:snapToGrid w:val="0"/>
        <w:spacing w:line="360" w:lineRule="auto"/>
        <w:jc w:val="center"/>
        <w:textAlignment w:val="bottom"/>
        <w:rPr>
          <w:rFonts w:hint="eastAsia" w:ascii="宋体" w:hAnsi="宋体"/>
          <w:b/>
          <w:color w:val="auto"/>
          <w:sz w:val="32"/>
          <w:szCs w:val="32"/>
        </w:rPr>
      </w:pPr>
    </w:p>
    <w:p>
      <w:pPr>
        <w:autoSpaceDE w:val="0"/>
        <w:autoSpaceDN w:val="0"/>
        <w:adjustRightInd w:val="0"/>
        <w:snapToGrid w:val="0"/>
        <w:spacing w:line="360" w:lineRule="auto"/>
        <w:jc w:val="center"/>
        <w:textAlignment w:val="bottom"/>
        <w:rPr>
          <w:rFonts w:hint="eastAsia" w:ascii="宋体" w:hAnsi="宋体"/>
          <w:b/>
          <w:color w:val="auto"/>
          <w:sz w:val="32"/>
          <w:szCs w:val="32"/>
        </w:rPr>
      </w:pPr>
      <w:r>
        <w:rPr>
          <w:rFonts w:hint="eastAsia" w:ascii="宋体" w:hAnsi="宋体"/>
          <w:b/>
          <w:color w:val="auto"/>
          <w:sz w:val="32"/>
          <w:szCs w:val="32"/>
        </w:rPr>
        <w:t>第二部分</w:t>
      </w:r>
      <w:r>
        <w:rPr>
          <w:rFonts w:ascii="宋体" w:hAnsi="宋体"/>
          <w:b/>
          <w:color w:val="auto"/>
          <w:sz w:val="32"/>
          <w:szCs w:val="32"/>
        </w:rPr>
        <w:t xml:space="preserve">  </w:t>
      </w:r>
      <w:r>
        <w:rPr>
          <w:rFonts w:hint="eastAsia" w:ascii="宋体" w:hAnsi="宋体" w:cs="Arial"/>
          <w:b/>
          <w:bCs/>
          <w:color w:val="auto"/>
          <w:sz w:val="32"/>
          <w:szCs w:val="32"/>
        </w:rPr>
        <w:t>采购</w:t>
      </w:r>
      <w:r>
        <w:rPr>
          <w:rFonts w:hint="eastAsia" w:ascii="宋体" w:hAnsi="宋体"/>
          <w:b/>
          <w:color w:val="auto"/>
          <w:sz w:val="32"/>
          <w:szCs w:val="32"/>
        </w:rPr>
        <w:t>内容及要求</w:t>
      </w:r>
    </w:p>
    <w:p>
      <w:pPr>
        <w:pStyle w:val="6"/>
        <w:tabs>
          <w:tab w:val="left" w:pos="720"/>
        </w:tabs>
        <w:spacing w:before="0" w:after="120" w:line="700" w:lineRule="exact"/>
        <w:rPr>
          <w:rFonts w:hint="eastAsia" w:ascii="宋体" w:hAnsi="宋体" w:eastAsia="宋体"/>
          <w:b/>
          <w:color w:val="auto"/>
          <w:sz w:val="28"/>
          <w:szCs w:val="28"/>
        </w:rPr>
      </w:pPr>
      <w:r>
        <w:rPr>
          <w:rFonts w:hint="eastAsia" w:ascii="宋体" w:hAnsi="宋体" w:eastAsia="宋体"/>
          <w:b/>
          <w:color w:val="auto"/>
          <w:sz w:val="28"/>
          <w:szCs w:val="28"/>
        </w:rPr>
        <w:t>一、采购总说明</w:t>
      </w:r>
    </w:p>
    <w:p>
      <w:pPr>
        <w:snapToGrid w:val="0"/>
        <w:spacing w:line="460" w:lineRule="exact"/>
        <w:ind w:firstLine="590" w:firstLineChars="246"/>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1、本部分所描述的采购服务要求为本项目的最低要求，投标供应商可根据自身的实际情况提供高于本项目最低要求的服务产品。投标供应商所提供的服务产品除需符合本项目的采购要求外，如有国家标准或行业标准的，还需符合国家标准或行业标准（国家标准高于行业标准的以国家标准为准，行业标准高于国家标准的以国家标准为准）。</w:t>
      </w:r>
    </w:p>
    <w:p>
      <w:pPr>
        <w:snapToGrid w:val="0"/>
        <w:spacing w:line="460" w:lineRule="exact"/>
        <w:ind w:firstLine="590" w:firstLineChars="246"/>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2、投标供应商提供的服务产品与本部分所描述的采购服务要求不一致时，投标供应商应在投标文件中予以说明，并由评标委员会鉴定投标供应商的服务产品能否达到要求。如投标供应商没有在投标文件中提出异议，则视为投标供应商提供的服务产品完全按照本采购文件要求。</w:t>
      </w:r>
    </w:p>
    <w:p>
      <w:pPr>
        <w:snapToGrid w:val="0"/>
        <w:spacing w:line="460" w:lineRule="exact"/>
        <w:ind w:firstLine="590" w:firstLineChars="246"/>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3、本招标文件中涉及的金额均以人民币为单位计算。</w:t>
      </w:r>
    </w:p>
    <w:p>
      <w:pPr>
        <w:pStyle w:val="6"/>
        <w:tabs>
          <w:tab w:val="left" w:pos="720"/>
        </w:tabs>
        <w:spacing w:before="0" w:after="120" w:line="700" w:lineRule="exact"/>
        <w:rPr>
          <w:rFonts w:ascii="宋体" w:hAnsi="宋体" w:eastAsia="宋体"/>
          <w:b/>
          <w:color w:val="auto"/>
          <w:sz w:val="28"/>
          <w:szCs w:val="28"/>
        </w:rPr>
      </w:pPr>
      <w:r>
        <w:rPr>
          <w:rFonts w:hint="eastAsia" w:ascii="宋体" w:hAnsi="宋体" w:eastAsia="宋体"/>
          <w:b/>
          <w:color w:val="auto"/>
          <w:sz w:val="28"/>
          <w:szCs w:val="28"/>
        </w:rPr>
        <w:t>二、采购内容及要求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一、项目简介</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sz w:val="24"/>
          <w:szCs w:val="24"/>
        </w:rPr>
        <w:t>苍南县国投颐园康养中心项目总用地面积60亩，总建筑面积4.5万平方米，设置床位922张，其中养老自理型床位438张，养老护理型床位434张，护理院住院部50张。全院入住老人满员为900余人，员工300余人。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rPr>
        <w:t>根据国投颐园康养中心食堂实际运营情况，提供养照老人及职工（早、中、晚、加餐、营养餐）。本企业为了结合市场，增加膳食质量，转变工作态度，通过第三方派遣专业的厨师团队，更好的来服务老人的膳食，同时便于食堂的综合管理。企业提供有关膳食所需的厨房场地（装修完善）、厨房设备、燃料、餐具、食材、调味品等等，并配合</w:t>
      </w:r>
      <w:r>
        <w:rPr>
          <w:rFonts w:hint="eastAsia" w:ascii="宋体" w:hAnsi="宋体" w:eastAsia="宋体" w:cs="宋体"/>
          <w:color w:val="auto"/>
          <w:sz w:val="24"/>
          <w:szCs w:val="24"/>
          <w:lang w:val="en-US" w:eastAsia="zh-CN"/>
        </w:rPr>
        <w:t>餐饮</w:t>
      </w:r>
      <w:r>
        <w:rPr>
          <w:rFonts w:hint="eastAsia" w:ascii="宋体" w:hAnsi="宋体" w:eastAsia="宋体" w:cs="宋体"/>
          <w:color w:val="auto"/>
          <w:sz w:val="24"/>
          <w:szCs w:val="24"/>
        </w:rPr>
        <w:t>团队制定菜单。</w:t>
      </w:r>
    </w:p>
    <w:p>
      <w:pPr>
        <w:pStyle w:val="133"/>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餐饮团队工作要求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lang w:val="en-US" w:eastAsia="zh-CN"/>
        </w:rPr>
        <w:t>服务人员（餐饮团队）服从管理并积极配合运营人员做好膳食工作，具体要求如下：</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负责制定餐饮服务制度、标准、流程与操作规程，保证其符合国家相关法律法规及公司服务标准。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业务主要分为长者营养餐、员工餐、宴会餐、个性化服务餐，参与长者制定个性化照护计划，并定期对该计划进行更新。</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负责根据长者个性化照护计划，为不同护理等级的长者提供相应的餐饮服务，并定期对餐饮服务品质进行监督完善</w:t>
      </w:r>
      <w:r>
        <w:rPr>
          <w:rFonts w:hint="eastAsia" w:ascii="宋体" w:hAnsi="宋体" w:eastAsia="宋体" w:cs="宋体"/>
          <w:color w:val="auto"/>
          <w:sz w:val="24"/>
          <w:szCs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负责收集分析住户的进餐情况、饮食习惯、情绪状况等其他特殊情况，提高专业水平，加强公司的管理，保证符合社会政策和国家相关规定</w:t>
      </w:r>
      <w:r>
        <w:rPr>
          <w:rFonts w:hint="eastAsia" w:ascii="宋体" w:hAnsi="宋体" w:eastAsia="宋体" w:cs="宋体"/>
          <w:color w:val="auto"/>
          <w:sz w:val="24"/>
          <w:szCs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内业务流程的完善及风险控制工作，做到安全无事故</w:t>
      </w:r>
      <w:r>
        <w:rPr>
          <w:rFonts w:hint="eastAsia" w:ascii="宋体" w:hAnsi="宋体" w:eastAsia="宋体" w:cs="宋体"/>
          <w:color w:val="auto"/>
          <w:sz w:val="24"/>
          <w:szCs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按照集团的指导预算及预算执行控制工作，做好成本管理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做好膳食卫生安全工作，厨房用品严格实行一洗二过三消毒的规程，做好食堂区域的环境卫生工作，饭堂内外保持卫生整洁。</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厨余垃圾的应按指定地点放置，不得随便舍弃。自觉接受卫生管理部门对辖区内工作检查、督查。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保证食品采购、存放、加工符合食品安全卫生；保证厨房环境、就餐环境清洁卫生；保证油污隔离设备设施卫生，做到每日清理废油废渣；餐具消毒卫生。乙方每餐每样菜肴、面点、主食汤、米饭等所有食品均须留样48小时（不少于100克），并做好记录。</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lang w:val="en-US" w:eastAsia="zh-CN"/>
        </w:rPr>
      </w:pPr>
      <w:r>
        <w:rPr>
          <w:rFonts w:hint="eastAsia" w:ascii="宋体" w:hAnsi="宋体" w:eastAsia="宋体" w:cs="宋体"/>
          <w:color w:val="auto"/>
          <w:sz w:val="24"/>
          <w:szCs w:val="24"/>
        </w:rPr>
        <w:t>合同期内，食堂消防、安全、卫生、环境卫生由乙方负责。如因乙方责任发生火灾、食物中毒、环境污染、安全等事故，则甲方有权中止合同，所有损失由乙方承担，并依照相关法律追究责任。</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所有清包人员上岗前必须通过有关部门指定医院的体检，并领取健康证。</w:t>
      </w:r>
    </w:p>
    <w:p>
      <w:pPr>
        <w:pStyle w:val="19"/>
        <w:rPr>
          <w:rFonts w:hint="eastAsia" w:eastAsia="宋体"/>
          <w:lang w:eastAsia="zh-CN"/>
        </w:rPr>
      </w:pPr>
      <w:r>
        <w:rPr>
          <w:rFonts w:hint="eastAsia" w:ascii="宋体" w:hAnsi="宋体" w:eastAsia="宋体" w:cs="宋体"/>
          <w:color w:val="auto"/>
          <w:sz w:val="24"/>
          <w:szCs w:val="24"/>
          <w:lang w:eastAsia="zh-CN"/>
        </w:rPr>
        <w:t>（二）人员配备：</w:t>
      </w:r>
    </w:p>
    <w:tbl>
      <w:tblPr>
        <w:tblStyle w:val="40"/>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489"/>
        <w:gridCol w:w="114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97" w:type="dxa"/>
            <w:noWrap w:val="0"/>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序号</w:t>
            </w:r>
          </w:p>
        </w:tc>
        <w:tc>
          <w:tcPr>
            <w:tcW w:w="1489" w:type="dxa"/>
            <w:noWrap w:val="0"/>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岗位</w:t>
            </w:r>
          </w:p>
        </w:tc>
        <w:tc>
          <w:tcPr>
            <w:tcW w:w="1148" w:type="dxa"/>
            <w:noWrap w:val="0"/>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人数</w:t>
            </w:r>
          </w:p>
        </w:tc>
        <w:tc>
          <w:tcPr>
            <w:tcW w:w="4819" w:type="dxa"/>
            <w:noWrap w:val="0"/>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97"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48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餐饮主任</w:t>
            </w:r>
          </w:p>
        </w:tc>
        <w:tc>
          <w:tcPr>
            <w:tcW w:w="1148"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4819" w:type="dxa"/>
            <w:noWrap w:val="0"/>
            <w:vAlign w:val="center"/>
          </w:tcPr>
          <w:p>
            <w:pPr>
              <w:jc w:val="left"/>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全面负责食堂管理工作；制定食堂管理规章制度及工作规范并检查督促落实；负责食堂设备管理、人员培训；积极配合国投颐园管理方的各项工作。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97"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148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厨师长</w:t>
            </w:r>
          </w:p>
        </w:tc>
        <w:tc>
          <w:tcPr>
            <w:tcW w:w="1148"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4819" w:type="dxa"/>
            <w:noWrap w:val="0"/>
            <w:vAlign w:val="center"/>
          </w:tcPr>
          <w:p>
            <w:pPr>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负责厨房生产的管理、计划和组织工作；负责制定菜谱、开发新菜品，进行食品生产质量控制；抓好食堂的管理工作，保障食品卫生符合标准。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897"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1489"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厨师</w:t>
            </w:r>
          </w:p>
        </w:tc>
        <w:tc>
          <w:tcPr>
            <w:tcW w:w="1148"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4819" w:type="dxa"/>
            <w:noWrap w:val="0"/>
            <w:vAlign w:val="center"/>
          </w:tcPr>
          <w:p>
            <w:pPr>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熟练掌握菜品质量卡确定的质量要求，认真做好每一道菜品，做到统一标准，统一口味、统一器皿，菜品合格率要达到90％以上；配合好切配，认真做好各种半成品的加工；负责厨房环境卫生工作，做好厨具、灶具等设备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897"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w:t>
            </w:r>
          </w:p>
        </w:tc>
        <w:tc>
          <w:tcPr>
            <w:tcW w:w="148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切配</w:t>
            </w:r>
          </w:p>
        </w:tc>
        <w:tc>
          <w:tcPr>
            <w:tcW w:w="1148"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4819" w:type="dxa"/>
            <w:noWrap w:val="0"/>
            <w:vAlign w:val="center"/>
          </w:tcPr>
          <w:p>
            <w:pPr>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协助厨师长工作，负责接收检验原料；负责对所有原料的分档、切配、保管和餐中的切配工作；督促并检查各岗设备、设施的合理使用和保养。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97"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w:t>
            </w:r>
          </w:p>
        </w:tc>
        <w:tc>
          <w:tcPr>
            <w:tcW w:w="1489"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面点</w:t>
            </w:r>
          </w:p>
        </w:tc>
        <w:tc>
          <w:tcPr>
            <w:tcW w:w="1148"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4819" w:type="dxa"/>
            <w:noWrap w:val="0"/>
            <w:vAlign w:val="center"/>
          </w:tcPr>
          <w:p>
            <w:pPr>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掌握各种面点食品的规范制作过程，严格按照食品法制作食品；按照食谱出品，保证良好的食品供应，保证面点的满意度；负责区域内设备设施的日常维护。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97"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6</w:t>
            </w:r>
          </w:p>
        </w:tc>
        <w:tc>
          <w:tcPr>
            <w:tcW w:w="148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前厅主管</w:t>
            </w:r>
          </w:p>
        </w:tc>
        <w:tc>
          <w:tcPr>
            <w:tcW w:w="1148"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4819" w:type="dxa"/>
            <w:noWrap w:val="0"/>
            <w:vAlign w:val="center"/>
          </w:tcPr>
          <w:p>
            <w:pPr>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负责食堂的服务标准制定、执行及监督工作；督导餐饮部服务员的服务质量，妥善处理客人投诉，并做好满意度调查；配合国投颐园相关部门的协调工作。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97"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7</w:t>
            </w:r>
          </w:p>
        </w:tc>
        <w:tc>
          <w:tcPr>
            <w:tcW w:w="1489"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服务员</w:t>
            </w:r>
          </w:p>
        </w:tc>
        <w:tc>
          <w:tcPr>
            <w:tcW w:w="1148"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4819" w:type="dxa"/>
            <w:noWrap w:val="0"/>
            <w:vAlign w:val="center"/>
          </w:tcPr>
          <w:p>
            <w:pPr>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负责食堂的服务工作，为老人提供相应的日常就餐服务；服务态度热情，负责收集老人的饮食习惯、就餐情况、反馈与建议。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897"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w:t>
            </w:r>
          </w:p>
        </w:tc>
        <w:tc>
          <w:tcPr>
            <w:tcW w:w="148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洗消</w:t>
            </w:r>
          </w:p>
        </w:tc>
        <w:tc>
          <w:tcPr>
            <w:tcW w:w="1148"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4819" w:type="dxa"/>
            <w:noWrap w:val="0"/>
            <w:vAlign w:val="center"/>
          </w:tcPr>
          <w:p>
            <w:pPr>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负责厨房的餐具、厨具的洗消工作</w:t>
            </w:r>
          </w:p>
          <w:p>
            <w:pPr>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；做好环境卫生和餐具卫生，严格执行食品卫生制度。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897" w:type="dxa"/>
            <w:noWrap w:val="0"/>
            <w:vAlign w:val="center"/>
          </w:tcPr>
          <w:p>
            <w:pPr>
              <w:ind w:firstLine="480" w:firstLineChars="20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9</w:t>
            </w:r>
          </w:p>
        </w:tc>
        <w:tc>
          <w:tcPr>
            <w:tcW w:w="148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合计</w:t>
            </w:r>
          </w:p>
        </w:tc>
        <w:tc>
          <w:tcPr>
            <w:tcW w:w="1148"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w:t>
            </w:r>
          </w:p>
        </w:tc>
        <w:tc>
          <w:tcPr>
            <w:tcW w:w="4819"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353" w:type="dxa"/>
            <w:gridSpan w:val="4"/>
            <w:noWrap w:val="0"/>
            <w:vAlign w:val="center"/>
          </w:tcPr>
          <w:p>
            <w:pPr>
              <w:jc w:val="lef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w:t>
            </w:r>
          </w:p>
          <w:p>
            <w:pPr>
              <w:jc w:val="lef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投标供应商可实地勘查，如认为有必要，可以在上表基础上自行增加数量或添加其他人员种类，所需的费用由投标供应商自行承担，合同签订时按投标文件承诺的数量落实</w:t>
            </w:r>
            <w:r>
              <w:rPr>
                <w:rFonts w:hint="eastAsia" w:ascii="宋体" w:hAnsi="宋体" w:cs="宋体"/>
                <w:b/>
                <w:bCs/>
                <w:color w:val="auto"/>
                <w:sz w:val="24"/>
                <w:szCs w:val="24"/>
                <w:lang w:eastAsia="zh-CN"/>
              </w:rPr>
              <w:t>。</w:t>
            </w:r>
          </w:p>
          <w:p>
            <w:pPr>
              <w:jc w:val="left"/>
              <w:rPr>
                <w:rFonts w:hint="default" w:ascii="宋体" w:hAnsi="宋体" w:eastAsia="宋体" w:cs="宋体"/>
                <w:color w:val="auto"/>
                <w:sz w:val="24"/>
                <w:szCs w:val="24"/>
                <w:vertAlign w:val="baseline"/>
                <w:lang w:val="en-US" w:eastAsia="zh-CN"/>
              </w:rPr>
            </w:pP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每天用</w:t>
            </w:r>
            <w:r>
              <w:rPr>
                <w:rFonts w:hint="eastAsia" w:ascii="宋体" w:hAnsi="宋体" w:eastAsia="宋体" w:cs="宋体"/>
                <w:b/>
                <w:bCs/>
                <w:color w:val="auto"/>
                <w:sz w:val="24"/>
                <w:szCs w:val="24"/>
              </w:rPr>
              <w:t>餐人数</w:t>
            </w:r>
            <w:r>
              <w:rPr>
                <w:rFonts w:hint="eastAsia" w:ascii="宋体" w:hAnsi="宋体" w:eastAsia="宋体" w:cs="宋体"/>
                <w:b/>
                <w:bCs/>
                <w:color w:val="auto"/>
                <w:sz w:val="24"/>
                <w:szCs w:val="24"/>
                <w:lang w:eastAsia="zh-CN"/>
              </w:rPr>
              <w:t>平均</w:t>
            </w:r>
            <w:r>
              <w:rPr>
                <w:rFonts w:hint="eastAsia" w:ascii="宋体" w:hAnsi="宋体" w:cs="宋体"/>
                <w:b/>
                <w:bCs/>
                <w:color w:val="auto"/>
                <w:sz w:val="24"/>
                <w:szCs w:val="24"/>
                <w:lang w:val="en-US" w:eastAsia="zh-CN"/>
              </w:rPr>
              <w:t>约为</w:t>
            </w:r>
            <w:r>
              <w:rPr>
                <w:rFonts w:hint="eastAsia" w:ascii="宋体" w:hAnsi="宋体" w:eastAsia="宋体" w:cs="宋体"/>
                <w:b/>
                <w:bCs/>
                <w:color w:val="auto"/>
                <w:sz w:val="24"/>
                <w:szCs w:val="24"/>
                <w:lang w:val="en-US" w:eastAsia="zh-CN"/>
              </w:rPr>
              <w:t>200人，</w:t>
            </w:r>
            <w:r>
              <w:rPr>
                <w:rFonts w:hint="eastAsia" w:ascii="宋体" w:hAnsi="宋体" w:eastAsia="宋体" w:cs="宋体"/>
                <w:b/>
                <w:bCs/>
                <w:color w:val="auto"/>
                <w:sz w:val="24"/>
                <w:szCs w:val="24"/>
                <w:lang w:eastAsia="zh-CN"/>
              </w:rPr>
              <w:t>若服务期间每天用餐</w:t>
            </w:r>
            <w:r>
              <w:rPr>
                <w:rFonts w:hint="eastAsia" w:ascii="宋体" w:hAnsi="宋体" w:eastAsia="宋体" w:cs="宋体"/>
                <w:b/>
                <w:bCs/>
                <w:color w:val="auto"/>
                <w:sz w:val="24"/>
                <w:szCs w:val="24"/>
              </w:rPr>
              <w:t>人数</w:t>
            </w:r>
            <w:r>
              <w:rPr>
                <w:rFonts w:hint="eastAsia" w:ascii="宋体" w:hAnsi="宋体" w:eastAsia="宋体" w:cs="宋体"/>
                <w:b/>
                <w:bCs/>
                <w:color w:val="auto"/>
                <w:sz w:val="24"/>
                <w:szCs w:val="24"/>
                <w:lang w:eastAsia="zh-CN"/>
              </w:rPr>
              <w:t>在</w:t>
            </w:r>
            <w:r>
              <w:rPr>
                <w:rFonts w:hint="eastAsia" w:ascii="宋体" w:hAnsi="宋体" w:cs="宋体"/>
                <w:b/>
                <w:bCs/>
                <w:color w:val="auto"/>
                <w:sz w:val="24"/>
                <w:szCs w:val="24"/>
                <w:lang w:val="en-US" w:eastAsia="zh-CN"/>
              </w:rPr>
              <w:t>200人</w:t>
            </w:r>
            <w:r>
              <w:rPr>
                <w:rFonts w:hint="eastAsia" w:ascii="宋体" w:hAnsi="宋体" w:eastAsia="宋体" w:cs="宋体"/>
                <w:b/>
                <w:bCs/>
                <w:color w:val="auto"/>
                <w:sz w:val="24"/>
                <w:szCs w:val="24"/>
              </w:rPr>
              <w:t>基</w:t>
            </w:r>
            <w:r>
              <w:rPr>
                <w:rFonts w:hint="eastAsia" w:ascii="宋体" w:hAnsi="宋体" w:eastAsia="宋体" w:cs="宋体"/>
                <w:b/>
                <w:bCs/>
                <w:color w:val="auto"/>
                <w:sz w:val="24"/>
                <w:szCs w:val="24"/>
                <w:lang w:eastAsia="zh-CN"/>
              </w:rPr>
              <w:t>础上</w:t>
            </w:r>
            <w:r>
              <w:rPr>
                <w:rFonts w:hint="eastAsia" w:ascii="宋体" w:hAnsi="宋体" w:cs="宋体"/>
                <w:b/>
                <w:bCs/>
                <w:color w:val="auto"/>
                <w:sz w:val="24"/>
                <w:szCs w:val="24"/>
                <w:lang w:eastAsia="zh-CN"/>
              </w:rPr>
              <w:t>多</w:t>
            </w:r>
            <w:r>
              <w:rPr>
                <w:rFonts w:hint="eastAsia" w:ascii="宋体" w:hAnsi="宋体" w:eastAsia="宋体" w:cs="宋体"/>
                <w:b/>
                <w:bCs/>
                <w:color w:val="auto"/>
                <w:sz w:val="24"/>
                <w:szCs w:val="24"/>
                <w:lang w:eastAsia="zh-CN"/>
              </w:rPr>
              <w:t>增加</w:t>
            </w:r>
            <w:r>
              <w:rPr>
                <w:rFonts w:hint="eastAsia" w:ascii="宋体" w:hAnsi="宋体" w:eastAsia="宋体" w:cs="宋体"/>
                <w:b/>
                <w:bCs/>
                <w:color w:val="auto"/>
                <w:sz w:val="24"/>
                <w:szCs w:val="24"/>
                <w:lang w:val="en-US" w:eastAsia="zh-CN"/>
              </w:rPr>
              <w:t>100人</w:t>
            </w: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可</w:t>
            </w:r>
            <w:r>
              <w:rPr>
                <w:rFonts w:hint="eastAsia" w:ascii="宋体" w:hAnsi="宋体" w:eastAsia="宋体" w:cs="宋体"/>
                <w:b/>
                <w:bCs/>
                <w:color w:val="auto"/>
                <w:sz w:val="24"/>
                <w:szCs w:val="24"/>
              </w:rPr>
              <w:t>增添服务人员</w:t>
            </w:r>
            <w:r>
              <w:rPr>
                <w:rFonts w:hint="eastAsia" w:ascii="宋体" w:hAnsi="宋体" w:eastAsia="宋体" w:cs="宋体"/>
                <w:b/>
                <w:bCs/>
                <w:color w:val="auto"/>
                <w:sz w:val="24"/>
                <w:szCs w:val="24"/>
                <w:lang w:val="en-US" w:eastAsia="zh-CN"/>
              </w:rPr>
              <w:t>厨师、服务员、洗消人员各一</w:t>
            </w:r>
            <w:r>
              <w:rPr>
                <w:rFonts w:hint="eastAsia" w:ascii="宋体" w:hAnsi="宋体" w:cs="宋体"/>
                <w:b/>
                <w:bCs/>
                <w:color w:val="auto"/>
                <w:sz w:val="24"/>
                <w:szCs w:val="24"/>
                <w:lang w:val="en-US" w:eastAsia="zh-CN"/>
              </w:rPr>
              <w:t>位</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eastAsia="zh-CN"/>
              </w:rPr>
              <w:t>采购人按照人员到位情况，每月支付中标供应商商务报价文件中对应的人员费用（包括人员工资、社保、相关补贴等）</w:t>
            </w:r>
            <w:r>
              <w:rPr>
                <w:rFonts w:hint="eastAsia" w:ascii="宋体" w:hAnsi="宋体" w:cs="宋体"/>
                <w:b/>
                <w:bCs/>
                <w:color w:val="auto"/>
                <w:sz w:val="24"/>
                <w:szCs w:val="24"/>
                <w:lang w:val="en-US" w:eastAsia="zh-CN"/>
              </w:rPr>
              <w:t>。</w:t>
            </w:r>
          </w:p>
        </w:tc>
      </w:tr>
    </w:tbl>
    <w:p>
      <w:pPr>
        <w:pStyle w:val="13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三、餐饮管理考核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每月随机抽查20位长者填写满意度调查表，对餐饮管理公司做出综合评价，低于90分，</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有权解除合作协议。</w:t>
      </w:r>
    </w:p>
    <w:p>
      <w:pPr>
        <w:pStyle w:val="13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四、服务期、</w:t>
      </w:r>
      <w:r>
        <w:rPr>
          <w:rFonts w:hint="eastAsia" w:ascii="宋体" w:hAnsi="宋体" w:eastAsia="宋体" w:cs="宋体"/>
          <w:b/>
          <w:bCs/>
          <w:color w:val="auto"/>
          <w:sz w:val="24"/>
          <w:szCs w:val="24"/>
        </w:rPr>
        <w:t>支付方式及</w:t>
      </w:r>
      <w:r>
        <w:rPr>
          <w:rFonts w:hint="eastAsia" w:ascii="宋体" w:hAnsi="宋体" w:eastAsia="宋体" w:cs="宋体"/>
          <w:b/>
          <w:bCs/>
          <w:color w:val="auto"/>
          <w:sz w:val="24"/>
          <w:szCs w:val="24"/>
          <w:lang w:eastAsia="zh-CN"/>
        </w:rPr>
        <w:t>履约</w:t>
      </w:r>
      <w:r>
        <w:rPr>
          <w:rFonts w:hint="eastAsia" w:ascii="宋体" w:hAnsi="宋体" w:eastAsia="宋体" w:cs="宋体"/>
          <w:b/>
          <w:bCs/>
          <w:color w:val="auto"/>
          <w:sz w:val="24"/>
          <w:szCs w:val="24"/>
        </w:rPr>
        <w:t>保证金</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本次合同期限为合同签订之日起一年。双方如需解除合同需要提前一个月申请，如发生重大食品安全事故或者违背合同要求，甲方有权提前终止合同。</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餐饮管理公司向</w:t>
      </w:r>
      <w:r>
        <w:rPr>
          <w:rFonts w:hint="eastAsia" w:ascii="宋体" w:hAnsi="宋体" w:eastAsia="宋体" w:cs="宋体"/>
          <w:color w:val="auto"/>
          <w:sz w:val="24"/>
          <w:szCs w:val="24"/>
          <w:lang w:val="en-US" w:eastAsia="zh-CN"/>
        </w:rPr>
        <w:t>苍南县</w:t>
      </w:r>
      <w:r>
        <w:rPr>
          <w:rFonts w:hint="eastAsia" w:ascii="宋体" w:hAnsi="宋体" w:eastAsia="宋体" w:cs="宋体"/>
          <w:color w:val="auto"/>
          <w:sz w:val="24"/>
          <w:szCs w:val="24"/>
        </w:rPr>
        <w:t>国投养老产业发展有限公司交纳人民币</w:t>
      </w:r>
      <w:r>
        <w:rPr>
          <w:rFonts w:hint="eastAsia" w:ascii="宋体" w:hAnsi="宋体" w:eastAsia="宋体" w:cs="宋体"/>
          <w:color w:val="auto"/>
          <w:sz w:val="24"/>
          <w:szCs w:val="24"/>
          <w:u w:val="single"/>
        </w:rPr>
        <w:t xml:space="preserve"> 3</w:t>
      </w:r>
      <w:r>
        <w:rPr>
          <w:rFonts w:hint="eastAsia" w:ascii="宋体" w:hAnsi="宋体" w:eastAsia="宋体" w:cs="宋体"/>
          <w:color w:val="auto"/>
          <w:sz w:val="24"/>
          <w:szCs w:val="24"/>
        </w:rPr>
        <w:t>万元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大写：叁万元整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的履约保证金，该保证金用于食品安全和食品及时供应的保证</w:t>
      </w:r>
      <w:r>
        <w:rPr>
          <w:rFonts w:hint="eastAsia" w:ascii="宋体" w:hAnsi="宋体" w:eastAsia="宋体" w:cs="宋体"/>
          <w:color w:val="auto"/>
          <w:sz w:val="24"/>
          <w:szCs w:val="24"/>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如发生食品安全和严重断餐时</w:t>
      </w:r>
      <w:r>
        <w:rPr>
          <w:rFonts w:hint="eastAsia" w:ascii="宋体" w:hAnsi="宋体" w:eastAsia="宋体" w:cs="宋体"/>
          <w:color w:val="auto"/>
          <w:sz w:val="24"/>
          <w:szCs w:val="24"/>
          <w:lang w:val="en-US" w:eastAsia="zh-CN"/>
        </w:rPr>
        <w:t>苍南县</w:t>
      </w:r>
      <w:r>
        <w:rPr>
          <w:rFonts w:hint="eastAsia" w:ascii="宋体" w:hAnsi="宋体" w:eastAsia="宋体" w:cs="宋体"/>
          <w:color w:val="auto"/>
          <w:sz w:val="24"/>
          <w:szCs w:val="24"/>
        </w:rPr>
        <w:t>国投养老产业发展有限公司有权扣除该笔保证金用于补偿经济损失</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履约保证金可采用一次性银行转账或银行、保险公司出具保函形式提交。</w:t>
      </w:r>
    </w:p>
    <w:p>
      <w:pPr>
        <w:pageBreakBefore w:val="0"/>
        <w:widowControl w:val="0"/>
        <w:kinsoku/>
        <w:wordWrap/>
        <w:overflowPunct/>
        <w:topLinePunct w:val="0"/>
        <w:autoSpaceDE/>
        <w:autoSpaceDN/>
        <w:bidi w:val="0"/>
        <w:snapToGrid w:val="0"/>
        <w:spacing w:line="360" w:lineRule="auto"/>
        <w:ind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每月十日前提供正规发票结算餐饮费用（节假日顺延）。</w:t>
      </w:r>
    </w:p>
    <w:p>
      <w:pPr>
        <w:spacing w:line="4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服务期限：本次采购合同为一年度。如果采购人对中标供应商服务满意，报采购监督管理办公室同意后可以续签一年合同</w:t>
      </w:r>
      <w:r>
        <w:rPr>
          <w:rFonts w:hint="eastAsia" w:ascii="宋体" w:hAnsi="宋体" w:eastAsia="宋体" w:cs="宋体"/>
          <w:color w:val="000000"/>
          <w:sz w:val="24"/>
          <w:szCs w:val="24"/>
          <w:lang w:eastAsia="zh-CN"/>
        </w:rPr>
        <w:t>。</w:t>
      </w:r>
    </w:p>
    <w:p>
      <w:pPr>
        <w:spacing w:line="400" w:lineRule="exact"/>
        <w:ind w:firstLine="241" w:firstLineChars="10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五、投标报价：</w:t>
      </w:r>
    </w:p>
    <w:p>
      <w:pPr>
        <w:spacing w:line="420" w:lineRule="atLeast"/>
        <w:ind w:firstLine="600" w:firstLineChars="250"/>
        <w:rPr>
          <w:rFonts w:hint="eastAsia" w:ascii="宋体"/>
          <w:color w:val="000000"/>
          <w:sz w:val="24"/>
          <w:szCs w:val="21"/>
          <w:highlight w:val="none"/>
        </w:rPr>
      </w:pPr>
      <w:r>
        <w:rPr>
          <w:rFonts w:hint="eastAsia" w:ascii="宋体"/>
          <w:color w:val="000000"/>
          <w:sz w:val="24"/>
          <w:szCs w:val="21"/>
          <w:highlight w:val="none"/>
        </w:rPr>
        <w:t>1）</w:t>
      </w:r>
      <w:r>
        <w:rPr>
          <w:rFonts w:ascii="宋体"/>
          <w:color w:val="000000"/>
          <w:sz w:val="24"/>
          <w:szCs w:val="21"/>
          <w:highlight w:val="none"/>
        </w:rPr>
        <w:t>供应商应考虑企业自身实力、经验及项目实施过程中的各种因素，根据采购要求，详细说明所能提供的各项具体服务内容，自主确定报价</w:t>
      </w:r>
      <w:r>
        <w:rPr>
          <w:rFonts w:hint="eastAsia" w:ascii="宋体"/>
          <w:color w:val="000000"/>
          <w:sz w:val="24"/>
          <w:szCs w:val="21"/>
          <w:highlight w:val="none"/>
        </w:rPr>
        <w:t>，实行总价包干，分别独立报价并提供报价组成与成本分析。</w:t>
      </w:r>
    </w:p>
    <w:p>
      <w:pPr>
        <w:spacing w:line="420" w:lineRule="atLeast"/>
        <w:ind w:firstLine="600" w:firstLineChars="250"/>
        <w:rPr>
          <w:rFonts w:hint="eastAsia" w:ascii="宋体"/>
          <w:color w:val="000000"/>
          <w:sz w:val="24"/>
          <w:szCs w:val="21"/>
          <w:highlight w:val="none"/>
        </w:rPr>
      </w:pPr>
      <w:r>
        <w:rPr>
          <w:rFonts w:hint="eastAsia" w:ascii="宋体"/>
          <w:color w:val="000000"/>
          <w:sz w:val="24"/>
          <w:szCs w:val="21"/>
          <w:highlight w:val="none"/>
        </w:rPr>
        <w:t>2）本次采购，在服务期内如因政策性因素调整导致相关人员的工资、社保、相关补贴出现变化的，该部分费用由承包方自行承担，采购人不予以调整该部分费用，各供应商在报价时须综合考虑风险。</w:t>
      </w:r>
    </w:p>
    <w:p>
      <w:pPr>
        <w:spacing w:line="420" w:lineRule="atLeast"/>
        <w:ind w:firstLine="600" w:firstLineChars="250"/>
        <w:rPr>
          <w:rFonts w:hint="eastAsia" w:ascii="宋体"/>
          <w:color w:val="000000"/>
          <w:sz w:val="24"/>
          <w:szCs w:val="21"/>
          <w:highlight w:val="none"/>
        </w:rPr>
      </w:pPr>
      <w:r>
        <w:rPr>
          <w:rFonts w:hint="eastAsia" w:ascii="宋体"/>
          <w:color w:val="000000"/>
          <w:sz w:val="24"/>
          <w:szCs w:val="21"/>
          <w:highlight w:val="none"/>
        </w:rPr>
        <w:t>3）供应商须负责对员工的职责范围进行安全文明操作进行培训，确保安全合理高效服务。合同承包期内，供应商的工作人员出现意外事故导致人员伤亡的情况，均由承包方自负责任。各供应商须在报价中考虑风险。</w:t>
      </w:r>
    </w:p>
    <w:p>
      <w:pPr>
        <w:widowControl/>
        <w:snapToGrid w:val="0"/>
        <w:spacing w:line="440" w:lineRule="exact"/>
        <w:ind w:firstLine="600" w:firstLineChars="250"/>
        <w:rPr>
          <w:rFonts w:hint="eastAsia" w:ascii="宋体"/>
          <w:color w:val="000000"/>
          <w:sz w:val="24"/>
          <w:szCs w:val="21"/>
          <w:highlight w:val="none"/>
        </w:rPr>
      </w:pPr>
      <w:r>
        <w:rPr>
          <w:rFonts w:hint="eastAsia" w:ascii="宋体"/>
          <w:color w:val="000000"/>
          <w:sz w:val="24"/>
          <w:szCs w:val="21"/>
          <w:highlight w:val="none"/>
        </w:rPr>
        <w:t>4）供应商投入全职工作人员</w:t>
      </w:r>
      <w:r>
        <w:rPr>
          <w:rFonts w:ascii="宋体"/>
          <w:color w:val="000000"/>
          <w:sz w:val="24"/>
          <w:szCs w:val="21"/>
          <w:highlight w:val="none"/>
        </w:rPr>
        <w:t>最低月工资</w:t>
      </w:r>
      <w:r>
        <w:rPr>
          <w:rFonts w:hint="eastAsia" w:ascii="宋体"/>
          <w:color w:val="000000"/>
          <w:sz w:val="24"/>
          <w:szCs w:val="21"/>
          <w:highlight w:val="none"/>
        </w:rPr>
        <w:t>不得低</w:t>
      </w:r>
      <w:r>
        <w:rPr>
          <w:rFonts w:ascii="宋体"/>
          <w:color w:val="000000"/>
          <w:sz w:val="24"/>
          <w:szCs w:val="21"/>
          <w:highlight w:val="none"/>
        </w:rPr>
        <w:t>于</w:t>
      </w:r>
      <w:r>
        <w:rPr>
          <w:rFonts w:hint="eastAsia" w:ascii="宋体"/>
          <w:color w:val="000000"/>
          <w:sz w:val="24"/>
          <w:szCs w:val="21"/>
          <w:highlight w:val="none"/>
          <w:lang w:val="en-US" w:eastAsia="zh-CN"/>
        </w:rPr>
        <w:t>苍南县</w:t>
      </w:r>
      <w:r>
        <w:rPr>
          <w:rFonts w:ascii="宋体"/>
          <w:color w:val="000000"/>
          <w:sz w:val="24"/>
          <w:szCs w:val="21"/>
          <w:highlight w:val="none"/>
        </w:rPr>
        <w:t>最低工资标准</w:t>
      </w:r>
      <w:r>
        <w:rPr>
          <w:rFonts w:hint="eastAsia" w:ascii="宋体"/>
          <w:color w:val="000000"/>
          <w:sz w:val="24"/>
          <w:szCs w:val="21"/>
          <w:highlight w:val="none"/>
        </w:rPr>
        <w:t>。</w:t>
      </w:r>
    </w:p>
    <w:p>
      <w:pPr>
        <w:spacing w:line="420" w:lineRule="atLeast"/>
        <w:ind w:firstLine="600" w:firstLineChars="250"/>
        <w:rPr>
          <w:rFonts w:hint="eastAsia" w:ascii="宋体"/>
          <w:color w:val="000000"/>
          <w:sz w:val="24"/>
          <w:szCs w:val="21"/>
          <w:highlight w:val="none"/>
        </w:rPr>
      </w:pPr>
      <w:r>
        <w:rPr>
          <w:rFonts w:hint="eastAsia" w:ascii="宋体"/>
          <w:color w:val="000000"/>
          <w:sz w:val="24"/>
          <w:szCs w:val="21"/>
          <w:highlight w:val="none"/>
        </w:rPr>
        <w:t>5）供应商投入全职工作人员不得少于采购文件规定的人数，并参加社保。如承包方未按法律、法规缴纳社保费而引起的纠纷投诉，采购人概不负责（社保缴纳金额由供应商根据实际情况平均后自行测算，本采购文件不做强制要求）。</w:t>
      </w:r>
    </w:p>
    <w:p>
      <w:pPr>
        <w:spacing w:line="420" w:lineRule="atLeast"/>
        <w:ind w:firstLine="600" w:firstLineChars="250"/>
        <w:rPr>
          <w:rFonts w:ascii="宋体"/>
          <w:color w:val="000000"/>
          <w:sz w:val="24"/>
          <w:szCs w:val="21"/>
          <w:highlight w:val="none"/>
        </w:rPr>
      </w:pPr>
      <w:r>
        <w:rPr>
          <w:rFonts w:hint="eastAsia" w:ascii="宋体"/>
          <w:color w:val="000000"/>
          <w:sz w:val="24"/>
          <w:szCs w:val="21"/>
          <w:highlight w:val="none"/>
        </w:rPr>
        <w:t>6）</w:t>
      </w:r>
      <w:r>
        <w:rPr>
          <w:rFonts w:ascii="宋体"/>
          <w:color w:val="000000"/>
          <w:sz w:val="24"/>
          <w:szCs w:val="21"/>
          <w:highlight w:val="none"/>
        </w:rPr>
        <w:t>按国家相关标准发放相关补贴、加班费用</w:t>
      </w:r>
    </w:p>
    <w:p>
      <w:pPr>
        <w:spacing w:line="420" w:lineRule="atLeast"/>
        <w:ind w:firstLine="600" w:firstLineChars="250"/>
        <w:rPr>
          <w:rFonts w:hint="eastAsia" w:ascii="宋体"/>
          <w:color w:val="000000"/>
          <w:sz w:val="24"/>
          <w:szCs w:val="21"/>
          <w:highlight w:val="none"/>
        </w:rPr>
      </w:pPr>
      <w:r>
        <w:rPr>
          <w:rFonts w:hint="eastAsia" w:ascii="宋体"/>
          <w:color w:val="000000"/>
          <w:sz w:val="24"/>
          <w:szCs w:val="21"/>
          <w:highlight w:val="none"/>
        </w:rPr>
        <w:t>7）供应商拟派参与本项目的人数多于采购文件要求的人数时，须按拟派人员数量报价。</w:t>
      </w:r>
    </w:p>
    <w:p>
      <w:pPr>
        <w:spacing w:line="420" w:lineRule="atLeast"/>
        <w:ind w:firstLine="600" w:firstLineChars="250"/>
        <w:rPr>
          <w:rFonts w:hint="eastAsia" w:ascii="宋体"/>
          <w:color w:val="000000"/>
          <w:sz w:val="24"/>
          <w:szCs w:val="21"/>
          <w:highlight w:val="none"/>
        </w:rPr>
      </w:pPr>
      <w:r>
        <w:rPr>
          <w:rFonts w:hint="eastAsia" w:ascii="宋体"/>
          <w:color w:val="000000"/>
          <w:sz w:val="24"/>
          <w:szCs w:val="21"/>
          <w:highlight w:val="none"/>
        </w:rPr>
        <w:t>8）供应商须为采购人提供的场地购买</w:t>
      </w:r>
      <w:r>
        <w:rPr>
          <w:rFonts w:ascii="宋体"/>
          <w:color w:val="000000"/>
          <w:sz w:val="24"/>
          <w:szCs w:val="21"/>
          <w:highlight w:val="none"/>
        </w:rPr>
        <w:t>公共场地责任保险</w:t>
      </w:r>
      <w:r>
        <w:rPr>
          <w:rFonts w:hint="eastAsia" w:ascii="宋体"/>
          <w:color w:val="000000"/>
          <w:sz w:val="24"/>
          <w:szCs w:val="21"/>
          <w:highlight w:val="none"/>
        </w:rPr>
        <w:t>，费用包含在投标总价中。</w:t>
      </w:r>
    </w:p>
    <w:p>
      <w:pPr>
        <w:spacing w:line="420" w:lineRule="atLeast"/>
        <w:ind w:firstLine="600" w:firstLineChars="250"/>
        <w:rPr>
          <w:rFonts w:hint="eastAsia" w:ascii="宋体"/>
          <w:color w:val="000000"/>
          <w:sz w:val="24"/>
          <w:szCs w:val="21"/>
          <w:highlight w:val="none"/>
        </w:rPr>
      </w:pPr>
      <w:r>
        <w:rPr>
          <w:rFonts w:hint="eastAsia" w:ascii="宋体"/>
          <w:color w:val="000000"/>
          <w:sz w:val="24"/>
          <w:szCs w:val="21"/>
          <w:highlight w:val="none"/>
        </w:rPr>
        <w:t>9）供应商的报价应包括为完成本项目服务可能发生的全部费用及供应商的利润和应交纳的税金等。供应商对合同内容的费用、质量、安全、文明服务等实行全面承包。</w:t>
      </w:r>
    </w:p>
    <w:p>
      <w:pPr>
        <w:spacing w:line="420" w:lineRule="atLeast"/>
        <w:ind w:firstLine="480" w:firstLineChars="200"/>
        <w:rPr>
          <w:rFonts w:hint="eastAsia" w:ascii="宋体"/>
          <w:color w:val="000000"/>
          <w:sz w:val="24"/>
          <w:szCs w:val="21"/>
          <w:highlight w:val="none"/>
        </w:rPr>
      </w:pPr>
      <w:r>
        <w:rPr>
          <w:rFonts w:hint="eastAsia" w:ascii="宋体"/>
          <w:color w:val="000000"/>
          <w:sz w:val="24"/>
          <w:szCs w:val="21"/>
          <w:highlight w:val="none"/>
          <w:lang w:val="en-US" w:eastAsia="zh-CN"/>
        </w:rPr>
        <w:t>10</w:t>
      </w:r>
      <w:r>
        <w:rPr>
          <w:rFonts w:hint="eastAsia" w:ascii="宋体"/>
          <w:color w:val="000000"/>
          <w:sz w:val="24"/>
          <w:szCs w:val="21"/>
          <w:highlight w:val="none"/>
        </w:rPr>
        <w:t>）人员工资福利表（中标人投标分项报价取费不得低于此标准，低于此标准的投标报价做无效投标处理）▲</w:t>
      </w:r>
    </w:p>
    <w:tbl>
      <w:tblPr>
        <w:tblStyle w:val="39"/>
        <w:tblW w:w="8318"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2"/>
        <w:gridCol w:w="1589"/>
        <w:gridCol w:w="1187"/>
        <w:gridCol w:w="746"/>
        <w:gridCol w:w="1223"/>
        <w:gridCol w:w="287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702" w:type="dxa"/>
            <w:shd w:val="clear" w:color="000000" w:fill="C5D9F1"/>
            <w:noWrap w:val="0"/>
            <w:vAlign w:val="center"/>
          </w:tcPr>
          <w:p>
            <w:pPr>
              <w:widowControl/>
              <w:jc w:val="center"/>
              <w:rPr>
                <w:rFonts w:hint="eastAsia" w:ascii="宋体" w:eastAsia="宋体"/>
                <w:b w:val="0"/>
                <w:bCs w:val="0"/>
                <w:sz w:val="24"/>
              </w:rPr>
            </w:pPr>
            <w:r>
              <w:rPr>
                <w:rFonts w:hint="eastAsia" w:ascii="宋体" w:eastAsia="宋体"/>
                <w:b w:val="0"/>
                <w:bCs w:val="0"/>
                <w:sz w:val="24"/>
              </w:rPr>
              <w:t>序号</w:t>
            </w:r>
          </w:p>
        </w:tc>
        <w:tc>
          <w:tcPr>
            <w:tcW w:w="1589" w:type="dxa"/>
            <w:shd w:val="clear" w:color="000000" w:fill="C5D9F1"/>
            <w:noWrap w:val="0"/>
            <w:vAlign w:val="center"/>
          </w:tcPr>
          <w:p>
            <w:pPr>
              <w:widowControl/>
              <w:jc w:val="center"/>
              <w:rPr>
                <w:rFonts w:hint="eastAsia" w:ascii="宋体" w:eastAsia="宋体"/>
                <w:b w:val="0"/>
                <w:bCs w:val="0"/>
                <w:sz w:val="24"/>
              </w:rPr>
            </w:pPr>
            <w:r>
              <w:rPr>
                <w:rFonts w:hint="eastAsia" w:ascii="宋体" w:eastAsia="宋体"/>
                <w:b w:val="0"/>
                <w:bCs w:val="0"/>
                <w:sz w:val="24"/>
              </w:rPr>
              <w:t>支出项目</w:t>
            </w:r>
          </w:p>
        </w:tc>
        <w:tc>
          <w:tcPr>
            <w:tcW w:w="3156" w:type="dxa"/>
            <w:gridSpan w:val="3"/>
            <w:shd w:val="clear" w:color="000000" w:fill="C5D9F1"/>
            <w:noWrap w:val="0"/>
            <w:vAlign w:val="center"/>
          </w:tcPr>
          <w:p>
            <w:pPr>
              <w:widowControl/>
              <w:jc w:val="center"/>
              <w:rPr>
                <w:rFonts w:hint="eastAsia" w:ascii="宋体" w:eastAsia="宋体"/>
                <w:b w:val="0"/>
                <w:bCs w:val="0"/>
                <w:sz w:val="24"/>
              </w:rPr>
            </w:pPr>
            <w:r>
              <w:rPr>
                <w:rFonts w:hint="eastAsia" w:ascii="宋体" w:eastAsia="宋体"/>
                <w:b w:val="0"/>
                <w:bCs w:val="0"/>
                <w:sz w:val="24"/>
              </w:rPr>
              <w:t>金额</w:t>
            </w:r>
          </w:p>
        </w:tc>
        <w:tc>
          <w:tcPr>
            <w:tcW w:w="2871" w:type="dxa"/>
            <w:shd w:val="clear" w:color="000000" w:fill="C5D9F1"/>
            <w:noWrap w:val="0"/>
            <w:vAlign w:val="center"/>
          </w:tcPr>
          <w:p>
            <w:pPr>
              <w:widowControl/>
              <w:jc w:val="left"/>
              <w:rPr>
                <w:rFonts w:hint="eastAsia" w:ascii="宋体" w:eastAsia="宋体"/>
                <w:b w:val="0"/>
                <w:bCs w:val="0"/>
                <w:sz w:val="24"/>
              </w:rPr>
            </w:pPr>
            <w:r>
              <w:rPr>
                <w:rFonts w:hint="eastAsia" w:ascii="宋体" w:eastAsia="宋体"/>
                <w:b w:val="0"/>
                <w:bCs w:val="0"/>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703" w:hRule="atLeast"/>
          <w:jc w:val="center"/>
        </w:trPr>
        <w:tc>
          <w:tcPr>
            <w:tcW w:w="702"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1</w:t>
            </w:r>
          </w:p>
        </w:tc>
        <w:tc>
          <w:tcPr>
            <w:tcW w:w="1589"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人员工资</w:t>
            </w:r>
          </w:p>
        </w:tc>
        <w:tc>
          <w:tcPr>
            <w:tcW w:w="1187" w:type="dxa"/>
            <w:noWrap w:val="0"/>
            <w:vAlign w:val="center"/>
          </w:tcPr>
          <w:p>
            <w:pPr>
              <w:widowControl/>
              <w:jc w:val="center"/>
              <w:rPr>
                <w:rFonts w:hint="default" w:ascii="宋体" w:eastAsia="宋体"/>
                <w:b w:val="0"/>
                <w:bCs w:val="0"/>
                <w:sz w:val="24"/>
                <w:lang w:val="en-US" w:eastAsia="zh-CN"/>
              </w:rPr>
            </w:pPr>
            <w:r>
              <w:rPr>
                <w:rFonts w:hint="eastAsia" w:ascii="宋体" w:eastAsia="宋体"/>
                <w:b w:val="0"/>
                <w:bCs w:val="0"/>
                <w:sz w:val="24"/>
              </w:rPr>
              <w:t>1</w:t>
            </w:r>
            <w:r>
              <w:rPr>
                <w:rFonts w:hint="eastAsia" w:ascii="宋体"/>
                <w:b w:val="0"/>
                <w:bCs w:val="0"/>
                <w:sz w:val="24"/>
                <w:lang w:val="en-US" w:eastAsia="zh-CN"/>
              </w:rPr>
              <w:t>840</w:t>
            </w:r>
          </w:p>
        </w:tc>
        <w:tc>
          <w:tcPr>
            <w:tcW w:w="746"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12</w:t>
            </w:r>
          </w:p>
        </w:tc>
        <w:tc>
          <w:tcPr>
            <w:tcW w:w="1223" w:type="dxa"/>
            <w:noWrap w:val="0"/>
            <w:vAlign w:val="center"/>
          </w:tcPr>
          <w:p>
            <w:pPr>
              <w:widowControl/>
              <w:jc w:val="center"/>
              <w:rPr>
                <w:rFonts w:hint="default" w:ascii="宋体" w:eastAsia="宋体"/>
                <w:b w:val="0"/>
                <w:bCs w:val="0"/>
                <w:sz w:val="24"/>
                <w:lang w:val="en-US" w:eastAsia="zh-CN"/>
              </w:rPr>
            </w:pPr>
            <w:r>
              <w:rPr>
                <w:rFonts w:hint="eastAsia" w:ascii="宋体"/>
                <w:b w:val="0"/>
                <w:bCs w:val="0"/>
                <w:sz w:val="24"/>
                <w:lang w:val="en-US" w:eastAsia="zh-CN"/>
              </w:rPr>
              <w:t>22080</w:t>
            </w:r>
          </w:p>
        </w:tc>
        <w:tc>
          <w:tcPr>
            <w:tcW w:w="2871" w:type="dxa"/>
            <w:noWrap w:val="0"/>
            <w:vAlign w:val="center"/>
          </w:tcPr>
          <w:p>
            <w:pPr>
              <w:widowControl/>
              <w:jc w:val="left"/>
              <w:rPr>
                <w:rFonts w:hint="eastAsia" w:ascii="宋体" w:eastAsia="宋体"/>
                <w:b w:val="0"/>
                <w:bCs w:val="0"/>
                <w:sz w:val="24"/>
              </w:rPr>
            </w:pPr>
            <w:r>
              <w:rPr>
                <w:rFonts w:hint="eastAsia" w:ascii="宋体" w:eastAsia="宋体"/>
                <w:b w:val="0"/>
                <w:bCs w:val="0"/>
                <w:sz w:val="24"/>
              </w:rPr>
              <w:t>▲20</w:t>
            </w:r>
            <w:r>
              <w:rPr>
                <w:rFonts w:hint="eastAsia" w:ascii="宋体"/>
                <w:b w:val="0"/>
                <w:bCs w:val="0"/>
                <w:sz w:val="24"/>
                <w:lang w:val="en-US" w:eastAsia="zh-CN"/>
              </w:rPr>
              <w:t>21</w:t>
            </w:r>
            <w:r>
              <w:rPr>
                <w:rFonts w:hint="eastAsia" w:ascii="宋体" w:eastAsia="宋体"/>
                <w:b w:val="0"/>
                <w:bCs w:val="0"/>
                <w:sz w:val="24"/>
              </w:rPr>
              <w:t>年苍南县最低工资标准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702"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2</w:t>
            </w:r>
          </w:p>
        </w:tc>
        <w:tc>
          <w:tcPr>
            <w:tcW w:w="1589"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高温补贴</w:t>
            </w:r>
          </w:p>
        </w:tc>
        <w:tc>
          <w:tcPr>
            <w:tcW w:w="1187" w:type="dxa"/>
            <w:noWrap w:val="0"/>
            <w:vAlign w:val="center"/>
          </w:tcPr>
          <w:p>
            <w:pPr>
              <w:widowControl/>
              <w:jc w:val="center"/>
              <w:rPr>
                <w:rFonts w:ascii="宋体" w:eastAsia="宋体"/>
                <w:b w:val="0"/>
                <w:bCs w:val="0"/>
                <w:sz w:val="24"/>
              </w:rPr>
            </w:pPr>
            <w:r>
              <w:rPr>
                <w:rFonts w:hint="eastAsia" w:ascii="宋体" w:eastAsia="宋体"/>
                <w:b w:val="0"/>
                <w:bCs w:val="0"/>
                <w:sz w:val="24"/>
              </w:rPr>
              <w:t>200</w:t>
            </w:r>
          </w:p>
        </w:tc>
        <w:tc>
          <w:tcPr>
            <w:tcW w:w="746"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4</w:t>
            </w:r>
          </w:p>
        </w:tc>
        <w:tc>
          <w:tcPr>
            <w:tcW w:w="1223" w:type="dxa"/>
            <w:noWrap w:val="0"/>
            <w:vAlign w:val="center"/>
          </w:tcPr>
          <w:p>
            <w:pPr>
              <w:widowControl/>
              <w:jc w:val="center"/>
              <w:rPr>
                <w:rFonts w:ascii="宋体" w:eastAsia="宋体"/>
                <w:b w:val="0"/>
                <w:bCs w:val="0"/>
                <w:sz w:val="24"/>
              </w:rPr>
            </w:pPr>
            <w:r>
              <w:rPr>
                <w:rFonts w:hint="eastAsia" w:ascii="宋体" w:eastAsia="宋体"/>
                <w:b w:val="0"/>
                <w:bCs w:val="0"/>
                <w:sz w:val="24"/>
              </w:rPr>
              <w:t>800</w:t>
            </w:r>
          </w:p>
        </w:tc>
        <w:tc>
          <w:tcPr>
            <w:tcW w:w="2871" w:type="dxa"/>
            <w:noWrap w:val="0"/>
            <w:vAlign w:val="center"/>
          </w:tcPr>
          <w:p>
            <w:pPr>
              <w:widowControl/>
              <w:jc w:val="left"/>
              <w:rPr>
                <w:rFonts w:hint="eastAsia" w:ascii="宋体" w:eastAsia="宋体"/>
                <w:b w:val="0"/>
                <w:bCs w:val="0"/>
                <w:sz w:val="24"/>
              </w:rPr>
            </w:pPr>
            <w:r>
              <w:rPr>
                <w:rFonts w:hint="eastAsia" w:ascii="宋体" w:eastAsia="宋体"/>
                <w:b w:val="0"/>
                <w:bCs w:val="0"/>
                <w:sz w:val="24"/>
              </w:rPr>
              <w:t>参见浙人社发[2018]65号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000" w:hRule="atLeast"/>
          <w:jc w:val="center"/>
        </w:trPr>
        <w:tc>
          <w:tcPr>
            <w:tcW w:w="702"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3</w:t>
            </w:r>
          </w:p>
        </w:tc>
        <w:tc>
          <w:tcPr>
            <w:tcW w:w="1589"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节假日加班费</w:t>
            </w:r>
          </w:p>
        </w:tc>
        <w:tc>
          <w:tcPr>
            <w:tcW w:w="1933" w:type="dxa"/>
            <w:gridSpan w:val="2"/>
            <w:noWrap w:val="0"/>
            <w:vAlign w:val="center"/>
          </w:tcPr>
          <w:p>
            <w:pPr>
              <w:widowControl/>
              <w:jc w:val="left"/>
              <w:rPr>
                <w:rFonts w:hint="eastAsia" w:ascii="宋体" w:eastAsia="宋体"/>
                <w:b w:val="0"/>
                <w:bCs w:val="0"/>
                <w:sz w:val="24"/>
              </w:rPr>
            </w:pPr>
            <w:r>
              <w:rPr>
                <w:rFonts w:hint="eastAsia" w:ascii="宋体" w:eastAsia="宋体"/>
                <w:b w:val="0"/>
                <w:bCs w:val="0"/>
                <w:sz w:val="24"/>
              </w:rPr>
              <w:t>76×300%×11</w:t>
            </w:r>
          </w:p>
        </w:tc>
        <w:tc>
          <w:tcPr>
            <w:tcW w:w="1223" w:type="dxa"/>
            <w:noWrap w:val="0"/>
            <w:vAlign w:val="center"/>
          </w:tcPr>
          <w:p>
            <w:pPr>
              <w:widowControl/>
              <w:jc w:val="left"/>
              <w:rPr>
                <w:rFonts w:ascii="宋体" w:eastAsia="宋体"/>
                <w:b w:val="0"/>
                <w:bCs w:val="0"/>
                <w:sz w:val="24"/>
              </w:rPr>
            </w:pPr>
            <w:r>
              <w:rPr>
                <w:rFonts w:hint="eastAsia" w:ascii="宋体" w:eastAsia="宋体"/>
                <w:b w:val="0"/>
                <w:bCs w:val="0"/>
                <w:sz w:val="24"/>
              </w:rPr>
              <w:t>2508</w:t>
            </w:r>
          </w:p>
        </w:tc>
        <w:tc>
          <w:tcPr>
            <w:tcW w:w="2871" w:type="dxa"/>
            <w:noWrap w:val="0"/>
            <w:vAlign w:val="center"/>
          </w:tcPr>
          <w:p>
            <w:pPr>
              <w:widowControl/>
              <w:jc w:val="left"/>
              <w:rPr>
                <w:rFonts w:hint="eastAsia" w:ascii="宋体" w:eastAsia="宋体"/>
                <w:b w:val="0"/>
                <w:bCs w:val="0"/>
                <w:sz w:val="24"/>
              </w:rPr>
            </w:pPr>
            <w:r>
              <w:rPr>
                <w:rFonts w:hint="eastAsia" w:ascii="宋体" w:eastAsia="宋体"/>
                <w:b w:val="0"/>
                <w:bCs w:val="0"/>
                <w:sz w:val="24"/>
              </w:rPr>
              <w:t>▲国家法定节假日加班按日常工资的300%计算，如日常每天工资76元，法定节假日全年11天，共计2508元。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000" w:hRule="atLeast"/>
          <w:jc w:val="center"/>
        </w:trPr>
        <w:tc>
          <w:tcPr>
            <w:tcW w:w="702"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4</w:t>
            </w:r>
          </w:p>
        </w:tc>
        <w:tc>
          <w:tcPr>
            <w:tcW w:w="1589"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社会保障（单位缴纳部分）</w:t>
            </w:r>
          </w:p>
        </w:tc>
        <w:tc>
          <w:tcPr>
            <w:tcW w:w="3156" w:type="dxa"/>
            <w:gridSpan w:val="3"/>
            <w:noWrap w:val="0"/>
            <w:vAlign w:val="center"/>
          </w:tcPr>
          <w:p>
            <w:pPr>
              <w:jc w:val="center"/>
              <w:rPr>
                <w:rFonts w:hint="eastAsia" w:ascii="宋体" w:eastAsia="宋体"/>
                <w:b w:val="0"/>
                <w:bCs w:val="0"/>
                <w:sz w:val="24"/>
              </w:rPr>
            </w:pPr>
            <w:r>
              <w:rPr>
                <w:rFonts w:hint="eastAsia" w:ascii="宋体" w:eastAsia="宋体"/>
                <w:b w:val="0"/>
                <w:bCs w:val="0"/>
                <w:sz w:val="24"/>
              </w:rPr>
              <w:t>10921.44</w:t>
            </w:r>
          </w:p>
        </w:tc>
        <w:tc>
          <w:tcPr>
            <w:tcW w:w="2871" w:type="dxa"/>
            <w:noWrap w:val="0"/>
            <w:vAlign w:val="center"/>
          </w:tcPr>
          <w:p>
            <w:pPr>
              <w:widowControl/>
              <w:jc w:val="left"/>
              <w:rPr>
                <w:rFonts w:hint="eastAsia" w:ascii="宋体" w:eastAsia="宋体"/>
                <w:b w:val="0"/>
                <w:bCs w:val="0"/>
                <w:sz w:val="24"/>
              </w:rPr>
            </w:pPr>
            <w:r>
              <w:rPr>
                <w:rFonts w:hint="eastAsia" w:ascii="宋体" w:eastAsia="宋体"/>
                <w:b w:val="0"/>
                <w:bCs w:val="0"/>
                <w:sz w:val="24"/>
              </w:rPr>
              <w:t>▲根据民法典规定，所有人员必须依法签订正式劳动合同，依法缴纳养老保险、医疗保险、失业保险、工伤保险和生育保险。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702"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5</w:t>
            </w:r>
          </w:p>
        </w:tc>
        <w:tc>
          <w:tcPr>
            <w:tcW w:w="1589" w:type="dxa"/>
            <w:noWrap w:val="0"/>
            <w:vAlign w:val="center"/>
          </w:tcPr>
          <w:p>
            <w:pPr>
              <w:widowControl/>
              <w:jc w:val="center"/>
              <w:rPr>
                <w:rFonts w:hint="eastAsia" w:ascii="宋体" w:eastAsia="宋体"/>
                <w:b w:val="0"/>
                <w:bCs w:val="0"/>
                <w:sz w:val="24"/>
              </w:rPr>
            </w:pPr>
            <w:r>
              <w:rPr>
                <w:rFonts w:hint="eastAsia" w:ascii="宋体" w:eastAsia="宋体"/>
                <w:b w:val="0"/>
                <w:bCs w:val="0"/>
                <w:sz w:val="24"/>
              </w:rPr>
              <w:t>公积金</w:t>
            </w:r>
          </w:p>
        </w:tc>
        <w:tc>
          <w:tcPr>
            <w:tcW w:w="3156" w:type="dxa"/>
            <w:gridSpan w:val="3"/>
            <w:noWrap w:val="0"/>
            <w:vAlign w:val="center"/>
          </w:tcPr>
          <w:p>
            <w:pPr>
              <w:widowControl/>
              <w:ind w:firstLine="1200" w:firstLineChars="500"/>
              <w:jc w:val="left"/>
              <w:rPr>
                <w:rFonts w:hint="eastAsia" w:ascii="宋体" w:eastAsia="宋体"/>
                <w:b w:val="0"/>
                <w:bCs w:val="0"/>
                <w:sz w:val="24"/>
              </w:rPr>
            </w:pPr>
            <w:r>
              <w:rPr>
                <w:rFonts w:hint="eastAsia" w:ascii="宋体" w:eastAsia="宋体"/>
                <w:b w:val="0"/>
                <w:bCs w:val="0"/>
                <w:sz w:val="24"/>
              </w:rPr>
              <w:t>1992</w:t>
            </w:r>
          </w:p>
        </w:tc>
        <w:tc>
          <w:tcPr>
            <w:tcW w:w="2871" w:type="dxa"/>
            <w:noWrap w:val="0"/>
            <w:vAlign w:val="center"/>
          </w:tcPr>
          <w:p>
            <w:pPr>
              <w:widowControl/>
              <w:jc w:val="left"/>
              <w:rPr>
                <w:rFonts w:hint="eastAsia" w:ascii="宋体" w:eastAsia="宋体"/>
                <w:b w:val="0"/>
                <w:bCs w:val="0"/>
                <w:sz w:val="24"/>
              </w:rPr>
            </w:pPr>
            <w:r>
              <w:rPr>
                <w:rFonts w:hint="eastAsia" w:ascii="宋体" w:eastAsia="宋体"/>
                <w:b w:val="0"/>
                <w:bCs w:val="0"/>
                <w:sz w:val="24"/>
              </w:rPr>
              <w:t>依法缴纳公积金，具体缴纳标准按公司所在地的标准缴纳。</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702" w:type="dxa"/>
            <w:tcBorders>
              <w:top w:val="single" w:color="auto" w:sz="4" w:space="0"/>
            </w:tcBorders>
            <w:noWrap w:val="0"/>
            <w:vAlign w:val="center"/>
          </w:tcPr>
          <w:p>
            <w:pPr>
              <w:widowControl/>
              <w:jc w:val="center"/>
              <w:rPr>
                <w:rFonts w:hint="eastAsia" w:ascii="宋体" w:eastAsia="宋体"/>
                <w:b w:val="0"/>
                <w:bCs w:val="0"/>
                <w:sz w:val="24"/>
              </w:rPr>
            </w:pPr>
            <w:r>
              <w:rPr>
                <w:rFonts w:hint="eastAsia" w:ascii="宋体" w:eastAsia="宋体"/>
                <w:b w:val="0"/>
                <w:bCs w:val="0"/>
                <w:sz w:val="24"/>
              </w:rPr>
              <w:t>6</w:t>
            </w:r>
          </w:p>
        </w:tc>
        <w:tc>
          <w:tcPr>
            <w:tcW w:w="1589" w:type="dxa"/>
            <w:tcBorders>
              <w:top w:val="single" w:color="auto" w:sz="4" w:space="0"/>
            </w:tcBorders>
            <w:noWrap w:val="0"/>
            <w:vAlign w:val="center"/>
          </w:tcPr>
          <w:p>
            <w:pPr>
              <w:widowControl/>
              <w:jc w:val="center"/>
              <w:rPr>
                <w:rFonts w:hint="eastAsia" w:ascii="宋体" w:eastAsia="宋体"/>
                <w:b w:val="0"/>
                <w:bCs w:val="0"/>
                <w:sz w:val="24"/>
              </w:rPr>
            </w:pPr>
            <w:r>
              <w:rPr>
                <w:rFonts w:hint="eastAsia" w:ascii="宋体" w:eastAsia="宋体"/>
                <w:b w:val="0"/>
                <w:bCs w:val="0"/>
                <w:sz w:val="24"/>
              </w:rPr>
              <w:t>人身意外伤害险</w:t>
            </w:r>
          </w:p>
        </w:tc>
        <w:tc>
          <w:tcPr>
            <w:tcW w:w="3156" w:type="dxa"/>
            <w:gridSpan w:val="3"/>
            <w:tcBorders>
              <w:top w:val="single" w:color="auto" w:sz="4" w:space="0"/>
            </w:tcBorders>
            <w:noWrap w:val="0"/>
            <w:vAlign w:val="center"/>
          </w:tcPr>
          <w:p>
            <w:pPr>
              <w:widowControl/>
              <w:ind w:firstLine="1200" w:firstLineChars="500"/>
              <w:jc w:val="left"/>
              <w:rPr>
                <w:rFonts w:hint="eastAsia" w:ascii="宋体" w:eastAsia="宋体"/>
                <w:b w:val="0"/>
                <w:bCs w:val="0"/>
                <w:sz w:val="24"/>
              </w:rPr>
            </w:pPr>
            <w:r>
              <w:rPr>
                <w:rFonts w:hint="eastAsia" w:ascii="宋体" w:eastAsia="宋体"/>
                <w:b w:val="0"/>
                <w:bCs w:val="0"/>
                <w:sz w:val="24"/>
              </w:rPr>
              <w:t>400.00</w:t>
            </w:r>
          </w:p>
        </w:tc>
        <w:tc>
          <w:tcPr>
            <w:tcW w:w="2871" w:type="dxa"/>
            <w:tcBorders>
              <w:top w:val="single" w:color="auto" w:sz="4" w:space="0"/>
            </w:tcBorders>
            <w:noWrap w:val="0"/>
            <w:vAlign w:val="center"/>
          </w:tcPr>
          <w:p>
            <w:pPr>
              <w:widowControl/>
              <w:jc w:val="left"/>
              <w:rPr>
                <w:rFonts w:hint="eastAsia" w:ascii="宋体" w:eastAsia="宋体"/>
                <w:b w:val="0"/>
                <w:bCs w:val="0"/>
                <w:sz w:val="24"/>
              </w:rPr>
            </w:pPr>
            <w:r>
              <w:rPr>
                <w:rFonts w:hint="eastAsia" w:ascii="宋体" w:eastAsia="宋体"/>
                <w:b w:val="0"/>
                <w:bCs w:val="0"/>
                <w:sz w:val="24"/>
              </w:rPr>
              <w:t>■保额不低于50万（死亡、残疾）（参考报价）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2291" w:type="dxa"/>
            <w:gridSpan w:val="2"/>
            <w:noWrap w:val="0"/>
            <w:vAlign w:val="center"/>
          </w:tcPr>
          <w:p>
            <w:pPr>
              <w:widowControl/>
              <w:jc w:val="center"/>
              <w:rPr>
                <w:rFonts w:hint="eastAsia" w:ascii="宋体" w:eastAsia="宋体"/>
                <w:b w:val="0"/>
                <w:bCs w:val="0"/>
                <w:sz w:val="24"/>
              </w:rPr>
            </w:pPr>
            <w:r>
              <w:rPr>
                <w:rFonts w:hint="eastAsia" w:ascii="宋体" w:eastAsia="宋体"/>
                <w:b w:val="0"/>
                <w:bCs w:val="0"/>
                <w:sz w:val="24"/>
              </w:rPr>
              <w:t>合计</w:t>
            </w:r>
          </w:p>
        </w:tc>
        <w:tc>
          <w:tcPr>
            <w:tcW w:w="3156" w:type="dxa"/>
            <w:gridSpan w:val="3"/>
            <w:noWrap w:val="0"/>
            <w:vAlign w:val="center"/>
          </w:tcPr>
          <w:p>
            <w:pPr>
              <w:widowControl/>
              <w:jc w:val="center"/>
              <w:rPr>
                <w:rFonts w:hint="eastAsia" w:ascii="宋体" w:eastAsia="宋体"/>
                <w:b w:val="0"/>
                <w:bCs w:val="0"/>
                <w:sz w:val="24"/>
              </w:rPr>
            </w:pPr>
            <w:r>
              <w:rPr>
                <w:rFonts w:hint="eastAsia" w:ascii="宋体" w:eastAsia="宋体"/>
                <w:b w:val="0"/>
                <w:bCs w:val="0"/>
                <w:sz w:val="24"/>
              </w:rPr>
              <w:t>3</w:t>
            </w:r>
            <w:r>
              <w:rPr>
                <w:rFonts w:hint="eastAsia" w:ascii="宋体"/>
                <w:b w:val="0"/>
                <w:bCs w:val="0"/>
                <w:sz w:val="24"/>
                <w:lang w:val="en-US" w:eastAsia="zh-CN"/>
              </w:rPr>
              <w:t>870</w:t>
            </w:r>
            <w:r>
              <w:rPr>
                <w:rFonts w:hint="eastAsia" w:ascii="宋体" w:eastAsia="宋体"/>
                <w:b w:val="0"/>
                <w:bCs w:val="0"/>
                <w:sz w:val="24"/>
              </w:rPr>
              <w:t>1.44元/人/年</w:t>
            </w:r>
          </w:p>
        </w:tc>
        <w:tc>
          <w:tcPr>
            <w:tcW w:w="2871" w:type="dxa"/>
            <w:noWrap w:val="0"/>
            <w:vAlign w:val="center"/>
          </w:tcPr>
          <w:p>
            <w:pPr>
              <w:widowControl/>
              <w:jc w:val="left"/>
              <w:rPr>
                <w:rFonts w:hint="eastAsia" w:ascii="宋体" w:eastAsia="宋体"/>
                <w:b w:val="0"/>
                <w:bCs w:val="0"/>
                <w:sz w:val="24"/>
              </w:rPr>
            </w:pPr>
            <w:bookmarkStart w:id="38" w:name="_GoBack"/>
            <w:bookmarkEnd w:id="38"/>
          </w:p>
        </w:tc>
      </w:tr>
    </w:tbl>
    <w:p>
      <w:pPr>
        <w:spacing w:line="420" w:lineRule="atLeast"/>
        <w:ind w:firstLine="480" w:firstLineChars="200"/>
        <w:rPr>
          <w:rFonts w:hint="eastAsia" w:ascii="宋体"/>
          <w:color w:val="000000"/>
          <w:sz w:val="24"/>
          <w:szCs w:val="21"/>
          <w:highlight w:val="none"/>
        </w:rPr>
      </w:pPr>
      <w:r>
        <w:rPr>
          <w:rFonts w:hint="eastAsia" w:ascii="宋体"/>
          <w:color w:val="000000"/>
          <w:sz w:val="24"/>
          <w:szCs w:val="21"/>
          <w:highlight w:val="none"/>
        </w:rPr>
        <w:t>1</w:t>
      </w:r>
      <w:r>
        <w:rPr>
          <w:rFonts w:hint="eastAsia" w:ascii="宋体"/>
          <w:color w:val="000000"/>
          <w:sz w:val="24"/>
          <w:szCs w:val="21"/>
          <w:highlight w:val="none"/>
          <w:lang w:val="en-US" w:eastAsia="zh-CN"/>
        </w:rPr>
        <w:t>1</w:t>
      </w:r>
      <w:r>
        <w:rPr>
          <w:rFonts w:hint="eastAsia" w:ascii="宋体"/>
          <w:color w:val="000000"/>
          <w:sz w:val="24"/>
          <w:szCs w:val="21"/>
          <w:highlight w:val="none"/>
        </w:rPr>
        <w:t>）执行《劳动法》、《劳动合同法》有关员工保障的其他规定，由劳动部门查实的，根据查实情况处罚。</w:t>
      </w:r>
    </w:p>
    <w:p>
      <w:pPr>
        <w:spacing w:line="400" w:lineRule="exact"/>
        <w:ind w:firstLine="241" w:firstLineChars="10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六、其他说明</w:t>
      </w:r>
    </w:p>
    <w:p>
      <w:pPr>
        <w:spacing w:line="400" w:lineRule="exact"/>
        <w:ind w:firstLine="480" w:firstLineChars="200"/>
        <w:rPr>
          <w:rFonts w:hint="eastAsia"/>
          <w:color w:val="000000"/>
          <w:sz w:val="24"/>
          <w:szCs w:val="24"/>
          <w:highlight w:val="none"/>
        </w:rPr>
      </w:pPr>
      <w:r>
        <w:rPr>
          <w:rFonts w:hint="eastAsia"/>
          <w:color w:val="000000"/>
          <w:sz w:val="24"/>
          <w:szCs w:val="24"/>
          <w:highlight w:val="none"/>
        </w:rPr>
        <w:t>1．投标供应商须与采购人保持密切联系并保证承包区域服务工作。</w:t>
      </w:r>
    </w:p>
    <w:p>
      <w:pPr>
        <w:spacing w:line="400" w:lineRule="exact"/>
        <w:ind w:firstLine="480" w:firstLineChars="200"/>
        <w:rPr>
          <w:rFonts w:hint="eastAsia"/>
          <w:color w:val="000000"/>
          <w:sz w:val="24"/>
          <w:szCs w:val="24"/>
          <w:highlight w:val="none"/>
        </w:rPr>
      </w:pPr>
      <w:r>
        <w:rPr>
          <w:rFonts w:hint="eastAsia"/>
          <w:color w:val="000000"/>
          <w:sz w:val="24"/>
          <w:szCs w:val="24"/>
          <w:highlight w:val="none"/>
        </w:rPr>
        <w:t>2．投标供应商要为承包区域的服务工作配备足够的人员，且聘用的工作人员必须符合劳动部门有关用工规定，并经投标供应商相关专业培训考核合格后持证上岗，采购人有权进行审核，该类费用开支由投标供应商负担。</w:t>
      </w:r>
    </w:p>
    <w:p>
      <w:pPr>
        <w:spacing w:line="400" w:lineRule="exact"/>
        <w:ind w:firstLine="480" w:firstLineChars="200"/>
        <w:rPr>
          <w:rFonts w:hint="eastAsia"/>
          <w:color w:val="000000"/>
          <w:sz w:val="24"/>
          <w:szCs w:val="24"/>
          <w:highlight w:val="none"/>
        </w:rPr>
      </w:pPr>
      <w:r>
        <w:rPr>
          <w:rFonts w:hint="eastAsia"/>
          <w:color w:val="000000"/>
          <w:sz w:val="24"/>
          <w:szCs w:val="24"/>
          <w:highlight w:val="none"/>
        </w:rPr>
        <w:t>3．投标供应商更换或调整人员应提前征求采购人意见，在征得采购人同意后方可更换、调整。</w:t>
      </w:r>
    </w:p>
    <w:p>
      <w:pPr>
        <w:spacing w:line="400" w:lineRule="exact"/>
        <w:ind w:firstLine="480" w:firstLineChars="200"/>
        <w:rPr>
          <w:rFonts w:hint="eastAsia"/>
          <w:color w:val="000000"/>
          <w:sz w:val="24"/>
          <w:szCs w:val="24"/>
          <w:highlight w:val="none"/>
        </w:rPr>
      </w:pPr>
      <w:r>
        <w:rPr>
          <w:rFonts w:hint="eastAsia"/>
          <w:color w:val="000000"/>
          <w:sz w:val="24"/>
          <w:szCs w:val="24"/>
          <w:highlight w:val="none"/>
        </w:rPr>
        <w:t>4．投标供应商应加强对员工的管理，做好节电节水，非常温天气要保证冷暖气供应。</w:t>
      </w:r>
    </w:p>
    <w:p>
      <w:pPr>
        <w:spacing w:line="400" w:lineRule="exact"/>
        <w:ind w:firstLine="480" w:firstLineChars="200"/>
        <w:rPr>
          <w:rFonts w:hint="eastAsia"/>
          <w:color w:val="000000"/>
          <w:sz w:val="24"/>
          <w:szCs w:val="24"/>
          <w:highlight w:val="none"/>
        </w:rPr>
      </w:pPr>
      <w:r>
        <w:rPr>
          <w:rFonts w:hint="eastAsia"/>
          <w:color w:val="000000"/>
          <w:sz w:val="24"/>
          <w:szCs w:val="24"/>
          <w:highlight w:val="none"/>
        </w:rPr>
        <w:t>5．投标供应商应重视安全工作各环节的管理，安排餐工作流程，做到精细化管理，如发生餐饮安全、卫生事故（如在菜品里发现异物），采购人将采取重罚措施，直至解除合同。</w:t>
      </w:r>
    </w:p>
    <w:p>
      <w:pPr>
        <w:spacing w:line="400" w:lineRule="exact"/>
        <w:ind w:firstLine="480" w:firstLineChars="200"/>
        <w:rPr>
          <w:rFonts w:hint="eastAsia"/>
          <w:color w:val="000000"/>
          <w:sz w:val="24"/>
          <w:szCs w:val="24"/>
          <w:highlight w:val="none"/>
        </w:rPr>
      </w:pPr>
      <w:r>
        <w:rPr>
          <w:rFonts w:hint="eastAsia"/>
          <w:color w:val="000000"/>
          <w:sz w:val="24"/>
          <w:szCs w:val="24"/>
          <w:highlight w:val="none"/>
        </w:rPr>
        <w:t>6．遇卫生、消防、安全检查或突发事件时，投标供应商必须配合采购人及有关部门做好工作，并指定专职人员协助工作，直到完成。</w:t>
      </w:r>
    </w:p>
    <w:p>
      <w:pPr>
        <w:spacing w:line="400" w:lineRule="exact"/>
        <w:ind w:firstLine="480" w:firstLineChars="200"/>
        <w:rPr>
          <w:rFonts w:hint="eastAsia"/>
          <w:color w:val="000000"/>
          <w:sz w:val="24"/>
          <w:szCs w:val="24"/>
          <w:highlight w:val="none"/>
        </w:rPr>
      </w:pPr>
      <w:r>
        <w:rPr>
          <w:rFonts w:hint="eastAsia"/>
          <w:color w:val="000000"/>
          <w:sz w:val="24"/>
          <w:szCs w:val="24"/>
          <w:highlight w:val="none"/>
          <w:lang w:val="en-US" w:eastAsia="zh-CN"/>
        </w:rPr>
        <w:t>7</w:t>
      </w:r>
      <w:r>
        <w:rPr>
          <w:rFonts w:hint="eastAsia"/>
          <w:color w:val="000000"/>
          <w:sz w:val="24"/>
          <w:szCs w:val="24"/>
          <w:highlight w:val="none"/>
        </w:rPr>
        <w:t>．承包期满或合同解除，采购人按原移交清单进行财产清单验收，除正常损耗外，如有短缺或损坏，投标供应商应承担赔偿责任。</w:t>
      </w:r>
    </w:p>
    <w:p>
      <w:pPr>
        <w:spacing w:line="400" w:lineRule="exact"/>
        <w:ind w:firstLine="480" w:firstLineChars="200"/>
        <w:rPr>
          <w:rFonts w:hint="eastAsia"/>
          <w:color w:val="000000"/>
          <w:sz w:val="24"/>
          <w:szCs w:val="24"/>
          <w:highlight w:val="none"/>
        </w:rPr>
      </w:pPr>
      <w:r>
        <w:rPr>
          <w:rFonts w:hint="eastAsia"/>
          <w:color w:val="000000"/>
          <w:sz w:val="24"/>
          <w:szCs w:val="24"/>
          <w:highlight w:val="none"/>
          <w:lang w:val="en-US" w:eastAsia="zh-CN"/>
        </w:rPr>
        <w:t>8</w:t>
      </w:r>
      <w:r>
        <w:rPr>
          <w:rFonts w:hint="eastAsia"/>
          <w:color w:val="000000"/>
          <w:sz w:val="24"/>
          <w:szCs w:val="24"/>
          <w:highlight w:val="none"/>
        </w:rPr>
        <w:t>．采购人保证成交供应商的员工按规定正常进入承包区域开展服务工作，保证正常的水、电能源供应，如出现故障，应及时维修，确保成交供应商正常开展服务。</w:t>
      </w:r>
    </w:p>
    <w:p>
      <w:pPr>
        <w:spacing w:line="400" w:lineRule="exact"/>
        <w:ind w:firstLine="480" w:firstLineChars="200"/>
        <w:rPr>
          <w:rFonts w:hint="eastAsia" w:ascii="Arial" w:hAnsi="新宋体" w:eastAsia="新宋体" w:cs="Arial"/>
          <w:b/>
          <w:color w:val="000000"/>
          <w:sz w:val="24"/>
          <w:szCs w:val="24"/>
          <w:highlight w:val="none"/>
          <w:lang w:eastAsia="zh-CN"/>
        </w:rPr>
      </w:pPr>
      <w:r>
        <w:rPr>
          <w:rFonts w:hint="eastAsia"/>
          <w:color w:val="000000"/>
          <w:sz w:val="24"/>
          <w:szCs w:val="24"/>
          <w:highlight w:val="none"/>
          <w:lang w:val="en-US" w:eastAsia="zh-CN"/>
        </w:rPr>
        <w:t>9..</w:t>
      </w:r>
      <w:r>
        <w:rPr>
          <w:rFonts w:hint="eastAsia"/>
          <w:color w:val="000000"/>
          <w:sz w:val="24"/>
          <w:szCs w:val="24"/>
          <w:highlight w:val="none"/>
        </w:rPr>
        <w:t>投标人的项目负责人在承包期内，未经采购单位的同意，不得变换项目负责人，如若不能兑现，视同违约处理。</w:t>
      </w:r>
    </w:p>
    <w:p>
      <w:pPr>
        <w:adjustRightInd w:val="0"/>
        <w:spacing w:before="312" w:beforeLines="100" w:line="430" w:lineRule="atLeast"/>
        <w:jc w:val="center"/>
        <w:outlineLvl w:val="0"/>
        <w:rPr>
          <w:rFonts w:ascii="宋体" w:hAnsi="宋体"/>
          <w:b/>
          <w:color w:val="auto"/>
          <w:sz w:val="32"/>
          <w:szCs w:val="32"/>
        </w:rPr>
      </w:pPr>
      <w:r>
        <w:rPr>
          <w:rFonts w:hint="eastAsia" w:ascii="宋体" w:hAnsi="宋体"/>
          <w:b/>
          <w:color w:val="auto"/>
          <w:sz w:val="32"/>
          <w:szCs w:val="32"/>
        </w:rPr>
        <w:t>第三部分</w:t>
      </w:r>
      <w:r>
        <w:rPr>
          <w:rFonts w:ascii="宋体" w:hAnsi="宋体"/>
          <w:b/>
          <w:color w:val="auto"/>
          <w:sz w:val="32"/>
          <w:szCs w:val="32"/>
        </w:rPr>
        <w:t xml:space="preserve">   </w:t>
      </w:r>
      <w:r>
        <w:rPr>
          <w:rFonts w:hint="eastAsia" w:ascii="宋体" w:hAnsi="宋体"/>
          <w:b/>
          <w:color w:val="auto"/>
          <w:sz w:val="32"/>
          <w:szCs w:val="32"/>
        </w:rPr>
        <w:t>供应商须知</w:t>
      </w:r>
    </w:p>
    <w:p>
      <w:pPr>
        <w:autoSpaceDE w:val="0"/>
        <w:autoSpaceDN w:val="0"/>
        <w:adjustRightInd w:val="0"/>
        <w:snapToGrid w:val="0"/>
        <w:spacing w:line="454" w:lineRule="atLeast"/>
        <w:textAlignment w:val="bottom"/>
        <w:outlineLvl w:val="0"/>
        <w:rPr>
          <w:rFonts w:ascii="宋体" w:hAnsi="宋体"/>
          <w:color w:val="auto"/>
          <w:sz w:val="22"/>
          <w:szCs w:val="22"/>
        </w:rPr>
      </w:pPr>
      <w:bookmarkStart w:id="1" w:name="_Toc157410882"/>
      <w:r>
        <w:rPr>
          <w:rFonts w:hint="eastAsia" w:ascii="宋体" w:hAnsi="宋体"/>
          <w:color w:val="auto"/>
          <w:sz w:val="22"/>
          <w:szCs w:val="22"/>
        </w:rPr>
        <w:t>一、说明</w:t>
      </w:r>
    </w:p>
    <w:p>
      <w:pPr>
        <w:autoSpaceDE w:val="0"/>
        <w:autoSpaceDN w:val="0"/>
        <w:adjustRightInd w:val="0"/>
        <w:snapToGrid w:val="0"/>
        <w:spacing w:line="460" w:lineRule="atLeast"/>
        <w:ind w:firstLine="431" w:firstLineChars="196"/>
        <w:textAlignment w:val="bottom"/>
        <w:rPr>
          <w:rFonts w:ascii="宋体" w:hAnsi="宋体"/>
          <w:color w:val="auto"/>
          <w:sz w:val="22"/>
          <w:szCs w:val="22"/>
        </w:rPr>
      </w:pPr>
      <w:r>
        <w:rPr>
          <w:rFonts w:hint="eastAsia" w:ascii="宋体" w:hAnsi="宋体"/>
          <w:color w:val="auto"/>
          <w:sz w:val="22"/>
          <w:szCs w:val="22"/>
        </w:rPr>
        <w:t>1、本次采购工作是按照</w:t>
      </w:r>
      <w:r>
        <w:rPr>
          <w:rFonts w:ascii="宋体" w:hAnsi="宋体" w:cs="Arial"/>
          <w:color w:val="auto"/>
          <w:sz w:val="22"/>
          <w:szCs w:val="22"/>
        </w:rPr>
        <w:t>《中华人民共和国政府采购法》</w:t>
      </w:r>
      <w:r>
        <w:rPr>
          <w:rFonts w:hint="eastAsia" w:ascii="宋体" w:hAnsi="宋体" w:cs="Arial"/>
          <w:color w:val="auto"/>
          <w:sz w:val="22"/>
          <w:szCs w:val="22"/>
        </w:rPr>
        <w:t>、</w:t>
      </w:r>
      <w:r>
        <w:rPr>
          <w:rFonts w:ascii="宋体" w:hAnsi="宋体" w:cs="Arial"/>
          <w:color w:val="auto"/>
          <w:sz w:val="22"/>
          <w:szCs w:val="22"/>
        </w:rPr>
        <w:t>《政府采购货物和服务招标投标管理办法》和《关于进一步规范政府采购活动的若干意见》</w:t>
      </w:r>
      <w:r>
        <w:rPr>
          <w:rFonts w:hint="eastAsia" w:ascii="宋体" w:hAnsi="宋体"/>
          <w:color w:val="auto"/>
          <w:sz w:val="22"/>
          <w:szCs w:val="22"/>
        </w:rPr>
        <w:t>及相关法律规章组织和实施。</w:t>
      </w:r>
    </w:p>
    <w:p>
      <w:pPr>
        <w:adjustRightInd w:val="0"/>
        <w:spacing w:line="430" w:lineRule="atLeast"/>
        <w:ind w:firstLine="433" w:firstLineChars="196"/>
        <w:rPr>
          <w:rFonts w:hint="eastAsia" w:ascii="宋体" w:hAnsi="宋体"/>
          <w:b/>
          <w:color w:val="auto"/>
          <w:sz w:val="22"/>
          <w:szCs w:val="22"/>
          <w:u w:val="single"/>
        </w:rPr>
      </w:pPr>
      <w:r>
        <w:rPr>
          <w:rFonts w:hint="eastAsia" w:ascii="宋体" w:hAnsi="宋体"/>
          <w:b/>
          <w:color w:val="auto"/>
          <w:sz w:val="22"/>
          <w:szCs w:val="22"/>
          <w:u w:val="single"/>
        </w:rPr>
        <w:t>2、供应商必须对全部内容进行报价，只对部分内容进行报价的供应商将按无效投标处理。</w:t>
      </w:r>
    </w:p>
    <w:p>
      <w:pPr>
        <w:adjustRightInd w:val="0"/>
        <w:spacing w:line="430" w:lineRule="atLeast"/>
        <w:ind w:firstLine="431" w:firstLineChars="196"/>
        <w:rPr>
          <w:rFonts w:ascii="宋体" w:hAnsi="宋体"/>
          <w:color w:val="auto"/>
          <w:sz w:val="22"/>
          <w:szCs w:val="22"/>
        </w:rPr>
      </w:pPr>
      <w:r>
        <w:rPr>
          <w:rFonts w:hint="eastAsia" w:ascii="宋体" w:hAnsi="宋体"/>
          <w:color w:val="auto"/>
          <w:sz w:val="22"/>
          <w:szCs w:val="22"/>
        </w:rPr>
        <w:t>3、无论投标过程中的作法和结果如何，供应商自行承担投标活动中所发生的全部费用，采购人有权选择中标供应商的供货及服务范围。</w:t>
      </w:r>
    </w:p>
    <w:p>
      <w:pPr>
        <w:autoSpaceDE w:val="0"/>
        <w:autoSpaceDN w:val="0"/>
        <w:adjustRightInd w:val="0"/>
        <w:snapToGrid w:val="0"/>
        <w:spacing w:line="400" w:lineRule="exact"/>
        <w:ind w:firstLine="448" w:firstLineChars="203"/>
        <w:textAlignment w:val="bottom"/>
        <w:rPr>
          <w:rFonts w:hint="eastAsia" w:ascii="宋体" w:hAnsi="宋体"/>
          <w:b/>
          <w:bCs/>
          <w:color w:val="auto"/>
          <w:sz w:val="22"/>
          <w:u w:val="single"/>
        </w:rPr>
      </w:pPr>
      <w:r>
        <w:rPr>
          <w:rFonts w:hint="eastAsia" w:ascii="宋体" w:hAnsi="宋体"/>
          <w:b/>
          <w:bCs/>
          <w:color w:val="auto"/>
          <w:sz w:val="22"/>
          <w:szCs w:val="22"/>
          <w:u w:val="single"/>
        </w:rPr>
        <w:t>4、本次采购采用商务报价文件与技术资信文件评审，评标委员会首先评审供应商技术资信部分，技术资信部分无效的供应商不进入商务报价评审（二次报价）</w:t>
      </w:r>
      <w:r>
        <w:rPr>
          <w:rFonts w:hint="eastAsia" w:ascii="宋体" w:hAnsi="宋体"/>
          <w:b/>
          <w:bCs/>
          <w:color w:val="auto"/>
          <w:sz w:val="22"/>
          <w:u w:val="single"/>
        </w:rPr>
        <w:t>。</w:t>
      </w:r>
    </w:p>
    <w:p>
      <w:pPr>
        <w:adjustRightInd w:val="0"/>
        <w:spacing w:line="430" w:lineRule="atLeast"/>
        <w:ind w:firstLine="433" w:firstLineChars="196"/>
        <w:rPr>
          <w:rFonts w:ascii="宋体" w:hAnsi="宋体"/>
          <w:b/>
          <w:bCs/>
          <w:color w:val="auto"/>
          <w:sz w:val="22"/>
          <w:szCs w:val="22"/>
        </w:rPr>
      </w:pPr>
      <w:r>
        <w:rPr>
          <w:rFonts w:hint="eastAsia" w:ascii="宋体" w:hAnsi="宋体"/>
          <w:b/>
          <w:bCs/>
          <w:color w:val="auto"/>
          <w:sz w:val="22"/>
          <w:szCs w:val="22"/>
        </w:rPr>
        <w:t>5、根据《关于政府采购竞争性磋商采购方式管理暂行办法有关问题的补充通知》财库〔2015〕124号）以及</w:t>
      </w:r>
      <w:r>
        <w:rPr>
          <w:rFonts w:ascii="宋体" w:hAnsi="宋体"/>
          <w:b/>
          <w:bCs/>
          <w:color w:val="auto"/>
          <w:sz w:val="22"/>
          <w:szCs w:val="22"/>
        </w:rPr>
        <w:t>《财政部关于印发&lt;政府采购竞争性磋商采购方式管理暂行办法&gt;的通知》（财库〔2014〕214号）</w:t>
      </w:r>
      <w:r>
        <w:rPr>
          <w:rFonts w:hint="eastAsia" w:ascii="宋体" w:hAnsi="宋体"/>
          <w:b/>
          <w:bCs/>
          <w:color w:val="auto"/>
          <w:sz w:val="22"/>
          <w:szCs w:val="22"/>
        </w:rPr>
        <w:t>规定：</w:t>
      </w:r>
      <w:r>
        <w:rPr>
          <w:rFonts w:ascii="宋体" w:hAnsi="宋体"/>
          <w:b/>
          <w:bCs/>
          <w:color w:val="auto"/>
          <w:sz w:val="22"/>
          <w:szCs w:val="22"/>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adjustRightInd w:val="0"/>
        <w:spacing w:line="430" w:lineRule="atLeast"/>
        <w:ind w:firstLine="433" w:firstLineChars="196"/>
        <w:rPr>
          <w:rFonts w:hint="eastAsia" w:ascii="宋体" w:hAnsi="宋体"/>
          <w:b/>
          <w:bCs/>
          <w:color w:val="auto"/>
          <w:sz w:val="22"/>
          <w:szCs w:val="22"/>
        </w:rPr>
      </w:pPr>
      <w:r>
        <w:rPr>
          <w:rFonts w:hint="eastAsia" w:ascii="宋体" w:hAnsi="宋体"/>
          <w:b/>
          <w:bCs/>
          <w:color w:val="auto"/>
          <w:sz w:val="22"/>
          <w:szCs w:val="22"/>
          <w:lang w:val="en-US" w:eastAsia="zh-CN"/>
        </w:rPr>
        <w:t>6</w:t>
      </w:r>
      <w:r>
        <w:rPr>
          <w:rFonts w:hint="eastAsia" w:ascii="宋体" w:hAnsi="宋体"/>
          <w:b/>
          <w:bCs/>
          <w:color w:val="auto"/>
          <w:sz w:val="22"/>
          <w:szCs w:val="22"/>
        </w:rPr>
        <w:t>、供应商须自费到采购人处现场踏勘，以了解采购人需求，取得准确的报价依据。</w:t>
      </w:r>
    </w:p>
    <w:p>
      <w:pPr>
        <w:adjustRightInd w:val="0"/>
        <w:spacing w:line="430" w:lineRule="atLeast"/>
        <w:ind w:firstLine="220" w:firstLineChars="100"/>
        <w:rPr>
          <w:rFonts w:hint="eastAsia" w:ascii="宋体" w:hAnsi="宋体"/>
          <w:b/>
          <w:color w:val="auto"/>
          <w:sz w:val="22"/>
          <w:szCs w:val="22"/>
        </w:rPr>
      </w:pPr>
      <w:r>
        <w:rPr>
          <w:rFonts w:hint="eastAsia" w:ascii="宋体" w:hAnsi="宋体"/>
          <w:color w:val="auto"/>
          <w:sz w:val="22"/>
          <w:szCs w:val="22"/>
        </w:rPr>
        <w:t>▲</w:t>
      </w:r>
      <w:r>
        <w:rPr>
          <w:rFonts w:hint="eastAsia" w:ascii="宋体" w:hAnsi="宋体"/>
          <w:b/>
          <w:bCs/>
          <w:color w:val="auto"/>
          <w:sz w:val="22"/>
          <w:szCs w:val="22"/>
          <w:lang w:val="en-US" w:eastAsia="zh-CN"/>
        </w:rPr>
        <w:t>7</w:t>
      </w:r>
      <w:r>
        <w:rPr>
          <w:rFonts w:hint="eastAsia" w:ascii="宋体" w:hAnsi="宋体"/>
          <w:b/>
          <w:bCs/>
          <w:color w:val="auto"/>
          <w:sz w:val="22"/>
          <w:szCs w:val="22"/>
        </w:rPr>
        <w:t>、本项目采购预算</w:t>
      </w:r>
      <w:r>
        <w:rPr>
          <w:rFonts w:hint="eastAsia" w:ascii="宋体" w:hAnsi="宋体"/>
          <w:b/>
          <w:bCs/>
          <w:color w:val="auto"/>
          <w:sz w:val="22"/>
          <w:szCs w:val="22"/>
          <w:u w:val="single"/>
          <w:lang w:val="en-US" w:eastAsia="zh-CN"/>
        </w:rPr>
        <w:t>1011240</w:t>
      </w:r>
      <w:r>
        <w:rPr>
          <w:rFonts w:hint="eastAsia" w:ascii="宋体" w:hAnsi="宋体"/>
          <w:b/>
          <w:bCs/>
          <w:color w:val="auto"/>
          <w:sz w:val="22"/>
          <w:szCs w:val="22"/>
        </w:rPr>
        <w:t>元。某些（个）供应商投标报价超出预算的，则拒绝接受其该投标报价，该</w:t>
      </w:r>
      <w:r>
        <w:rPr>
          <w:rFonts w:hint="eastAsia" w:ascii="宋体" w:hAnsi="宋体"/>
          <w:b/>
          <w:color w:val="auto"/>
          <w:sz w:val="22"/>
          <w:szCs w:val="22"/>
        </w:rPr>
        <w:t>供应商投标按无效投标处理。</w:t>
      </w:r>
    </w:p>
    <w:p>
      <w:pPr>
        <w:autoSpaceDE w:val="0"/>
        <w:autoSpaceDN w:val="0"/>
        <w:adjustRightInd w:val="0"/>
        <w:snapToGrid w:val="0"/>
        <w:spacing w:line="460" w:lineRule="atLeast"/>
        <w:ind w:firstLine="433" w:firstLineChars="196"/>
        <w:textAlignment w:val="bottom"/>
        <w:rPr>
          <w:rFonts w:hint="eastAsia" w:ascii="宋体" w:hAnsi="宋体"/>
          <w:b/>
          <w:color w:val="auto"/>
          <w:sz w:val="22"/>
          <w:szCs w:val="22"/>
          <w:u w:val="single"/>
        </w:rPr>
      </w:pPr>
      <w:r>
        <w:rPr>
          <w:rFonts w:hint="eastAsia" w:ascii="宋体" w:hAnsi="宋体"/>
          <w:b/>
          <w:color w:val="auto"/>
          <w:sz w:val="22"/>
          <w:szCs w:val="22"/>
          <w:u w:val="single"/>
          <w:lang w:val="en-US" w:eastAsia="zh-CN"/>
        </w:rPr>
        <w:t>8</w:t>
      </w:r>
      <w:r>
        <w:rPr>
          <w:rFonts w:hint="eastAsia" w:ascii="宋体" w:hAnsi="宋体"/>
          <w:b/>
          <w:color w:val="auto"/>
          <w:sz w:val="22"/>
          <w:szCs w:val="22"/>
          <w:u w:val="single"/>
        </w:rPr>
        <w:t>、供应商如果报名后不来参与投标要在投标截止前给予书面告知。</w:t>
      </w:r>
    </w:p>
    <w:p>
      <w:pPr>
        <w:autoSpaceDE w:val="0"/>
        <w:autoSpaceDN w:val="0"/>
        <w:adjustRightInd w:val="0"/>
        <w:snapToGrid w:val="0"/>
        <w:spacing w:line="440" w:lineRule="exact"/>
        <w:textAlignment w:val="bottom"/>
        <w:outlineLvl w:val="0"/>
        <w:rPr>
          <w:rFonts w:ascii="宋体" w:hAnsi="宋体"/>
          <w:color w:val="auto"/>
          <w:sz w:val="22"/>
          <w:szCs w:val="22"/>
        </w:rPr>
      </w:pPr>
      <w:r>
        <w:rPr>
          <w:rFonts w:hint="eastAsia" w:ascii="宋体" w:hAnsi="宋体"/>
          <w:color w:val="auto"/>
          <w:sz w:val="22"/>
          <w:szCs w:val="22"/>
        </w:rPr>
        <w:t>二、供应商资格要求</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按招标公告要求</w:t>
      </w:r>
    </w:p>
    <w:p>
      <w:pPr>
        <w:autoSpaceDE w:val="0"/>
        <w:autoSpaceDN w:val="0"/>
        <w:adjustRightInd w:val="0"/>
        <w:snapToGrid w:val="0"/>
        <w:spacing w:line="440" w:lineRule="exact"/>
        <w:textAlignment w:val="bottom"/>
        <w:outlineLvl w:val="0"/>
        <w:rPr>
          <w:rFonts w:ascii="宋体" w:hAnsi="宋体"/>
          <w:color w:val="auto"/>
          <w:sz w:val="22"/>
          <w:szCs w:val="22"/>
        </w:rPr>
      </w:pPr>
      <w:r>
        <w:rPr>
          <w:rFonts w:hint="eastAsia" w:ascii="宋体" w:hAnsi="宋体"/>
          <w:color w:val="auto"/>
          <w:sz w:val="22"/>
          <w:szCs w:val="22"/>
        </w:rPr>
        <w:t>三、</w:t>
      </w:r>
      <w:r>
        <w:rPr>
          <w:rFonts w:hint="eastAsia" w:ascii="宋体" w:hAnsi="宋体"/>
          <w:color w:val="auto"/>
          <w:sz w:val="22"/>
          <w:szCs w:val="22"/>
          <w:lang w:val="en-US" w:eastAsia="zh-CN"/>
        </w:rPr>
        <w:t>磋商</w:t>
      </w:r>
      <w:r>
        <w:rPr>
          <w:rFonts w:hint="eastAsia" w:ascii="宋体" w:hAnsi="宋体"/>
          <w:color w:val="auto"/>
          <w:sz w:val="22"/>
          <w:szCs w:val="22"/>
        </w:rPr>
        <w:t>文件</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1、</w:t>
      </w:r>
      <w:r>
        <w:rPr>
          <w:rFonts w:hint="eastAsia" w:ascii="宋体" w:hAnsi="宋体"/>
          <w:color w:val="auto"/>
          <w:sz w:val="22"/>
          <w:szCs w:val="22"/>
          <w:lang w:val="en-US" w:eastAsia="zh-CN"/>
        </w:rPr>
        <w:t>磋商</w:t>
      </w:r>
      <w:r>
        <w:rPr>
          <w:rFonts w:hint="eastAsia" w:ascii="宋体" w:hAnsi="宋体"/>
          <w:color w:val="auto"/>
          <w:sz w:val="22"/>
          <w:szCs w:val="22"/>
        </w:rPr>
        <w:t>文件</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1.1</w:t>
      </w:r>
      <w:r>
        <w:rPr>
          <w:rFonts w:hint="eastAsia" w:ascii="宋体" w:hAnsi="宋体"/>
          <w:color w:val="auto"/>
          <w:sz w:val="22"/>
          <w:szCs w:val="22"/>
          <w:lang w:val="en-US" w:eastAsia="zh-CN"/>
        </w:rPr>
        <w:t>磋商</w:t>
      </w:r>
      <w:r>
        <w:rPr>
          <w:rFonts w:hint="eastAsia" w:ascii="宋体" w:hAnsi="宋体"/>
          <w:color w:val="auto"/>
          <w:sz w:val="22"/>
          <w:szCs w:val="22"/>
        </w:rPr>
        <w:t>文件发放</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供应商在购买标书的同时须填写购买招标文件登记表。</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1.2</w:t>
      </w:r>
      <w:r>
        <w:rPr>
          <w:rFonts w:hint="eastAsia" w:ascii="宋体" w:hAnsi="宋体"/>
          <w:color w:val="auto"/>
          <w:sz w:val="22"/>
          <w:szCs w:val="22"/>
          <w:lang w:val="en-US" w:eastAsia="zh-CN"/>
        </w:rPr>
        <w:t>磋商</w:t>
      </w:r>
      <w:r>
        <w:rPr>
          <w:rFonts w:hint="eastAsia" w:ascii="宋体" w:hAnsi="宋体"/>
          <w:color w:val="auto"/>
          <w:sz w:val="22"/>
          <w:szCs w:val="22"/>
        </w:rPr>
        <w:t>文件约束力</w:t>
      </w:r>
    </w:p>
    <w:p>
      <w:pPr>
        <w:autoSpaceDE w:val="0"/>
        <w:autoSpaceDN w:val="0"/>
        <w:adjustRightInd w:val="0"/>
        <w:snapToGrid w:val="0"/>
        <w:spacing w:line="440" w:lineRule="exact"/>
        <w:ind w:firstLine="433" w:firstLineChars="196"/>
        <w:textAlignment w:val="bottom"/>
        <w:rPr>
          <w:rFonts w:ascii="宋体" w:hAnsi="宋体"/>
          <w:b/>
          <w:color w:val="auto"/>
          <w:sz w:val="22"/>
          <w:szCs w:val="22"/>
          <w:u w:val="single"/>
        </w:rPr>
      </w:pPr>
      <w:r>
        <w:rPr>
          <w:rFonts w:hint="eastAsia" w:ascii="宋体" w:hAnsi="宋体"/>
          <w:b/>
          <w:color w:val="auto"/>
          <w:sz w:val="22"/>
          <w:szCs w:val="22"/>
          <w:u w:val="single"/>
        </w:rPr>
        <w:t>▲供应商一旦购买了本竞争性磋商文件并参加投标，即被认为接受了本招标文件中所有条款和规定。</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1.3</w:t>
      </w:r>
      <w:r>
        <w:rPr>
          <w:rFonts w:hint="eastAsia" w:ascii="宋体" w:hAnsi="宋体"/>
          <w:color w:val="auto"/>
          <w:sz w:val="22"/>
          <w:szCs w:val="22"/>
          <w:lang w:val="en-US" w:eastAsia="zh-CN"/>
        </w:rPr>
        <w:t>磋商</w:t>
      </w:r>
      <w:r>
        <w:rPr>
          <w:rFonts w:hint="eastAsia" w:ascii="宋体" w:hAnsi="宋体"/>
          <w:color w:val="auto"/>
          <w:sz w:val="22"/>
          <w:szCs w:val="22"/>
        </w:rPr>
        <w:t>文件文件的组成</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lang w:val="en-US" w:eastAsia="zh-CN"/>
        </w:rPr>
        <w:t>磋商</w:t>
      </w:r>
      <w:r>
        <w:rPr>
          <w:rFonts w:hint="eastAsia" w:ascii="宋体" w:hAnsi="宋体"/>
          <w:color w:val="auto"/>
          <w:sz w:val="22"/>
          <w:szCs w:val="22"/>
        </w:rPr>
        <w:t>文件文件由</w:t>
      </w:r>
      <w:r>
        <w:rPr>
          <w:rFonts w:hint="eastAsia" w:ascii="宋体" w:hAnsi="宋体"/>
          <w:color w:val="auto"/>
          <w:sz w:val="22"/>
          <w:szCs w:val="22"/>
          <w:lang w:val="en-US" w:eastAsia="zh-CN"/>
        </w:rPr>
        <w:t>磋商</w:t>
      </w:r>
      <w:r>
        <w:rPr>
          <w:rFonts w:hint="eastAsia" w:ascii="宋体" w:hAnsi="宋体"/>
          <w:color w:val="auto"/>
          <w:sz w:val="22"/>
          <w:szCs w:val="22"/>
        </w:rPr>
        <w:t>文件总目录所列内容及补充资料等组成。</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2、</w:t>
      </w:r>
      <w:r>
        <w:rPr>
          <w:rFonts w:hint="eastAsia" w:ascii="宋体" w:hAnsi="宋体"/>
          <w:color w:val="auto"/>
          <w:sz w:val="22"/>
          <w:szCs w:val="22"/>
          <w:lang w:val="en-US" w:eastAsia="zh-CN"/>
        </w:rPr>
        <w:t>磋商</w:t>
      </w:r>
      <w:r>
        <w:rPr>
          <w:rFonts w:hint="eastAsia" w:ascii="宋体" w:hAnsi="宋体"/>
          <w:color w:val="auto"/>
          <w:sz w:val="22"/>
          <w:szCs w:val="22"/>
        </w:rPr>
        <w:t>文件的澄清</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供应商对采购文件如有疑点要求澄清，可用书面形式（包括信函、传真，下同）通知</w:t>
      </w:r>
      <w:r>
        <w:rPr>
          <w:rFonts w:hint="eastAsia" w:ascii="宋体" w:hAnsi="宋体"/>
          <w:b/>
          <w:color w:val="auto"/>
          <w:sz w:val="22"/>
          <w:szCs w:val="22"/>
          <w:u w:val="single"/>
        </w:rPr>
        <w:t>招标代理机构</w:t>
      </w:r>
      <w:r>
        <w:rPr>
          <w:rFonts w:hint="eastAsia" w:ascii="宋体" w:hAnsi="宋体"/>
          <w:color w:val="auto"/>
          <w:sz w:val="22"/>
          <w:szCs w:val="22"/>
        </w:rPr>
        <w:t>，但通知不得迟于规定的质疑时间前使招标代理机构收到，招标代理机构将用书面形式予以答复。如有必要，可将不说明来源的答复发给各有关供应商。</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3、</w:t>
      </w:r>
      <w:r>
        <w:rPr>
          <w:rFonts w:hint="eastAsia" w:ascii="宋体" w:hAnsi="宋体"/>
          <w:color w:val="auto"/>
          <w:sz w:val="22"/>
          <w:szCs w:val="22"/>
          <w:lang w:val="en-US" w:eastAsia="zh-CN"/>
        </w:rPr>
        <w:t>磋商</w:t>
      </w:r>
      <w:r>
        <w:rPr>
          <w:rFonts w:hint="eastAsia" w:ascii="宋体" w:hAnsi="宋体"/>
          <w:color w:val="auto"/>
          <w:sz w:val="22"/>
          <w:szCs w:val="22"/>
        </w:rPr>
        <w:t>文件的修改</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3.1 在投标截止时间前，采购人有权修改招标文件，并以书面形式通知供应商。补充文件作为招标文件的补充和组成部分，对所有供应商均有约束力。</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3.2 为使供应商有足够的时间按招标文件要求修正投标文件，采购人可酌情推迟投标截止时间和开标时间，并将此变更通知供应商。</w:t>
      </w:r>
    </w:p>
    <w:p>
      <w:pPr>
        <w:autoSpaceDE w:val="0"/>
        <w:autoSpaceDN w:val="0"/>
        <w:adjustRightInd w:val="0"/>
        <w:snapToGrid w:val="0"/>
        <w:spacing w:line="440" w:lineRule="exact"/>
        <w:textAlignment w:val="bottom"/>
        <w:outlineLvl w:val="0"/>
        <w:rPr>
          <w:rFonts w:ascii="宋体" w:hAnsi="宋体"/>
          <w:color w:val="auto"/>
          <w:sz w:val="22"/>
          <w:szCs w:val="22"/>
        </w:rPr>
      </w:pPr>
      <w:r>
        <w:rPr>
          <w:rFonts w:hint="eastAsia" w:ascii="宋体" w:hAnsi="宋体"/>
          <w:color w:val="auto"/>
          <w:sz w:val="22"/>
          <w:szCs w:val="22"/>
        </w:rPr>
        <w:t>四、磋商响应文件</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olor w:val="auto"/>
          <w:sz w:val="22"/>
          <w:szCs w:val="22"/>
        </w:rPr>
        <w:t>1、磋商响应文件</w:t>
      </w:r>
    </w:p>
    <w:p>
      <w:pPr>
        <w:autoSpaceDE w:val="0"/>
        <w:autoSpaceDN w:val="0"/>
        <w:adjustRightInd w:val="0"/>
        <w:snapToGrid w:val="0"/>
        <w:spacing w:line="440" w:lineRule="exact"/>
        <w:ind w:firstLine="440" w:firstLineChars="200"/>
        <w:textAlignment w:val="bottom"/>
        <w:rPr>
          <w:rFonts w:ascii="宋体" w:hAnsi="宋体" w:cs="Arial"/>
          <w:color w:val="auto"/>
          <w:sz w:val="22"/>
          <w:szCs w:val="22"/>
        </w:rPr>
      </w:pPr>
      <w:r>
        <w:rPr>
          <w:rFonts w:hint="eastAsia" w:ascii="宋体" w:hAnsi="宋体" w:cs="仿宋_GB2312"/>
          <w:color w:val="auto"/>
          <w:sz w:val="22"/>
          <w:szCs w:val="22"/>
          <w:lang w:val="zh-CN"/>
        </w:rPr>
        <w:t>1.1</w:t>
      </w:r>
      <w:r>
        <w:rPr>
          <w:rFonts w:hint="eastAsia" w:ascii="宋体" w:hAnsi="宋体" w:cs="Arial"/>
          <w:color w:val="auto"/>
          <w:sz w:val="22"/>
          <w:szCs w:val="22"/>
        </w:rPr>
        <w:t>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pPr>
        <w:autoSpaceDE w:val="0"/>
        <w:autoSpaceDN w:val="0"/>
        <w:adjustRightInd w:val="0"/>
        <w:snapToGrid w:val="0"/>
        <w:spacing w:line="440" w:lineRule="exact"/>
        <w:ind w:firstLine="440" w:firstLineChars="200"/>
        <w:textAlignment w:val="bottom"/>
        <w:rPr>
          <w:rFonts w:ascii="宋体" w:hAnsi="宋体" w:cs="Arial"/>
          <w:color w:val="auto"/>
          <w:sz w:val="22"/>
          <w:szCs w:val="22"/>
        </w:rPr>
      </w:pPr>
      <w:r>
        <w:rPr>
          <w:rFonts w:hint="eastAsia" w:ascii="宋体" w:hAnsi="宋体" w:cs="仿宋_GB2312"/>
          <w:color w:val="auto"/>
          <w:sz w:val="22"/>
          <w:szCs w:val="22"/>
          <w:lang w:val="zh-CN"/>
        </w:rPr>
        <w:t>1.2</w:t>
      </w:r>
      <w:r>
        <w:rPr>
          <w:rFonts w:hint="eastAsia" w:ascii="宋体" w:hAnsi="宋体" w:cs="Arial"/>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40" w:lineRule="exact"/>
        <w:ind w:firstLine="431" w:firstLineChars="196"/>
        <w:textAlignment w:val="bottom"/>
        <w:rPr>
          <w:rFonts w:ascii="宋体" w:hAnsi="宋体"/>
          <w:color w:val="auto"/>
          <w:sz w:val="22"/>
          <w:szCs w:val="22"/>
        </w:rPr>
      </w:pPr>
      <w:r>
        <w:rPr>
          <w:rFonts w:hint="eastAsia" w:ascii="宋体" w:hAnsi="宋体" w:cs="仿宋_GB2312"/>
          <w:color w:val="auto"/>
          <w:sz w:val="22"/>
          <w:szCs w:val="22"/>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40" w:lineRule="exact"/>
        <w:ind w:firstLine="442" w:firstLineChars="200"/>
        <w:rPr>
          <w:rFonts w:hint="eastAsia" w:ascii="宋体" w:hAnsi="宋体" w:cs="仿宋_GB2312"/>
          <w:b/>
          <w:color w:val="auto"/>
          <w:sz w:val="22"/>
          <w:szCs w:val="22"/>
          <w:lang w:val="zh-CN"/>
        </w:rPr>
      </w:pPr>
      <w:r>
        <w:rPr>
          <w:rFonts w:hint="eastAsia" w:ascii="宋体" w:hAnsi="宋体"/>
          <w:b/>
          <w:color w:val="auto"/>
          <w:sz w:val="22"/>
          <w:szCs w:val="22"/>
          <w:u w:val="single"/>
        </w:rPr>
        <w:t>2.▲</w:t>
      </w:r>
      <w:r>
        <w:rPr>
          <w:rFonts w:hint="eastAsia" w:ascii="宋体" w:hAnsi="宋体" w:cs="Arial"/>
          <w:b/>
          <w:bCs/>
          <w:color w:val="auto"/>
          <w:sz w:val="22"/>
          <w:szCs w:val="22"/>
          <w:u w:val="single"/>
        </w:rPr>
        <w:t>投标文件由商务报价部分和技术资信部分二部分组成，合并装订成册。</w:t>
      </w:r>
    </w:p>
    <w:bookmarkEnd w:id="1"/>
    <w:p>
      <w:pPr>
        <w:autoSpaceDE w:val="0"/>
        <w:autoSpaceDN w:val="0"/>
        <w:adjustRightInd w:val="0"/>
        <w:snapToGrid w:val="0"/>
        <w:spacing w:line="440" w:lineRule="exact"/>
        <w:ind w:firstLine="440" w:firstLineChars="200"/>
        <w:rPr>
          <w:rFonts w:hint="eastAsia" w:ascii="宋体" w:hAnsi="宋体"/>
          <w:color w:val="auto"/>
          <w:sz w:val="22"/>
          <w:szCs w:val="22"/>
          <w:u w:val="single"/>
          <w:lang w:val="zh-CN"/>
        </w:rPr>
      </w:pPr>
      <w:r>
        <w:rPr>
          <w:rFonts w:ascii="宋体" w:hAnsi="宋体"/>
          <w:color w:val="auto"/>
          <w:sz w:val="22"/>
          <w:szCs w:val="22"/>
          <w:lang w:val="zh-CN"/>
        </w:rPr>
        <w:t>2.1</w:t>
      </w:r>
      <w:r>
        <w:rPr>
          <w:rFonts w:hint="eastAsia" w:ascii="宋体" w:hAnsi="宋体"/>
          <w:color w:val="auto"/>
          <w:sz w:val="22"/>
          <w:szCs w:val="22"/>
          <w:lang w:val="zh-CN"/>
        </w:rPr>
        <w:t>、</w:t>
      </w:r>
      <w:r>
        <w:rPr>
          <w:rFonts w:hint="eastAsia" w:ascii="宋体" w:hAnsi="宋体"/>
          <w:color w:val="auto"/>
          <w:sz w:val="22"/>
          <w:szCs w:val="22"/>
          <w:u w:val="single"/>
        </w:rPr>
        <w:t>商务报价部分</w:t>
      </w:r>
      <w:r>
        <w:rPr>
          <w:rFonts w:hint="eastAsia" w:ascii="宋体" w:hAnsi="宋体"/>
          <w:color w:val="auto"/>
          <w:sz w:val="22"/>
          <w:szCs w:val="22"/>
          <w:u w:val="single"/>
          <w:lang w:val="zh-CN"/>
        </w:rPr>
        <w:t>组成</w:t>
      </w:r>
    </w:p>
    <w:p>
      <w:pPr>
        <w:autoSpaceDE w:val="0"/>
        <w:autoSpaceDN w:val="0"/>
        <w:adjustRightInd w:val="0"/>
        <w:snapToGrid w:val="0"/>
        <w:spacing w:line="440" w:lineRule="exact"/>
        <w:ind w:firstLine="440" w:firstLineChars="200"/>
        <w:rPr>
          <w:rFonts w:hint="eastAsia" w:ascii="宋体" w:hAnsi="宋体"/>
          <w:color w:val="auto"/>
          <w:sz w:val="22"/>
          <w:szCs w:val="22"/>
        </w:rPr>
      </w:pPr>
      <w:r>
        <w:rPr>
          <w:rFonts w:ascii="宋体" w:hAnsi="宋体"/>
          <w:color w:val="auto"/>
          <w:sz w:val="22"/>
          <w:szCs w:val="22"/>
        </w:rPr>
        <w:t>1</w:t>
      </w:r>
      <w:r>
        <w:rPr>
          <w:rFonts w:hint="eastAsia" w:ascii="宋体" w:hAnsi="宋体"/>
          <w:color w:val="auto"/>
          <w:sz w:val="22"/>
          <w:szCs w:val="22"/>
        </w:rPr>
        <w:t>）磋商响应文件封面</w:t>
      </w:r>
    </w:p>
    <w:p>
      <w:pPr>
        <w:autoSpaceDE w:val="0"/>
        <w:autoSpaceDN w:val="0"/>
        <w:adjustRightInd w:val="0"/>
        <w:snapToGrid w:val="0"/>
        <w:spacing w:line="440" w:lineRule="exact"/>
        <w:ind w:firstLine="440" w:firstLineChars="200"/>
        <w:rPr>
          <w:rFonts w:hint="eastAsia" w:ascii="宋体" w:hAnsi="宋体"/>
          <w:color w:val="auto"/>
          <w:sz w:val="22"/>
          <w:szCs w:val="22"/>
        </w:rPr>
      </w:pPr>
      <w:r>
        <w:rPr>
          <w:rFonts w:ascii="宋体" w:hAnsi="宋体"/>
          <w:color w:val="auto"/>
          <w:sz w:val="22"/>
          <w:szCs w:val="22"/>
        </w:rPr>
        <w:t>2</w:t>
      </w:r>
      <w:r>
        <w:rPr>
          <w:rFonts w:hint="eastAsia" w:ascii="宋体" w:hAnsi="宋体"/>
          <w:color w:val="auto"/>
          <w:sz w:val="22"/>
          <w:szCs w:val="22"/>
        </w:rPr>
        <w:t>）磋商响应文件目录（格式自拟）</w:t>
      </w:r>
    </w:p>
    <w:p>
      <w:pPr>
        <w:autoSpaceDE w:val="0"/>
        <w:autoSpaceDN w:val="0"/>
        <w:adjustRightInd w:val="0"/>
        <w:snapToGrid w:val="0"/>
        <w:spacing w:line="440" w:lineRule="exact"/>
        <w:ind w:firstLine="440" w:firstLineChars="200"/>
        <w:rPr>
          <w:rFonts w:hint="eastAsia" w:ascii="宋体" w:hAnsi="宋体" w:eastAsia="宋体"/>
          <w:color w:val="auto"/>
          <w:sz w:val="22"/>
          <w:szCs w:val="22"/>
          <w:lang w:val="zh-CN" w:eastAsia="zh-CN"/>
        </w:rPr>
      </w:pPr>
      <w:r>
        <w:rPr>
          <w:rFonts w:hint="eastAsia" w:ascii="宋体" w:hAnsi="宋体"/>
          <w:color w:val="auto"/>
          <w:sz w:val="22"/>
          <w:szCs w:val="22"/>
        </w:rPr>
        <w:t>3）</w:t>
      </w:r>
      <w:r>
        <w:rPr>
          <w:rFonts w:hint="eastAsia" w:ascii="宋体" w:hAnsi="宋体"/>
          <w:color w:val="auto"/>
          <w:sz w:val="22"/>
          <w:szCs w:val="22"/>
          <w:lang w:eastAsia="zh-CN"/>
        </w:rPr>
        <w:t>投标</w:t>
      </w:r>
      <w:r>
        <w:rPr>
          <w:rFonts w:hint="eastAsia" w:ascii="宋体" w:hAnsi="宋体"/>
          <w:color w:val="auto"/>
          <w:sz w:val="22"/>
          <w:szCs w:val="22"/>
        </w:rPr>
        <w:t>函（附件一）</w:t>
      </w:r>
      <w:r>
        <w:rPr>
          <w:rFonts w:hint="eastAsia" w:ascii="宋体" w:hAnsi="宋体"/>
          <w:color w:val="auto"/>
          <w:sz w:val="22"/>
          <w:szCs w:val="22"/>
          <w:lang w:eastAsia="zh-CN"/>
        </w:rPr>
        <w:t>；</w:t>
      </w:r>
    </w:p>
    <w:p>
      <w:pPr>
        <w:autoSpaceDE w:val="0"/>
        <w:autoSpaceDN w:val="0"/>
        <w:adjustRightInd w:val="0"/>
        <w:snapToGrid w:val="0"/>
        <w:spacing w:line="440" w:lineRule="exact"/>
        <w:ind w:firstLine="440" w:firstLineChars="200"/>
        <w:textAlignment w:val="bottom"/>
        <w:rPr>
          <w:rFonts w:hint="eastAsia" w:ascii="宋体" w:hAnsi="宋体" w:eastAsia="宋体"/>
          <w:color w:val="auto"/>
          <w:sz w:val="22"/>
          <w:szCs w:val="22"/>
          <w:lang w:eastAsia="zh-CN"/>
        </w:rPr>
      </w:pPr>
      <w:r>
        <w:rPr>
          <w:rFonts w:hint="eastAsia" w:ascii="宋体" w:hAnsi="宋体"/>
          <w:color w:val="auto"/>
          <w:sz w:val="22"/>
          <w:szCs w:val="22"/>
        </w:rPr>
        <w:t>4）开标一览表（附件二）</w:t>
      </w:r>
      <w:r>
        <w:rPr>
          <w:rFonts w:hint="eastAsia" w:ascii="宋体" w:hAnsi="宋体"/>
          <w:color w:val="auto"/>
          <w:sz w:val="22"/>
          <w:szCs w:val="22"/>
          <w:lang w:eastAsia="zh-CN"/>
        </w:rPr>
        <w:t>；</w:t>
      </w:r>
    </w:p>
    <w:p>
      <w:pPr>
        <w:autoSpaceDE w:val="0"/>
        <w:autoSpaceDN w:val="0"/>
        <w:adjustRightInd w:val="0"/>
        <w:snapToGrid w:val="0"/>
        <w:spacing w:line="440" w:lineRule="exact"/>
        <w:ind w:firstLine="440" w:firstLineChars="200"/>
        <w:textAlignment w:val="bottom"/>
        <w:rPr>
          <w:rFonts w:hint="eastAsia" w:ascii="宋体" w:hAnsi="宋体" w:eastAsia="宋体"/>
          <w:color w:val="auto"/>
          <w:sz w:val="22"/>
          <w:szCs w:val="22"/>
          <w:lang w:eastAsia="zh-CN"/>
        </w:rPr>
      </w:pPr>
      <w:r>
        <w:rPr>
          <w:rFonts w:hint="eastAsia" w:ascii="宋体" w:hAnsi="宋体"/>
          <w:color w:val="auto"/>
          <w:sz w:val="22"/>
          <w:szCs w:val="22"/>
        </w:rPr>
        <w:t>5）报价分析表（附件</w:t>
      </w:r>
      <w:r>
        <w:rPr>
          <w:rFonts w:hint="eastAsia" w:ascii="宋体" w:hAnsi="宋体"/>
          <w:color w:val="auto"/>
          <w:sz w:val="22"/>
          <w:szCs w:val="22"/>
          <w:lang w:eastAsia="zh-CN"/>
        </w:rPr>
        <w:t>三</w:t>
      </w:r>
      <w:r>
        <w:rPr>
          <w:rFonts w:hint="eastAsia" w:ascii="宋体" w:hAnsi="宋体"/>
          <w:color w:val="auto"/>
          <w:sz w:val="22"/>
          <w:szCs w:val="22"/>
        </w:rPr>
        <w:t>）</w:t>
      </w:r>
      <w:r>
        <w:rPr>
          <w:rFonts w:hint="eastAsia" w:ascii="宋体" w:hAnsi="宋体"/>
          <w:color w:val="auto"/>
          <w:sz w:val="22"/>
          <w:szCs w:val="22"/>
          <w:lang w:eastAsia="zh-CN"/>
        </w:rPr>
        <w:t>；</w:t>
      </w:r>
    </w:p>
    <w:p>
      <w:pPr>
        <w:widowControl/>
        <w:tabs>
          <w:tab w:val="left" w:pos="824"/>
        </w:tabs>
        <w:spacing w:line="380" w:lineRule="exact"/>
        <w:ind w:firstLine="440" w:firstLineChars="200"/>
        <w:jc w:val="left"/>
        <w:rPr>
          <w:rFonts w:hint="eastAsia" w:ascii="宋体" w:hAnsi="宋体"/>
          <w:b/>
          <w:color w:val="auto"/>
          <w:sz w:val="22"/>
          <w:szCs w:val="22"/>
        </w:rPr>
      </w:pPr>
      <w:r>
        <w:rPr>
          <w:rFonts w:hint="eastAsia" w:ascii="宋体" w:hAnsi="宋体"/>
          <w:color w:val="auto"/>
          <w:sz w:val="22"/>
          <w:szCs w:val="22"/>
        </w:rPr>
        <w:t>6）</w:t>
      </w:r>
      <w:r>
        <w:rPr>
          <w:rFonts w:hint="eastAsia" w:ascii="宋体" w:hAnsi="宋体"/>
          <w:b/>
          <w:color w:val="auto"/>
          <w:sz w:val="22"/>
          <w:szCs w:val="22"/>
        </w:rPr>
        <w:t>《中小企业声明函》（附件</w:t>
      </w:r>
      <w:r>
        <w:rPr>
          <w:rFonts w:hint="eastAsia" w:ascii="宋体" w:hAnsi="宋体"/>
          <w:b/>
          <w:color w:val="auto"/>
          <w:sz w:val="22"/>
          <w:szCs w:val="22"/>
          <w:lang w:eastAsia="zh-CN"/>
        </w:rPr>
        <w:t>四</w:t>
      </w:r>
      <w:r>
        <w:rPr>
          <w:rFonts w:hint="eastAsia" w:ascii="宋体" w:hAnsi="宋体"/>
          <w:b/>
          <w:color w:val="auto"/>
          <w:sz w:val="22"/>
          <w:szCs w:val="22"/>
        </w:rPr>
        <w:t>）；（注：若非小微企业可不提供）；</w:t>
      </w:r>
    </w:p>
    <w:p>
      <w:pPr>
        <w:widowControl/>
        <w:tabs>
          <w:tab w:val="left" w:pos="824"/>
        </w:tabs>
        <w:spacing w:line="380" w:lineRule="exact"/>
        <w:ind w:firstLine="440" w:firstLineChars="200"/>
        <w:jc w:val="left"/>
        <w:rPr>
          <w:rFonts w:hint="eastAsia" w:ascii="宋体" w:hAnsi="宋体" w:eastAsia="宋体"/>
          <w:bCs/>
          <w:color w:val="auto"/>
          <w:sz w:val="22"/>
          <w:szCs w:val="22"/>
          <w:lang w:eastAsia="zh-CN"/>
        </w:rPr>
      </w:pPr>
      <w:r>
        <w:rPr>
          <w:rFonts w:hint="eastAsia" w:ascii="宋体" w:hAnsi="宋体"/>
          <w:bCs/>
          <w:color w:val="auto"/>
          <w:sz w:val="22"/>
          <w:szCs w:val="22"/>
          <w:lang w:val="en-US" w:eastAsia="zh-CN"/>
        </w:rPr>
        <w:t>7）</w:t>
      </w:r>
      <w:r>
        <w:rPr>
          <w:rFonts w:ascii="宋体" w:hAnsi="宋体"/>
          <w:bCs/>
          <w:color w:val="auto"/>
          <w:sz w:val="22"/>
          <w:szCs w:val="22"/>
        </w:rPr>
        <w:t>监狱企业证明文件</w:t>
      </w:r>
      <w:r>
        <w:rPr>
          <w:rFonts w:hint="eastAsia" w:ascii="宋体" w:hAnsi="宋体"/>
          <w:bCs/>
          <w:color w:val="auto"/>
          <w:sz w:val="22"/>
          <w:szCs w:val="22"/>
        </w:rPr>
        <w:t>（如有）</w:t>
      </w:r>
      <w:r>
        <w:rPr>
          <w:rFonts w:ascii="宋体" w:hAnsi="宋体"/>
          <w:bCs/>
          <w:color w:val="auto"/>
          <w:sz w:val="22"/>
          <w:szCs w:val="22"/>
        </w:rPr>
        <w:t>（由相关部门出具）</w:t>
      </w:r>
      <w:r>
        <w:rPr>
          <w:rFonts w:hint="eastAsia" w:ascii="宋体" w:hAnsi="宋体"/>
          <w:color w:val="auto"/>
          <w:sz w:val="22"/>
          <w:szCs w:val="22"/>
        </w:rPr>
        <w:t>（</w:t>
      </w:r>
      <w:r>
        <w:rPr>
          <w:rFonts w:hint="eastAsia" w:ascii="宋体" w:hAnsi="宋体"/>
          <w:b/>
          <w:color w:val="auto"/>
          <w:sz w:val="22"/>
          <w:szCs w:val="22"/>
        </w:rPr>
        <w:t>附件</w:t>
      </w:r>
      <w:r>
        <w:rPr>
          <w:rFonts w:hint="eastAsia" w:ascii="宋体" w:hAnsi="宋体"/>
          <w:b/>
          <w:color w:val="auto"/>
          <w:sz w:val="22"/>
          <w:szCs w:val="22"/>
          <w:lang w:eastAsia="zh-CN"/>
        </w:rPr>
        <w:t>五</w:t>
      </w:r>
      <w:r>
        <w:rPr>
          <w:rFonts w:hint="eastAsia" w:ascii="宋体" w:hAnsi="宋体"/>
          <w:color w:val="auto"/>
          <w:sz w:val="22"/>
          <w:szCs w:val="22"/>
        </w:rPr>
        <w:t>）</w:t>
      </w:r>
      <w:r>
        <w:rPr>
          <w:rFonts w:hint="eastAsia" w:ascii="宋体" w:hAnsi="宋体"/>
          <w:bCs/>
          <w:color w:val="auto"/>
          <w:sz w:val="22"/>
          <w:szCs w:val="22"/>
          <w:lang w:eastAsia="zh-CN"/>
        </w:rPr>
        <w:t>；</w:t>
      </w:r>
    </w:p>
    <w:p>
      <w:pPr>
        <w:widowControl/>
        <w:tabs>
          <w:tab w:val="left" w:pos="824"/>
        </w:tabs>
        <w:spacing w:line="380" w:lineRule="exact"/>
        <w:ind w:firstLine="440" w:firstLineChars="200"/>
        <w:jc w:val="left"/>
        <w:rPr>
          <w:rFonts w:hint="eastAsia" w:ascii="宋体" w:hAnsi="宋体"/>
          <w:color w:val="auto"/>
          <w:sz w:val="22"/>
          <w:szCs w:val="22"/>
        </w:rPr>
      </w:pPr>
      <w:r>
        <w:rPr>
          <w:rFonts w:hint="eastAsia" w:ascii="宋体" w:hAnsi="宋体"/>
          <w:bCs/>
          <w:color w:val="auto"/>
          <w:sz w:val="22"/>
          <w:szCs w:val="22"/>
          <w:lang w:val="en-US" w:eastAsia="zh-CN"/>
        </w:rPr>
        <w:t>8）</w:t>
      </w:r>
      <w:r>
        <w:rPr>
          <w:rFonts w:ascii="宋体" w:hAnsi="宋体"/>
          <w:bCs/>
          <w:color w:val="auto"/>
          <w:sz w:val="22"/>
          <w:szCs w:val="22"/>
        </w:rPr>
        <w:t>残疾人福利性单位声明函</w:t>
      </w:r>
      <w:r>
        <w:rPr>
          <w:rFonts w:hint="eastAsia" w:ascii="宋体" w:hAnsi="宋体"/>
          <w:bCs/>
          <w:color w:val="auto"/>
          <w:sz w:val="22"/>
          <w:szCs w:val="22"/>
        </w:rPr>
        <w:t>（如有）</w:t>
      </w:r>
      <w:r>
        <w:rPr>
          <w:rFonts w:hint="eastAsia" w:ascii="宋体" w:hAnsi="宋体"/>
          <w:color w:val="auto"/>
          <w:sz w:val="22"/>
          <w:szCs w:val="22"/>
        </w:rPr>
        <w:t>（</w:t>
      </w:r>
      <w:r>
        <w:rPr>
          <w:rFonts w:hint="eastAsia" w:ascii="宋体" w:hAnsi="宋体"/>
          <w:b/>
          <w:color w:val="auto"/>
          <w:sz w:val="22"/>
          <w:szCs w:val="22"/>
        </w:rPr>
        <w:t>附件</w:t>
      </w:r>
      <w:r>
        <w:rPr>
          <w:rFonts w:hint="eastAsia" w:ascii="宋体" w:hAnsi="宋体"/>
          <w:b/>
          <w:color w:val="auto"/>
          <w:sz w:val="22"/>
          <w:szCs w:val="22"/>
          <w:lang w:eastAsia="zh-CN"/>
        </w:rPr>
        <w:t>六</w:t>
      </w:r>
      <w:r>
        <w:rPr>
          <w:rFonts w:hint="eastAsia" w:ascii="宋体" w:hAnsi="宋体"/>
          <w:color w:val="auto"/>
          <w:sz w:val="22"/>
          <w:szCs w:val="22"/>
        </w:rPr>
        <w:t>）</w:t>
      </w:r>
    </w:p>
    <w:p>
      <w:pPr>
        <w:autoSpaceDE w:val="0"/>
        <w:autoSpaceDN w:val="0"/>
        <w:adjustRightInd w:val="0"/>
        <w:snapToGrid w:val="0"/>
        <w:spacing w:line="440" w:lineRule="exact"/>
        <w:ind w:firstLine="440" w:firstLineChars="200"/>
        <w:textAlignment w:val="bottom"/>
        <w:rPr>
          <w:rFonts w:hint="eastAsia" w:ascii="宋体" w:hAnsi="宋体"/>
          <w:color w:val="auto"/>
          <w:sz w:val="22"/>
          <w:szCs w:val="22"/>
          <w:u w:val="single"/>
        </w:rPr>
      </w:pPr>
      <w:r>
        <w:rPr>
          <w:rFonts w:ascii="宋体" w:hAnsi="宋体"/>
          <w:color w:val="auto"/>
          <w:sz w:val="22"/>
          <w:szCs w:val="22"/>
        </w:rPr>
        <w:t>2.2</w:t>
      </w:r>
      <w:r>
        <w:rPr>
          <w:rFonts w:hint="eastAsia" w:ascii="宋体" w:hAnsi="宋体"/>
          <w:color w:val="auto"/>
          <w:sz w:val="22"/>
          <w:szCs w:val="22"/>
        </w:rPr>
        <w:t>、</w:t>
      </w:r>
      <w:r>
        <w:rPr>
          <w:rFonts w:hint="eastAsia" w:ascii="宋体" w:hAnsi="宋体"/>
          <w:color w:val="auto"/>
          <w:sz w:val="22"/>
          <w:szCs w:val="22"/>
          <w:u w:val="single"/>
        </w:rPr>
        <w:t>技术资信部分组成</w:t>
      </w:r>
    </w:p>
    <w:p>
      <w:pPr>
        <w:autoSpaceDE w:val="0"/>
        <w:autoSpaceDN w:val="0"/>
        <w:adjustRightInd w:val="0"/>
        <w:snapToGrid w:val="0"/>
        <w:spacing w:line="460" w:lineRule="exact"/>
        <w:ind w:firstLine="440" w:firstLineChars="200"/>
        <w:textAlignment w:val="bottom"/>
        <w:rPr>
          <w:rFonts w:hint="eastAsia" w:ascii="宋体" w:hAnsi="宋体"/>
          <w:color w:val="auto"/>
          <w:sz w:val="22"/>
          <w:szCs w:val="22"/>
        </w:rPr>
      </w:pPr>
      <w:r>
        <w:rPr>
          <w:rFonts w:hint="eastAsia" w:ascii="宋体" w:hAnsi="宋体"/>
          <w:color w:val="auto"/>
          <w:sz w:val="22"/>
          <w:szCs w:val="22"/>
        </w:rPr>
        <w:t>1）目录、评分索引（格式自拟）</w:t>
      </w:r>
    </w:p>
    <w:p>
      <w:pPr>
        <w:autoSpaceDE w:val="0"/>
        <w:autoSpaceDN w:val="0"/>
        <w:adjustRightInd w:val="0"/>
        <w:spacing w:line="460" w:lineRule="exact"/>
        <w:ind w:firstLine="440" w:firstLineChars="200"/>
        <w:textAlignment w:val="bottom"/>
        <w:rPr>
          <w:rFonts w:hint="eastAsia" w:ascii="宋体" w:hAnsi="宋体"/>
          <w:color w:val="auto"/>
          <w:sz w:val="22"/>
          <w:szCs w:val="22"/>
        </w:rPr>
      </w:pPr>
      <w:r>
        <w:rPr>
          <w:rFonts w:hint="eastAsia" w:ascii="宋体" w:hAnsi="宋体"/>
          <w:color w:val="auto"/>
          <w:sz w:val="22"/>
          <w:szCs w:val="22"/>
          <w:lang w:val="en-US" w:eastAsia="zh-CN"/>
        </w:rPr>
        <w:t>2</w:t>
      </w:r>
      <w:r>
        <w:rPr>
          <w:rFonts w:hint="eastAsia" w:ascii="宋体" w:hAnsi="宋体"/>
          <w:color w:val="auto"/>
          <w:sz w:val="22"/>
          <w:szCs w:val="22"/>
        </w:rPr>
        <w:t>）商务响应表（如有偏离须明确列出）（附件</w:t>
      </w:r>
      <w:r>
        <w:rPr>
          <w:rFonts w:hint="eastAsia" w:ascii="宋体" w:hAnsi="宋体"/>
          <w:color w:val="auto"/>
          <w:sz w:val="22"/>
          <w:szCs w:val="22"/>
          <w:lang w:eastAsia="zh-CN"/>
        </w:rPr>
        <w:t>七</w:t>
      </w:r>
      <w:r>
        <w:rPr>
          <w:rFonts w:hint="eastAsia" w:ascii="宋体" w:hAnsi="宋体"/>
          <w:color w:val="auto"/>
          <w:sz w:val="22"/>
          <w:szCs w:val="22"/>
        </w:rPr>
        <w:t>）（如不填写，则视为完全响应磋商文件的要求）；</w:t>
      </w:r>
    </w:p>
    <w:p>
      <w:pPr>
        <w:autoSpaceDE w:val="0"/>
        <w:autoSpaceDN w:val="0"/>
        <w:adjustRightInd w:val="0"/>
        <w:spacing w:line="460" w:lineRule="exact"/>
        <w:ind w:firstLine="440" w:firstLineChars="200"/>
        <w:textAlignment w:val="bottom"/>
        <w:rPr>
          <w:rFonts w:hint="eastAsia" w:ascii="宋体" w:hAnsi="宋体"/>
          <w:color w:val="auto"/>
          <w:sz w:val="22"/>
          <w:szCs w:val="22"/>
        </w:rPr>
      </w:pPr>
      <w:r>
        <w:rPr>
          <w:rFonts w:hint="eastAsia" w:ascii="宋体" w:hAnsi="宋体"/>
          <w:color w:val="auto"/>
          <w:sz w:val="22"/>
          <w:szCs w:val="22"/>
          <w:lang w:val="en-US" w:eastAsia="zh-CN"/>
        </w:rPr>
        <w:t>3</w:t>
      </w:r>
      <w:r>
        <w:rPr>
          <w:rFonts w:hint="eastAsia" w:ascii="宋体" w:hAnsi="宋体"/>
          <w:color w:val="auto"/>
          <w:sz w:val="22"/>
          <w:szCs w:val="22"/>
        </w:rPr>
        <w:t>) 法定代表人授权书（附件</w:t>
      </w:r>
      <w:r>
        <w:rPr>
          <w:rFonts w:hint="eastAsia" w:ascii="宋体" w:hAnsi="宋体"/>
          <w:color w:val="auto"/>
          <w:sz w:val="22"/>
          <w:szCs w:val="22"/>
          <w:lang w:eastAsia="zh-CN"/>
        </w:rPr>
        <w:t>八</w:t>
      </w:r>
      <w:r>
        <w:rPr>
          <w:rFonts w:hint="eastAsia" w:ascii="宋体" w:hAnsi="宋体"/>
          <w:color w:val="auto"/>
          <w:sz w:val="22"/>
          <w:szCs w:val="22"/>
        </w:rPr>
        <w:t>）；</w:t>
      </w:r>
    </w:p>
    <w:p>
      <w:pPr>
        <w:autoSpaceDE w:val="0"/>
        <w:autoSpaceDN w:val="0"/>
        <w:adjustRightInd w:val="0"/>
        <w:snapToGrid w:val="0"/>
        <w:spacing w:line="400" w:lineRule="exact"/>
        <w:ind w:firstLine="440" w:firstLineChars="200"/>
        <w:textAlignment w:val="bottom"/>
        <w:rPr>
          <w:rFonts w:hint="eastAsia" w:ascii="宋体" w:hAnsi="宋体"/>
          <w:color w:val="auto"/>
          <w:sz w:val="22"/>
          <w:szCs w:val="22"/>
        </w:rPr>
      </w:pPr>
      <w:r>
        <w:rPr>
          <w:rFonts w:hint="eastAsia" w:ascii="宋体" w:hAnsi="宋体"/>
          <w:color w:val="auto"/>
          <w:sz w:val="22"/>
          <w:szCs w:val="22"/>
          <w:lang w:val="en-US" w:eastAsia="zh-CN"/>
        </w:rPr>
        <w:t>4</w:t>
      </w:r>
      <w:r>
        <w:rPr>
          <w:rFonts w:hint="eastAsia" w:ascii="宋体" w:hAnsi="宋体"/>
          <w:color w:val="auto"/>
          <w:sz w:val="22"/>
          <w:szCs w:val="22"/>
        </w:rPr>
        <w:t>) 供应商情况声明（见附件</w:t>
      </w:r>
      <w:r>
        <w:rPr>
          <w:rFonts w:hint="eastAsia" w:ascii="宋体" w:hAnsi="宋体"/>
          <w:color w:val="auto"/>
          <w:sz w:val="22"/>
          <w:szCs w:val="22"/>
          <w:lang w:eastAsia="zh-CN"/>
        </w:rPr>
        <w:t>九</w:t>
      </w:r>
      <w:r>
        <w:rPr>
          <w:rFonts w:hint="eastAsia" w:ascii="宋体" w:hAnsi="宋体"/>
          <w:color w:val="auto"/>
          <w:sz w:val="22"/>
          <w:szCs w:val="22"/>
        </w:rPr>
        <w:t>）；</w:t>
      </w:r>
    </w:p>
    <w:p>
      <w:pPr>
        <w:autoSpaceDE w:val="0"/>
        <w:autoSpaceDN w:val="0"/>
        <w:adjustRightInd w:val="0"/>
        <w:spacing w:line="460" w:lineRule="exact"/>
        <w:ind w:firstLine="440" w:firstLineChars="200"/>
        <w:textAlignment w:val="bottom"/>
        <w:rPr>
          <w:rFonts w:hint="eastAsia" w:ascii="宋体" w:hAnsi="宋体"/>
          <w:color w:val="auto"/>
          <w:sz w:val="22"/>
          <w:szCs w:val="22"/>
        </w:rPr>
      </w:pPr>
      <w:r>
        <w:rPr>
          <w:rFonts w:hint="eastAsia" w:ascii="宋体" w:hAnsi="宋体"/>
          <w:color w:val="auto"/>
          <w:sz w:val="22"/>
          <w:szCs w:val="22"/>
          <w:lang w:val="en-US" w:eastAsia="zh-CN"/>
        </w:rPr>
        <w:t>5</w:t>
      </w:r>
      <w:r>
        <w:rPr>
          <w:rFonts w:hint="eastAsia" w:ascii="宋体" w:hAnsi="宋体"/>
          <w:color w:val="auto"/>
          <w:sz w:val="22"/>
          <w:szCs w:val="22"/>
        </w:rPr>
        <w:t>）供应商营业执照（或事业单位法人证书）及税务登记证或（三）五证合一证照；（复印件加盖有效公章）</w:t>
      </w:r>
    </w:p>
    <w:p>
      <w:pPr>
        <w:autoSpaceDE w:val="0"/>
        <w:autoSpaceDN w:val="0"/>
        <w:adjustRightInd w:val="0"/>
        <w:spacing w:line="460" w:lineRule="exact"/>
        <w:ind w:firstLine="440" w:firstLineChars="200"/>
        <w:textAlignment w:val="bottom"/>
        <w:rPr>
          <w:rFonts w:hint="eastAsia" w:ascii="宋体" w:hAnsi="宋体"/>
          <w:color w:val="auto"/>
          <w:sz w:val="22"/>
          <w:szCs w:val="22"/>
        </w:rPr>
      </w:pPr>
      <w:r>
        <w:rPr>
          <w:rFonts w:hint="eastAsia" w:ascii="宋体" w:hAnsi="宋体"/>
          <w:color w:val="auto"/>
          <w:sz w:val="22"/>
          <w:szCs w:val="22"/>
          <w:lang w:val="en-US" w:eastAsia="zh-CN"/>
        </w:rPr>
        <w:t>6</w:t>
      </w:r>
      <w:r>
        <w:rPr>
          <w:rFonts w:hint="eastAsia" w:ascii="宋体" w:hAnsi="宋体"/>
          <w:color w:val="auto"/>
          <w:sz w:val="22"/>
          <w:szCs w:val="22"/>
        </w:rPr>
        <w:t>）技术偏离表（附件</w:t>
      </w:r>
      <w:r>
        <w:rPr>
          <w:rFonts w:hint="eastAsia" w:ascii="宋体" w:hAnsi="宋体"/>
          <w:color w:val="auto"/>
          <w:sz w:val="22"/>
          <w:szCs w:val="22"/>
          <w:lang w:eastAsia="zh-CN"/>
        </w:rPr>
        <w:t>七</w:t>
      </w:r>
      <w:r>
        <w:rPr>
          <w:rFonts w:hint="eastAsia" w:ascii="宋体" w:hAnsi="宋体"/>
          <w:color w:val="auto"/>
          <w:sz w:val="22"/>
          <w:szCs w:val="22"/>
        </w:rPr>
        <w:t>）；（如不填写，则视为完全响应磋商文件的要求）</w:t>
      </w:r>
    </w:p>
    <w:p>
      <w:pPr>
        <w:autoSpaceDE w:val="0"/>
        <w:autoSpaceDN w:val="0"/>
        <w:adjustRightInd w:val="0"/>
        <w:spacing w:line="460" w:lineRule="exact"/>
        <w:ind w:firstLine="440" w:firstLineChars="200"/>
        <w:textAlignment w:val="bottom"/>
        <w:rPr>
          <w:rFonts w:hint="eastAsia" w:ascii="宋体" w:hAnsi="宋体"/>
          <w:color w:val="auto"/>
          <w:sz w:val="22"/>
          <w:szCs w:val="22"/>
        </w:rPr>
      </w:pPr>
      <w:r>
        <w:rPr>
          <w:rFonts w:hint="eastAsia" w:ascii="宋体" w:hAnsi="宋体"/>
          <w:color w:val="auto"/>
          <w:sz w:val="22"/>
          <w:szCs w:val="22"/>
          <w:lang w:val="en-US" w:eastAsia="zh-CN"/>
        </w:rPr>
        <w:t>7</w:t>
      </w:r>
      <w:r>
        <w:rPr>
          <w:rFonts w:hint="eastAsia" w:ascii="宋体" w:hAnsi="宋体"/>
          <w:color w:val="auto"/>
          <w:sz w:val="22"/>
          <w:szCs w:val="22"/>
        </w:rPr>
        <w:t>）近三年内在经营活动中没有重大违法记录的书面声明（附件</w:t>
      </w:r>
      <w:r>
        <w:rPr>
          <w:rFonts w:hint="eastAsia" w:ascii="宋体" w:hAnsi="宋体"/>
          <w:color w:val="auto"/>
          <w:sz w:val="22"/>
          <w:szCs w:val="22"/>
          <w:lang w:eastAsia="zh-CN"/>
        </w:rPr>
        <w:t>十</w:t>
      </w:r>
      <w:r>
        <w:rPr>
          <w:rFonts w:hint="eastAsia" w:ascii="宋体" w:hAnsi="宋体"/>
          <w:color w:val="auto"/>
          <w:sz w:val="22"/>
          <w:szCs w:val="22"/>
        </w:rPr>
        <w:t>）</w:t>
      </w:r>
    </w:p>
    <w:p>
      <w:pPr>
        <w:autoSpaceDE w:val="0"/>
        <w:autoSpaceDN w:val="0"/>
        <w:adjustRightInd w:val="0"/>
        <w:snapToGrid w:val="0"/>
        <w:spacing w:line="460" w:lineRule="exact"/>
        <w:ind w:firstLine="440" w:firstLineChars="200"/>
        <w:textAlignment w:val="bottom"/>
        <w:rPr>
          <w:rFonts w:hint="eastAsia" w:ascii="宋体" w:hAnsi="宋体"/>
          <w:color w:val="auto"/>
          <w:sz w:val="22"/>
          <w:szCs w:val="22"/>
        </w:rPr>
      </w:pPr>
      <w:r>
        <w:rPr>
          <w:rFonts w:hint="eastAsia" w:ascii="宋体" w:hAnsi="宋体"/>
          <w:color w:val="auto"/>
          <w:sz w:val="22"/>
          <w:szCs w:val="22"/>
          <w:lang w:val="en-US" w:eastAsia="zh-CN"/>
        </w:rPr>
        <w:t>8</w:t>
      </w:r>
      <w:r>
        <w:rPr>
          <w:rFonts w:hint="eastAsia" w:ascii="宋体" w:hAnsi="宋体"/>
          <w:color w:val="auto"/>
          <w:sz w:val="22"/>
          <w:szCs w:val="22"/>
        </w:rPr>
        <w:t>）供应商同类项目业绩一览表,后附证明材料（格式自拟）</w:t>
      </w:r>
    </w:p>
    <w:p>
      <w:pPr>
        <w:autoSpaceDE w:val="0"/>
        <w:autoSpaceDN w:val="0"/>
        <w:adjustRightInd w:val="0"/>
        <w:snapToGrid w:val="0"/>
        <w:spacing w:line="460" w:lineRule="exact"/>
        <w:ind w:firstLine="440" w:firstLineChars="200"/>
        <w:textAlignment w:val="bottom"/>
        <w:rPr>
          <w:rFonts w:hint="eastAsia" w:ascii="宋体" w:hAnsi="宋体" w:eastAsia="宋体"/>
          <w:color w:val="auto"/>
          <w:sz w:val="22"/>
          <w:szCs w:val="22"/>
          <w:lang w:eastAsia="zh-CN"/>
        </w:rPr>
      </w:pPr>
      <w:r>
        <w:rPr>
          <w:rFonts w:hint="eastAsia" w:ascii="宋体" w:hAnsi="宋体"/>
          <w:color w:val="auto"/>
          <w:sz w:val="22"/>
          <w:szCs w:val="22"/>
          <w:lang w:val="en-US" w:eastAsia="zh-CN"/>
        </w:rPr>
        <w:t>9</w:t>
      </w:r>
      <w:r>
        <w:rPr>
          <w:rFonts w:hint="eastAsia" w:ascii="宋体" w:hAnsi="宋体"/>
          <w:color w:val="auto"/>
          <w:sz w:val="22"/>
          <w:szCs w:val="22"/>
        </w:rPr>
        <w:t>）投标供应商针对本项目的方案（格式自拟）</w:t>
      </w:r>
      <w:r>
        <w:rPr>
          <w:rFonts w:hint="eastAsia" w:ascii="宋体" w:hAnsi="宋体"/>
          <w:color w:val="auto"/>
          <w:sz w:val="22"/>
          <w:szCs w:val="22"/>
          <w:lang w:eastAsia="zh-CN"/>
        </w:rPr>
        <w:t>；</w:t>
      </w:r>
    </w:p>
    <w:p>
      <w:pPr>
        <w:autoSpaceDE w:val="0"/>
        <w:autoSpaceDN w:val="0"/>
        <w:adjustRightInd w:val="0"/>
        <w:snapToGrid w:val="0"/>
        <w:spacing w:line="460" w:lineRule="exact"/>
        <w:ind w:firstLine="440" w:firstLineChars="200"/>
        <w:textAlignment w:val="bottom"/>
        <w:rPr>
          <w:rFonts w:hint="eastAsia" w:ascii="宋体" w:hAnsi="宋体" w:eastAsia="宋体"/>
          <w:color w:val="auto"/>
          <w:sz w:val="22"/>
          <w:szCs w:val="22"/>
          <w:lang w:eastAsia="zh-CN"/>
        </w:rPr>
      </w:pPr>
      <w:r>
        <w:rPr>
          <w:rFonts w:hint="eastAsia" w:ascii="宋体" w:hAnsi="宋体"/>
          <w:color w:val="auto"/>
          <w:sz w:val="22"/>
          <w:szCs w:val="22"/>
          <w:lang w:val="en-US" w:eastAsia="zh-CN"/>
        </w:rPr>
        <w:t>10</w:t>
      </w:r>
      <w:r>
        <w:rPr>
          <w:rFonts w:hint="eastAsia" w:ascii="宋体" w:hAnsi="宋体"/>
          <w:color w:val="auto"/>
          <w:sz w:val="22"/>
          <w:szCs w:val="22"/>
        </w:rPr>
        <w:t>）质量、进度保证措施（格式自拟）</w:t>
      </w:r>
      <w:r>
        <w:rPr>
          <w:rFonts w:hint="eastAsia" w:ascii="宋体" w:hAnsi="宋体"/>
          <w:color w:val="auto"/>
          <w:sz w:val="22"/>
          <w:szCs w:val="22"/>
          <w:lang w:eastAsia="zh-CN"/>
        </w:rPr>
        <w:t>；</w:t>
      </w:r>
    </w:p>
    <w:p>
      <w:pPr>
        <w:adjustRightInd w:val="0"/>
        <w:snapToGrid w:val="0"/>
        <w:spacing w:line="460" w:lineRule="exact"/>
        <w:ind w:firstLine="440" w:firstLineChars="200"/>
        <w:rPr>
          <w:rFonts w:hint="eastAsia" w:ascii="宋体" w:hAnsi="宋体" w:eastAsia="宋体" w:cs="Arial"/>
          <w:color w:val="auto"/>
          <w:sz w:val="22"/>
          <w:szCs w:val="22"/>
          <w:lang w:eastAsia="zh-CN"/>
        </w:rPr>
      </w:pPr>
      <w:r>
        <w:rPr>
          <w:rFonts w:hint="eastAsia" w:ascii="宋体" w:hAnsi="宋体" w:cs="Arial"/>
          <w:color w:val="auto"/>
          <w:sz w:val="22"/>
          <w:szCs w:val="22"/>
        </w:rPr>
        <w:t>1</w:t>
      </w:r>
      <w:r>
        <w:rPr>
          <w:rFonts w:hint="eastAsia" w:ascii="宋体" w:hAnsi="宋体" w:cs="Arial"/>
          <w:color w:val="auto"/>
          <w:sz w:val="22"/>
          <w:szCs w:val="22"/>
          <w:lang w:val="en-US" w:eastAsia="zh-CN"/>
        </w:rPr>
        <w:t>1</w:t>
      </w:r>
      <w:r>
        <w:rPr>
          <w:rFonts w:hint="eastAsia" w:ascii="宋体" w:hAnsi="宋体" w:cs="Arial"/>
          <w:color w:val="auto"/>
          <w:sz w:val="22"/>
          <w:szCs w:val="22"/>
        </w:rPr>
        <w:t>）</w:t>
      </w:r>
      <w:r>
        <w:rPr>
          <w:rFonts w:hint="eastAsia" w:ascii="宋体" w:hAnsi="宋体"/>
          <w:color w:val="auto"/>
          <w:sz w:val="22"/>
          <w:szCs w:val="22"/>
        </w:rPr>
        <w:t>投入设备清单</w:t>
      </w:r>
      <w:r>
        <w:rPr>
          <w:rFonts w:hint="eastAsia" w:ascii="宋体" w:hAnsi="宋体" w:cs="Arial"/>
          <w:color w:val="auto"/>
          <w:sz w:val="22"/>
          <w:szCs w:val="22"/>
        </w:rPr>
        <w:t>（附件十</w:t>
      </w:r>
      <w:r>
        <w:rPr>
          <w:rFonts w:hint="eastAsia" w:ascii="宋体" w:hAnsi="宋体" w:cs="Arial"/>
          <w:color w:val="auto"/>
          <w:sz w:val="22"/>
          <w:szCs w:val="22"/>
          <w:lang w:eastAsia="zh-CN"/>
        </w:rPr>
        <w:t>一</w:t>
      </w:r>
      <w:r>
        <w:rPr>
          <w:rFonts w:hint="eastAsia" w:ascii="宋体" w:hAnsi="宋体" w:cs="Arial"/>
          <w:color w:val="auto"/>
          <w:sz w:val="22"/>
          <w:szCs w:val="22"/>
        </w:rPr>
        <w:t>）</w:t>
      </w:r>
      <w:r>
        <w:rPr>
          <w:rFonts w:hint="eastAsia" w:ascii="宋体" w:hAnsi="宋体" w:cs="Arial"/>
          <w:color w:val="auto"/>
          <w:sz w:val="22"/>
          <w:szCs w:val="22"/>
          <w:lang w:eastAsia="zh-CN"/>
        </w:rPr>
        <w:t>；</w:t>
      </w:r>
    </w:p>
    <w:p>
      <w:pPr>
        <w:autoSpaceDE w:val="0"/>
        <w:autoSpaceDN w:val="0"/>
        <w:adjustRightInd w:val="0"/>
        <w:snapToGrid w:val="0"/>
        <w:spacing w:line="460" w:lineRule="exact"/>
        <w:ind w:firstLine="440" w:firstLineChars="200"/>
        <w:textAlignment w:val="bottom"/>
        <w:rPr>
          <w:rFonts w:hint="eastAsia" w:ascii="宋体" w:hAnsi="宋体"/>
          <w:color w:val="auto"/>
          <w:sz w:val="22"/>
          <w:szCs w:val="22"/>
          <w:lang w:eastAsia="zh-CN"/>
        </w:rPr>
      </w:pPr>
      <w:r>
        <w:rPr>
          <w:rFonts w:hint="eastAsia" w:ascii="宋体" w:hAnsi="宋体"/>
          <w:color w:val="auto"/>
          <w:sz w:val="22"/>
          <w:szCs w:val="22"/>
        </w:rPr>
        <w:t>1</w:t>
      </w:r>
      <w:r>
        <w:rPr>
          <w:rFonts w:hint="eastAsia" w:ascii="宋体" w:hAnsi="宋体"/>
          <w:color w:val="auto"/>
          <w:sz w:val="22"/>
          <w:szCs w:val="22"/>
          <w:lang w:val="en-US" w:eastAsia="zh-CN"/>
        </w:rPr>
        <w:t>2</w:t>
      </w:r>
      <w:r>
        <w:rPr>
          <w:rFonts w:hint="eastAsia" w:ascii="宋体" w:hAnsi="宋体"/>
          <w:color w:val="auto"/>
          <w:sz w:val="22"/>
          <w:szCs w:val="22"/>
        </w:rPr>
        <w:t>）依法缴纳税收和社会保障金的相关材料（附件十</w:t>
      </w:r>
      <w:r>
        <w:rPr>
          <w:rFonts w:hint="eastAsia" w:ascii="宋体" w:hAnsi="宋体"/>
          <w:color w:val="auto"/>
          <w:sz w:val="22"/>
          <w:szCs w:val="22"/>
          <w:lang w:eastAsia="zh-CN"/>
        </w:rPr>
        <w:t>二）；</w:t>
      </w:r>
    </w:p>
    <w:p>
      <w:pPr>
        <w:autoSpaceDE w:val="0"/>
        <w:autoSpaceDN w:val="0"/>
        <w:adjustRightInd w:val="0"/>
        <w:snapToGrid w:val="0"/>
        <w:spacing w:line="460" w:lineRule="exact"/>
        <w:ind w:firstLine="440" w:firstLineChars="200"/>
        <w:textAlignment w:val="bottom"/>
        <w:rPr>
          <w:rFonts w:hint="eastAsia" w:ascii="宋体" w:hAnsi="宋体"/>
          <w:color w:val="auto"/>
          <w:sz w:val="22"/>
          <w:szCs w:val="22"/>
        </w:rPr>
      </w:pPr>
      <w:r>
        <w:rPr>
          <w:rFonts w:hint="eastAsia" w:ascii="宋体" w:hAnsi="宋体" w:cs="Arial"/>
          <w:color w:val="auto"/>
          <w:sz w:val="22"/>
          <w:szCs w:val="22"/>
        </w:rPr>
        <w:t>1</w:t>
      </w:r>
      <w:r>
        <w:rPr>
          <w:rFonts w:hint="eastAsia" w:ascii="宋体" w:hAnsi="宋体" w:cs="Arial"/>
          <w:color w:val="auto"/>
          <w:sz w:val="22"/>
          <w:szCs w:val="22"/>
          <w:lang w:val="en-US" w:eastAsia="zh-CN"/>
        </w:rPr>
        <w:t>3</w:t>
      </w:r>
      <w:r>
        <w:rPr>
          <w:rFonts w:hint="eastAsia" w:ascii="宋体" w:hAnsi="宋体" w:cs="Arial"/>
          <w:color w:val="auto"/>
          <w:sz w:val="22"/>
          <w:szCs w:val="22"/>
        </w:rPr>
        <w:t>）</w:t>
      </w:r>
      <w:r>
        <w:rPr>
          <w:rFonts w:hint="eastAsia" w:ascii="宋体" w:hAnsi="宋体"/>
          <w:color w:val="auto"/>
          <w:sz w:val="22"/>
          <w:szCs w:val="22"/>
        </w:rPr>
        <w:t>供应商相关资质、资信或信用证书（如有则提供，复印件加盖有效公章）；</w:t>
      </w:r>
    </w:p>
    <w:p>
      <w:pPr>
        <w:spacing w:line="360" w:lineRule="auto"/>
        <w:ind w:firstLine="440" w:firstLineChars="200"/>
        <w:jc w:val="both"/>
        <w:rPr>
          <w:rFonts w:hint="eastAsia" w:ascii="宋体" w:hAnsi="宋体" w:eastAsia="宋体" w:cs="Times New Roman"/>
          <w:color w:val="auto"/>
          <w:sz w:val="22"/>
          <w:szCs w:val="22"/>
        </w:rPr>
      </w:pPr>
      <w:r>
        <w:rPr>
          <w:rFonts w:hint="eastAsia" w:ascii="宋体" w:hAnsi="宋体" w:eastAsia="宋体" w:cs="Times New Roman"/>
          <w:color w:val="auto"/>
          <w:sz w:val="22"/>
          <w:szCs w:val="22"/>
        </w:rPr>
        <w:t>1</w:t>
      </w:r>
      <w:r>
        <w:rPr>
          <w:rFonts w:hint="eastAsia" w:ascii="宋体" w:hAnsi="宋体" w:eastAsia="宋体" w:cs="Times New Roman"/>
          <w:color w:val="auto"/>
          <w:sz w:val="22"/>
          <w:szCs w:val="22"/>
          <w:lang w:val="en-US" w:eastAsia="zh-CN"/>
        </w:rPr>
        <w:t>4</w:t>
      </w:r>
      <w:r>
        <w:rPr>
          <w:rFonts w:hint="eastAsia" w:ascii="宋体" w:hAnsi="宋体" w:eastAsia="宋体" w:cs="Times New Roman"/>
          <w:color w:val="auto"/>
          <w:sz w:val="22"/>
          <w:szCs w:val="22"/>
        </w:rPr>
        <w:t>）</w:t>
      </w:r>
      <w:r>
        <w:rPr>
          <w:rFonts w:hint="eastAsia" w:ascii="宋体" w:hAnsi="宋体" w:eastAsia="宋体" w:cs="Times New Roman"/>
          <w:color w:val="auto"/>
          <w:sz w:val="22"/>
          <w:szCs w:val="22"/>
          <w:lang w:eastAsia="zh-CN"/>
        </w:rPr>
        <w:t>拟派项目负责人情况表、项目小组人员情况表</w:t>
      </w:r>
      <w:r>
        <w:rPr>
          <w:rFonts w:hint="eastAsia" w:ascii="宋体" w:hAnsi="宋体" w:eastAsia="宋体" w:cs="Times New Roman"/>
          <w:color w:val="auto"/>
          <w:sz w:val="22"/>
          <w:szCs w:val="22"/>
        </w:rPr>
        <w:t>（附件</w:t>
      </w:r>
      <w:r>
        <w:rPr>
          <w:rFonts w:hint="eastAsia" w:ascii="宋体" w:hAnsi="宋体" w:eastAsia="宋体" w:cs="Times New Roman"/>
          <w:color w:val="auto"/>
          <w:sz w:val="22"/>
          <w:szCs w:val="22"/>
          <w:lang w:eastAsia="zh-CN"/>
        </w:rPr>
        <w:t>十三</w:t>
      </w:r>
      <w:r>
        <w:rPr>
          <w:rFonts w:hint="eastAsia" w:ascii="宋体" w:hAnsi="宋体" w:eastAsia="宋体" w:cs="Times New Roman"/>
          <w:color w:val="auto"/>
          <w:sz w:val="22"/>
          <w:szCs w:val="22"/>
        </w:rPr>
        <w:t>）；</w:t>
      </w:r>
    </w:p>
    <w:p>
      <w:pPr>
        <w:autoSpaceDE w:val="0"/>
        <w:autoSpaceDN w:val="0"/>
        <w:adjustRightInd w:val="0"/>
        <w:snapToGrid w:val="0"/>
        <w:spacing w:line="460" w:lineRule="exact"/>
        <w:ind w:firstLine="440" w:firstLineChars="200"/>
        <w:textAlignment w:val="bottom"/>
        <w:rPr>
          <w:rFonts w:hint="eastAsia" w:ascii="宋体" w:hAnsi="宋体" w:eastAsia="宋体" w:cs="Times New Roman"/>
          <w:color w:val="auto"/>
          <w:sz w:val="22"/>
          <w:szCs w:val="22"/>
        </w:rPr>
      </w:pPr>
      <w:r>
        <w:rPr>
          <w:rFonts w:hint="eastAsia" w:ascii="宋体" w:hAnsi="宋体" w:eastAsia="宋体" w:cs="Times New Roman"/>
          <w:color w:val="auto"/>
          <w:sz w:val="22"/>
          <w:szCs w:val="22"/>
        </w:rPr>
        <w:t>1</w:t>
      </w:r>
      <w:r>
        <w:rPr>
          <w:rFonts w:hint="eastAsia" w:ascii="宋体" w:hAnsi="宋体" w:eastAsia="宋体" w:cs="Times New Roman"/>
          <w:color w:val="auto"/>
          <w:sz w:val="22"/>
          <w:szCs w:val="22"/>
          <w:lang w:val="en-US" w:eastAsia="zh-CN"/>
        </w:rPr>
        <w:t>5</w:t>
      </w:r>
      <w:r>
        <w:rPr>
          <w:rFonts w:hint="eastAsia" w:ascii="宋体" w:hAnsi="宋体" w:eastAsia="宋体" w:cs="Times New Roman"/>
          <w:color w:val="auto"/>
          <w:sz w:val="22"/>
          <w:szCs w:val="22"/>
        </w:rPr>
        <w:t>）增值（特色）服务方案；</w:t>
      </w:r>
    </w:p>
    <w:p>
      <w:pPr>
        <w:autoSpaceDE w:val="0"/>
        <w:autoSpaceDN w:val="0"/>
        <w:adjustRightInd w:val="0"/>
        <w:snapToGrid w:val="0"/>
        <w:spacing w:line="460" w:lineRule="exact"/>
        <w:ind w:firstLine="440" w:firstLineChars="200"/>
        <w:textAlignment w:val="bottom"/>
        <w:rPr>
          <w:rFonts w:hint="eastAsia" w:ascii="宋体" w:hAnsi="宋体" w:eastAsia="宋体" w:cs="Times New Roman"/>
          <w:color w:val="auto"/>
          <w:sz w:val="22"/>
          <w:szCs w:val="22"/>
          <w:lang w:eastAsia="zh-CN"/>
        </w:rPr>
      </w:pPr>
      <w:r>
        <w:rPr>
          <w:rFonts w:hint="eastAsia" w:ascii="宋体" w:hAnsi="宋体" w:eastAsia="宋体" w:cs="Times New Roman"/>
          <w:color w:val="auto"/>
          <w:sz w:val="22"/>
          <w:szCs w:val="22"/>
        </w:rPr>
        <w:t>1</w:t>
      </w:r>
      <w:r>
        <w:rPr>
          <w:rFonts w:hint="eastAsia" w:ascii="宋体" w:hAnsi="宋体" w:eastAsia="宋体" w:cs="Times New Roman"/>
          <w:color w:val="auto"/>
          <w:sz w:val="22"/>
          <w:szCs w:val="22"/>
          <w:lang w:val="en-US" w:eastAsia="zh-CN"/>
        </w:rPr>
        <w:t>6</w:t>
      </w:r>
      <w:r>
        <w:rPr>
          <w:rFonts w:hint="eastAsia" w:ascii="宋体" w:hAnsi="宋体" w:eastAsia="宋体" w:cs="Times New Roman"/>
          <w:color w:val="auto"/>
          <w:sz w:val="22"/>
          <w:szCs w:val="22"/>
        </w:rPr>
        <w:t>）供应商类似项目业绩(</w:t>
      </w:r>
      <w:r>
        <w:rPr>
          <w:rFonts w:hint="eastAsia" w:ascii="宋体" w:hAnsi="宋体" w:eastAsia="宋体" w:cs="Times New Roman"/>
          <w:color w:val="auto"/>
          <w:sz w:val="22"/>
          <w:szCs w:val="22"/>
          <w:lang w:eastAsia="zh-CN"/>
        </w:rPr>
        <w:t>中标（</w:t>
      </w:r>
      <w:r>
        <w:rPr>
          <w:rFonts w:hint="eastAsia" w:ascii="宋体" w:hAnsi="宋体" w:eastAsia="宋体" w:cs="Times New Roman"/>
          <w:color w:val="auto"/>
          <w:sz w:val="22"/>
          <w:szCs w:val="22"/>
          <w:lang w:val="en-US" w:eastAsia="zh-CN"/>
        </w:rPr>
        <w:t>或成交</w:t>
      </w:r>
      <w:r>
        <w:rPr>
          <w:rFonts w:hint="eastAsia" w:ascii="宋体" w:hAnsi="宋体" w:eastAsia="宋体" w:cs="Times New Roman"/>
          <w:color w:val="auto"/>
          <w:sz w:val="22"/>
          <w:szCs w:val="22"/>
          <w:lang w:eastAsia="zh-CN"/>
        </w:rPr>
        <w:t>）</w:t>
      </w:r>
      <w:r>
        <w:rPr>
          <w:rFonts w:hint="eastAsia" w:ascii="宋体" w:hAnsi="宋体" w:eastAsia="宋体" w:cs="Times New Roman"/>
          <w:color w:val="auto"/>
          <w:sz w:val="22"/>
          <w:szCs w:val="22"/>
        </w:rPr>
        <w:t>通知书或合同加盖公章)，获奖情况等</w:t>
      </w:r>
      <w:r>
        <w:rPr>
          <w:rFonts w:hint="eastAsia" w:ascii="宋体" w:hAnsi="宋体" w:eastAsia="宋体" w:cs="Times New Roman"/>
          <w:color w:val="auto"/>
          <w:sz w:val="22"/>
          <w:szCs w:val="22"/>
          <w:lang w:eastAsia="zh-CN"/>
        </w:rPr>
        <w:t>（附件十四）；</w:t>
      </w:r>
    </w:p>
    <w:p>
      <w:pPr>
        <w:autoSpaceDE w:val="0"/>
        <w:autoSpaceDN w:val="0"/>
        <w:adjustRightInd w:val="0"/>
        <w:snapToGrid w:val="0"/>
        <w:spacing w:line="460" w:lineRule="exact"/>
        <w:ind w:firstLine="440" w:firstLineChars="200"/>
        <w:textAlignment w:val="bottom"/>
        <w:rPr>
          <w:rFonts w:hint="eastAsia" w:ascii="宋体" w:hAnsi="宋体" w:eastAsia="宋体" w:cs="Times New Roman"/>
          <w:color w:val="auto"/>
          <w:sz w:val="22"/>
          <w:szCs w:val="22"/>
          <w:lang w:eastAsia="zh-CN"/>
        </w:rPr>
      </w:pPr>
      <w:r>
        <w:rPr>
          <w:rFonts w:hint="eastAsia" w:ascii="宋体" w:hAnsi="宋体" w:eastAsia="宋体" w:cs="Times New Roman"/>
          <w:color w:val="auto"/>
          <w:sz w:val="22"/>
          <w:szCs w:val="22"/>
        </w:rPr>
        <w:t>1</w:t>
      </w:r>
      <w:r>
        <w:rPr>
          <w:rFonts w:hint="eastAsia" w:ascii="宋体" w:hAnsi="宋体" w:eastAsia="宋体" w:cs="Times New Roman"/>
          <w:color w:val="auto"/>
          <w:sz w:val="22"/>
          <w:szCs w:val="22"/>
          <w:lang w:val="en-US" w:eastAsia="zh-CN"/>
        </w:rPr>
        <w:t>7</w:t>
      </w:r>
      <w:r>
        <w:rPr>
          <w:rFonts w:hint="eastAsia" w:ascii="宋体" w:hAnsi="宋体" w:eastAsia="宋体" w:cs="Times New Roman"/>
          <w:color w:val="auto"/>
          <w:sz w:val="22"/>
          <w:szCs w:val="22"/>
        </w:rPr>
        <w:t>）供应商在温州地区注册的需填写《温州市政府采购信用融资意向银行选择表》</w:t>
      </w:r>
      <w:r>
        <w:rPr>
          <w:rFonts w:hint="eastAsia" w:ascii="宋体" w:hAnsi="宋体" w:eastAsia="宋体" w:cs="Times New Roman"/>
          <w:color w:val="auto"/>
          <w:sz w:val="22"/>
          <w:szCs w:val="22"/>
          <w:lang w:eastAsia="zh-CN"/>
        </w:rPr>
        <w:t>附件十五；</w:t>
      </w:r>
    </w:p>
    <w:p>
      <w:pPr>
        <w:autoSpaceDE w:val="0"/>
        <w:autoSpaceDN w:val="0"/>
        <w:adjustRightInd w:val="0"/>
        <w:snapToGrid w:val="0"/>
        <w:spacing w:line="460" w:lineRule="exact"/>
        <w:ind w:firstLine="440" w:firstLineChars="200"/>
        <w:textAlignment w:val="bottom"/>
        <w:rPr>
          <w:rFonts w:hint="eastAsia" w:ascii="宋体" w:hAnsi="宋体" w:eastAsia="宋体" w:cs="Times New Roman"/>
          <w:color w:val="auto"/>
          <w:sz w:val="22"/>
          <w:szCs w:val="22"/>
          <w:lang w:eastAsia="zh-CN"/>
        </w:rPr>
      </w:pPr>
      <w:r>
        <w:rPr>
          <w:rFonts w:hint="eastAsia" w:ascii="宋体" w:hAnsi="宋体" w:eastAsia="宋体" w:cs="Times New Roman"/>
          <w:color w:val="auto"/>
          <w:sz w:val="22"/>
          <w:szCs w:val="22"/>
        </w:rPr>
        <w:t>1</w:t>
      </w:r>
      <w:r>
        <w:rPr>
          <w:rFonts w:hint="eastAsia" w:ascii="宋体" w:hAnsi="宋体" w:eastAsia="宋体" w:cs="Times New Roman"/>
          <w:color w:val="auto"/>
          <w:sz w:val="22"/>
          <w:szCs w:val="22"/>
          <w:lang w:val="en-US" w:eastAsia="zh-CN"/>
        </w:rPr>
        <w:t>8</w:t>
      </w:r>
      <w:r>
        <w:rPr>
          <w:rFonts w:hint="eastAsia" w:ascii="宋体" w:hAnsi="宋体" w:eastAsia="宋体" w:cs="Times New Roman"/>
          <w:color w:val="auto"/>
          <w:sz w:val="22"/>
          <w:szCs w:val="22"/>
        </w:rPr>
        <w:t>）供应商可以在投标文件中提出推荐和替代意见，但所提出的意见应优于招标文件中提出的相应要求</w:t>
      </w:r>
      <w:r>
        <w:rPr>
          <w:rFonts w:hint="eastAsia" w:ascii="宋体" w:hAnsi="宋体" w:eastAsia="宋体" w:cs="Times New Roman"/>
          <w:color w:val="auto"/>
          <w:sz w:val="22"/>
          <w:szCs w:val="22"/>
          <w:lang w:eastAsia="zh-CN"/>
        </w:rPr>
        <w:t>；</w:t>
      </w:r>
    </w:p>
    <w:p>
      <w:pPr>
        <w:autoSpaceDE w:val="0"/>
        <w:autoSpaceDN w:val="0"/>
        <w:adjustRightInd w:val="0"/>
        <w:snapToGrid w:val="0"/>
        <w:spacing w:line="460" w:lineRule="exact"/>
        <w:ind w:firstLine="440" w:firstLineChars="200"/>
        <w:textAlignment w:val="bottom"/>
        <w:rPr>
          <w:rFonts w:hint="eastAsia" w:ascii="宋体" w:hAnsi="宋体" w:eastAsia="宋体"/>
          <w:color w:val="auto"/>
          <w:sz w:val="22"/>
          <w:szCs w:val="22"/>
          <w:lang w:eastAsia="zh-CN"/>
        </w:rPr>
      </w:pPr>
      <w:r>
        <w:rPr>
          <w:rFonts w:hint="eastAsia" w:ascii="宋体" w:hAnsi="宋体"/>
          <w:color w:val="auto"/>
          <w:sz w:val="22"/>
          <w:szCs w:val="22"/>
        </w:rPr>
        <w:t>1</w:t>
      </w:r>
      <w:r>
        <w:rPr>
          <w:rFonts w:hint="eastAsia" w:ascii="宋体" w:hAnsi="宋体"/>
          <w:color w:val="auto"/>
          <w:sz w:val="22"/>
          <w:szCs w:val="22"/>
          <w:lang w:val="en-US" w:eastAsia="zh-CN"/>
        </w:rPr>
        <w:t>5</w:t>
      </w:r>
      <w:r>
        <w:rPr>
          <w:rFonts w:hint="eastAsia" w:ascii="宋体" w:hAnsi="宋体"/>
          <w:color w:val="auto"/>
          <w:sz w:val="22"/>
          <w:szCs w:val="22"/>
        </w:rPr>
        <w:t>）根据招标文件中的采购内容与技术要求，需要提供的其它文件和资料</w:t>
      </w:r>
      <w:r>
        <w:rPr>
          <w:rFonts w:hint="eastAsia" w:ascii="宋体" w:hAnsi="宋体"/>
          <w:color w:val="auto"/>
          <w:sz w:val="22"/>
          <w:szCs w:val="22"/>
          <w:lang w:eastAsia="zh-CN"/>
        </w:rPr>
        <w:t>；</w:t>
      </w:r>
    </w:p>
    <w:p>
      <w:pPr>
        <w:autoSpaceDE w:val="0"/>
        <w:autoSpaceDN w:val="0"/>
        <w:adjustRightInd w:val="0"/>
        <w:snapToGrid w:val="0"/>
        <w:spacing w:line="460" w:lineRule="exact"/>
        <w:ind w:firstLine="440" w:firstLineChars="200"/>
        <w:textAlignment w:val="bottom"/>
        <w:rPr>
          <w:rFonts w:ascii="宋体" w:hAnsi="宋体" w:cs="Arial"/>
          <w:color w:val="auto"/>
          <w:sz w:val="22"/>
          <w:szCs w:val="22"/>
        </w:rPr>
      </w:pPr>
      <w:r>
        <w:rPr>
          <w:rFonts w:hint="eastAsia" w:ascii="宋体" w:hAnsi="宋体" w:cs="Arial"/>
          <w:color w:val="auto"/>
          <w:sz w:val="22"/>
          <w:szCs w:val="22"/>
        </w:rPr>
        <w:t>3、投标内容填写说明</w:t>
      </w:r>
    </w:p>
    <w:p>
      <w:pPr>
        <w:autoSpaceDE w:val="0"/>
        <w:autoSpaceDN w:val="0"/>
        <w:adjustRightInd w:val="0"/>
        <w:snapToGrid w:val="0"/>
        <w:spacing w:line="430" w:lineRule="exact"/>
        <w:ind w:firstLine="440" w:firstLineChars="200"/>
        <w:textAlignment w:val="bottom"/>
        <w:rPr>
          <w:rFonts w:ascii="宋体" w:hAnsi="宋体" w:cs="Arial"/>
          <w:color w:val="auto"/>
          <w:sz w:val="22"/>
          <w:szCs w:val="22"/>
        </w:rPr>
      </w:pPr>
      <w:r>
        <w:rPr>
          <w:rFonts w:hint="eastAsia" w:ascii="宋体" w:hAnsi="宋体" w:cs="Arial"/>
          <w:color w:val="auto"/>
          <w:sz w:val="22"/>
          <w:szCs w:val="22"/>
        </w:rPr>
        <w:t>3.1、投标文件格式</w:t>
      </w:r>
    </w:p>
    <w:p>
      <w:pPr>
        <w:pStyle w:val="34"/>
        <w:adjustRightInd w:val="0"/>
        <w:spacing w:line="430" w:lineRule="exact"/>
        <w:ind w:firstLine="629" w:firstLineChars="286"/>
        <w:rPr>
          <w:rFonts w:ascii="宋体" w:hAnsi="宋体" w:eastAsia="宋体"/>
          <w:color w:val="auto"/>
          <w:sz w:val="22"/>
          <w:szCs w:val="22"/>
        </w:rPr>
      </w:pPr>
      <w:r>
        <w:rPr>
          <w:rFonts w:hint="eastAsia" w:ascii="宋体" w:hAnsi="宋体" w:eastAsia="宋体"/>
          <w:color w:val="auto"/>
          <w:sz w:val="22"/>
          <w:szCs w:val="22"/>
        </w:rPr>
        <w:t>供应商应按照第2条所列出的内容及格式逐一组成磋商响应文件并装订成册。</w:t>
      </w:r>
    </w:p>
    <w:p>
      <w:pPr>
        <w:autoSpaceDE w:val="0"/>
        <w:autoSpaceDN w:val="0"/>
        <w:adjustRightInd w:val="0"/>
        <w:snapToGrid w:val="0"/>
        <w:spacing w:line="430" w:lineRule="exact"/>
        <w:textAlignment w:val="bottom"/>
        <w:rPr>
          <w:rFonts w:ascii="宋体" w:hAnsi="宋体" w:cs="Arial"/>
          <w:color w:val="auto"/>
          <w:sz w:val="22"/>
          <w:szCs w:val="22"/>
        </w:rPr>
      </w:pPr>
      <w:r>
        <w:rPr>
          <w:rFonts w:hint="eastAsia" w:ascii="宋体" w:hAnsi="宋体" w:cs="Arial"/>
          <w:color w:val="auto"/>
          <w:sz w:val="22"/>
          <w:szCs w:val="22"/>
        </w:rPr>
        <w:t xml:space="preserve">    </w:t>
      </w:r>
      <w:bookmarkStart w:id="2" w:name="_Toc132122412"/>
      <w:bookmarkStart w:id="3" w:name="_Toc132122115"/>
      <w:r>
        <w:rPr>
          <w:rFonts w:hint="eastAsia" w:ascii="宋体" w:hAnsi="宋体" w:cs="Arial"/>
          <w:color w:val="auto"/>
          <w:sz w:val="22"/>
          <w:szCs w:val="22"/>
        </w:rPr>
        <w:t>4、投标报价</w:t>
      </w:r>
      <w:bookmarkEnd w:id="2"/>
      <w:bookmarkEnd w:id="3"/>
    </w:p>
    <w:p>
      <w:pPr>
        <w:autoSpaceDE w:val="0"/>
        <w:autoSpaceDN w:val="0"/>
        <w:adjustRightInd w:val="0"/>
        <w:snapToGrid w:val="0"/>
        <w:spacing w:line="430" w:lineRule="exact"/>
        <w:textAlignment w:val="bottom"/>
        <w:rPr>
          <w:rFonts w:ascii="宋体" w:hAnsi="宋体" w:cs="Arial"/>
          <w:color w:val="auto"/>
          <w:sz w:val="22"/>
          <w:szCs w:val="22"/>
        </w:rPr>
      </w:pPr>
      <w:r>
        <w:rPr>
          <w:rFonts w:hint="eastAsia" w:ascii="宋体" w:hAnsi="宋体" w:cs="Arial"/>
          <w:color w:val="auto"/>
          <w:sz w:val="22"/>
          <w:szCs w:val="22"/>
        </w:rPr>
        <w:t xml:space="preserve">    4.1、供应商应按招标文件中《报价分析表》填写投标货物数量、价格（附件</w:t>
      </w:r>
      <w:r>
        <w:rPr>
          <w:rFonts w:hint="eastAsia" w:ascii="宋体" w:hAnsi="宋体" w:cs="Arial"/>
          <w:color w:val="auto"/>
          <w:sz w:val="22"/>
          <w:szCs w:val="22"/>
          <w:lang w:eastAsia="zh-CN"/>
        </w:rPr>
        <w:t>三</w:t>
      </w:r>
      <w:r>
        <w:rPr>
          <w:rFonts w:hint="eastAsia" w:ascii="宋体" w:hAnsi="宋体" w:cs="Arial"/>
          <w:color w:val="auto"/>
          <w:sz w:val="22"/>
          <w:szCs w:val="22"/>
        </w:rPr>
        <w:t>）。</w:t>
      </w:r>
    </w:p>
    <w:p>
      <w:pPr>
        <w:autoSpaceDE w:val="0"/>
        <w:autoSpaceDN w:val="0"/>
        <w:adjustRightInd w:val="0"/>
        <w:snapToGrid w:val="0"/>
        <w:spacing w:line="430" w:lineRule="exact"/>
        <w:ind w:firstLine="440" w:firstLineChars="200"/>
        <w:textAlignment w:val="bottom"/>
        <w:rPr>
          <w:rFonts w:ascii="宋体" w:hAnsi="宋体"/>
          <w:color w:val="auto"/>
          <w:sz w:val="22"/>
          <w:szCs w:val="22"/>
        </w:rPr>
      </w:pPr>
      <w:r>
        <w:rPr>
          <w:rFonts w:hint="eastAsia" w:ascii="宋体" w:hAnsi="宋体" w:cs="Arial"/>
          <w:bCs/>
          <w:color w:val="auto"/>
          <w:sz w:val="22"/>
          <w:szCs w:val="22"/>
        </w:rPr>
        <w:t>4.2、</w:t>
      </w:r>
      <w:r>
        <w:rPr>
          <w:rFonts w:hint="eastAsia" w:ascii="宋体" w:hAnsi="宋体"/>
          <w:color w:val="auto"/>
          <w:sz w:val="22"/>
          <w:szCs w:val="22"/>
        </w:rPr>
        <w:t>本次采购报价为到货并送到最终用户调试验收合格后或完成全部服务项目的全部费用。供应商应在各自技术和商务占优势的基础上并充分考虑本项目的重要性，提供对采购人最优惠的报价。</w:t>
      </w:r>
    </w:p>
    <w:p>
      <w:pPr>
        <w:autoSpaceDE w:val="0"/>
        <w:autoSpaceDN w:val="0"/>
        <w:adjustRightInd w:val="0"/>
        <w:snapToGrid w:val="0"/>
        <w:spacing w:line="430" w:lineRule="exact"/>
        <w:ind w:firstLine="440" w:firstLineChars="200"/>
        <w:textAlignment w:val="bottom"/>
        <w:rPr>
          <w:rFonts w:ascii="宋体" w:hAnsi="宋体" w:cs="Arial"/>
          <w:color w:val="auto"/>
          <w:sz w:val="22"/>
          <w:szCs w:val="22"/>
        </w:rPr>
      </w:pPr>
      <w:r>
        <w:rPr>
          <w:rFonts w:hint="eastAsia" w:ascii="宋体" w:hAnsi="宋体" w:cs="Arial"/>
          <w:color w:val="auto"/>
          <w:sz w:val="22"/>
          <w:szCs w:val="22"/>
        </w:rPr>
        <w:t>4.3、投标报价应包含以下费用（包含且不仅限于）：</w:t>
      </w:r>
    </w:p>
    <w:p>
      <w:pPr>
        <w:tabs>
          <w:tab w:val="left" w:pos="1025"/>
        </w:tabs>
        <w:adjustRightInd w:val="0"/>
        <w:snapToGrid w:val="0"/>
        <w:spacing w:line="454" w:lineRule="atLeast"/>
        <w:ind w:left="630" w:leftChars="0" w:firstLine="10" w:firstLineChars="0"/>
        <w:rPr>
          <w:rFonts w:ascii="宋体" w:hAnsi="宋体" w:cs="Arial"/>
          <w:b/>
          <w:color w:val="auto"/>
          <w:sz w:val="22"/>
          <w:szCs w:val="22"/>
          <w:u w:val="single"/>
        </w:rPr>
      </w:pPr>
      <w:r>
        <w:rPr>
          <w:rFonts w:hint="eastAsia" w:ascii="宋体" w:hAnsi="宋体" w:cs="Arial"/>
          <w:b/>
          <w:color w:val="auto"/>
          <w:sz w:val="22"/>
          <w:szCs w:val="22"/>
          <w:u w:val="single"/>
        </w:rPr>
        <w:t>服务价格</w:t>
      </w:r>
    </w:p>
    <w:p>
      <w:pPr>
        <w:tabs>
          <w:tab w:val="left" w:pos="1025"/>
        </w:tabs>
        <w:adjustRightInd w:val="0"/>
        <w:snapToGrid w:val="0"/>
        <w:spacing w:line="454" w:lineRule="atLeast"/>
        <w:ind w:left="630" w:leftChars="0" w:firstLine="10" w:firstLineChars="0"/>
        <w:rPr>
          <w:rFonts w:ascii="宋体" w:hAnsi="宋体" w:cs="Arial"/>
          <w:b/>
          <w:color w:val="auto"/>
          <w:sz w:val="22"/>
          <w:szCs w:val="22"/>
          <w:u w:val="single"/>
        </w:rPr>
      </w:pPr>
      <w:r>
        <w:rPr>
          <w:rFonts w:hint="eastAsia" w:ascii="宋体" w:hAnsi="宋体" w:cs="Arial"/>
          <w:b/>
          <w:color w:val="auto"/>
          <w:sz w:val="22"/>
          <w:szCs w:val="22"/>
          <w:u w:val="single"/>
        </w:rPr>
        <w:t>关税、增值税等其它税（包括产品报关、商检等），须将税费及税率单列</w:t>
      </w:r>
    </w:p>
    <w:p>
      <w:pPr>
        <w:tabs>
          <w:tab w:val="left" w:pos="1025"/>
        </w:tabs>
        <w:adjustRightInd w:val="0"/>
        <w:snapToGrid w:val="0"/>
        <w:spacing w:line="454" w:lineRule="atLeast"/>
        <w:ind w:left="630" w:leftChars="0" w:firstLine="10" w:firstLineChars="0"/>
        <w:rPr>
          <w:rFonts w:ascii="宋体" w:hAnsi="宋体" w:cs="Arial"/>
          <w:b/>
          <w:color w:val="auto"/>
          <w:sz w:val="22"/>
          <w:szCs w:val="22"/>
          <w:u w:val="single"/>
        </w:rPr>
      </w:pPr>
      <w:r>
        <w:rPr>
          <w:rFonts w:hint="eastAsia" w:ascii="宋体" w:hAnsi="宋体" w:cs="Arial"/>
          <w:b/>
          <w:color w:val="auto"/>
          <w:sz w:val="22"/>
          <w:szCs w:val="22"/>
          <w:u w:val="single"/>
        </w:rPr>
        <w:t>工具、设备、易损品费（计入产品价格，单列报价清单）</w:t>
      </w:r>
    </w:p>
    <w:p>
      <w:pPr>
        <w:tabs>
          <w:tab w:val="left" w:pos="1025"/>
        </w:tabs>
        <w:adjustRightInd w:val="0"/>
        <w:snapToGrid w:val="0"/>
        <w:spacing w:line="454" w:lineRule="atLeast"/>
        <w:ind w:left="630" w:leftChars="0" w:firstLine="10" w:firstLineChars="0"/>
        <w:rPr>
          <w:rFonts w:ascii="宋体" w:hAnsi="宋体" w:cs="Arial"/>
          <w:b/>
          <w:color w:val="auto"/>
          <w:sz w:val="22"/>
          <w:szCs w:val="22"/>
          <w:u w:val="single"/>
        </w:rPr>
      </w:pPr>
      <w:r>
        <w:rPr>
          <w:rFonts w:hint="eastAsia" w:ascii="宋体" w:hAnsi="宋体" w:cs="Arial"/>
          <w:b/>
          <w:color w:val="auto"/>
          <w:sz w:val="22"/>
          <w:szCs w:val="22"/>
          <w:u w:val="single"/>
        </w:rPr>
        <w:t>现场设备、人员工资津贴等（包括人员的食宿、交通费用等）</w:t>
      </w:r>
    </w:p>
    <w:p>
      <w:pPr>
        <w:tabs>
          <w:tab w:val="left" w:pos="1025"/>
        </w:tabs>
        <w:adjustRightInd w:val="0"/>
        <w:snapToGrid w:val="0"/>
        <w:spacing w:line="454" w:lineRule="atLeast"/>
        <w:ind w:left="630" w:leftChars="0" w:firstLine="10" w:firstLineChars="0"/>
        <w:rPr>
          <w:rFonts w:ascii="宋体" w:hAnsi="宋体" w:cs="Arial"/>
          <w:b/>
          <w:color w:val="auto"/>
          <w:sz w:val="22"/>
          <w:szCs w:val="22"/>
          <w:u w:val="single"/>
        </w:rPr>
      </w:pPr>
      <w:r>
        <w:rPr>
          <w:rFonts w:hint="eastAsia" w:ascii="宋体" w:hAnsi="宋体"/>
          <w:b/>
          <w:color w:val="auto"/>
          <w:sz w:val="22"/>
          <w:szCs w:val="22"/>
          <w:u w:val="single"/>
        </w:rPr>
        <w:t>招标代理服务费</w:t>
      </w:r>
    </w:p>
    <w:p>
      <w:pPr>
        <w:tabs>
          <w:tab w:val="left" w:pos="1025"/>
        </w:tabs>
        <w:adjustRightInd w:val="0"/>
        <w:snapToGrid w:val="0"/>
        <w:spacing w:line="454" w:lineRule="atLeast"/>
        <w:ind w:left="630" w:leftChars="0" w:firstLine="10" w:firstLineChars="0"/>
        <w:rPr>
          <w:rFonts w:ascii="宋体" w:hAnsi="宋体" w:cs="Arial"/>
          <w:b/>
          <w:color w:val="auto"/>
          <w:sz w:val="22"/>
          <w:szCs w:val="22"/>
          <w:u w:val="single"/>
        </w:rPr>
      </w:pPr>
      <w:r>
        <w:rPr>
          <w:rFonts w:hint="eastAsia" w:ascii="宋体" w:hAnsi="宋体" w:cs="Arial"/>
          <w:b/>
          <w:color w:val="auto"/>
          <w:sz w:val="22"/>
          <w:szCs w:val="22"/>
          <w:u w:val="single"/>
        </w:rPr>
        <w:t>其他费用</w:t>
      </w:r>
    </w:p>
    <w:p>
      <w:pPr>
        <w:autoSpaceDE w:val="0"/>
        <w:autoSpaceDN w:val="0"/>
        <w:adjustRightInd w:val="0"/>
        <w:snapToGrid w:val="0"/>
        <w:spacing w:line="440" w:lineRule="exact"/>
        <w:ind w:firstLine="433" w:firstLineChars="196"/>
        <w:textAlignment w:val="bottom"/>
        <w:rPr>
          <w:rFonts w:ascii="宋体" w:hAnsi="宋体" w:cs="Arial"/>
          <w:b/>
          <w:color w:val="auto"/>
          <w:sz w:val="22"/>
          <w:szCs w:val="22"/>
          <w:u w:val="single"/>
        </w:rPr>
      </w:pPr>
      <w:r>
        <w:rPr>
          <w:rFonts w:hint="eastAsia" w:ascii="宋体" w:hAnsi="宋体"/>
          <w:b/>
          <w:color w:val="auto"/>
          <w:sz w:val="22"/>
          <w:szCs w:val="22"/>
          <w:u w:val="single"/>
        </w:rPr>
        <w:t>▲</w:t>
      </w:r>
      <w:r>
        <w:rPr>
          <w:rFonts w:hint="eastAsia" w:ascii="宋体" w:hAnsi="宋体" w:cs="Arial"/>
          <w:b/>
          <w:color w:val="auto"/>
          <w:sz w:val="22"/>
          <w:szCs w:val="22"/>
          <w:u w:val="single"/>
        </w:rPr>
        <w:t>供应商在投标报价中应充分考虑所有可能发生的费用，否则采购人将视投标总价中已包括所有费用。</w:t>
      </w:r>
    </w:p>
    <w:p>
      <w:pPr>
        <w:autoSpaceDE w:val="0"/>
        <w:autoSpaceDN w:val="0"/>
        <w:adjustRightInd w:val="0"/>
        <w:snapToGrid w:val="0"/>
        <w:spacing w:line="440" w:lineRule="exact"/>
        <w:ind w:firstLine="440" w:firstLineChars="200"/>
        <w:textAlignment w:val="bottom"/>
        <w:rPr>
          <w:rFonts w:ascii="宋体" w:hAnsi="宋体" w:cs="Arial"/>
          <w:color w:val="auto"/>
          <w:sz w:val="22"/>
          <w:szCs w:val="22"/>
          <w:u w:val="single"/>
        </w:rPr>
      </w:pPr>
      <w:r>
        <w:rPr>
          <w:rFonts w:hint="eastAsia" w:ascii="宋体" w:hAnsi="宋体" w:cs="Arial"/>
          <w:color w:val="auto"/>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40" w:lineRule="exact"/>
        <w:ind w:firstLine="431" w:firstLineChars="196"/>
        <w:textAlignment w:val="bottom"/>
        <w:rPr>
          <w:rFonts w:ascii="宋体" w:hAnsi="宋体" w:cs="仿宋_GB2312"/>
          <w:color w:val="auto"/>
          <w:sz w:val="22"/>
          <w:szCs w:val="22"/>
          <w:lang w:val="zh-CN"/>
        </w:rPr>
      </w:pPr>
      <w:r>
        <w:rPr>
          <w:rFonts w:hint="eastAsia" w:ascii="宋体" w:hAnsi="宋体" w:cs="Arial"/>
          <w:bCs/>
          <w:color w:val="auto"/>
          <w:sz w:val="22"/>
          <w:szCs w:val="22"/>
        </w:rPr>
        <w:t>填写报价表格时，各项费用应如实填写。</w:t>
      </w:r>
      <w:r>
        <w:rPr>
          <w:rFonts w:hint="eastAsia" w:ascii="宋体" w:hAnsi="宋体" w:cs="Arial"/>
          <w:color w:val="auto"/>
          <w:sz w:val="22"/>
          <w:szCs w:val="22"/>
        </w:rPr>
        <w:t>采购人要求分类报价是为了方便评标，但在任何情况下不限制采购人以其认为最合适的条款签订合同的权利。</w:t>
      </w:r>
    </w:p>
    <w:p>
      <w:pPr>
        <w:pStyle w:val="25"/>
        <w:adjustRightInd w:val="0"/>
        <w:snapToGrid w:val="0"/>
        <w:spacing w:line="440" w:lineRule="exact"/>
        <w:ind w:firstLine="440" w:firstLineChars="200"/>
        <w:rPr>
          <w:rFonts w:hAnsi="宋体" w:cs="Arial"/>
          <w:color w:val="auto"/>
          <w:sz w:val="22"/>
          <w:szCs w:val="22"/>
        </w:rPr>
      </w:pPr>
      <w:bookmarkStart w:id="4" w:name="_Toc132122117"/>
      <w:bookmarkStart w:id="5" w:name="_Toc132122414"/>
      <w:r>
        <w:rPr>
          <w:rFonts w:hint="eastAsia" w:hAnsi="宋体" w:cs="Arial"/>
          <w:color w:val="auto"/>
          <w:sz w:val="22"/>
          <w:szCs w:val="22"/>
          <w:lang w:eastAsia="zh-CN"/>
        </w:rPr>
        <w:t>5</w:t>
      </w:r>
      <w:r>
        <w:rPr>
          <w:rFonts w:hint="eastAsia" w:hAnsi="宋体" w:cs="Arial"/>
          <w:color w:val="auto"/>
          <w:sz w:val="22"/>
          <w:szCs w:val="22"/>
        </w:rPr>
        <w:t>、磋商响应文件的有效期</w:t>
      </w:r>
      <w:bookmarkEnd w:id="4"/>
      <w:bookmarkEnd w:id="5"/>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lang w:eastAsia="zh-CN"/>
        </w:rPr>
        <w:t>5</w:t>
      </w:r>
      <w:r>
        <w:rPr>
          <w:rFonts w:hint="eastAsia" w:hAnsi="宋体" w:cs="Arial"/>
          <w:color w:val="auto"/>
          <w:sz w:val="22"/>
          <w:szCs w:val="22"/>
        </w:rPr>
        <w:t>.1自开标日起</w:t>
      </w:r>
      <w:r>
        <w:rPr>
          <w:rFonts w:hint="eastAsia" w:hAnsi="宋体" w:cs="Arial"/>
          <w:color w:val="auto"/>
          <w:sz w:val="22"/>
          <w:szCs w:val="22"/>
          <w:u w:val="single"/>
        </w:rPr>
        <w:t>90</w:t>
      </w:r>
      <w:r>
        <w:rPr>
          <w:rFonts w:hint="eastAsia" w:hAnsi="宋体" w:cs="Arial"/>
          <w:color w:val="auto"/>
          <w:sz w:val="22"/>
          <w:szCs w:val="22"/>
        </w:rPr>
        <w:t>天内，磋商响应文件应保持有效。有效期短于这个规定期限的投标将被拒绝。</w:t>
      </w:r>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lang w:eastAsia="zh-CN"/>
        </w:rPr>
        <w:t>5</w:t>
      </w:r>
      <w:r>
        <w:rPr>
          <w:rFonts w:hint="eastAsia" w:hAnsi="宋体" w:cs="Arial"/>
          <w:color w:val="auto"/>
          <w:sz w:val="22"/>
          <w:szCs w:val="22"/>
        </w:rPr>
        <w:t>.2在特殊情况下，采购人可与供应商协商延长投标文件的有效期，这种要求和答复均应以书面形式进行。</w:t>
      </w:r>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lang w:eastAsia="zh-CN"/>
        </w:rPr>
        <w:t>5</w:t>
      </w:r>
      <w:r>
        <w:rPr>
          <w:rFonts w:hint="eastAsia" w:hAnsi="宋体" w:cs="Arial"/>
          <w:color w:val="auto"/>
          <w:sz w:val="22"/>
          <w:szCs w:val="22"/>
        </w:rPr>
        <w:t>.3供应商可拒绝接受延期要求。同意延长有效期的供应商不能修改投标文件。</w:t>
      </w:r>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lang w:eastAsia="zh-CN"/>
        </w:rPr>
        <w:t>5</w:t>
      </w:r>
      <w:r>
        <w:rPr>
          <w:rFonts w:hint="eastAsia" w:hAnsi="宋体" w:cs="Arial"/>
          <w:color w:val="auto"/>
          <w:sz w:val="22"/>
          <w:szCs w:val="22"/>
        </w:rPr>
        <w:t>.4当正本与副本不一致时，均以正本为准。当供应商投标文件未注明正本与副本且出现不一致时，评标委员会可以认定供应商出现选择性投标而对其投标予以废标。</w:t>
      </w:r>
    </w:p>
    <w:p>
      <w:pPr>
        <w:pStyle w:val="25"/>
        <w:adjustRightInd w:val="0"/>
        <w:snapToGrid w:val="0"/>
        <w:spacing w:line="440" w:lineRule="exact"/>
        <w:outlineLvl w:val="0"/>
        <w:rPr>
          <w:rFonts w:hAnsi="宋体" w:cs="Arial"/>
          <w:color w:val="auto"/>
          <w:sz w:val="22"/>
          <w:szCs w:val="22"/>
        </w:rPr>
      </w:pPr>
      <w:r>
        <w:rPr>
          <w:rFonts w:hint="eastAsia" w:hAnsi="宋体" w:cs="Arial"/>
          <w:color w:val="auto"/>
          <w:sz w:val="22"/>
          <w:szCs w:val="22"/>
        </w:rPr>
        <w:t xml:space="preserve">    </w:t>
      </w:r>
      <w:bookmarkStart w:id="6" w:name="_Toc132122118"/>
      <w:bookmarkStart w:id="7" w:name="_Toc132122415"/>
      <w:r>
        <w:rPr>
          <w:rFonts w:hint="eastAsia" w:hAnsi="宋体" w:cs="Arial"/>
          <w:color w:val="auto"/>
          <w:sz w:val="22"/>
          <w:szCs w:val="22"/>
          <w:lang w:eastAsia="zh-CN"/>
        </w:rPr>
        <w:t>6</w:t>
      </w:r>
      <w:r>
        <w:rPr>
          <w:rFonts w:hint="eastAsia" w:hAnsi="宋体" w:cs="Arial"/>
          <w:color w:val="auto"/>
          <w:sz w:val="22"/>
          <w:szCs w:val="22"/>
        </w:rPr>
        <w:t>、投标文件的签署和份数</w:t>
      </w:r>
      <w:bookmarkEnd w:id="6"/>
      <w:bookmarkEnd w:id="7"/>
    </w:p>
    <w:p>
      <w:pPr>
        <w:pStyle w:val="25"/>
        <w:adjustRightInd w:val="0"/>
        <w:snapToGrid w:val="0"/>
        <w:spacing w:line="440" w:lineRule="exact"/>
        <w:ind w:firstLine="480"/>
        <w:rPr>
          <w:rFonts w:hAnsi="宋体" w:cs="Arial"/>
          <w:color w:val="auto"/>
          <w:sz w:val="22"/>
          <w:szCs w:val="22"/>
        </w:rPr>
      </w:pPr>
      <w:r>
        <w:rPr>
          <w:rFonts w:hint="eastAsia" w:hAnsi="宋体" w:cs="Arial"/>
          <w:color w:val="auto"/>
          <w:sz w:val="22"/>
          <w:szCs w:val="22"/>
          <w:lang w:eastAsia="zh-CN"/>
        </w:rPr>
        <w:t>6</w:t>
      </w:r>
      <w:r>
        <w:rPr>
          <w:rFonts w:hint="eastAsia" w:hAnsi="宋体" w:cs="Arial"/>
          <w:color w:val="auto"/>
          <w:sz w:val="22"/>
          <w:szCs w:val="22"/>
        </w:rPr>
        <w:t>.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pPr>
        <w:pStyle w:val="25"/>
        <w:adjustRightInd w:val="0"/>
        <w:snapToGrid w:val="0"/>
        <w:spacing w:line="440" w:lineRule="exact"/>
        <w:rPr>
          <w:rFonts w:hAnsi="宋体" w:cs="Arial"/>
          <w:color w:val="auto"/>
          <w:sz w:val="22"/>
          <w:szCs w:val="22"/>
        </w:rPr>
      </w:pPr>
      <w:r>
        <w:rPr>
          <w:rFonts w:hint="eastAsia" w:hAnsi="宋体" w:cs="Arial"/>
          <w:color w:val="auto"/>
          <w:sz w:val="22"/>
          <w:szCs w:val="22"/>
        </w:rPr>
        <w:t xml:space="preserve">  </w:t>
      </w:r>
      <w:r>
        <w:rPr>
          <w:rFonts w:hint="eastAsia" w:hAnsi="宋体" w:cs="Arial"/>
          <w:b/>
          <w:color w:val="auto"/>
          <w:sz w:val="22"/>
          <w:szCs w:val="22"/>
          <w:u w:val="single"/>
        </w:rPr>
        <w:t xml:space="preserve"> ▲</w:t>
      </w:r>
      <w:r>
        <w:rPr>
          <w:rFonts w:hint="eastAsia" w:hAnsi="宋体" w:cs="Arial"/>
          <w:b/>
          <w:color w:val="auto"/>
          <w:sz w:val="22"/>
          <w:szCs w:val="22"/>
          <w:u w:val="single"/>
          <w:lang w:eastAsia="zh-CN"/>
        </w:rPr>
        <w:t>6</w:t>
      </w:r>
      <w:r>
        <w:rPr>
          <w:rFonts w:hint="eastAsia" w:hAnsi="宋体" w:cs="Arial"/>
          <w:b/>
          <w:color w:val="auto"/>
          <w:sz w:val="22"/>
          <w:szCs w:val="22"/>
          <w:u w:val="single"/>
        </w:rPr>
        <w:t>.2“投标文件格式”规定处由投标人的法定代表人或其授权代表人签字或盖章，供应商应写全称。</w:t>
      </w:r>
    </w:p>
    <w:p>
      <w:pPr>
        <w:pStyle w:val="25"/>
        <w:adjustRightInd w:val="0"/>
        <w:snapToGrid w:val="0"/>
        <w:spacing w:line="440" w:lineRule="exact"/>
        <w:ind w:firstLine="480"/>
        <w:rPr>
          <w:rFonts w:hint="eastAsia" w:hAnsi="宋体" w:cs="Arial"/>
          <w:b/>
          <w:color w:val="auto"/>
          <w:sz w:val="22"/>
          <w:szCs w:val="22"/>
          <w:u w:val="single"/>
        </w:rPr>
      </w:pPr>
      <w:r>
        <w:rPr>
          <w:rFonts w:hint="eastAsia" w:hAnsi="宋体" w:cs="Arial"/>
          <w:color w:val="auto"/>
          <w:sz w:val="22"/>
          <w:szCs w:val="22"/>
          <w:lang w:eastAsia="zh-CN"/>
        </w:rPr>
        <w:t>6</w:t>
      </w:r>
      <w:r>
        <w:rPr>
          <w:rFonts w:hint="eastAsia" w:hAnsi="宋体" w:cs="Arial"/>
          <w:color w:val="auto"/>
          <w:sz w:val="22"/>
          <w:szCs w:val="22"/>
        </w:rPr>
        <w:t>.3磋商响应文件的份数：按磋商响应文件要求提供的各种文件，</w:t>
      </w:r>
      <w:r>
        <w:rPr>
          <w:rFonts w:hint="eastAsia" w:hAnsi="宋体" w:cs="Arial"/>
          <w:b/>
          <w:color w:val="auto"/>
          <w:sz w:val="22"/>
          <w:szCs w:val="22"/>
          <w:u w:val="single"/>
        </w:rPr>
        <w:t>均提供一式</w:t>
      </w:r>
      <w:r>
        <w:rPr>
          <w:rFonts w:hint="eastAsia" w:hAnsi="宋体" w:cs="Arial"/>
          <w:b/>
          <w:color w:val="auto"/>
          <w:sz w:val="22"/>
          <w:szCs w:val="22"/>
          <w:u w:val="single"/>
          <w:lang w:val="en-US" w:eastAsia="zh-CN"/>
        </w:rPr>
        <w:t>陆</w:t>
      </w:r>
      <w:r>
        <w:rPr>
          <w:rFonts w:hint="eastAsia" w:hAnsi="宋体" w:cs="Arial"/>
          <w:b/>
          <w:color w:val="auto"/>
          <w:sz w:val="22"/>
          <w:szCs w:val="22"/>
          <w:u w:val="single"/>
        </w:rPr>
        <w:t>份，其中正本一份，副本</w:t>
      </w:r>
      <w:r>
        <w:rPr>
          <w:rFonts w:hint="eastAsia" w:hAnsi="宋体" w:cs="Arial"/>
          <w:b/>
          <w:color w:val="auto"/>
          <w:sz w:val="22"/>
          <w:szCs w:val="22"/>
          <w:u w:val="single"/>
          <w:lang w:val="en-US" w:eastAsia="zh-CN"/>
        </w:rPr>
        <w:t>伍</w:t>
      </w:r>
      <w:r>
        <w:rPr>
          <w:rFonts w:hint="eastAsia" w:hAnsi="宋体" w:cs="Arial"/>
          <w:b/>
          <w:color w:val="auto"/>
          <w:sz w:val="22"/>
          <w:szCs w:val="22"/>
          <w:u w:val="single"/>
        </w:rPr>
        <w:t>份。</w:t>
      </w:r>
    </w:p>
    <w:p>
      <w:pPr>
        <w:pStyle w:val="25"/>
        <w:adjustRightInd w:val="0"/>
        <w:snapToGrid w:val="0"/>
        <w:spacing w:line="440" w:lineRule="exact"/>
        <w:outlineLvl w:val="0"/>
        <w:rPr>
          <w:rFonts w:hAnsi="宋体" w:cs="Arial"/>
          <w:color w:val="auto"/>
          <w:sz w:val="22"/>
          <w:szCs w:val="22"/>
        </w:rPr>
      </w:pPr>
      <w:bookmarkStart w:id="8" w:name="_Toc132123634"/>
      <w:bookmarkStart w:id="9" w:name="_Toc132125983"/>
      <w:bookmarkStart w:id="10" w:name="_Toc132123838"/>
      <w:bookmarkStart w:id="11" w:name="_Toc132125151"/>
      <w:bookmarkStart w:id="12" w:name="_Toc132122119"/>
      <w:bookmarkStart w:id="13" w:name="_Toc132123439"/>
      <w:bookmarkStart w:id="14" w:name="_Toc132124594"/>
      <w:bookmarkStart w:id="15" w:name="_Toc132125037"/>
      <w:bookmarkStart w:id="16" w:name="_Toc132655776"/>
      <w:bookmarkStart w:id="17" w:name="_Toc132122416"/>
      <w:bookmarkStart w:id="18" w:name="_Toc132123881"/>
      <w:bookmarkStart w:id="19" w:name="_Toc132125095"/>
      <w:bookmarkStart w:id="20" w:name="_Toc132125574"/>
      <w:bookmarkStart w:id="21" w:name="_Toc132126154"/>
      <w:bookmarkStart w:id="22" w:name="_Toc132123547"/>
      <w:r>
        <w:rPr>
          <w:rFonts w:hint="eastAsia" w:hAnsi="宋体" w:cs="Arial"/>
          <w:color w:val="auto"/>
          <w:sz w:val="22"/>
          <w:szCs w:val="22"/>
        </w:rPr>
        <w:t>五、投标文件的密封与递交</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rPr>
        <w:t>1、投标文件的密封及标记</w:t>
      </w:r>
    </w:p>
    <w:p>
      <w:pPr>
        <w:pStyle w:val="25"/>
        <w:adjustRightInd w:val="0"/>
        <w:snapToGrid w:val="0"/>
        <w:spacing w:line="440" w:lineRule="exact"/>
        <w:rPr>
          <w:rFonts w:hAnsi="宋体" w:cs="Arial"/>
          <w:color w:val="auto"/>
          <w:sz w:val="22"/>
          <w:szCs w:val="22"/>
        </w:rPr>
      </w:pPr>
      <w:r>
        <w:rPr>
          <w:rFonts w:hint="eastAsia" w:hAnsi="宋体" w:cs="Arial"/>
          <w:color w:val="auto"/>
          <w:sz w:val="22"/>
          <w:szCs w:val="22"/>
        </w:rPr>
        <w:t xml:space="preserve">    1.1投标文件应按以下方法装袋密封</w:t>
      </w:r>
    </w:p>
    <w:p>
      <w:pPr>
        <w:pStyle w:val="25"/>
        <w:adjustRightInd w:val="0"/>
        <w:snapToGrid w:val="0"/>
        <w:spacing w:line="440" w:lineRule="exact"/>
        <w:ind w:firstLine="442" w:firstLineChars="200"/>
        <w:rPr>
          <w:rFonts w:hAnsi="宋体" w:cs="Arial"/>
          <w:color w:val="auto"/>
          <w:sz w:val="22"/>
          <w:szCs w:val="22"/>
        </w:rPr>
      </w:pPr>
      <w:r>
        <w:rPr>
          <w:rFonts w:hint="eastAsia" w:hAnsi="宋体"/>
          <w:b/>
          <w:color w:val="auto"/>
          <w:sz w:val="22"/>
          <w:szCs w:val="22"/>
          <w:u w:val="single"/>
        </w:rPr>
        <w:t>▲</w:t>
      </w:r>
      <w:r>
        <w:rPr>
          <w:rFonts w:hint="eastAsia" w:hAnsi="宋体" w:cs="Arial"/>
          <w:b/>
          <w:color w:val="auto"/>
          <w:sz w:val="22"/>
          <w:szCs w:val="22"/>
          <w:u w:val="single"/>
        </w:rPr>
        <w:t>磋商响应文件</w:t>
      </w:r>
      <w:r>
        <w:rPr>
          <w:rFonts w:hint="eastAsia" w:hAnsi="宋体" w:cs="Arial"/>
          <w:b/>
          <w:bCs/>
          <w:color w:val="auto"/>
          <w:sz w:val="22"/>
          <w:szCs w:val="22"/>
          <w:u w:val="single"/>
        </w:rPr>
        <w:t>商务报价部分及技术资信部分合并装订成册</w:t>
      </w:r>
      <w:r>
        <w:rPr>
          <w:rFonts w:hint="eastAsia" w:hAnsi="宋体"/>
          <w:b/>
          <w:color w:val="auto"/>
          <w:sz w:val="22"/>
          <w:szCs w:val="22"/>
        </w:rPr>
        <w:t>，</w:t>
      </w:r>
      <w:r>
        <w:rPr>
          <w:rFonts w:hint="eastAsia" w:hAnsi="宋体" w:cs="Arial"/>
          <w:color w:val="auto"/>
          <w:sz w:val="22"/>
          <w:szCs w:val="22"/>
        </w:rPr>
        <w:t>并注明磋商响应文件正、副本字样后装入密封袋内。</w:t>
      </w:r>
      <w:r>
        <w:rPr>
          <w:rFonts w:hint="eastAsia" w:hAnsi="宋体"/>
          <w:color w:val="auto"/>
          <w:sz w:val="22"/>
          <w:szCs w:val="22"/>
        </w:rPr>
        <w:t>在密封袋封皮上写明</w:t>
      </w:r>
      <w:r>
        <w:rPr>
          <w:rFonts w:hint="eastAsia" w:hAnsi="宋体"/>
          <w:bCs/>
          <w:color w:val="auto"/>
          <w:sz w:val="22"/>
          <w:szCs w:val="22"/>
        </w:rPr>
        <w:t>采购人名称，采购编号、项目名称、供应商名称</w:t>
      </w:r>
      <w:r>
        <w:rPr>
          <w:rFonts w:hint="eastAsia" w:hAnsi="宋体"/>
          <w:color w:val="auto"/>
          <w:sz w:val="22"/>
          <w:szCs w:val="22"/>
        </w:rPr>
        <w:t>。</w:t>
      </w:r>
      <w:r>
        <w:rPr>
          <w:rFonts w:hint="eastAsia" w:hAnsi="宋体" w:cs="Arial"/>
          <w:color w:val="auto"/>
          <w:sz w:val="22"/>
          <w:szCs w:val="22"/>
          <w:u w:val="single"/>
        </w:rPr>
        <w:t>并注明“磋商响应文件”、“开标时启封”字样。</w:t>
      </w:r>
      <w:r>
        <w:rPr>
          <w:rFonts w:hint="eastAsia" w:hAnsi="宋体"/>
          <w:color w:val="auto"/>
          <w:sz w:val="22"/>
          <w:szCs w:val="22"/>
          <w:u w:val="single"/>
        </w:rPr>
        <w:t>封面处应有供应商公章及其授权代表签字。</w:t>
      </w:r>
      <w:r>
        <w:rPr>
          <w:rFonts w:hint="eastAsia" w:hAnsi="宋体" w:cs="Arial"/>
          <w:color w:val="auto"/>
          <w:sz w:val="22"/>
          <w:szCs w:val="22"/>
        </w:rPr>
        <w:t xml:space="preserve">    </w:t>
      </w:r>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rPr>
        <w:t>1.2</w:t>
      </w:r>
      <w:r>
        <w:rPr>
          <w:rFonts w:hint="eastAsia" w:hAnsi="宋体"/>
          <w:b/>
          <w:color w:val="auto"/>
          <w:sz w:val="22"/>
          <w:szCs w:val="22"/>
          <w:u w:val="single"/>
        </w:rPr>
        <w:t>▲未按规定密封的《</w:t>
      </w:r>
      <w:r>
        <w:rPr>
          <w:rFonts w:hint="eastAsia" w:hAnsi="宋体" w:cs="Arial"/>
          <w:b/>
          <w:color w:val="auto"/>
          <w:sz w:val="22"/>
          <w:szCs w:val="22"/>
          <w:u w:val="single"/>
        </w:rPr>
        <w:t>磋商响应文件</w:t>
      </w:r>
      <w:r>
        <w:rPr>
          <w:rFonts w:hint="eastAsia" w:hAnsi="宋体"/>
          <w:b/>
          <w:color w:val="auto"/>
          <w:sz w:val="22"/>
          <w:szCs w:val="22"/>
          <w:u w:val="single"/>
        </w:rPr>
        <w:t>》将被拒收。因</w:t>
      </w:r>
      <w:r>
        <w:rPr>
          <w:rFonts w:hint="eastAsia" w:hAnsi="宋体" w:cs="Arial"/>
          <w:b/>
          <w:color w:val="auto"/>
          <w:sz w:val="22"/>
          <w:szCs w:val="22"/>
          <w:u w:val="single"/>
        </w:rPr>
        <w:t>磋商响应文件未按政府采购磋商文件要求标记导致</w:t>
      </w:r>
      <w:r>
        <w:rPr>
          <w:rFonts w:hint="eastAsia" w:hAnsi="宋体"/>
          <w:b/>
          <w:color w:val="auto"/>
          <w:sz w:val="22"/>
          <w:szCs w:val="22"/>
          <w:u w:val="single"/>
        </w:rPr>
        <w:t>《</w:t>
      </w:r>
      <w:r>
        <w:rPr>
          <w:rFonts w:hint="eastAsia" w:hAnsi="宋体" w:cs="Arial"/>
          <w:b/>
          <w:color w:val="auto"/>
          <w:sz w:val="22"/>
          <w:szCs w:val="22"/>
          <w:u w:val="single"/>
        </w:rPr>
        <w:t>磋商响应文件</w:t>
      </w:r>
      <w:r>
        <w:rPr>
          <w:rFonts w:hint="eastAsia" w:hAnsi="宋体"/>
          <w:b/>
          <w:color w:val="auto"/>
          <w:sz w:val="22"/>
          <w:szCs w:val="22"/>
          <w:u w:val="single"/>
        </w:rPr>
        <w:t>》被误投或提前拆封的风险由供应商自行承担。</w:t>
      </w:r>
    </w:p>
    <w:p>
      <w:pPr>
        <w:pStyle w:val="25"/>
        <w:adjustRightInd w:val="0"/>
        <w:snapToGrid w:val="0"/>
        <w:spacing w:line="440" w:lineRule="exact"/>
        <w:rPr>
          <w:rFonts w:hAnsi="宋体" w:cs="Arial"/>
          <w:color w:val="auto"/>
          <w:sz w:val="22"/>
          <w:szCs w:val="22"/>
        </w:rPr>
      </w:pPr>
      <w:r>
        <w:rPr>
          <w:rFonts w:hint="eastAsia" w:hAnsi="宋体" w:cs="Arial"/>
          <w:color w:val="auto"/>
          <w:sz w:val="22"/>
          <w:szCs w:val="22"/>
        </w:rPr>
        <w:t xml:space="preserve">    2、投标截止时间</w:t>
      </w:r>
    </w:p>
    <w:p>
      <w:pPr>
        <w:pStyle w:val="25"/>
        <w:adjustRightInd w:val="0"/>
        <w:snapToGrid w:val="0"/>
        <w:spacing w:line="440" w:lineRule="exact"/>
        <w:rPr>
          <w:rFonts w:hAnsi="宋体" w:cs="Arial"/>
          <w:color w:val="auto"/>
          <w:sz w:val="22"/>
          <w:szCs w:val="22"/>
        </w:rPr>
      </w:pPr>
      <w:r>
        <w:rPr>
          <w:rFonts w:hint="eastAsia" w:hAnsi="宋体" w:cs="Arial"/>
          <w:color w:val="auto"/>
          <w:sz w:val="22"/>
          <w:szCs w:val="22"/>
        </w:rPr>
        <w:t xml:space="preserve">    2.1投标文件必须在投标文件递交截止时间前送达指定的投标地点。</w:t>
      </w:r>
    </w:p>
    <w:p>
      <w:pPr>
        <w:pStyle w:val="25"/>
        <w:adjustRightInd w:val="0"/>
        <w:snapToGrid w:val="0"/>
        <w:spacing w:line="440" w:lineRule="exact"/>
        <w:rPr>
          <w:rFonts w:hAnsi="宋体" w:cs="Arial"/>
          <w:color w:val="auto"/>
          <w:sz w:val="22"/>
          <w:szCs w:val="22"/>
        </w:rPr>
      </w:pPr>
      <w:r>
        <w:rPr>
          <w:rFonts w:hint="eastAsia" w:hAnsi="宋体" w:cs="Arial"/>
          <w:color w:val="auto"/>
          <w:sz w:val="22"/>
          <w:szCs w:val="22"/>
        </w:rPr>
        <w:t xml:space="preserve">    2.2采购机构如因故推迟投标截止时间，应以书面形式通知所有供应商。在这种情况下，供应商的权利和义务将受到新的截止时间的约束。</w:t>
      </w:r>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rPr>
        <w:t>3、投标文件的修改和撤回</w:t>
      </w:r>
    </w:p>
    <w:p>
      <w:pPr>
        <w:pStyle w:val="25"/>
        <w:adjustRightInd w:val="0"/>
        <w:snapToGrid w:val="0"/>
        <w:spacing w:line="440" w:lineRule="exact"/>
        <w:rPr>
          <w:rFonts w:hAnsi="宋体" w:cs="Arial"/>
          <w:color w:val="auto"/>
          <w:sz w:val="22"/>
          <w:szCs w:val="22"/>
        </w:rPr>
      </w:pPr>
      <w:r>
        <w:rPr>
          <w:rFonts w:hint="eastAsia" w:hAnsi="宋体" w:cs="Arial"/>
          <w:color w:val="auto"/>
          <w:sz w:val="22"/>
          <w:szCs w:val="22"/>
        </w:rPr>
        <w:t xml:space="preserve">    3.1供应商在投标文件送达以后如必须修改或撤回投标文件，必须在投标截止时间以前将</w:t>
      </w:r>
      <w:r>
        <w:rPr>
          <w:rFonts w:hint="eastAsia" w:hAnsi="宋体" w:cs="Arial"/>
          <w:b/>
          <w:color w:val="auto"/>
          <w:sz w:val="22"/>
          <w:szCs w:val="22"/>
          <w:u w:val="single"/>
        </w:rPr>
        <w:t>书面的投标修改文件或撤标通知送达采购机构处</w:t>
      </w:r>
      <w:r>
        <w:rPr>
          <w:rFonts w:hint="eastAsia" w:hAnsi="宋体" w:cs="Arial"/>
          <w:b/>
          <w:color w:val="auto"/>
          <w:sz w:val="22"/>
          <w:szCs w:val="22"/>
        </w:rPr>
        <w:t>。</w:t>
      </w:r>
    </w:p>
    <w:p>
      <w:pPr>
        <w:pStyle w:val="25"/>
        <w:adjustRightInd w:val="0"/>
        <w:snapToGrid w:val="0"/>
        <w:spacing w:line="440" w:lineRule="exact"/>
        <w:ind w:firstLine="444"/>
        <w:rPr>
          <w:rFonts w:hAnsi="宋体" w:cs="Arial"/>
          <w:color w:val="auto"/>
          <w:sz w:val="22"/>
          <w:szCs w:val="22"/>
        </w:rPr>
      </w:pPr>
      <w:r>
        <w:rPr>
          <w:rFonts w:hint="eastAsia" w:hAnsi="宋体" w:cs="Arial"/>
          <w:color w:val="auto"/>
          <w:sz w:val="22"/>
          <w:szCs w:val="22"/>
        </w:rPr>
        <w:t>3.2投标修改文件必须密封完整。</w:t>
      </w:r>
    </w:p>
    <w:p>
      <w:pPr>
        <w:pStyle w:val="25"/>
        <w:adjustRightInd w:val="0"/>
        <w:snapToGrid w:val="0"/>
        <w:spacing w:line="440" w:lineRule="exact"/>
        <w:rPr>
          <w:rFonts w:hAnsi="宋体"/>
          <w:color w:val="auto"/>
          <w:sz w:val="22"/>
          <w:szCs w:val="22"/>
        </w:rPr>
      </w:pPr>
      <w:r>
        <w:rPr>
          <w:rFonts w:hint="eastAsia" w:hAnsi="宋体" w:cs="Arial"/>
          <w:color w:val="auto"/>
          <w:sz w:val="22"/>
          <w:szCs w:val="22"/>
        </w:rPr>
        <w:t xml:space="preserve">    3.3供应商在投标截止时间以前以传真形式通知采购机构，撤标时必须在投标截止时间以前补充有法定代表人或法定代表人授权代表签署的正式文件。</w:t>
      </w:r>
    </w:p>
    <w:p>
      <w:pPr>
        <w:pStyle w:val="25"/>
        <w:adjustRightInd w:val="0"/>
        <w:snapToGrid w:val="0"/>
        <w:spacing w:line="440" w:lineRule="exact"/>
        <w:ind w:firstLine="480"/>
        <w:rPr>
          <w:rFonts w:hAnsi="宋体"/>
          <w:color w:val="auto"/>
          <w:sz w:val="22"/>
          <w:szCs w:val="22"/>
        </w:rPr>
      </w:pPr>
      <w:r>
        <w:rPr>
          <w:rFonts w:hint="eastAsia" w:hAnsi="宋体"/>
          <w:color w:val="auto"/>
          <w:sz w:val="22"/>
          <w:szCs w:val="22"/>
        </w:rPr>
        <w:t>4、投标文件的递交</w:t>
      </w:r>
    </w:p>
    <w:p>
      <w:pPr>
        <w:pStyle w:val="19"/>
        <w:adjustRightInd w:val="0"/>
        <w:snapToGrid w:val="0"/>
        <w:spacing w:after="50" w:line="440" w:lineRule="exact"/>
        <w:ind w:firstLine="442" w:firstLineChars="200"/>
        <w:rPr>
          <w:rFonts w:ascii="宋体" w:hAnsi="宋体"/>
          <w:b/>
          <w:color w:val="auto"/>
          <w:sz w:val="22"/>
          <w:szCs w:val="22"/>
        </w:rPr>
      </w:pPr>
      <w:r>
        <w:rPr>
          <w:rFonts w:hint="eastAsia" w:ascii="宋体" w:hAnsi="宋体"/>
          <w:b/>
          <w:color w:val="auto"/>
          <w:sz w:val="22"/>
          <w:szCs w:val="22"/>
        </w:rPr>
        <w:t>递交投标文件时，需满足以下要求，否则该投标文件予以拒绝：</w:t>
      </w:r>
    </w:p>
    <w:p>
      <w:pPr>
        <w:pStyle w:val="25"/>
        <w:adjustRightInd w:val="0"/>
        <w:spacing w:line="440" w:lineRule="exact"/>
        <w:ind w:firstLine="440" w:firstLineChars="200"/>
        <w:rPr>
          <w:rFonts w:hAnsi="宋体"/>
          <w:color w:val="auto"/>
          <w:sz w:val="22"/>
          <w:szCs w:val="22"/>
        </w:rPr>
      </w:pPr>
      <w:r>
        <w:rPr>
          <w:rFonts w:hint="eastAsia" w:hAnsi="宋体"/>
          <w:color w:val="auto"/>
          <w:sz w:val="22"/>
          <w:szCs w:val="22"/>
        </w:rPr>
        <w:t>4.1、在投标截止时间之前递交。</w:t>
      </w:r>
    </w:p>
    <w:p>
      <w:pPr>
        <w:pStyle w:val="25"/>
        <w:adjustRightInd w:val="0"/>
        <w:spacing w:line="440" w:lineRule="exact"/>
        <w:ind w:firstLine="440" w:firstLineChars="200"/>
        <w:rPr>
          <w:rFonts w:hAnsi="宋体"/>
          <w:color w:val="auto"/>
          <w:sz w:val="22"/>
          <w:szCs w:val="22"/>
        </w:rPr>
      </w:pPr>
      <w:r>
        <w:rPr>
          <w:rFonts w:hint="eastAsia" w:hAnsi="宋体"/>
          <w:color w:val="auto"/>
          <w:sz w:val="22"/>
          <w:szCs w:val="22"/>
        </w:rPr>
        <w:t>4.2、包装与密封符合招标文件要求。</w:t>
      </w:r>
    </w:p>
    <w:p>
      <w:pPr>
        <w:pStyle w:val="25"/>
        <w:adjustRightInd w:val="0"/>
        <w:spacing w:line="440" w:lineRule="exact"/>
        <w:ind w:firstLine="440" w:firstLineChars="200"/>
        <w:rPr>
          <w:rFonts w:hAnsi="宋体"/>
          <w:color w:val="auto"/>
          <w:sz w:val="22"/>
          <w:szCs w:val="22"/>
        </w:rPr>
      </w:pPr>
      <w:r>
        <w:rPr>
          <w:rFonts w:hint="eastAsia" w:hAnsi="宋体"/>
          <w:color w:val="auto"/>
          <w:sz w:val="22"/>
          <w:szCs w:val="22"/>
        </w:rPr>
        <w:t>4.3、</w:t>
      </w:r>
      <w:r>
        <w:rPr>
          <w:rFonts w:hAnsi="宋体"/>
          <w:color w:val="auto"/>
          <w:sz w:val="22"/>
          <w:szCs w:val="22"/>
        </w:rPr>
        <w:t>投标文件递交到指定的投标地点。</w:t>
      </w:r>
    </w:p>
    <w:p>
      <w:pPr>
        <w:pStyle w:val="25"/>
        <w:adjustRightInd w:val="0"/>
        <w:spacing w:line="440" w:lineRule="exact"/>
        <w:ind w:firstLine="440" w:firstLineChars="200"/>
        <w:rPr>
          <w:rFonts w:hAnsi="宋体"/>
          <w:color w:val="auto"/>
          <w:sz w:val="22"/>
          <w:szCs w:val="22"/>
        </w:rPr>
      </w:pPr>
      <w:r>
        <w:rPr>
          <w:rFonts w:hint="eastAsia" w:hAnsi="宋体"/>
          <w:color w:val="auto"/>
          <w:sz w:val="22"/>
          <w:szCs w:val="22"/>
        </w:rPr>
        <w:t>4</w:t>
      </w:r>
      <w:r>
        <w:rPr>
          <w:rFonts w:hAnsi="宋体"/>
          <w:color w:val="auto"/>
          <w:sz w:val="22"/>
          <w:szCs w:val="22"/>
        </w:rPr>
        <w:t>.4</w:t>
      </w:r>
      <w:r>
        <w:rPr>
          <w:rFonts w:hint="eastAsia" w:hAnsi="宋体"/>
          <w:color w:val="auto"/>
          <w:sz w:val="22"/>
          <w:szCs w:val="22"/>
        </w:rPr>
        <w:t>、</w:t>
      </w:r>
      <w:r>
        <w:rPr>
          <w:rFonts w:hAnsi="宋体"/>
          <w:color w:val="auto"/>
          <w:sz w:val="22"/>
          <w:szCs w:val="22"/>
        </w:rPr>
        <w:t>已购买招标文件的供应商。</w:t>
      </w:r>
    </w:p>
    <w:p>
      <w:pPr>
        <w:pStyle w:val="25"/>
        <w:adjustRightInd w:val="0"/>
        <w:snapToGrid w:val="0"/>
        <w:spacing w:line="460" w:lineRule="atLeast"/>
        <w:ind w:firstLine="440" w:firstLineChars="200"/>
        <w:rPr>
          <w:rFonts w:hint="eastAsia" w:hAnsi="宋体"/>
          <w:b/>
          <w:color w:val="auto"/>
          <w:sz w:val="22"/>
          <w:szCs w:val="22"/>
          <w:u w:val="single"/>
        </w:rPr>
      </w:pPr>
      <w:r>
        <w:rPr>
          <w:rFonts w:hint="eastAsia" w:hAnsi="宋体"/>
          <w:color w:val="auto"/>
          <w:sz w:val="22"/>
          <w:szCs w:val="22"/>
        </w:rPr>
        <w:t>4.6</w:t>
      </w:r>
      <w:r>
        <w:rPr>
          <w:rFonts w:hint="eastAsia" w:hAnsi="宋体"/>
          <w:b/>
          <w:color w:val="auto"/>
          <w:sz w:val="22"/>
          <w:szCs w:val="22"/>
          <w:u w:val="single"/>
        </w:rPr>
        <w:t>开标时供应商法定代表人或授权代表出席采购会议的须出示</w:t>
      </w:r>
      <w:r>
        <w:rPr>
          <w:rFonts w:hint="eastAsia" w:hAnsi="宋体"/>
          <w:b/>
          <w:bCs/>
          <w:color w:val="auto"/>
          <w:sz w:val="22"/>
          <w:szCs w:val="22"/>
          <w:u w:val="single"/>
        </w:rPr>
        <w:t>法定代表人授权书原件（法定代表人委托书原件密封在投标文件中的也有效）、</w:t>
      </w:r>
      <w:r>
        <w:rPr>
          <w:rFonts w:hint="eastAsia" w:hAnsi="宋体"/>
          <w:b/>
          <w:color w:val="auto"/>
          <w:sz w:val="22"/>
          <w:szCs w:val="22"/>
          <w:u w:val="single"/>
        </w:rPr>
        <w:t>合法有效的身份证明原件，所提供证明原件由采购人进行核对；</w:t>
      </w:r>
    </w:p>
    <w:p>
      <w:pPr>
        <w:pStyle w:val="25"/>
        <w:adjustRightInd w:val="0"/>
        <w:snapToGrid w:val="0"/>
        <w:spacing w:line="460" w:lineRule="atLeast"/>
        <w:ind w:firstLine="440" w:firstLineChars="200"/>
        <w:rPr>
          <w:rFonts w:hint="eastAsia" w:hAnsi="宋体"/>
          <w:color w:val="auto"/>
          <w:sz w:val="22"/>
          <w:szCs w:val="22"/>
        </w:rPr>
      </w:pPr>
      <w:r>
        <w:rPr>
          <w:rFonts w:hint="eastAsia" w:hAnsi="宋体"/>
          <w:color w:val="auto"/>
          <w:sz w:val="22"/>
          <w:szCs w:val="22"/>
          <w:u w:val="single"/>
        </w:rPr>
        <w:t>开标时如果供应商不能提供以上证件、证明将导致投标文件被拒绝。</w:t>
      </w:r>
    </w:p>
    <w:p>
      <w:pPr>
        <w:pStyle w:val="25"/>
        <w:adjustRightInd w:val="0"/>
        <w:snapToGrid w:val="0"/>
        <w:spacing w:line="440" w:lineRule="atLeast"/>
        <w:ind w:firstLine="440" w:firstLineChars="200"/>
        <w:rPr>
          <w:rFonts w:hint="eastAsia" w:hAnsi="宋体"/>
          <w:bCs/>
          <w:color w:val="auto"/>
          <w:sz w:val="22"/>
          <w:szCs w:val="22"/>
          <w:u w:val="single"/>
        </w:rPr>
      </w:pPr>
      <w:r>
        <w:rPr>
          <w:rFonts w:hint="eastAsia" w:hAnsi="宋体"/>
          <w:bCs/>
          <w:color w:val="auto"/>
          <w:sz w:val="22"/>
          <w:szCs w:val="22"/>
          <w:u w:val="single"/>
        </w:rPr>
        <w:t>4.7、供应商法定代表人或其授权代表必须出席开标会议,并对开标记录予以签字确认。</w:t>
      </w:r>
    </w:p>
    <w:p>
      <w:pPr>
        <w:pStyle w:val="25"/>
        <w:adjustRightInd w:val="0"/>
        <w:snapToGrid w:val="0"/>
        <w:spacing w:line="440" w:lineRule="exact"/>
        <w:ind w:firstLine="431" w:firstLineChars="196"/>
        <w:outlineLvl w:val="0"/>
        <w:rPr>
          <w:rFonts w:hAnsi="宋体"/>
          <w:color w:val="auto"/>
          <w:sz w:val="22"/>
          <w:szCs w:val="22"/>
        </w:rPr>
      </w:pPr>
      <w:r>
        <w:rPr>
          <w:rFonts w:hint="eastAsia" w:hAnsi="宋体"/>
          <w:color w:val="auto"/>
          <w:sz w:val="22"/>
          <w:szCs w:val="22"/>
        </w:rPr>
        <w:t>六、开标和评标</w:t>
      </w:r>
    </w:p>
    <w:p>
      <w:pPr>
        <w:pStyle w:val="25"/>
        <w:adjustRightInd w:val="0"/>
        <w:snapToGrid w:val="0"/>
        <w:spacing w:line="440" w:lineRule="exact"/>
        <w:ind w:firstLine="440" w:firstLineChars="200"/>
        <w:rPr>
          <w:rFonts w:hAnsi="宋体"/>
          <w:color w:val="auto"/>
          <w:sz w:val="22"/>
          <w:szCs w:val="22"/>
        </w:rPr>
      </w:pPr>
      <w:r>
        <w:rPr>
          <w:rFonts w:hint="eastAsia" w:hAnsi="宋体"/>
          <w:color w:val="auto"/>
          <w:sz w:val="22"/>
          <w:szCs w:val="22"/>
        </w:rPr>
        <w:t>1、开标</w:t>
      </w:r>
    </w:p>
    <w:p>
      <w:pPr>
        <w:pStyle w:val="25"/>
        <w:adjustRightInd w:val="0"/>
        <w:snapToGrid w:val="0"/>
        <w:spacing w:line="440" w:lineRule="exact"/>
        <w:ind w:firstLine="440" w:firstLineChars="200"/>
        <w:rPr>
          <w:rFonts w:hAnsi="宋体"/>
          <w:color w:val="auto"/>
          <w:sz w:val="22"/>
          <w:szCs w:val="22"/>
        </w:rPr>
      </w:pPr>
      <w:r>
        <w:rPr>
          <w:rFonts w:hint="eastAsia" w:hAnsi="宋体"/>
          <w:color w:val="auto"/>
          <w:sz w:val="22"/>
          <w:szCs w:val="22"/>
        </w:rPr>
        <w:t>1.1招标机构按招标文件规定的时间、地点截标、开标。</w:t>
      </w:r>
    </w:p>
    <w:p>
      <w:pPr>
        <w:pStyle w:val="25"/>
        <w:adjustRightInd w:val="0"/>
        <w:snapToGrid w:val="0"/>
        <w:spacing w:line="440" w:lineRule="exact"/>
        <w:ind w:firstLine="450"/>
        <w:rPr>
          <w:rFonts w:hAnsi="宋体"/>
          <w:color w:val="auto"/>
          <w:sz w:val="22"/>
          <w:szCs w:val="22"/>
        </w:rPr>
      </w:pPr>
      <w:r>
        <w:rPr>
          <w:rFonts w:hint="eastAsia" w:hAnsi="宋体"/>
          <w:color w:val="auto"/>
          <w:sz w:val="22"/>
          <w:szCs w:val="22"/>
        </w:rPr>
        <w:t>1.2供应商法人授权代表必须出席开标大会。</w:t>
      </w:r>
    </w:p>
    <w:p>
      <w:pPr>
        <w:pStyle w:val="25"/>
        <w:adjustRightInd w:val="0"/>
        <w:snapToGrid w:val="0"/>
        <w:spacing w:line="440" w:lineRule="exact"/>
        <w:ind w:firstLine="450"/>
        <w:rPr>
          <w:rFonts w:hAnsi="宋体"/>
          <w:color w:val="auto"/>
          <w:sz w:val="22"/>
          <w:szCs w:val="22"/>
        </w:rPr>
      </w:pPr>
      <w:r>
        <w:rPr>
          <w:rFonts w:hint="eastAsia" w:hAnsi="宋体"/>
          <w:color w:val="auto"/>
          <w:sz w:val="22"/>
          <w:szCs w:val="22"/>
        </w:rPr>
        <w:t>1.3</w:t>
      </w:r>
      <w:r>
        <w:rPr>
          <w:rFonts w:hAnsi="宋体"/>
          <w:color w:val="auto"/>
          <w:sz w:val="22"/>
          <w:szCs w:val="22"/>
        </w:rPr>
        <w:t>开标程序</w:t>
      </w:r>
    </w:p>
    <w:p>
      <w:pPr>
        <w:pStyle w:val="25"/>
        <w:adjustRightInd w:val="0"/>
        <w:snapToGrid w:val="0"/>
        <w:spacing w:line="440" w:lineRule="exact"/>
        <w:ind w:firstLine="450"/>
        <w:rPr>
          <w:rFonts w:hint="eastAsia" w:hAnsi="宋体"/>
          <w:color w:val="auto"/>
          <w:sz w:val="22"/>
          <w:szCs w:val="22"/>
        </w:rPr>
      </w:pPr>
      <w:r>
        <w:rPr>
          <w:rFonts w:hint="eastAsia" w:hAnsi="宋体"/>
          <w:color w:val="auto"/>
          <w:sz w:val="22"/>
          <w:szCs w:val="22"/>
        </w:rPr>
        <w:t>1.3.1开标大会由招标代理机构主持，宣布开标大会开始；</w:t>
      </w:r>
    </w:p>
    <w:p>
      <w:pPr>
        <w:pStyle w:val="25"/>
        <w:adjustRightInd w:val="0"/>
        <w:snapToGrid w:val="0"/>
        <w:spacing w:line="440" w:lineRule="exact"/>
        <w:ind w:firstLine="450"/>
        <w:rPr>
          <w:rFonts w:hint="eastAsia" w:hAnsi="宋体"/>
          <w:color w:val="auto"/>
          <w:sz w:val="22"/>
          <w:szCs w:val="22"/>
        </w:rPr>
      </w:pPr>
      <w:r>
        <w:rPr>
          <w:rFonts w:hint="eastAsia" w:hAnsi="宋体"/>
          <w:color w:val="auto"/>
          <w:sz w:val="22"/>
          <w:szCs w:val="22"/>
        </w:rPr>
        <w:t>1.3.2告知各参会代表本次采购活动的主持人、唱读人、记录人和监督人等，要求磋商响应供应商代表书面提出其中是否有应当回避的人员；</w:t>
      </w:r>
    </w:p>
    <w:p>
      <w:pPr>
        <w:pStyle w:val="25"/>
        <w:adjustRightInd w:val="0"/>
        <w:snapToGrid w:val="0"/>
        <w:spacing w:line="440" w:lineRule="exact"/>
        <w:ind w:firstLine="450"/>
        <w:rPr>
          <w:rFonts w:hint="eastAsia" w:hAnsi="宋体"/>
          <w:color w:val="auto"/>
          <w:sz w:val="22"/>
          <w:szCs w:val="22"/>
        </w:rPr>
      </w:pPr>
      <w:r>
        <w:rPr>
          <w:rFonts w:hint="eastAsia" w:hAnsi="宋体"/>
          <w:color w:val="auto"/>
          <w:sz w:val="22"/>
          <w:szCs w:val="22"/>
        </w:rPr>
        <w:t>1.3.3宣布评标期间的有关事项；</w:t>
      </w:r>
    </w:p>
    <w:p>
      <w:pPr>
        <w:pStyle w:val="25"/>
        <w:adjustRightInd w:val="0"/>
        <w:snapToGrid w:val="0"/>
        <w:spacing w:line="440" w:lineRule="exact"/>
        <w:ind w:firstLine="450"/>
        <w:rPr>
          <w:rFonts w:hint="eastAsia" w:hAnsi="宋体"/>
          <w:color w:val="auto"/>
          <w:sz w:val="22"/>
          <w:szCs w:val="22"/>
        </w:rPr>
      </w:pPr>
      <w:r>
        <w:rPr>
          <w:rFonts w:hint="eastAsia" w:hAnsi="宋体"/>
          <w:color w:val="auto"/>
          <w:sz w:val="22"/>
          <w:szCs w:val="22"/>
        </w:rPr>
        <w:t>1.3.4请相关人员检验《磋商响应文件》密封的完整性并签字确认；</w:t>
      </w:r>
    </w:p>
    <w:p>
      <w:pPr>
        <w:pStyle w:val="25"/>
        <w:adjustRightInd w:val="0"/>
        <w:snapToGrid w:val="0"/>
        <w:spacing w:line="440" w:lineRule="exact"/>
        <w:ind w:firstLine="450"/>
        <w:rPr>
          <w:rFonts w:hint="eastAsia" w:hAnsi="宋体"/>
          <w:color w:val="auto"/>
          <w:sz w:val="22"/>
          <w:szCs w:val="22"/>
        </w:rPr>
      </w:pPr>
      <w:r>
        <w:rPr>
          <w:rFonts w:hint="eastAsia" w:hAnsi="宋体"/>
          <w:color w:val="auto"/>
          <w:sz w:val="22"/>
          <w:szCs w:val="22"/>
        </w:rPr>
        <w:t>1.3.5按“后到先开”的顺序，依次打开各磋商供应商的“磋商响应文件”，磋商小组根据评审原则和评审办法，对各供应商的资信、技术部分和商务报价部分进行综合评审。</w:t>
      </w:r>
    </w:p>
    <w:p>
      <w:pPr>
        <w:pStyle w:val="25"/>
        <w:adjustRightInd w:val="0"/>
        <w:snapToGrid w:val="0"/>
        <w:spacing w:line="440" w:lineRule="exact"/>
        <w:ind w:firstLine="450"/>
        <w:rPr>
          <w:rFonts w:hint="eastAsia" w:hAnsi="宋体"/>
          <w:color w:val="auto"/>
          <w:sz w:val="22"/>
          <w:szCs w:val="22"/>
        </w:rPr>
      </w:pPr>
      <w:r>
        <w:rPr>
          <w:rFonts w:hint="eastAsia" w:hAnsi="宋体"/>
          <w:color w:val="auto"/>
          <w:sz w:val="22"/>
          <w:szCs w:val="22"/>
        </w:rPr>
        <w:t>1.3.6进入磋商阶段，磋商小组与供应商分别进行磋商，并给与所有参加磋商供应商平等的磋商机会。</w:t>
      </w:r>
    </w:p>
    <w:p>
      <w:pPr>
        <w:pStyle w:val="25"/>
        <w:adjustRightInd w:val="0"/>
        <w:snapToGrid w:val="0"/>
        <w:spacing w:line="440" w:lineRule="exact"/>
        <w:ind w:firstLine="450"/>
        <w:rPr>
          <w:rFonts w:hint="eastAsia" w:hAnsi="宋体"/>
          <w:color w:val="auto"/>
          <w:sz w:val="22"/>
          <w:szCs w:val="22"/>
        </w:rPr>
      </w:pPr>
      <w:r>
        <w:rPr>
          <w:rFonts w:hint="eastAsia" w:hAnsi="宋体"/>
          <w:color w:val="auto"/>
          <w:sz w:val="22"/>
          <w:szCs w:val="22"/>
        </w:rPr>
        <w:t>1.3.7 磋商结束后，所有实质性响应的供应商在规定时间内提交最后报价。</w:t>
      </w:r>
    </w:p>
    <w:p>
      <w:pPr>
        <w:pStyle w:val="25"/>
        <w:adjustRightInd w:val="0"/>
        <w:snapToGrid w:val="0"/>
        <w:spacing w:line="440" w:lineRule="exact"/>
        <w:ind w:firstLine="450"/>
        <w:rPr>
          <w:rFonts w:hint="eastAsia" w:hAnsi="宋体"/>
          <w:color w:val="auto"/>
          <w:sz w:val="22"/>
          <w:szCs w:val="22"/>
        </w:rPr>
      </w:pPr>
      <w:r>
        <w:rPr>
          <w:rFonts w:hint="eastAsia" w:hAnsi="宋体"/>
          <w:color w:val="auto"/>
          <w:sz w:val="22"/>
          <w:szCs w:val="22"/>
        </w:rPr>
        <w:t>1.3.8 公布响应文件技术资信得分，公布磋商供应商最终报价。</w:t>
      </w:r>
    </w:p>
    <w:p>
      <w:pPr>
        <w:pStyle w:val="25"/>
        <w:adjustRightInd w:val="0"/>
        <w:snapToGrid w:val="0"/>
        <w:spacing w:line="440" w:lineRule="exact"/>
        <w:ind w:firstLine="450"/>
        <w:rPr>
          <w:rFonts w:hAnsi="宋体"/>
          <w:color w:val="auto"/>
          <w:sz w:val="22"/>
          <w:szCs w:val="22"/>
        </w:rPr>
      </w:pPr>
      <w:r>
        <w:rPr>
          <w:rFonts w:hint="eastAsia" w:hAnsi="宋体"/>
          <w:color w:val="auto"/>
          <w:sz w:val="22"/>
          <w:szCs w:val="22"/>
        </w:rPr>
        <w:t>1.3.9 开标会议结束。</w:t>
      </w:r>
    </w:p>
    <w:p>
      <w:pPr>
        <w:pStyle w:val="25"/>
        <w:adjustRightInd w:val="0"/>
        <w:snapToGrid w:val="0"/>
        <w:spacing w:line="440" w:lineRule="exact"/>
        <w:ind w:firstLine="444"/>
        <w:rPr>
          <w:rFonts w:hAnsi="宋体" w:cs="Arial"/>
          <w:color w:val="auto"/>
          <w:sz w:val="22"/>
          <w:szCs w:val="22"/>
        </w:rPr>
      </w:pPr>
      <w:r>
        <w:rPr>
          <w:rFonts w:hint="eastAsia" w:hAnsi="宋体"/>
          <w:color w:val="auto"/>
          <w:sz w:val="22"/>
          <w:szCs w:val="22"/>
        </w:rPr>
        <w:t>1.4</w:t>
      </w:r>
      <w:r>
        <w:rPr>
          <w:rFonts w:hint="eastAsia" w:hAnsi="宋体"/>
          <w:color w:val="auto"/>
          <w:sz w:val="22"/>
          <w:szCs w:val="22"/>
          <w:u w:val="single"/>
        </w:rPr>
        <w:t>▲</w:t>
      </w:r>
      <w:r>
        <w:rPr>
          <w:rFonts w:hint="eastAsia" w:hAnsi="宋体" w:cs="Arial"/>
          <w:b/>
          <w:color w:val="auto"/>
          <w:sz w:val="22"/>
          <w:szCs w:val="22"/>
          <w:u w:val="single"/>
        </w:rPr>
        <w:t>有下列情形之一的投标文件将被拒绝接受：</w:t>
      </w:r>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rPr>
        <w:t>1）在投标文件递交截止时间以后送达的磋商文件；</w:t>
      </w:r>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rPr>
        <w:t>2）未按招标文件规定密封与包装的磋商文件；</w:t>
      </w:r>
    </w:p>
    <w:p>
      <w:pPr>
        <w:pStyle w:val="25"/>
        <w:adjustRightInd w:val="0"/>
        <w:snapToGrid w:val="0"/>
        <w:spacing w:line="440" w:lineRule="exact"/>
        <w:ind w:firstLine="440" w:firstLineChars="200"/>
        <w:rPr>
          <w:rFonts w:hAnsi="宋体" w:cs="Arial"/>
          <w:color w:val="auto"/>
          <w:sz w:val="22"/>
          <w:szCs w:val="22"/>
        </w:rPr>
      </w:pPr>
      <w:r>
        <w:rPr>
          <w:rFonts w:hint="eastAsia" w:hAnsi="宋体" w:cs="Arial"/>
          <w:color w:val="auto"/>
          <w:sz w:val="22"/>
          <w:szCs w:val="22"/>
        </w:rPr>
        <w:t>3）供应商法定代表人或其授权代表未参加开标会议的；</w:t>
      </w:r>
    </w:p>
    <w:p>
      <w:pPr>
        <w:pStyle w:val="25"/>
        <w:adjustRightInd w:val="0"/>
        <w:snapToGrid w:val="0"/>
        <w:spacing w:line="440" w:lineRule="exact"/>
        <w:ind w:firstLine="440" w:firstLineChars="200"/>
        <w:rPr>
          <w:rFonts w:hAnsi="宋体" w:cs="Arial"/>
          <w:b/>
          <w:color w:val="auto"/>
          <w:sz w:val="22"/>
          <w:szCs w:val="22"/>
        </w:rPr>
      </w:pPr>
      <w:r>
        <w:rPr>
          <w:rFonts w:hint="eastAsia" w:hAnsi="宋体" w:cs="Arial"/>
          <w:color w:val="auto"/>
          <w:sz w:val="22"/>
          <w:szCs w:val="22"/>
        </w:rPr>
        <w:t>4）供应商法定代表人或其授权代表不能出示合法的身份证明原件；</w:t>
      </w:r>
    </w:p>
    <w:p>
      <w:pPr>
        <w:pStyle w:val="25"/>
        <w:adjustRightInd w:val="0"/>
        <w:snapToGrid w:val="0"/>
        <w:spacing w:line="440" w:lineRule="exact"/>
        <w:ind w:firstLine="440" w:firstLineChars="200"/>
        <w:rPr>
          <w:rFonts w:hint="eastAsia" w:hAnsi="宋体"/>
          <w:bCs/>
          <w:color w:val="auto"/>
          <w:sz w:val="22"/>
          <w:szCs w:val="22"/>
          <w:u w:val="single"/>
        </w:rPr>
      </w:pPr>
      <w:r>
        <w:rPr>
          <w:rFonts w:hint="eastAsia" w:hAnsi="宋体"/>
          <w:bCs/>
          <w:color w:val="auto"/>
          <w:sz w:val="22"/>
          <w:szCs w:val="22"/>
          <w:u w:val="single"/>
        </w:rPr>
        <w:t>1.5、供应商法定代表人或其授权代表须出席开标会议,并对开标记录予以签字确认。</w:t>
      </w:r>
    </w:p>
    <w:p>
      <w:pPr>
        <w:pStyle w:val="25"/>
        <w:adjustRightInd w:val="0"/>
        <w:snapToGrid w:val="0"/>
        <w:spacing w:line="440" w:lineRule="exact"/>
        <w:ind w:firstLine="442" w:firstLineChars="200"/>
        <w:rPr>
          <w:rFonts w:hAnsi="宋体"/>
          <w:b/>
          <w:bCs/>
          <w:color w:val="auto"/>
          <w:sz w:val="22"/>
          <w:szCs w:val="22"/>
        </w:rPr>
      </w:pPr>
      <w:r>
        <w:rPr>
          <w:rFonts w:hint="eastAsia" w:hAnsi="宋体"/>
          <w:b/>
          <w:bCs/>
          <w:color w:val="auto"/>
          <w:sz w:val="22"/>
          <w:szCs w:val="22"/>
        </w:rPr>
        <w:t>1.6磋商方式及程序</w:t>
      </w:r>
    </w:p>
    <w:p>
      <w:pPr>
        <w:pStyle w:val="25"/>
        <w:adjustRightInd w:val="0"/>
        <w:spacing w:line="440" w:lineRule="exact"/>
        <w:ind w:firstLine="477" w:firstLineChars="216"/>
        <w:rPr>
          <w:rFonts w:hint="eastAsia" w:hAnsi="宋体"/>
          <w:b/>
          <w:bCs/>
          <w:color w:val="auto"/>
          <w:sz w:val="22"/>
          <w:szCs w:val="22"/>
        </w:rPr>
      </w:pPr>
      <w:r>
        <w:rPr>
          <w:rFonts w:hint="eastAsia" w:hAnsi="宋体"/>
          <w:b/>
          <w:bCs/>
          <w:color w:val="auto"/>
          <w:sz w:val="22"/>
          <w:szCs w:val="22"/>
        </w:rPr>
        <w:t>2.1初审内容为：</w:t>
      </w:r>
    </w:p>
    <w:p>
      <w:pPr>
        <w:pStyle w:val="25"/>
        <w:adjustRightInd w:val="0"/>
        <w:spacing w:line="440" w:lineRule="exact"/>
        <w:ind w:firstLine="477" w:firstLineChars="216"/>
        <w:rPr>
          <w:rFonts w:hint="eastAsia" w:hAnsi="宋体"/>
          <w:b/>
          <w:bCs/>
          <w:color w:val="auto"/>
          <w:sz w:val="22"/>
          <w:szCs w:val="22"/>
        </w:rPr>
      </w:pPr>
      <w:r>
        <w:rPr>
          <w:rFonts w:hint="eastAsia" w:hAnsi="宋体"/>
          <w:b/>
          <w:bCs/>
          <w:color w:val="auto"/>
          <w:sz w:val="22"/>
          <w:szCs w:val="22"/>
        </w:rPr>
        <w:t>1）首先进行磋商资格审查</w:t>
      </w:r>
    </w:p>
    <w:p>
      <w:pPr>
        <w:pStyle w:val="25"/>
        <w:adjustRightInd w:val="0"/>
        <w:spacing w:line="440" w:lineRule="exact"/>
        <w:ind w:firstLine="477" w:firstLineChars="216"/>
        <w:rPr>
          <w:rFonts w:hint="eastAsia" w:hAnsi="宋体"/>
          <w:b/>
          <w:bCs/>
          <w:color w:val="auto"/>
          <w:sz w:val="22"/>
          <w:szCs w:val="22"/>
        </w:rPr>
      </w:pPr>
      <w:r>
        <w:rPr>
          <w:rFonts w:hint="eastAsia" w:hAnsi="宋体"/>
          <w:b/>
          <w:bCs/>
          <w:color w:val="auto"/>
          <w:sz w:val="22"/>
          <w:szCs w:val="22"/>
        </w:rPr>
        <w:t xml:space="preserve">1.1）▲按采购文件规定的磋商时间，采购人对磋商人进行磋商资格审查；采购人审查磋商人代表合法身份证明、法定代表人授权书原件、供应商证书原件部分（如有）。 </w:t>
      </w:r>
    </w:p>
    <w:p>
      <w:pPr>
        <w:pStyle w:val="25"/>
        <w:adjustRightInd w:val="0"/>
        <w:spacing w:line="440" w:lineRule="exact"/>
        <w:ind w:firstLine="477" w:firstLineChars="216"/>
        <w:rPr>
          <w:rFonts w:hint="eastAsia" w:hAnsi="宋体"/>
          <w:color w:val="auto"/>
          <w:sz w:val="22"/>
          <w:szCs w:val="22"/>
        </w:rPr>
      </w:pPr>
      <w:r>
        <w:rPr>
          <w:rFonts w:hint="eastAsia" w:hAnsi="宋体"/>
          <w:b/>
          <w:bCs/>
          <w:color w:val="auto"/>
          <w:sz w:val="22"/>
          <w:szCs w:val="22"/>
        </w:rPr>
        <w:t>1.2）</w:t>
      </w:r>
      <w:r>
        <w:rPr>
          <w:rFonts w:hint="eastAsia" w:hAnsi="宋体"/>
          <w:color w:val="auto"/>
          <w:sz w:val="22"/>
          <w:szCs w:val="22"/>
        </w:rPr>
        <w:t>为方便供应商磋商，供应商法定代表人授权书原件密封在磋商响应文件中的，采购人或采购代理机构开启其磋商响应文件后再进行磋商资格审查，但对于其磋商响应文件的启封，采购人、采购代理机构和磋商小组不承担任何责任。</w:t>
      </w:r>
    </w:p>
    <w:p>
      <w:pPr>
        <w:pStyle w:val="25"/>
        <w:adjustRightInd w:val="0"/>
        <w:spacing w:line="440" w:lineRule="exact"/>
        <w:ind w:firstLine="477" w:firstLineChars="216"/>
        <w:rPr>
          <w:rFonts w:hint="eastAsia" w:hAnsi="宋体"/>
          <w:color w:val="auto"/>
          <w:sz w:val="22"/>
          <w:szCs w:val="22"/>
        </w:rPr>
      </w:pPr>
      <w:r>
        <w:rPr>
          <w:rFonts w:hint="eastAsia" w:hAnsi="宋体"/>
          <w:b/>
          <w:bCs/>
          <w:color w:val="auto"/>
          <w:sz w:val="22"/>
          <w:szCs w:val="22"/>
        </w:rPr>
        <w:t>1.3）</w:t>
      </w:r>
      <w:r>
        <w:rPr>
          <w:rFonts w:hint="eastAsia" w:hAnsi="宋体"/>
          <w:color w:val="auto"/>
          <w:sz w:val="22"/>
          <w:szCs w:val="22"/>
        </w:rPr>
        <w:t>通过资格审查的磋商人，进入其磋商响应文件的开标评标。不通过的，退还相关磋商响应文件。</w:t>
      </w:r>
    </w:p>
    <w:p>
      <w:pPr>
        <w:pStyle w:val="25"/>
        <w:adjustRightInd w:val="0"/>
        <w:spacing w:line="440" w:lineRule="exact"/>
        <w:ind w:firstLine="477" w:firstLineChars="216"/>
        <w:rPr>
          <w:rFonts w:hint="eastAsia" w:hAnsi="宋体"/>
          <w:b/>
          <w:color w:val="auto"/>
          <w:sz w:val="22"/>
          <w:szCs w:val="22"/>
        </w:rPr>
      </w:pPr>
      <w:r>
        <w:rPr>
          <w:rFonts w:hint="eastAsia" w:hAnsi="宋体"/>
          <w:b/>
          <w:bCs/>
          <w:color w:val="auto"/>
          <w:sz w:val="22"/>
          <w:szCs w:val="22"/>
        </w:rPr>
        <w:t>2) 磋商小组将对磋商响应文件进行符合性审查</w:t>
      </w:r>
    </w:p>
    <w:p>
      <w:pPr>
        <w:pStyle w:val="25"/>
        <w:adjustRightInd w:val="0"/>
        <w:spacing w:line="440" w:lineRule="exact"/>
        <w:ind w:firstLine="477" w:firstLineChars="216"/>
        <w:rPr>
          <w:rFonts w:hint="eastAsia" w:hAnsi="宋体"/>
          <w:b/>
          <w:color w:val="auto"/>
          <w:sz w:val="22"/>
          <w:szCs w:val="22"/>
        </w:rPr>
      </w:pPr>
      <w:r>
        <w:rPr>
          <w:rFonts w:hint="eastAsia" w:hAnsi="宋体"/>
          <w:b/>
          <w:bCs/>
          <w:color w:val="auto"/>
          <w:sz w:val="22"/>
          <w:szCs w:val="22"/>
        </w:rPr>
        <w:t xml:space="preserve">2.1) </w:t>
      </w:r>
      <w:r>
        <w:rPr>
          <w:rFonts w:hint="eastAsia" w:hAnsi="宋体"/>
          <w:b/>
          <w:color w:val="auto"/>
          <w:sz w:val="22"/>
          <w:szCs w:val="22"/>
        </w:rPr>
        <w:t>磋商响应文件是否符合采购文件的要求，内容是否完整，文件签署是否齐全。</w:t>
      </w:r>
    </w:p>
    <w:p>
      <w:pPr>
        <w:pStyle w:val="25"/>
        <w:adjustRightInd w:val="0"/>
        <w:spacing w:line="440" w:lineRule="exact"/>
        <w:ind w:firstLine="477" w:firstLineChars="216"/>
        <w:rPr>
          <w:rFonts w:hint="eastAsia" w:hAnsi="宋体"/>
          <w:b/>
          <w:color w:val="auto"/>
          <w:sz w:val="22"/>
          <w:szCs w:val="22"/>
        </w:rPr>
      </w:pPr>
      <w:r>
        <w:rPr>
          <w:rFonts w:hint="eastAsia" w:hAnsi="宋体"/>
          <w:b/>
          <w:bCs/>
          <w:color w:val="auto"/>
          <w:sz w:val="22"/>
          <w:szCs w:val="22"/>
        </w:rPr>
        <w:t>2.2)</w:t>
      </w:r>
      <w:r>
        <w:rPr>
          <w:rFonts w:hint="eastAsia" w:hAnsi="宋体"/>
          <w:b/>
          <w:color w:val="auto"/>
          <w:sz w:val="22"/>
          <w:szCs w:val="22"/>
        </w:rPr>
        <w:t>磋商报价构成有无计算错误；</w:t>
      </w:r>
    </w:p>
    <w:p>
      <w:pPr>
        <w:pStyle w:val="25"/>
        <w:adjustRightInd w:val="0"/>
        <w:spacing w:line="440" w:lineRule="exact"/>
        <w:ind w:firstLine="477" w:firstLineChars="216"/>
        <w:rPr>
          <w:rFonts w:hint="eastAsia" w:hAnsi="宋体"/>
          <w:b/>
          <w:bCs/>
          <w:color w:val="auto"/>
          <w:sz w:val="22"/>
          <w:szCs w:val="22"/>
        </w:rPr>
      </w:pPr>
      <w:r>
        <w:rPr>
          <w:rFonts w:hint="eastAsia" w:hAnsi="宋体"/>
          <w:b/>
          <w:bCs/>
          <w:color w:val="auto"/>
          <w:sz w:val="22"/>
          <w:szCs w:val="22"/>
        </w:rPr>
        <w:t>3、磋商响应文件的澄清</w:t>
      </w:r>
    </w:p>
    <w:p>
      <w:pPr>
        <w:pStyle w:val="25"/>
        <w:adjustRightInd w:val="0"/>
        <w:spacing w:line="420" w:lineRule="atLeast"/>
        <w:rPr>
          <w:rFonts w:hint="eastAsia" w:hAnsi="宋体"/>
          <w:color w:val="auto"/>
          <w:sz w:val="22"/>
          <w:szCs w:val="22"/>
        </w:rPr>
      </w:pPr>
      <w:r>
        <w:rPr>
          <w:rFonts w:hint="eastAsia" w:hAnsi="宋体"/>
          <w:b/>
          <w:color w:val="auto"/>
          <w:sz w:val="22"/>
          <w:szCs w:val="22"/>
        </w:rPr>
        <w:t xml:space="preserve">    </w:t>
      </w:r>
      <w:r>
        <w:rPr>
          <w:rFonts w:hint="eastAsia" w:hAnsi="宋体"/>
          <w:color w:val="auto"/>
          <w:sz w:val="22"/>
          <w:szCs w:val="22"/>
        </w:rPr>
        <w:t>3.1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5"/>
        <w:adjustRightInd w:val="0"/>
        <w:spacing w:line="420" w:lineRule="atLeast"/>
        <w:ind w:firstLine="418" w:firstLineChars="190"/>
        <w:rPr>
          <w:rFonts w:hint="eastAsia" w:hAnsi="宋体"/>
          <w:color w:val="auto"/>
          <w:sz w:val="22"/>
          <w:szCs w:val="22"/>
        </w:rPr>
      </w:pPr>
      <w:r>
        <w:rPr>
          <w:rFonts w:hint="eastAsia" w:hAnsi="宋体"/>
          <w:color w:val="auto"/>
          <w:sz w:val="22"/>
          <w:szCs w:val="22"/>
        </w:rPr>
        <w:t>3.2磋商小组要求供应商澄清、说明或者更正响应文件应当以书面形式作出。供应商的澄清、说明或者更正应当由法定代表人或其授权代表签字或者加盖公章。书面答复须有供应商授权代表签字并作为磋商响应文件内容的一部分。</w:t>
      </w:r>
    </w:p>
    <w:p>
      <w:pPr>
        <w:pStyle w:val="25"/>
        <w:adjustRightInd w:val="0"/>
        <w:spacing w:line="420" w:lineRule="atLeast"/>
        <w:ind w:firstLine="442" w:firstLineChars="200"/>
        <w:rPr>
          <w:rFonts w:hint="eastAsia" w:hAnsi="宋体" w:cs="Arial"/>
          <w:b/>
          <w:color w:val="auto"/>
          <w:sz w:val="22"/>
          <w:szCs w:val="22"/>
          <w:u w:val="single"/>
        </w:rPr>
      </w:pPr>
      <w:r>
        <w:rPr>
          <w:rFonts w:hint="eastAsia" w:hAnsi="宋体"/>
          <w:b/>
          <w:color w:val="auto"/>
          <w:sz w:val="22"/>
          <w:szCs w:val="22"/>
        </w:rPr>
        <w:t>4、</w:t>
      </w:r>
      <w:r>
        <w:rPr>
          <w:rFonts w:hint="eastAsia" w:hAnsi="宋体"/>
          <w:b/>
          <w:color w:val="auto"/>
          <w:sz w:val="22"/>
          <w:szCs w:val="22"/>
          <w:u w:val="single"/>
        </w:rPr>
        <w:t>▲</w:t>
      </w:r>
      <w:r>
        <w:rPr>
          <w:rFonts w:hint="eastAsia" w:hAnsi="宋体" w:cs="Arial"/>
          <w:b/>
          <w:color w:val="auto"/>
          <w:sz w:val="22"/>
          <w:szCs w:val="22"/>
          <w:u w:val="single"/>
        </w:rPr>
        <w:t>磋商小组发现磋商响应文件有下列情形之一的属于重大偏差(磋商小组按少数服从多数原则认定),按照无效报价处理：</w:t>
      </w:r>
    </w:p>
    <w:p>
      <w:pPr>
        <w:pStyle w:val="25"/>
        <w:adjustRightInd w:val="0"/>
        <w:spacing w:line="420" w:lineRule="atLeast"/>
        <w:rPr>
          <w:rFonts w:hint="eastAsia" w:hAnsi="宋体" w:cs="Arial"/>
          <w:b/>
          <w:color w:val="auto"/>
          <w:sz w:val="22"/>
          <w:szCs w:val="22"/>
        </w:rPr>
      </w:pPr>
      <w:r>
        <w:rPr>
          <w:rFonts w:hint="eastAsia" w:hAnsi="宋体" w:cs="Arial"/>
          <w:b/>
          <w:color w:val="auto"/>
          <w:sz w:val="22"/>
          <w:szCs w:val="22"/>
        </w:rPr>
        <w:t xml:space="preserve">    1）未按采购文件要求编制或字迹模糊、辨认不清的</w:t>
      </w:r>
      <w:r>
        <w:rPr>
          <w:rFonts w:hint="eastAsia" w:hAnsi="宋体"/>
          <w:b/>
          <w:color w:val="auto"/>
          <w:sz w:val="22"/>
          <w:szCs w:val="22"/>
        </w:rPr>
        <w:t>磋商响应文件</w:t>
      </w:r>
      <w:r>
        <w:rPr>
          <w:rFonts w:hint="eastAsia" w:hAnsi="宋体" w:cs="Arial"/>
          <w:b/>
          <w:color w:val="auto"/>
          <w:sz w:val="22"/>
          <w:szCs w:val="22"/>
        </w:rPr>
        <w:t>；</w:t>
      </w:r>
    </w:p>
    <w:p>
      <w:pPr>
        <w:pStyle w:val="25"/>
        <w:adjustRightInd w:val="0"/>
        <w:spacing w:line="420" w:lineRule="atLeast"/>
        <w:ind w:left="420"/>
        <w:rPr>
          <w:rFonts w:hint="eastAsia" w:hAnsi="宋体" w:cs="Arial"/>
          <w:b/>
          <w:color w:val="auto"/>
          <w:sz w:val="22"/>
          <w:szCs w:val="22"/>
        </w:rPr>
      </w:pPr>
      <w:r>
        <w:rPr>
          <w:rFonts w:hint="eastAsia" w:hAnsi="宋体" w:cs="Arial"/>
          <w:b/>
          <w:color w:val="auto"/>
          <w:sz w:val="22"/>
          <w:szCs w:val="22"/>
        </w:rPr>
        <w:t>2）明显不符合技术采购文件技术要求的</w:t>
      </w:r>
      <w:r>
        <w:rPr>
          <w:rFonts w:hint="eastAsia" w:hAnsi="宋体"/>
          <w:b/>
          <w:color w:val="auto"/>
          <w:sz w:val="22"/>
          <w:szCs w:val="22"/>
        </w:rPr>
        <w:t>磋商响应文件</w:t>
      </w:r>
      <w:r>
        <w:rPr>
          <w:rFonts w:hint="eastAsia" w:hAnsi="宋体" w:cs="Arial"/>
          <w:b/>
          <w:color w:val="auto"/>
          <w:sz w:val="22"/>
          <w:szCs w:val="22"/>
        </w:rPr>
        <w:t>；</w:t>
      </w:r>
    </w:p>
    <w:p>
      <w:pPr>
        <w:pStyle w:val="25"/>
        <w:adjustRightInd w:val="0"/>
        <w:spacing w:line="420" w:lineRule="atLeast"/>
        <w:ind w:left="420"/>
        <w:rPr>
          <w:rFonts w:hint="eastAsia" w:hAnsi="宋体" w:cs="Arial"/>
          <w:b/>
          <w:color w:val="auto"/>
          <w:sz w:val="22"/>
          <w:szCs w:val="22"/>
        </w:rPr>
      </w:pPr>
      <w:r>
        <w:rPr>
          <w:rFonts w:hint="eastAsia" w:hAnsi="宋体" w:cs="Arial"/>
          <w:b/>
          <w:color w:val="auto"/>
          <w:sz w:val="22"/>
          <w:szCs w:val="22"/>
        </w:rPr>
        <w:t>3）</w:t>
      </w:r>
      <w:r>
        <w:rPr>
          <w:rFonts w:hint="eastAsia" w:hAnsi="宋体"/>
          <w:b/>
          <w:color w:val="auto"/>
          <w:sz w:val="22"/>
          <w:szCs w:val="22"/>
        </w:rPr>
        <w:t>磋商响应文件</w:t>
      </w:r>
      <w:r>
        <w:rPr>
          <w:rFonts w:hint="eastAsia" w:hAnsi="宋体" w:cs="Arial"/>
          <w:b/>
          <w:color w:val="auto"/>
          <w:sz w:val="22"/>
          <w:szCs w:val="22"/>
        </w:rPr>
        <w:t>附有采购人不能接受的条款；</w:t>
      </w:r>
    </w:p>
    <w:p>
      <w:pPr>
        <w:pStyle w:val="25"/>
        <w:adjustRightInd w:val="0"/>
        <w:spacing w:line="420" w:lineRule="atLeast"/>
        <w:ind w:firstLine="442" w:firstLineChars="200"/>
        <w:rPr>
          <w:rFonts w:hint="eastAsia" w:hAnsi="宋体" w:cs="Arial"/>
          <w:b/>
          <w:color w:val="auto"/>
          <w:sz w:val="22"/>
          <w:szCs w:val="22"/>
        </w:rPr>
      </w:pPr>
      <w:r>
        <w:rPr>
          <w:rFonts w:hint="eastAsia" w:hAnsi="宋体" w:cs="Arial"/>
          <w:b/>
          <w:color w:val="auto"/>
          <w:sz w:val="22"/>
          <w:szCs w:val="22"/>
        </w:rPr>
        <w:t>4）不符合采购文件中规定的实质性要求的磋商响应文件；（是否为偏离实质性要求由磋商小组认定。）</w:t>
      </w:r>
    </w:p>
    <w:p>
      <w:pPr>
        <w:pStyle w:val="25"/>
        <w:adjustRightInd w:val="0"/>
        <w:spacing w:line="420" w:lineRule="atLeast"/>
        <w:ind w:firstLine="442" w:firstLineChars="200"/>
        <w:rPr>
          <w:rFonts w:hint="eastAsia" w:hAnsi="宋体" w:cs="Arial"/>
          <w:b/>
          <w:color w:val="auto"/>
          <w:sz w:val="22"/>
          <w:szCs w:val="22"/>
        </w:rPr>
      </w:pPr>
      <w:r>
        <w:rPr>
          <w:rFonts w:hint="eastAsia" w:hAnsi="宋体" w:cs="Arial"/>
          <w:b/>
          <w:color w:val="auto"/>
          <w:sz w:val="22"/>
          <w:szCs w:val="22"/>
        </w:rPr>
        <w:t>5）评审时如发现供应商的报价明显高于其市场报价或低于成本价的，磋商小组可以要求该供应商书面说明并提供相关证明材料。该供应商不能合理说明原因并提供证明材料的，磋商小组可以对该供应商作无效报价处理；</w:t>
      </w:r>
    </w:p>
    <w:p>
      <w:pPr>
        <w:pStyle w:val="25"/>
        <w:adjustRightInd w:val="0"/>
        <w:spacing w:line="420" w:lineRule="atLeast"/>
        <w:ind w:left="420"/>
        <w:rPr>
          <w:rFonts w:hint="eastAsia" w:hAnsi="宋体" w:cs="Arial"/>
          <w:b/>
          <w:color w:val="auto"/>
          <w:sz w:val="22"/>
          <w:szCs w:val="22"/>
        </w:rPr>
      </w:pPr>
      <w:r>
        <w:rPr>
          <w:rFonts w:hint="eastAsia" w:hAnsi="宋体" w:cs="Arial"/>
          <w:b/>
          <w:color w:val="auto"/>
          <w:sz w:val="22"/>
          <w:szCs w:val="22"/>
        </w:rPr>
        <w:t>6）存在串标、抬标或弄虚作假情况的；</w:t>
      </w:r>
    </w:p>
    <w:p>
      <w:pPr>
        <w:pStyle w:val="25"/>
        <w:adjustRightInd w:val="0"/>
        <w:spacing w:line="420" w:lineRule="atLeast"/>
        <w:ind w:firstLine="442" w:firstLineChars="200"/>
        <w:rPr>
          <w:rFonts w:hint="eastAsia" w:hAnsi="宋体" w:cs="Arial"/>
          <w:b/>
          <w:color w:val="auto"/>
          <w:sz w:val="22"/>
          <w:szCs w:val="22"/>
        </w:rPr>
      </w:pPr>
      <w:r>
        <w:rPr>
          <w:rFonts w:hint="eastAsia" w:hAnsi="宋体" w:cs="Arial"/>
          <w:b/>
          <w:color w:val="auto"/>
          <w:sz w:val="22"/>
          <w:szCs w:val="22"/>
        </w:rPr>
        <w:t>7）其他经磋商小组认定的未能在实质上响应的或违反国家有关规定的</w:t>
      </w:r>
      <w:r>
        <w:rPr>
          <w:rFonts w:hint="eastAsia" w:hAnsi="宋体"/>
          <w:b/>
          <w:color w:val="auto"/>
          <w:sz w:val="22"/>
          <w:szCs w:val="22"/>
        </w:rPr>
        <w:t>磋商响应文件</w:t>
      </w:r>
      <w:r>
        <w:rPr>
          <w:rFonts w:hint="eastAsia" w:hAnsi="宋体" w:cs="Arial"/>
          <w:b/>
          <w:color w:val="auto"/>
          <w:sz w:val="22"/>
          <w:szCs w:val="22"/>
        </w:rPr>
        <w:t>。</w:t>
      </w:r>
    </w:p>
    <w:p>
      <w:pPr>
        <w:pStyle w:val="25"/>
        <w:adjustRightInd w:val="0"/>
        <w:spacing w:line="420" w:lineRule="atLeast"/>
        <w:ind w:firstLine="440" w:firstLineChars="200"/>
        <w:rPr>
          <w:rFonts w:hint="eastAsia" w:hAnsi="宋体" w:cs="Arial"/>
          <w:color w:val="auto"/>
          <w:sz w:val="22"/>
          <w:szCs w:val="22"/>
          <w:u w:val="single"/>
        </w:rPr>
      </w:pPr>
      <w:r>
        <w:rPr>
          <w:rFonts w:hint="eastAsia" w:hAnsi="宋体" w:cs="Arial"/>
          <w:color w:val="auto"/>
          <w:sz w:val="22"/>
          <w:szCs w:val="22"/>
        </w:rPr>
        <w:t>8）、</w:t>
      </w:r>
      <w:r>
        <w:rPr>
          <w:rFonts w:hint="eastAsia" w:hAnsi="宋体" w:cs="Arial"/>
          <w:color w:val="auto"/>
          <w:sz w:val="22"/>
          <w:szCs w:val="22"/>
          <w:u w:val="single"/>
        </w:rPr>
        <w:t>本次采购，供应商最终报价均超出采购预算金额（或最高限价），采购人确认不能支付的，本次采购做流（废）标处理。</w:t>
      </w:r>
    </w:p>
    <w:p>
      <w:pPr>
        <w:pStyle w:val="25"/>
        <w:adjustRightInd w:val="0"/>
        <w:spacing w:line="420" w:lineRule="atLeast"/>
        <w:ind w:firstLine="440" w:firstLineChars="200"/>
        <w:rPr>
          <w:rFonts w:hint="eastAsia" w:hAnsi="宋体" w:cs="Arial"/>
          <w:color w:val="auto"/>
          <w:sz w:val="22"/>
          <w:szCs w:val="22"/>
        </w:rPr>
      </w:pPr>
      <w:r>
        <w:rPr>
          <w:rFonts w:hint="eastAsia" w:hAnsi="宋体" w:cs="Arial"/>
          <w:color w:val="auto"/>
          <w:sz w:val="22"/>
          <w:szCs w:val="22"/>
        </w:rPr>
        <w:t>5、</w:t>
      </w:r>
      <w:r>
        <w:rPr>
          <w:rFonts w:hAnsi="宋体" w:cs="Arial"/>
          <w:color w:val="auto"/>
          <w:sz w:val="22"/>
          <w:szCs w:val="22"/>
        </w:rPr>
        <w:t>评标过程中遇到特殊情况，由</w:t>
      </w:r>
      <w:r>
        <w:rPr>
          <w:rFonts w:hint="eastAsia" w:hAnsi="宋体" w:cs="Arial"/>
          <w:color w:val="auto"/>
          <w:sz w:val="22"/>
          <w:szCs w:val="22"/>
        </w:rPr>
        <w:t>磋商采购小组</w:t>
      </w:r>
      <w:r>
        <w:rPr>
          <w:rFonts w:hAnsi="宋体" w:cs="Arial"/>
          <w:color w:val="auto"/>
          <w:sz w:val="22"/>
          <w:szCs w:val="22"/>
        </w:rPr>
        <w:t>遵循公开、公正原则，采取投票方式按照少数服从多数原则决定。</w:t>
      </w:r>
    </w:p>
    <w:p>
      <w:pPr>
        <w:pStyle w:val="25"/>
        <w:adjustRightInd w:val="0"/>
        <w:spacing w:line="440" w:lineRule="exact"/>
        <w:ind w:firstLine="440" w:firstLineChars="200"/>
        <w:rPr>
          <w:rFonts w:hint="eastAsia" w:hAnsi="宋体"/>
          <w:color w:val="auto"/>
          <w:sz w:val="22"/>
          <w:szCs w:val="22"/>
        </w:rPr>
      </w:pPr>
      <w:r>
        <w:rPr>
          <w:rFonts w:hint="eastAsia" w:hAnsi="宋体"/>
          <w:color w:val="auto"/>
          <w:sz w:val="22"/>
          <w:szCs w:val="22"/>
        </w:rPr>
        <w:t>6、评审</w:t>
      </w:r>
    </w:p>
    <w:p>
      <w:pPr>
        <w:pStyle w:val="25"/>
        <w:adjustRightInd w:val="0"/>
        <w:spacing w:line="440" w:lineRule="exact"/>
        <w:ind w:firstLine="440" w:firstLineChars="200"/>
        <w:rPr>
          <w:rFonts w:hint="eastAsia" w:hAnsi="宋体"/>
          <w:color w:val="auto"/>
          <w:sz w:val="22"/>
          <w:szCs w:val="22"/>
        </w:rPr>
      </w:pPr>
      <w:r>
        <w:rPr>
          <w:rFonts w:hint="eastAsia" w:hAnsi="宋体"/>
          <w:color w:val="auto"/>
          <w:sz w:val="22"/>
          <w:szCs w:val="22"/>
        </w:rPr>
        <w:t>6.1评标原则：磋商小组必须公平、公正、客观，不带任何倾向性和启发性；不得向外界透露任何与评标有关的内容；任何单位和个人不得干扰、影响评标的正常进行；磋商小组及有关工作人员不得私下与磋商供应商接触。</w:t>
      </w:r>
    </w:p>
    <w:p>
      <w:pPr>
        <w:pStyle w:val="25"/>
        <w:adjustRightInd w:val="0"/>
        <w:spacing w:line="440" w:lineRule="exact"/>
        <w:ind w:firstLine="440" w:firstLineChars="200"/>
        <w:rPr>
          <w:rFonts w:hint="eastAsia" w:hAnsi="宋体"/>
          <w:color w:val="auto"/>
          <w:sz w:val="22"/>
          <w:szCs w:val="22"/>
        </w:rPr>
      </w:pPr>
      <w:r>
        <w:rPr>
          <w:rFonts w:hint="eastAsia" w:hAnsi="宋体"/>
          <w:color w:val="auto"/>
          <w:sz w:val="22"/>
          <w:szCs w:val="22"/>
        </w:rPr>
        <w:t>6.2评标办法：本项目评标办法是综合评分法，具体评标内容及评分标准等。</w:t>
      </w:r>
    </w:p>
    <w:p>
      <w:pPr>
        <w:pStyle w:val="25"/>
        <w:adjustRightInd w:val="0"/>
        <w:snapToGrid w:val="0"/>
        <w:spacing w:line="440" w:lineRule="exact"/>
        <w:outlineLvl w:val="0"/>
        <w:rPr>
          <w:rFonts w:hAnsi="宋体"/>
          <w:color w:val="auto"/>
          <w:sz w:val="22"/>
          <w:szCs w:val="22"/>
        </w:rPr>
      </w:pPr>
      <w:r>
        <w:rPr>
          <w:rFonts w:hint="eastAsia" w:hAnsi="宋体"/>
          <w:color w:val="auto"/>
          <w:sz w:val="22"/>
          <w:szCs w:val="22"/>
        </w:rPr>
        <w:t>七、授予合同</w:t>
      </w:r>
    </w:p>
    <w:p>
      <w:pPr>
        <w:pStyle w:val="25"/>
        <w:adjustRightInd w:val="0"/>
        <w:snapToGrid w:val="0"/>
        <w:spacing w:line="440" w:lineRule="exact"/>
        <w:rPr>
          <w:rFonts w:hAnsi="宋体"/>
          <w:color w:val="auto"/>
          <w:sz w:val="22"/>
          <w:szCs w:val="22"/>
        </w:rPr>
      </w:pPr>
      <w:r>
        <w:rPr>
          <w:rFonts w:hint="eastAsia" w:hAnsi="宋体"/>
          <w:color w:val="auto"/>
          <w:sz w:val="22"/>
          <w:szCs w:val="22"/>
        </w:rPr>
        <w:t xml:space="preserve">   1、决标</w:t>
      </w:r>
    </w:p>
    <w:p>
      <w:pPr>
        <w:pStyle w:val="25"/>
        <w:adjustRightInd w:val="0"/>
        <w:spacing w:line="440" w:lineRule="exact"/>
        <w:rPr>
          <w:rFonts w:hAnsi="宋体"/>
          <w:color w:val="auto"/>
          <w:sz w:val="22"/>
          <w:szCs w:val="22"/>
        </w:rPr>
      </w:pPr>
      <w:r>
        <w:rPr>
          <w:rFonts w:hint="eastAsia" w:hAnsi="宋体"/>
          <w:color w:val="auto"/>
          <w:sz w:val="22"/>
          <w:szCs w:val="22"/>
        </w:rPr>
        <w:t xml:space="preserve">   评审结束后，根据磋商采购小组推荐，采购人依法确定成交供应商。</w:t>
      </w:r>
    </w:p>
    <w:p>
      <w:pPr>
        <w:pStyle w:val="25"/>
        <w:adjustRightInd w:val="0"/>
        <w:snapToGrid w:val="0"/>
        <w:spacing w:line="440" w:lineRule="exact"/>
        <w:ind w:firstLine="330" w:firstLineChars="150"/>
        <w:rPr>
          <w:rFonts w:hAnsi="宋体"/>
          <w:color w:val="auto"/>
          <w:sz w:val="22"/>
          <w:szCs w:val="22"/>
        </w:rPr>
      </w:pPr>
      <w:r>
        <w:rPr>
          <w:rFonts w:hint="eastAsia" w:hAnsi="宋体"/>
          <w:color w:val="auto"/>
          <w:sz w:val="22"/>
          <w:szCs w:val="22"/>
        </w:rPr>
        <w:t>2、中标通知书</w:t>
      </w:r>
    </w:p>
    <w:p>
      <w:pPr>
        <w:pStyle w:val="25"/>
        <w:adjustRightInd w:val="0"/>
        <w:snapToGrid w:val="0"/>
        <w:spacing w:line="440" w:lineRule="exact"/>
        <w:ind w:firstLine="435" w:firstLineChars="198"/>
        <w:rPr>
          <w:rFonts w:hAnsi="宋体"/>
          <w:color w:val="auto"/>
          <w:spacing w:val="10"/>
          <w:sz w:val="22"/>
          <w:szCs w:val="22"/>
        </w:rPr>
      </w:pPr>
      <w:r>
        <w:rPr>
          <w:rFonts w:hint="eastAsia" w:hAnsi="宋体"/>
          <w:color w:val="auto"/>
          <w:sz w:val="22"/>
          <w:szCs w:val="22"/>
        </w:rPr>
        <w:t>2.</w:t>
      </w:r>
      <w:r>
        <w:rPr>
          <w:rFonts w:hint="eastAsia" w:hAnsi="宋体"/>
          <w:color w:val="auto"/>
          <w:spacing w:val="10"/>
          <w:sz w:val="22"/>
          <w:szCs w:val="22"/>
        </w:rPr>
        <w:t>1、</w:t>
      </w:r>
      <w:r>
        <w:rPr>
          <w:rFonts w:hint="eastAsia" w:hAnsi="宋体"/>
          <w:color w:val="auto"/>
          <w:sz w:val="22"/>
          <w:szCs w:val="22"/>
        </w:rPr>
        <w:t>招标机构在</w:t>
      </w:r>
      <w:r>
        <w:rPr>
          <w:rFonts w:hint="eastAsia" w:hAnsi="宋体"/>
          <w:color w:val="auto"/>
          <w:sz w:val="22"/>
          <w:szCs w:val="22"/>
          <w:u w:val="single"/>
        </w:rPr>
        <w:t>浙江省政府采购网</w:t>
      </w:r>
      <w:r>
        <w:rPr>
          <w:rFonts w:hint="eastAsia" w:hAnsi="宋体"/>
          <w:color w:val="auto"/>
          <w:sz w:val="22"/>
          <w:szCs w:val="22"/>
        </w:rPr>
        <w:t>和</w:t>
      </w:r>
      <w:r>
        <w:rPr>
          <w:rFonts w:hint="eastAsia" w:hAnsi="宋体"/>
          <w:color w:val="auto"/>
          <w:sz w:val="22"/>
          <w:szCs w:val="22"/>
          <w:u w:val="single"/>
          <w:lang w:eastAsia="zh-CN"/>
        </w:rPr>
        <w:t>苍南县</w:t>
      </w:r>
      <w:r>
        <w:rPr>
          <w:rFonts w:hint="eastAsia" w:hAnsi="宋体"/>
          <w:color w:val="auto"/>
          <w:sz w:val="22"/>
          <w:szCs w:val="22"/>
          <w:u w:val="single"/>
        </w:rPr>
        <w:t>公共资源交易中心网站</w:t>
      </w:r>
      <w:r>
        <w:rPr>
          <w:rFonts w:hint="eastAsia" w:hAnsi="宋体"/>
          <w:color w:val="auto"/>
          <w:sz w:val="22"/>
          <w:szCs w:val="22"/>
        </w:rPr>
        <w:t>上公示中标结果，</w:t>
      </w:r>
      <w:r>
        <w:rPr>
          <w:rFonts w:hint="eastAsia" w:hAnsi="宋体"/>
          <w:color w:val="auto"/>
        </w:rPr>
        <w:t>中标公告期限为1个工作日。</w:t>
      </w:r>
      <w:r>
        <w:rPr>
          <w:rFonts w:hint="eastAsia" w:hAnsi="宋体"/>
          <w:color w:val="auto"/>
          <w:sz w:val="22"/>
          <w:szCs w:val="22"/>
        </w:rPr>
        <w:t>。如发现中标供应商资格无效，则按供应商评标排序结果依次替补或重新组织；新的中标供应商确定后，代理机构向新的中标供应商发出中标通知书。</w:t>
      </w:r>
    </w:p>
    <w:p>
      <w:pPr>
        <w:adjustRightInd w:val="0"/>
        <w:snapToGrid w:val="0"/>
        <w:spacing w:line="440" w:lineRule="exact"/>
        <w:ind w:firstLine="440" w:firstLineChars="200"/>
        <w:rPr>
          <w:rFonts w:ascii="宋体" w:hAnsi="宋体"/>
          <w:color w:val="auto"/>
          <w:sz w:val="22"/>
          <w:szCs w:val="22"/>
        </w:rPr>
      </w:pPr>
      <w:r>
        <w:rPr>
          <w:rFonts w:hint="eastAsia" w:ascii="宋体" w:hAnsi="宋体"/>
          <w:color w:val="auto"/>
          <w:sz w:val="22"/>
          <w:szCs w:val="22"/>
        </w:rPr>
        <w:t>2.2、中标通知书对采购人和中标供应商具有法律约束力。中标通知书发出后，采购人改变中标结果或者中标供应商放弃中标的，应当承担法律责任。</w:t>
      </w:r>
    </w:p>
    <w:p>
      <w:pPr>
        <w:adjustRightInd w:val="0"/>
        <w:snapToGrid w:val="0"/>
        <w:spacing w:line="440" w:lineRule="exact"/>
        <w:rPr>
          <w:rFonts w:ascii="宋体" w:hAnsi="宋体"/>
          <w:color w:val="auto"/>
          <w:sz w:val="22"/>
          <w:szCs w:val="22"/>
        </w:rPr>
      </w:pPr>
      <w:r>
        <w:rPr>
          <w:rFonts w:hint="eastAsia" w:ascii="宋体" w:hAnsi="宋体"/>
          <w:color w:val="auto"/>
          <w:sz w:val="22"/>
          <w:szCs w:val="22"/>
        </w:rPr>
        <w:t xml:space="preserve">    3、评标委员会对未中标的供应商不作落标原因解释。</w:t>
      </w:r>
    </w:p>
    <w:p>
      <w:pPr>
        <w:pStyle w:val="25"/>
        <w:adjustRightInd w:val="0"/>
        <w:snapToGrid w:val="0"/>
        <w:spacing w:line="440" w:lineRule="exact"/>
        <w:rPr>
          <w:rFonts w:hAnsi="宋体"/>
          <w:color w:val="auto"/>
          <w:sz w:val="22"/>
          <w:szCs w:val="22"/>
        </w:rPr>
      </w:pPr>
      <w:r>
        <w:rPr>
          <w:rFonts w:hint="eastAsia" w:hAnsi="宋体"/>
          <w:color w:val="auto"/>
          <w:sz w:val="22"/>
          <w:szCs w:val="22"/>
        </w:rPr>
        <w:t xml:space="preserve">    4、签订合同</w:t>
      </w:r>
    </w:p>
    <w:p>
      <w:pPr>
        <w:adjustRightInd w:val="0"/>
        <w:spacing w:line="440" w:lineRule="exact"/>
        <w:ind w:firstLine="440" w:firstLineChars="200"/>
        <w:rPr>
          <w:rFonts w:ascii="宋体" w:hAnsi="宋体"/>
          <w:color w:val="auto"/>
          <w:sz w:val="22"/>
          <w:szCs w:val="22"/>
        </w:rPr>
      </w:pPr>
      <w:r>
        <w:rPr>
          <w:rFonts w:hint="eastAsia" w:ascii="宋体" w:hAnsi="宋体"/>
          <w:color w:val="auto"/>
          <w:sz w:val="22"/>
          <w:szCs w:val="22"/>
        </w:rPr>
        <w:t>4.1在评标结束后经采购人确认后，向采购人或代理单位领取中标通知书。</w:t>
      </w:r>
      <w:r>
        <w:rPr>
          <w:rFonts w:hint="eastAsia" w:ascii="宋体" w:hAnsi="宋体" w:cs="Arial"/>
          <w:color w:val="auto"/>
          <w:sz w:val="22"/>
          <w:szCs w:val="22"/>
        </w:rPr>
        <w:t>在公示期结束后及时与采购人签订合同。如成交供应商未经采购人许可，在规定的时间内未到采购人处签订合同的，视为拒签合同。</w:t>
      </w:r>
    </w:p>
    <w:p>
      <w:pPr>
        <w:pStyle w:val="25"/>
        <w:adjustRightInd w:val="0"/>
        <w:spacing w:line="440" w:lineRule="exact"/>
        <w:ind w:firstLine="424" w:firstLineChars="193"/>
        <w:rPr>
          <w:rFonts w:hAnsi="宋体"/>
          <w:color w:val="auto"/>
          <w:sz w:val="22"/>
          <w:szCs w:val="22"/>
        </w:rPr>
      </w:pPr>
      <w:r>
        <w:rPr>
          <w:rFonts w:hint="eastAsia" w:hAnsi="宋体"/>
          <w:color w:val="auto"/>
          <w:sz w:val="22"/>
          <w:szCs w:val="22"/>
        </w:rPr>
        <w:t>4.2采购文件及补充文件、成交方的磋商响应文件、评审过程中有关澄清文件及经双方签字的承诺和成交通知书均作为合同附件。</w:t>
      </w:r>
    </w:p>
    <w:p>
      <w:pPr>
        <w:pStyle w:val="25"/>
        <w:adjustRightInd w:val="0"/>
        <w:spacing w:line="440" w:lineRule="exact"/>
        <w:ind w:firstLine="424" w:firstLineChars="193"/>
        <w:rPr>
          <w:rFonts w:hAnsi="宋体"/>
          <w:color w:val="auto"/>
          <w:sz w:val="22"/>
          <w:szCs w:val="22"/>
        </w:rPr>
      </w:pPr>
      <w:r>
        <w:rPr>
          <w:rFonts w:hint="eastAsia" w:hAnsi="宋体"/>
          <w:color w:val="auto"/>
          <w:sz w:val="22"/>
          <w:szCs w:val="22"/>
        </w:rPr>
        <w:t>4.3拒签合同的责任</w:t>
      </w:r>
    </w:p>
    <w:p>
      <w:pPr>
        <w:pStyle w:val="25"/>
        <w:adjustRightInd w:val="0"/>
        <w:spacing w:line="440" w:lineRule="exact"/>
        <w:rPr>
          <w:rFonts w:hAnsi="宋体"/>
          <w:color w:val="auto"/>
          <w:sz w:val="22"/>
          <w:szCs w:val="22"/>
        </w:rPr>
      </w:pPr>
      <w:r>
        <w:rPr>
          <w:rFonts w:hint="eastAsia" w:hAnsi="宋体"/>
          <w:color w:val="auto"/>
          <w:sz w:val="22"/>
          <w:szCs w:val="22"/>
        </w:rPr>
        <w:t>成交供应商接到成交通知书后，在规定时间内借故否认已经承诺的条件或拒签合同或拒交履约保证金者，以违约处理，其保证金不予退回，并赔偿采购人由此造成的直接经济损失。</w:t>
      </w:r>
    </w:p>
    <w:p>
      <w:pPr>
        <w:pStyle w:val="25"/>
        <w:adjustRightInd w:val="0"/>
        <w:spacing w:line="440" w:lineRule="exact"/>
        <w:ind w:firstLine="450"/>
        <w:rPr>
          <w:rFonts w:hAnsi="宋体"/>
          <w:color w:val="auto"/>
          <w:sz w:val="22"/>
          <w:szCs w:val="22"/>
        </w:rPr>
      </w:pPr>
      <w:r>
        <w:rPr>
          <w:rFonts w:hint="eastAsia" w:hAnsi="宋体"/>
          <w:color w:val="auto"/>
          <w:sz w:val="22"/>
          <w:szCs w:val="22"/>
        </w:rPr>
        <w:t>采购人未按规定的时间、地点与成交方签订合同，按成交金额的2%支付违约金给成交供应商。</w:t>
      </w:r>
    </w:p>
    <w:p>
      <w:pPr>
        <w:pStyle w:val="25"/>
        <w:adjustRightInd w:val="0"/>
        <w:snapToGrid w:val="0"/>
        <w:spacing w:line="440" w:lineRule="exact"/>
        <w:ind w:firstLine="424" w:firstLineChars="193"/>
        <w:rPr>
          <w:rFonts w:hAnsi="宋体"/>
          <w:color w:val="auto"/>
          <w:sz w:val="22"/>
          <w:szCs w:val="22"/>
        </w:rPr>
      </w:pPr>
      <w:r>
        <w:rPr>
          <w:rFonts w:hint="eastAsia" w:hAnsi="宋体"/>
          <w:color w:val="auto"/>
          <w:sz w:val="22"/>
          <w:szCs w:val="22"/>
        </w:rPr>
        <w:t>5、履约保证金</w:t>
      </w:r>
    </w:p>
    <w:p>
      <w:pPr>
        <w:pStyle w:val="25"/>
        <w:adjustRightInd w:val="0"/>
        <w:spacing w:line="440" w:lineRule="exact"/>
        <w:ind w:firstLine="440" w:firstLineChars="200"/>
        <w:rPr>
          <w:rFonts w:hAnsi="宋体"/>
          <w:color w:val="auto"/>
          <w:sz w:val="22"/>
          <w:szCs w:val="22"/>
        </w:rPr>
      </w:pPr>
      <w:r>
        <w:rPr>
          <w:rFonts w:hint="eastAsia" w:hAnsi="宋体"/>
          <w:color w:val="auto"/>
          <w:sz w:val="22"/>
          <w:szCs w:val="22"/>
        </w:rPr>
        <w:t>成交供应商在公示期结束后，需向采购人提供合同总价</w:t>
      </w:r>
      <w:r>
        <w:rPr>
          <w:rFonts w:hint="eastAsia" w:hAnsi="宋体"/>
          <w:color w:val="auto"/>
          <w:sz w:val="22"/>
          <w:szCs w:val="22"/>
          <w:lang w:val="en-US" w:eastAsia="zh-CN"/>
        </w:rPr>
        <w:t>5</w:t>
      </w:r>
      <w:r>
        <w:rPr>
          <w:rFonts w:hint="eastAsia" w:hAnsi="宋体"/>
          <w:color w:val="auto"/>
          <w:sz w:val="22"/>
          <w:szCs w:val="22"/>
        </w:rPr>
        <w:t>％的履约保证金。履约保证金在成交供应商与采购人签订经济合同前递交。履约保证金至最终验收前有效。</w:t>
      </w:r>
    </w:p>
    <w:p>
      <w:pPr>
        <w:autoSpaceDE w:val="0"/>
        <w:autoSpaceDN w:val="0"/>
        <w:adjustRightInd w:val="0"/>
        <w:spacing w:line="440" w:lineRule="exact"/>
        <w:ind w:firstLine="450"/>
        <w:textAlignment w:val="bottom"/>
        <w:rPr>
          <w:rFonts w:hint="eastAsia" w:ascii="宋体" w:hAnsi="宋体"/>
          <w:color w:val="auto"/>
          <w:sz w:val="22"/>
          <w:szCs w:val="22"/>
        </w:rPr>
      </w:pPr>
      <w:r>
        <w:rPr>
          <w:rFonts w:hint="eastAsia" w:ascii="宋体" w:hAnsi="宋体"/>
          <w:color w:val="auto"/>
          <w:sz w:val="22"/>
          <w:szCs w:val="22"/>
        </w:rPr>
        <w:t>履约保证金的退还由成交供应商提出，经过采购人确认，验收合格后后15日内由采购人无息退还。</w:t>
      </w:r>
    </w:p>
    <w:p>
      <w:pPr>
        <w:pStyle w:val="25"/>
        <w:adjustRightInd w:val="0"/>
        <w:spacing w:line="440" w:lineRule="exact"/>
        <w:ind w:firstLine="440" w:firstLineChars="200"/>
        <w:rPr>
          <w:rFonts w:hint="eastAsia" w:hAnsi="宋体"/>
          <w:color w:val="auto"/>
          <w:sz w:val="22"/>
          <w:szCs w:val="22"/>
        </w:rPr>
      </w:pPr>
      <w:r>
        <w:rPr>
          <w:rFonts w:hint="eastAsia" w:hAnsi="宋体"/>
          <w:color w:val="auto"/>
          <w:sz w:val="22"/>
          <w:szCs w:val="22"/>
        </w:rPr>
        <w:t>6</w:t>
      </w:r>
      <w:r>
        <w:rPr>
          <w:rFonts w:hint="eastAsia" w:hAnsi="宋体"/>
          <w:color w:val="auto"/>
          <w:sz w:val="22"/>
          <w:szCs w:val="22"/>
          <w:lang w:val="zh-CN"/>
        </w:rPr>
        <w:t>.</w:t>
      </w:r>
      <w:r>
        <w:rPr>
          <w:rFonts w:hint="eastAsia" w:hAnsi="宋体"/>
          <w:color w:val="auto"/>
          <w:sz w:val="22"/>
          <w:szCs w:val="22"/>
        </w:rPr>
        <w:t>招标代理服务费</w:t>
      </w:r>
    </w:p>
    <w:p>
      <w:pPr>
        <w:pStyle w:val="25"/>
        <w:adjustRightInd w:val="0"/>
        <w:spacing w:line="440" w:lineRule="exact"/>
        <w:ind w:left="437" w:leftChars="208" w:firstLine="0" w:firstLineChars="0"/>
        <w:rPr>
          <w:rFonts w:hint="eastAsia" w:hAnsi="宋体"/>
          <w:color w:val="auto"/>
          <w:sz w:val="22"/>
          <w:szCs w:val="22"/>
        </w:rPr>
      </w:pPr>
      <w:r>
        <w:rPr>
          <w:rFonts w:hint="eastAsia" w:hAnsi="宋体"/>
          <w:color w:val="auto"/>
          <w:sz w:val="22"/>
          <w:szCs w:val="22"/>
        </w:rPr>
        <w:t>1、中标供应商在领取中标通知书前向招标代理机构支付招标代理服务费，招标代理服务费</w:t>
      </w:r>
      <w:r>
        <w:rPr>
          <w:rFonts w:hint="eastAsia" w:hAnsi="宋体"/>
          <w:color w:val="auto"/>
          <w:sz w:val="22"/>
          <w:szCs w:val="22"/>
          <w:lang w:eastAsia="zh-CN"/>
        </w:rPr>
        <w:t>按</w:t>
      </w:r>
      <w:r>
        <w:rPr>
          <w:rFonts w:hint="eastAsia" w:hAnsi="宋体"/>
          <w:color w:val="auto"/>
          <w:sz w:val="22"/>
          <w:szCs w:val="22"/>
          <w:lang w:val="en-US" w:eastAsia="zh-CN"/>
        </w:rPr>
        <w:t>12000元包干</w:t>
      </w:r>
      <w:r>
        <w:rPr>
          <w:rFonts w:hint="eastAsia" w:hAnsi="宋体"/>
          <w:color w:val="auto"/>
          <w:sz w:val="22"/>
          <w:szCs w:val="22"/>
        </w:rPr>
        <w:t>收取，</w:t>
      </w:r>
      <w:r>
        <w:rPr>
          <w:rFonts w:hint="eastAsia" w:hAnsi="宋体"/>
          <w:color w:val="auto"/>
          <w:sz w:val="22"/>
          <w:szCs w:val="22"/>
          <w:lang w:eastAsia="zh-CN"/>
        </w:rPr>
        <w:t>综合考虑</w:t>
      </w:r>
      <w:r>
        <w:rPr>
          <w:rFonts w:hint="eastAsia" w:hAnsi="宋体"/>
          <w:color w:val="auto"/>
          <w:sz w:val="22"/>
          <w:szCs w:val="22"/>
        </w:rPr>
        <w:t>在投标总价中。</w:t>
      </w:r>
    </w:p>
    <w:p>
      <w:pPr>
        <w:pStyle w:val="25"/>
        <w:adjustRightInd w:val="0"/>
        <w:spacing w:line="440" w:lineRule="exact"/>
        <w:ind w:firstLine="440" w:firstLineChars="200"/>
        <w:rPr>
          <w:rFonts w:hint="eastAsia" w:hAnsi="宋体"/>
          <w:color w:val="auto"/>
          <w:sz w:val="22"/>
          <w:szCs w:val="22"/>
        </w:rPr>
      </w:pPr>
      <w:r>
        <w:rPr>
          <w:rFonts w:hint="eastAsia" w:hAnsi="宋体"/>
          <w:color w:val="auto"/>
          <w:sz w:val="22"/>
          <w:szCs w:val="22"/>
        </w:rPr>
        <w:t xml:space="preserve">招标代理服务费汇入以下帐号： </w:t>
      </w:r>
    </w:p>
    <w:p>
      <w:pPr>
        <w:pStyle w:val="25"/>
        <w:adjustRightInd w:val="0"/>
        <w:spacing w:line="440" w:lineRule="exact"/>
        <w:ind w:firstLine="440" w:firstLineChars="200"/>
        <w:rPr>
          <w:rFonts w:hint="eastAsia" w:hAnsi="宋体"/>
          <w:color w:val="auto"/>
          <w:sz w:val="22"/>
          <w:szCs w:val="22"/>
        </w:rPr>
      </w:pPr>
      <w:r>
        <w:rPr>
          <w:rFonts w:hint="eastAsia" w:hAnsi="宋体"/>
          <w:color w:val="auto"/>
          <w:sz w:val="22"/>
          <w:szCs w:val="22"/>
        </w:rPr>
        <w:t>开户银行：中国工商银行苍南县支行江湾分理处</w:t>
      </w:r>
    </w:p>
    <w:p>
      <w:pPr>
        <w:pStyle w:val="25"/>
        <w:adjustRightInd w:val="0"/>
        <w:spacing w:line="440" w:lineRule="exact"/>
        <w:ind w:firstLine="440" w:firstLineChars="200"/>
        <w:rPr>
          <w:rFonts w:hint="eastAsia" w:hAnsi="宋体"/>
          <w:color w:val="auto"/>
          <w:sz w:val="22"/>
          <w:szCs w:val="22"/>
        </w:rPr>
      </w:pPr>
      <w:r>
        <w:rPr>
          <w:rFonts w:hint="eastAsia" w:hAnsi="宋体"/>
          <w:color w:val="auto"/>
          <w:sz w:val="22"/>
          <w:szCs w:val="22"/>
        </w:rPr>
        <w:t>开户名称：浙江之信工程项目管理有限公司苍南分公司</w:t>
      </w:r>
    </w:p>
    <w:p>
      <w:pPr>
        <w:pStyle w:val="25"/>
        <w:adjustRightInd w:val="0"/>
        <w:spacing w:line="440" w:lineRule="exact"/>
        <w:ind w:firstLine="440" w:firstLineChars="200"/>
        <w:rPr>
          <w:rFonts w:hint="eastAsia" w:hAnsi="宋体"/>
          <w:color w:val="auto"/>
          <w:sz w:val="22"/>
          <w:szCs w:val="22"/>
        </w:rPr>
      </w:pPr>
      <w:r>
        <w:rPr>
          <w:rFonts w:hint="eastAsia" w:hAnsi="宋体"/>
          <w:color w:val="auto"/>
          <w:sz w:val="22"/>
          <w:szCs w:val="22"/>
        </w:rPr>
        <w:t>开户帐号：1203 2846 0920 0032 382</w:t>
      </w:r>
    </w:p>
    <w:p>
      <w:pPr>
        <w:autoSpaceDE w:val="0"/>
        <w:autoSpaceDN w:val="0"/>
        <w:adjustRightInd w:val="0"/>
        <w:snapToGrid w:val="0"/>
        <w:spacing w:line="460" w:lineRule="exact"/>
        <w:ind w:firstLine="550" w:firstLineChars="250"/>
        <w:textAlignment w:val="bottom"/>
        <w:rPr>
          <w:rFonts w:hint="eastAsia" w:ascii="宋体" w:hAnsi="宋体"/>
          <w:color w:val="auto"/>
          <w:sz w:val="22"/>
        </w:rPr>
      </w:pPr>
    </w:p>
    <w:p>
      <w:pPr>
        <w:pStyle w:val="48"/>
        <w:rPr>
          <w:rFonts w:ascii="宋体" w:hAnsi="宋体"/>
          <w:color w:val="auto"/>
        </w:rPr>
      </w:pPr>
    </w:p>
    <w:p>
      <w:pPr>
        <w:snapToGrid w:val="0"/>
        <w:spacing w:line="440" w:lineRule="exact"/>
        <w:jc w:val="center"/>
        <w:rPr>
          <w:rFonts w:ascii="宋体" w:hAnsi="宋体"/>
          <w:color w:val="auto"/>
          <w:sz w:val="36"/>
          <w:szCs w:val="36"/>
        </w:rPr>
        <w:sectPr>
          <w:footerReference r:id="rId5" w:type="default"/>
          <w:pgSz w:w="11906" w:h="16838"/>
          <w:pgMar w:top="1440" w:right="1803" w:bottom="1440" w:left="1803" w:header="851" w:footer="992" w:gutter="0"/>
          <w:pgNumType w:start="1"/>
          <w:cols w:space="720" w:num="1"/>
          <w:rtlGutter w:val="0"/>
          <w:docGrid w:type="lines" w:linePitch="312" w:charSpace="0"/>
        </w:sectPr>
      </w:pP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firstLine="2340" w:firstLineChars="650"/>
        <w:textAlignment w:val="auto"/>
        <w:rPr>
          <w:rFonts w:hint="eastAsia" w:ascii="宋体" w:hAnsi="宋体"/>
          <w:color w:val="auto"/>
          <w:sz w:val="36"/>
          <w:szCs w:val="36"/>
        </w:rPr>
      </w:pPr>
      <w:r>
        <w:rPr>
          <w:rFonts w:hint="eastAsia" w:ascii="宋体" w:hAnsi="宋体"/>
          <w:color w:val="auto"/>
          <w:sz w:val="36"/>
          <w:szCs w:val="36"/>
        </w:rPr>
        <w:t>合同格式（仅供参考）</w:t>
      </w:r>
    </w:p>
    <w:p>
      <w:pPr>
        <w:keepNext w:val="0"/>
        <w:keepLines w:val="0"/>
        <w:pageBreakBefore w:val="0"/>
        <w:kinsoku/>
        <w:overflowPunct/>
        <w:topLinePunct w:val="0"/>
        <w:autoSpaceDE/>
        <w:autoSpaceDN/>
        <w:bidi w:val="0"/>
        <w:snapToGrid w:val="0"/>
        <w:spacing w:line="360" w:lineRule="auto"/>
        <w:textAlignment w:val="auto"/>
        <w:rPr>
          <w:rFonts w:hint="eastAsia" w:ascii="宋体" w:hAnsi="宋体"/>
          <w:szCs w:val="21"/>
        </w:rPr>
      </w:pPr>
    </w:p>
    <w:p>
      <w:pPr>
        <w:adjustRightInd w:val="0"/>
        <w:snapToGrid w:val="0"/>
        <w:spacing w:line="440" w:lineRule="atLeast"/>
        <w:ind w:left="451" w:leftChars="100" w:hanging="241" w:hangingChars="100"/>
        <w:rPr>
          <w:rFonts w:hint="eastAsia" w:ascii="宋体" w:hAnsi="宋体" w:cs="Arial"/>
          <w:b/>
          <w:color w:val="000000"/>
          <w:sz w:val="24"/>
          <w:szCs w:val="24"/>
        </w:rPr>
      </w:pPr>
      <w:r>
        <w:rPr>
          <w:rFonts w:hint="eastAsia" w:ascii="宋体" w:hAnsi="宋体" w:cs="Arial"/>
          <w:b/>
          <w:color w:val="000000"/>
          <w:sz w:val="24"/>
          <w:szCs w:val="24"/>
        </w:rPr>
        <w:t xml:space="preserve">甲方： </w:t>
      </w:r>
    </w:p>
    <w:p>
      <w:pPr>
        <w:adjustRightInd w:val="0"/>
        <w:snapToGrid w:val="0"/>
        <w:spacing w:line="440" w:lineRule="atLeast"/>
        <w:ind w:left="451" w:leftChars="100" w:hanging="241" w:hangingChars="100"/>
        <w:rPr>
          <w:rFonts w:hint="eastAsia" w:ascii="宋体" w:hAnsi="宋体" w:cs="Arial"/>
          <w:b/>
          <w:color w:val="000000"/>
          <w:sz w:val="24"/>
          <w:szCs w:val="24"/>
        </w:rPr>
      </w:pPr>
      <w:r>
        <w:rPr>
          <w:rFonts w:hint="eastAsia" w:ascii="宋体" w:hAnsi="宋体" w:cs="Arial"/>
          <w:b/>
          <w:color w:val="000000"/>
          <w:sz w:val="24"/>
          <w:szCs w:val="24"/>
        </w:rPr>
        <w:t xml:space="preserve">乙方： </w:t>
      </w:r>
    </w:p>
    <w:p>
      <w:pPr>
        <w:adjustRightInd w:val="0"/>
        <w:snapToGrid w:val="0"/>
        <w:spacing w:line="440" w:lineRule="atLeast"/>
        <w:ind w:firstLine="480"/>
        <w:rPr>
          <w:rFonts w:hint="eastAsia" w:ascii="宋体" w:hAnsi="宋体" w:eastAsia="宋体" w:cs="Arial"/>
          <w:sz w:val="24"/>
          <w:szCs w:val="24"/>
          <w:lang w:eastAsia="zh-CN"/>
        </w:rPr>
      </w:pPr>
      <w:r>
        <w:rPr>
          <w:rFonts w:hint="eastAsia" w:ascii="宋体" w:hAnsi="宋体" w:cs="Arial"/>
          <w:sz w:val="24"/>
          <w:szCs w:val="24"/>
        </w:rPr>
        <w:t>甲、乙双方根据有关法律规定，本着友好合作、协商一致的原则，就乙方承包甲方区域</w:t>
      </w:r>
      <w:r>
        <w:rPr>
          <w:rFonts w:hint="eastAsia" w:ascii="宋体" w:hAnsi="宋体" w:cs="宋体"/>
          <w:kern w:val="0"/>
          <w:sz w:val="24"/>
          <w:szCs w:val="24"/>
        </w:rPr>
        <w:t>餐饮服务</w:t>
      </w:r>
      <w:r>
        <w:rPr>
          <w:rFonts w:hint="eastAsia" w:ascii="宋体" w:hAnsi="宋体" w:cs="Arial"/>
          <w:sz w:val="24"/>
          <w:szCs w:val="24"/>
        </w:rPr>
        <w:t>的有关事宜达成协议如下：</w:t>
      </w:r>
    </w:p>
    <w:p>
      <w:pPr>
        <w:adjustRightInd w:val="0"/>
        <w:snapToGrid w:val="0"/>
        <w:spacing w:line="440" w:lineRule="atLeast"/>
        <w:ind w:firstLine="480"/>
        <w:rPr>
          <w:rFonts w:hint="eastAsia" w:ascii="宋体" w:hAnsi="宋体" w:eastAsia="宋体" w:cs="Arial"/>
          <w:sz w:val="24"/>
          <w:szCs w:val="24"/>
          <w:lang w:eastAsia="zh-CN"/>
        </w:rPr>
      </w:pPr>
      <w:r>
        <w:rPr>
          <w:rFonts w:hint="eastAsia" w:ascii="宋体" w:hAnsi="宋体" w:cs="Arial"/>
          <w:sz w:val="24"/>
          <w:szCs w:val="24"/>
        </w:rPr>
        <w:t>一、承包范围和要求：</w:t>
      </w:r>
    </w:p>
    <w:p>
      <w:pPr>
        <w:adjustRightInd w:val="0"/>
        <w:snapToGrid w:val="0"/>
        <w:spacing w:line="440" w:lineRule="atLeast"/>
        <w:ind w:firstLine="480"/>
        <w:rPr>
          <w:rFonts w:hint="eastAsia" w:ascii="宋体" w:hAnsi="宋体" w:eastAsia="宋体" w:cs="Arial"/>
          <w:sz w:val="24"/>
          <w:szCs w:val="24"/>
          <w:lang w:eastAsia="zh-CN"/>
        </w:rPr>
      </w:pPr>
      <w:r>
        <w:rPr>
          <w:rFonts w:hint="eastAsia" w:ascii="宋体" w:hAnsi="宋体" w:cs="Arial"/>
          <w:sz w:val="24"/>
          <w:szCs w:val="24"/>
        </w:rPr>
        <w:t>1、承包区域：</w:t>
      </w:r>
      <w:r>
        <w:rPr>
          <w:rFonts w:hint="eastAsia" w:ascii="宋体" w:hAnsi="宋体" w:eastAsia="宋体" w:cs="Arial"/>
          <w:sz w:val="24"/>
          <w:szCs w:val="24"/>
        </w:rPr>
        <w:t>苍南县国投颐园康养中心</w:t>
      </w:r>
    </w:p>
    <w:p>
      <w:pPr>
        <w:adjustRightInd w:val="0"/>
        <w:snapToGrid w:val="0"/>
        <w:spacing w:line="440" w:lineRule="atLeast"/>
        <w:rPr>
          <w:rFonts w:hint="eastAsia" w:ascii="宋体" w:hAnsi="宋体" w:cs="Arial"/>
          <w:sz w:val="24"/>
          <w:szCs w:val="24"/>
        </w:rPr>
      </w:pPr>
      <w:r>
        <w:rPr>
          <w:rFonts w:hint="eastAsia" w:ascii="宋体" w:hAnsi="宋体" w:cs="Arial"/>
          <w:sz w:val="24"/>
          <w:szCs w:val="24"/>
        </w:rPr>
        <w:t>2、乙方在承包区域内提供餐饮服务，且只能在该范围内从事</w:t>
      </w:r>
      <w:r>
        <w:rPr>
          <w:rFonts w:hint="eastAsia" w:ascii="宋体" w:hAnsi="宋体" w:cs="宋体"/>
          <w:kern w:val="0"/>
          <w:sz w:val="24"/>
          <w:szCs w:val="24"/>
        </w:rPr>
        <w:t>餐饮服务</w:t>
      </w:r>
      <w:r>
        <w:rPr>
          <w:rFonts w:hint="eastAsia" w:ascii="宋体" w:hAnsi="宋体" w:cs="Arial"/>
          <w:sz w:val="24"/>
          <w:szCs w:val="24"/>
        </w:rPr>
        <w:t>（甲方调配除外）。</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二、承包价格及支付：</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w:t>
      </w:r>
      <w:r>
        <w:rPr>
          <w:rFonts w:hint="eastAsia" w:ascii="宋体" w:hAnsi="宋体" w:cs="Arial"/>
          <w:sz w:val="24"/>
          <w:szCs w:val="24"/>
        </w:rPr>
        <w:t>1、</w:t>
      </w:r>
      <w:r>
        <w:rPr>
          <w:rFonts w:hint="eastAsia" w:ascii="宋体" w:hAnsi="宋体" w:cs="Arial"/>
          <w:color w:val="000000"/>
          <w:sz w:val="24"/>
          <w:szCs w:val="24"/>
        </w:rPr>
        <w:t>今年承包合同价格：</w:t>
      </w:r>
      <w:r>
        <w:rPr>
          <w:rFonts w:hint="eastAsia" w:ascii="宋体" w:hAnsi="宋体" w:cs="Arial"/>
          <w:color w:val="000000"/>
          <w:sz w:val="24"/>
          <w:szCs w:val="24"/>
          <w:u w:val="single"/>
        </w:rPr>
        <w:t xml:space="preserve">        </w:t>
      </w:r>
      <w:r>
        <w:rPr>
          <w:rFonts w:hint="eastAsia" w:ascii="宋体" w:hAnsi="宋体" w:cs="Arial"/>
          <w:color w:val="000000"/>
          <w:sz w:val="24"/>
          <w:szCs w:val="24"/>
        </w:rPr>
        <w:t>(计人民币</w:t>
      </w:r>
      <w:r>
        <w:rPr>
          <w:rFonts w:hint="eastAsia" w:ascii="宋体" w:hAnsi="宋体" w:cs="Arial"/>
          <w:sz w:val="24"/>
          <w:szCs w:val="24"/>
        </w:rPr>
        <w:t>￥</w:t>
      </w:r>
      <w:r>
        <w:rPr>
          <w:rFonts w:hint="eastAsia" w:ascii="宋体" w:hAnsi="宋体" w:cs="Arial"/>
          <w:color w:val="000000"/>
          <w:sz w:val="24"/>
          <w:szCs w:val="24"/>
        </w:rPr>
        <w:t xml:space="preserve">     元整，组成见附件)</w:t>
      </w:r>
      <w:r>
        <w:rPr>
          <w:rFonts w:hint="eastAsia" w:ascii="宋体" w:hAnsi="宋体" w:cs="Arial"/>
          <w:sz w:val="24"/>
          <w:szCs w:val="24"/>
        </w:rPr>
        <w:t>。</w:t>
      </w:r>
      <w:r>
        <w:rPr>
          <w:rFonts w:hint="eastAsia" w:ascii="宋体" w:hAnsi="宋体" w:cs="Arial"/>
          <w:color w:val="000000"/>
          <w:sz w:val="24"/>
          <w:szCs w:val="24"/>
        </w:rPr>
        <w:t>该价格已包括正常作业所需的一切劳务、材料、设备、配件、备件、损耗、包装、运输、维修、税费、保险、利润以及完成合同条件所需的一切开支。</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2、承包合同价格除按本合同的规定外，不能作任何调整，任何计算错误皆视为已获双方接受：合同价亦不会因人工、物价或汇率等的变动而作任何调整。</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3、甲方凭乙方开具的正规发票和甲方认可的各项记录复印件于次月度的10日前支付给乙方服务费</w:t>
      </w:r>
      <w:r>
        <w:rPr>
          <w:rFonts w:hint="eastAsia" w:ascii="宋体" w:hAnsi="宋体" w:cs="Arial"/>
          <w:color w:val="000000"/>
          <w:sz w:val="24"/>
          <w:szCs w:val="24"/>
          <w:lang w:eastAsia="zh-CN"/>
        </w:rPr>
        <w:t>。</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三、履约保证金</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1、乙方必须缴付采购人指定银行账户履约保证金</w:t>
      </w:r>
      <w:r>
        <w:rPr>
          <w:rFonts w:hint="eastAsia" w:ascii="宋体" w:hAnsi="宋体" w:cs="Arial"/>
          <w:color w:val="000000"/>
          <w:sz w:val="24"/>
          <w:szCs w:val="24"/>
          <w:u w:val="single"/>
        </w:rPr>
        <w:t xml:space="preserve">      </w:t>
      </w:r>
      <w:r>
        <w:rPr>
          <w:rFonts w:hint="eastAsia" w:ascii="宋体" w:hAnsi="宋体" w:cs="Arial"/>
          <w:color w:val="000000"/>
          <w:sz w:val="24"/>
          <w:szCs w:val="24"/>
        </w:rPr>
        <w:t>万元人民币，以保证乙方遵守本合同的一切条款、条件和承诺，该保证金在甲方的规定存续期间不计息。</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甲方有权从履约保证金中扣除用于修复乙方损坏甲方的设备、设施、场地或因乙方违约而导致损失的金额或违约金，且乙方应在接到扣除履约保证金通知后一周内补足扣除差额，保证承包期间履约保证金的完整。</w:t>
      </w:r>
    </w:p>
    <w:p>
      <w:pPr>
        <w:adjustRightInd w:val="0"/>
        <w:snapToGrid w:val="0"/>
        <w:spacing w:line="440" w:lineRule="atLeast"/>
        <w:rPr>
          <w:rFonts w:hint="eastAsia" w:ascii="宋体" w:hAnsi="宋体" w:cs="Arial"/>
          <w:color w:val="000000"/>
          <w:sz w:val="24"/>
          <w:szCs w:val="24"/>
        </w:rPr>
      </w:pPr>
      <w:r>
        <w:rPr>
          <w:rFonts w:hint="eastAsia" w:ascii="宋体" w:hAnsi="宋体" w:cs="Arial"/>
          <w:color w:val="000000"/>
          <w:sz w:val="24"/>
          <w:szCs w:val="24"/>
        </w:rPr>
        <w:t xml:space="preserve">   3、甲方认为乙方在承包期内没有涉及甲方的应付而未付金额或违约行为，甲方在承包期满后或提前终止承包后15日内全额退还履约保证金，否则，甲方将在扣除乙方应付金额或违约金后退还保证金余额。</w:t>
      </w:r>
    </w:p>
    <w:p>
      <w:pPr>
        <w:adjustRightInd w:val="0"/>
        <w:snapToGrid w:val="0"/>
        <w:spacing w:line="440" w:lineRule="atLeast"/>
        <w:ind w:firstLine="360" w:firstLineChars="150"/>
        <w:rPr>
          <w:rFonts w:hint="eastAsia" w:ascii="宋体" w:hAnsi="宋体" w:eastAsia="宋体" w:cs="Arial"/>
          <w:sz w:val="24"/>
          <w:szCs w:val="24"/>
          <w:lang w:eastAsia="zh-CN"/>
        </w:rPr>
      </w:pPr>
      <w:r>
        <w:rPr>
          <w:rFonts w:hint="eastAsia" w:ascii="宋体" w:hAnsi="宋体" w:cs="Arial"/>
          <w:sz w:val="24"/>
          <w:szCs w:val="24"/>
        </w:rPr>
        <w:t xml:space="preserve">4、乙方在服务期满后应将服务过程中建立的台账移交给甲方，由甲方确认台账的完整性、全面性后再支付履约保证金，否则甲方有权拒绝支付履约保证金。 </w:t>
      </w:r>
    </w:p>
    <w:p>
      <w:pPr>
        <w:adjustRightInd w:val="0"/>
        <w:snapToGrid w:val="0"/>
        <w:spacing w:line="440" w:lineRule="atLeast"/>
        <w:ind w:firstLine="360" w:firstLineChars="150"/>
        <w:rPr>
          <w:rFonts w:hint="eastAsia" w:ascii="宋体" w:hAnsi="宋体" w:eastAsia="宋体" w:cs="Arial"/>
          <w:sz w:val="24"/>
          <w:szCs w:val="24"/>
          <w:lang w:eastAsia="zh-CN"/>
        </w:rPr>
      </w:pPr>
      <w:r>
        <w:rPr>
          <w:rFonts w:hint="eastAsia" w:ascii="宋体" w:hAnsi="宋体" w:cs="Arial"/>
          <w:sz w:val="24"/>
          <w:szCs w:val="24"/>
        </w:rPr>
        <w:t>四、经营制约</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1、未经甲方同意，乙方无权在承包区域中从事任何广告活动或类似宣传，甲方有权依照广告法和甲方相关的规定责令乙方限期改正，并接受处罚；但甲方在该区域发布的广告宣传保证不致影响乙方的正常工作。</w:t>
      </w:r>
    </w:p>
    <w:p>
      <w:pPr>
        <w:adjustRightInd w:val="0"/>
        <w:snapToGrid w:val="0"/>
        <w:spacing w:line="440" w:lineRule="atLeast"/>
        <w:ind w:firstLine="360" w:firstLineChars="150"/>
        <w:rPr>
          <w:rFonts w:hint="eastAsia" w:ascii="宋体" w:hAnsi="宋体" w:cs="Arial"/>
          <w:sz w:val="24"/>
          <w:szCs w:val="24"/>
        </w:rPr>
      </w:pPr>
      <w:r>
        <w:rPr>
          <w:rFonts w:hint="eastAsia" w:ascii="宋体" w:hAnsi="宋体" w:cs="Arial"/>
          <w:color w:val="000000"/>
          <w:sz w:val="24"/>
          <w:szCs w:val="24"/>
        </w:rPr>
        <w:t xml:space="preserve">   2、乙方不得以甲方的名义从事任何经济活动，且由此发生的一切债权、债务与甲方无关。</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3、乙方应该严格执行</w:t>
      </w:r>
      <w:r>
        <w:rPr>
          <w:rFonts w:hint="eastAsia" w:ascii="宋体" w:hAnsi="宋体" w:cs="Arial"/>
          <w:color w:val="000000"/>
          <w:sz w:val="24"/>
          <w:szCs w:val="24"/>
          <w:lang w:eastAsia="zh-CN"/>
        </w:rPr>
        <w:t>苍南县国投养老产业发展有限公司</w:t>
      </w:r>
      <w:r>
        <w:rPr>
          <w:rFonts w:hint="eastAsia" w:ascii="宋体" w:hAnsi="宋体" w:cs="Arial"/>
          <w:color w:val="000000"/>
          <w:sz w:val="24"/>
          <w:szCs w:val="24"/>
        </w:rPr>
        <w:t>管理规定，未经甲方许可不得擅自启用或允许他人利用电子显示屏及在承包区域内做任何广告、宣传活动。</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五、双方承诺</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1、乙方对甲方作出如下承诺：</w:t>
      </w:r>
    </w:p>
    <w:p>
      <w:pPr>
        <w:adjustRightInd w:val="0"/>
        <w:snapToGrid w:val="0"/>
        <w:spacing w:line="440" w:lineRule="atLeast"/>
        <w:ind w:firstLine="360" w:firstLineChars="150"/>
        <w:rPr>
          <w:rFonts w:hint="eastAsia" w:ascii="宋体" w:hAnsi="宋体" w:cs="Arial"/>
          <w:color w:val="000000"/>
          <w:sz w:val="24"/>
          <w:szCs w:val="24"/>
        </w:rPr>
      </w:pPr>
      <w:r>
        <w:rPr>
          <w:rFonts w:hint="eastAsia" w:ascii="宋体" w:hAnsi="宋体" w:cs="Arial"/>
          <w:color w:val="000000"/>
          <w:sz w:val="24"/>
          <w:szCs w:val="24"/>
        </w:rPr>
        <w:t xml:space="preserve">   1.1、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1.2、乙方应允许甲方或其授权的人员对承包区域内各项服务质量控制进行检查，有关费用由乙方承担。</w:t>
      </w:r>
    </w:p>
    <w:p>
      <w:pPr>
        <w:adjustRightInd w:val="0"/>
        <w:snapToGrid w:val="0"/>
        <w:spacing w:line="440" w:lineRule="atLeast"/>
        <w:ind w:firstLine="360" w:firstLineChars="150"/>
        <w:rPr>
          <w:rFonts w:hint="eastAsia" w:ascii="宋体" w:hAnsi="宋体" w:cs="Arial"/>
          <w:color w:val="000000"/>
          <w:sz w:val="24"/>
          <w:szCs w:val="24"/>
        </w:rPr>
      </w:pPr>
      <w:r>
        <w:rPr>
          <w:rFonts w:hint="eastAsia" w:ascii="宋体" w:hAnsi="宋体" w:cs="Arial"/>
          <w:color w:val="000000"/>
          <w:sz w:val="24"/>
          <w:szCs w:val="24"/>
        </w:rPr>
        <w:t xml:space="preserve">   1.3、在承包区域的各项服务，其工作时间必须满足甲方的工作要求，包括双休日及法定节假日。如遇特殊情况，甲方可要求乙方调整工作时间直至全天二十四小时工作。</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1.4、乙方必须聘请（或指定）一位经理（负责人），全权代表乙方与甲方保持密切联系并保证承包区域服务工作。</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1.5、</w:t>
      </w:r>
      <w:r>
        <w:rPr>
          <w:rFonts w:hint="eastAsia" w:ascii="宋体" w:hAnsi="宋体" w:cs="Arial"/>
          <w:sz w:val="24"/>
          <w:szCs w:val="24"/>
        </w:rPr>
        <w:t>按投标承诺为</w:t>
      </w:r>
      <w:r>
        <w:rPr>
          <w:rFonts w:hint="eastAsia" w:ascii="宋体" w:hAnsi="宋体" w:cs="Arial"/>
          <w:color w:val="000000"/>
          <w:sz w:val="24"/>
          <w:szCs w:val="24"/>
        </w:rPr>
        <w:t>承包区域的服务工作配备足够的人员，且聘用的工作人员必须符合劳动部门有关用工规定，并经乙方相关专业考核合格后持证上岗，甲方有权进行审核，该类费用开支由乙方负担。</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1.6、工作人员上岗穿着由甲方确认的制服及甲方许可的装饰物品，费用和制作均由乙方负担。</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1.7、乙方必须出具或办妥法律及甲方规定的与承包区域经营业务有关的执照和许可证，方可从事经营并在经营中遵守一切有关条例和规定。自行缴纳有关税、费。</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1.8、乙方必须确保为甲方提供优质、高效的专业服务，并根据甲方要求改变不满意的服务状况。接受有关部门监督与检查。同时，自觉参加甲方认为有助提高甲方形象的宣传活动。</w:t>
      </w:r>
    </w:p>
    <w:p>
      <w:pPr>
        <w:adjustRightInd w:val="0"/>
        <w:snapToGrid w:val="0"/>
        <w:spacing w:line="440" w:lineRule="atLeast"/>
        <w:rPr>
          <w:rFonts w:hint="eastAsia" w:ascii="宋体" w:hAnsi="宋体" w:cs="Arial"/>
          <w:color w:val="000000"/>
          <w:sz w:val="24"/>
          <w:szCs w:val="24"/>
        </w:rPr>
      </w:pPr>
      <w:r>
        <w:rPr>
          <w:rFonts w:hint="eastAsia" w:ascii="宋体" w:hAnsi="宋体" w:cs="Arial"/>
          <w:color w:val="000000"/>
          <w:sz w:val="24"/>
          <w:szCs w:val="24"/>
        </w:rPr>
        <w:t xml:space="preserve">   1.9、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甲方提供的所有设备、设施、工具由乙方使用的，除正常使用折旧外，乙方保证各设备、设施、工具的完好性，如有人为损坏须照价赔偿。。</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1.10、乙方在承包区域因作业所需增加机械、电力设备及设施应征得甲方同意，并聘请有资格的承造商进行安装、保养并将施工安装保养记录手册和图纸，交由甲方备案。</w:t>
      </w:r>
    </w:p>
    <w:p>
      <w:pPr>
        <w:adjustRightInd w:val="0"/>
        <w:snapToGrid w:val="0"/>
        <w:spacing w:line="440" w:lineRule="atLeast"/>
        <w:ind w:firstLine="360" w:firstLineChars="150"/>
        <w:rPr>
          <w:rFonts w:hint="eastAsia" w:ascii="宋体" w:hAnsi="宋体" w:cs="Arial"/>
          <w:color w:val="000000"/>
          <w:sz w:val="24"/>
          <w:szCs w:val="24"/>
        </w:rPr>
      </w:pPr>
      <w:r>
        <w:rPr>
          <w:rFonts w:hint="eastAsia" w:ascii="宋体" w:hAnsi="宋体" w:cs="Arial"/>
          <w:color w:val="000000"/>
          <w:sz w:val="24"/>
          <w:szCs w:val="24"/>
        </w:rPr>
        <w:t xml:space="preserve">   1.11、乙方在承包区域内的一切活动必须严格按照招标文件要求执行。</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1.12、禁止事项</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1.12.1、乙方不得以任何理由向甲方工作人员支付小费或赠送实物，违者将终止合同。乙方人员也不得以任何形式向相关人员索取小费或钱物等。</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1.12.2、不得在承包区域住宿或从事非法活动，也不得从事有损甲方利益的活动，同时不允许在承包区域对甲方经营活动进行滋扰性的行为。</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1.12.3、除经甲方批准进行必要的维修工程外，乙方不得损毁承包区域原有的设施和装潢，不得更改已铺设的电缆、电线等电力装置。同时，也不得安装任何可能造成电缆负载过大的电器设备。</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1.12.4、未获甲方书面同意，乙方任何时候都不能在承包区域存放易燃物品、挥发性大或气味浓烈的液体等。</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1.13、保险</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1.13.1、第三者责任保险</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乙方应对在乙责任区内由于乙方原因导致自己员工或者第三方的事故全权负责，甲方不承担任何责任。</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1.13.2、员工人身意外</w:t>
      </w:r>
    </w:p>
    <w:p>
      <w:pPr>
        <w:adjustRightInd w:val="0"/>
        <w:snapToGrid w:val="0"/>
        <w:spacing w:line="440" w:lineRule="atLeast"/>
        <w:ind w:firstLine="360" w:firstLineChars="150"/>
        <w:rPr>
          <w:rFonts w:hint="eastAsia" w:ascii="宋体" w:hAnsi="宋体" w:cs="Arial"/>
          <w:color w:val="000000"/>
          <w:sz w:val="24"/>
          <w:szCs w:val="24"/>
        </w:rPr>
      </w:pPr>
      <w:r>
        <w:rPr>
          <w:rFonts w:hint="eastAsia" w:ascii="宋体" w:hAnsi="宋体" w:cs="Arial"/>
          <w:color w:val="000000"/>
          <w:sz w:val="24"/>
          <w:szCs w:val="24"/>
        </w:rPr>
        <w:t xml:space="preserve">   在承包期内，乙方所有人员的事故由乙方自行全权负责（如乙方应对其员工投保人身意外险），以保证甲方在乙方工作人员索偿时不受任何责任的约束。</w:t>
      </w:r>
    </w:p>
    <w:p>
      <w:pPr>
        <w:adjustRightInd w:val="0"/>
        <w:snapToGrid w:val="0"/>
        <w:spacing w:line="440" w:lineRule="atLeast"/>
        <w:ind w:firstLine="360" w:firstLineChars="150"/>
        <w:rPr>
          <w:rFonts w:hint="eastAsia" w:ascii="宋体" w:hAnsi="宋体" w:cs="Arial"/>
          <w:color w:val="000000"/>
          <w:sz w:val="24"/>
          <w:szCs w:val="24"/>
        </w:rPr>
      </w:pPr>
      <w:r>
        <w:rPr>
          <w:rFonts w:hint="eastAsia" w:ascii="宋体" w:hAnsi="宋体" w:cs="Arial"/>
          <w:color w:val="000000"/>
          <w:sz w:val="24"/>
          <w:szCs w:val="24"/>
        </w:rPr>
        <w:t>1.13.3、其他保险及费用</w:t>
      </w:r>
    </w:p>
    <w:p>
      <w:pPr>
        <w:numPr>
          <w:ins w:id="0" w:author="ZhangCT" w:date="2004-09-08T09:20:00Z"/>
        </w:numPr>
        <w:adjustRightInd w:val="0"/>
        <w:snapToGrid w:val="0"/>
        <w:spacing w:line="440" w:lineRule="atLeast"/>
        <w:ind w:firstLine="480" w:firstLineChars="200"/>
        <w:rPr>
          <w:rFonts w:hint="eastAsia" w:ascii="宋体" w:hAnsi="宋体" w:eastAsia="宋体" w:cs="Arial"/>
          <w:color w:val="000000"/>
          <w:sz w:val="24"/>
          <w:szCs w:val="24"/>
          <w:lang w:eastAsia="zh-CN"/>
        </w:rPr>
      </w:pPr>
      <w:r>
        <w:rPr>
          <w:rFonts w:hint="eastAsia" w:ascii="宋体" w:hAnsi="宋体" w:cs="Arial"/>
          <w:color w:val="000000"/>
          <w:sz w:val="24"/>
          <w:szCs w:val="24"/>
        </w:rPr>
        <w:t>乙方应按有关规定为员工交纳所有相关的社会保险及其他相关费用。</w:t>
      </w:r>
    </w:p>
    <w:p>
      <w:pPr>
        <w:numPr>
          <w:ins w:id="1" w:author="ZhangCT" w:date="2004-09-08T09:20:00Z"/>
        </w:numPr>
        <w:adjustRightInd w:val="0"/>
        <w:snapToGrid w:val="0"/>
        <w:spacing w:line="440" w:lineRule="atLeast"/>
        <w:ind w:firstLine="480" w:firstLineChars="200"/>
        <w:rPr>
          <w:rFonts w:hint="eastAsia" w:ascii="宋体" w:hAnsi="宋体" w:cs="Arial"/>
          <w:color w:val="000000"/>
          <w:sz w:val="24"/>
          <w:szCs w:val="24"/>
        </w:rPr>
      </w:pPr>
      <w:r>
        <w:rPr>
          <w:rFonts w:hint="eastAsia" w:ascii="宋体" w:hAnsi="宋体" w:cs="Arial"/>
          <w:color w:val="000000"/>
          <w:sz w:val="24"/>
          <w:szCs w:val="24"/>
        </w:rPr>
        <w:t xml:space="preserve">   1.14、乙方及其员工必须遵守一切行政管理、消防安全等规定和制度，保证承包区域的消防设施能正常使用，消防通道畅通，如发现违规行为，乙方应及时予以劝阻，若劝无效，须及时报告甲方，否则乙方应承担责任。</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1.15、遇突发事件或安全检查时，乙方必须配合有关当局执行任务，并指定专职人员协助工作，直至完成。</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1.16、乙方保证在承包期满当天下午五时前撤离现场，如有特殊情况需要乙方继续服务，乙方须无条件配合甲方完成工作，延期费用按比例参照原合同价计取；如乙方不提供继续服务，则由乙方承担违约责任。</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2、甲方对乙方作出如下承诺：</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2.1、甲方在职权范围内保证乙方的正常经营不受干扰。</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2.2、保证乙方的员工的工具按规定正常进入承包区域开展服务工作。</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2.3、乙方如需要招标文件规定以外的存放工具、换衣、休息及办公场所，具体数量及面积由乙方与甲方协商。</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六、不可抗力</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1、在承包期间发生地震、火灾及其他双方不能控制的原因，导致承包区域不能正常经营，合同不能或不能全部履行。双方可以按以下各项执行：</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1.1、任何一方可以书面形式终止合同无需做出任何赔偿。</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1.2、因不可抗力导致合同终止，并不影响任何一方对不可抗力先前发生的违约行为合法追偿。</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1.3、甲乙双方不负责因不可抗力造成合同不能正常履行的责任。</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1.4、因不可抗力造成甲方的损害，甲方的保险赔偿不受影响。对恢复承包合同期间的价格及其它费用双方可以协商解决。</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2、遇国家政策性调整，影响合同履行，双方协商解决。</w:t>
      </w:r>
    </w:p>
    <w:p>
      <w:pPr>
        <w:adjustRightInd w:val="0"/>
        <w:snapToGrid w:val="0"/>
        <w:spacing w:line="440" w:lineRule="atLeast"/>
        <w:ind w:firstLine="360" w:firstLineChars="150"/>
        <w:rPr>
          <w:rFonts w:hint="eastAsia" w:ascii="宋体" w:hAnsi="宋体" w:cs="Arial"/>
          <w:color w:val="000000"/>
          <w:sz w:val="24"/>
          <w:szCs w:val="24"/>
        </w:rPr>
      </w:pPr>
      <w:r>
        <w:rPr>
          <w:rFonts w:hint="eastAsia" w:ascii="宋体" w:hAnsi="宋体" w:cs="Arial"/>
          <w:color w:val="000000"/>
          <w:sz w:val="24"/>
          <w:szCs w:val="24"/>
        </w:rPr>
        <w:t>七、奖惩措施</w:t>
      </w:r>
    </w:p>
    <w:p>
      <w:pPr>
        <w:snapToGrid w:val="0"/>
        <w:spacing w:line="400" w:lineRule="atLeast"/>
        <w:ind w:firstLine="480" w:firstLineChars="200"/>
        <w:rPr>
          <w:rFonts w:hint="eastAsia" w:ascii="宋体" w:hAnsi="宋体"/>
          <w:sz w:val="24"/>
          <w:szCs w:val="24"/>
        </w:rPr>
      </w:pPr>
      <w:r>
        <w:rPr>
          <w:rFonts w:hint="eastAsia" w:ascii="宋体" w:hAnsi="宋体"/>
          <w:color w:val="000000"/>
          <w:sz w:val="24"/>
          <w:szCs w:val="24"/>
        </w:rPr>
        <w:t>1、乙方的工作人员在规定的上、下班时间都需在采购人指定的区域进行签到，如经检查发现乙方服务人员少于规定人数，每少1人/次甲方罚乙方1000元（如有特殊情况，乙方必须及时报告采购人说明情况），累计处罚，并在一个月内必须将人员补充到位，补充人员须到采购人处报到，</w:t>
      </w:r>
      <w:r>
        <w:rPr>
          <w:rFonts w:hint="eastAsia" w:ascii="宋体" w:hAnsi="宋体"/>
          <w:sz w:val="24"/>
          <w:szCs w:val="24"/>
        </w:rPr>
        <w:t>辞退人员须报采购人备案。</w:t>
      </w:r>
      <w:r>
        <w:rPr>
          <w:rFonts w:hint="eastAsia" w:ascii="宋体" w:hAnsi="宋体"/>
          <w:color w:val="000000"/>
          <w:sz w:val="24"/>
          <w:szCs w:val="24"/>
        </w:rPr>
        <w:t>如果乙方实际投入人数经核查少于规定人数累计达到10人次及以上，甲方有权拒绝支付餐饮服务部分的服务费，并终止合同。</w:t>
      </w:r>
      <w:r>
        <w:rPr>
          <w:rFonts w:hint="eastAsia" w:ascii="宋体" w:hAnsi="宋体" w:cs="Arial"/>
          <w:sz w:val="24"/>
          <w:szCs w:val="24"/>
        </w:rPr>
        <w:t>乙方拟派的本项目负责人无正当理由不得更换，如确需更换须征得甲方同意才能更换；未经甲方同意，乙方擅自调换项目负责人且拒不改正的，每次处罚人民币50000元。</w:t>
      </w:r>
    </w:p>
    <w:p>
      <w:pPr>
        <w:snapToGrid w:val="0"/>
        <w:spacing w:line="400" w:lineRule="atLeast"/>
        <w:ind w:firstLine="480" w:firstLineChars="200"/>
        <w:rPr>
          <w:rFonts w:hint="eastAsia" w:ascii="宋体" w:hAnsi="宋体"/>
          <w:color w:val="000000"/>
          <w:sz w:val="24"/>
          <w:szCs w:val="24"/>
        </w:rPr>
      </w:pPr>
      <w:r>
        <w:rPr>
          <w:rFonts w:hint="eastAsia" w:ascii="宋体" w:hAnsi="宋体"/>
          <w:color w:val="000000"/>
          <w:sz w:val="24"/>
          <w:szCs w:val="24"/>
        </w:rPr>
        <w:t>2、乙方服务人员必须保证</w:t>
      </w:r>
      <w:r>
        <w:rPr>
          <w:rFonts w:hint="eastAsia" w:ascii="宋体" w:hAnsi="宋体" w:eastAsia="宋体" w:cs="宋体"/>
          <w:sz w:val="24"/>
          <w:szCs w:val="24"/>
        </w:rPr>
        <w:t>苍南县国投颐园康养中心</w:t>
      </w:r>
      <w:r>
        <w:rPr>
          <w:rFonts w:hint="eastAsia" w:ascii="宋体" w:hAnsi="宋体" w:eastAsia="宋体" w:cs="宋体"/>
          <w:sz w:val="24"/>
          <w:szCs w:val="24"/>
          <w:lang w:eastAsia="zh-CN"/>
        </w:rPr>
        <w:t>所有人员</w:t>
      </w:r>
      <w:r>
        <w:rPr>
          <w:rFonts w:hint="eastAsia" w:ascii="宋体" w:hAnsi="宋体"/>
          <w:color w:val="000000"/>
          <w:sz w:val="24"/>
          <w:szCs w:val="24"/>
        </w:rPr>
        <w:t>能够正时就餐，如因供应商原因导致食堂无法正常正时就餐，第1次扣除当月度餐饮服务部分的服务费总额1%，第2次扣除当月度餐饮服务部分的服务费总额3%，第3次给予劝退甚至终止合同。</w:t>
      </w:r>
    </w:p>
    <w:p>
      <w:pPr>
        <w:snapToGrid w:val="0"/>
        <w:spacing w:line="400" w:lineRule="atLeast"/>
        <w:ind w:firstLine="480" w:firstLineChars="200"/>
        <w:rPr>
          <w:rFonts w:hint="eastAsia" w:ascii="宋体" w:hAnsi="宋体"/>
          <w:color w:val="000000"/>
          <w:sz w:val="24"/>
          <w:szCs w:val="24"/>
        </w:rPr>
      </w:pPr>
      <w:r>
        <w:rPr>
          <w:rFonts w:hint="eastAsia" w:ascii="宋体" w:hAnsi="宋体"/>
          <w:color w:val="000000"/>
          <w:sz w:val="24"/>
          <w:szCs w:val="24"/>
        </w:rPr>
        <w:t>3、乙方必须按招标文件与合同规定约定采购、制作加工、摆放出售食品；食品类别、品种数量、销售价格，经营范围必须符合招标文件规定，否则甲方有权限令乙方整改，乙方在限令期内不整改，甲方将扣除乙方合同总价5%的违约金。若屡不整改，则甲方有权无条件终止合同。</w:t>
      </w:r>
    </w:p>
    <w:p>
      <w:pPr>
        <w:snapToGrid w:val="0"/>
        <w:spacing w:line="400" w:lineRule="atLeast"/>
        <w:ind w:firstLine="480" w:firstLineChars="200"/>
        <w:rPr>
          <w:rFonts w:hint="eastAsia" w:ascii="宋体" w:hAnsi="宋体"/>
          <w:color w:val="000000"/>
          <w:sz w:val="24"/>
          <w:szCs w:val="24"/>
        </w:rPr>
      </w:pPr>
      <w:r>
        <w:rPr>
          <w:rFonts w:hint="eastAsia" w:ascii="宋体" w:hAnsi="宋体"/>
          <w:color w:val="000000"/>
          <w:sz w:val="24"/>
          <w:szCs w:val="24"/>
        </w:rPr>
        <w:t>4、乙方在大餐厅经营不得盈利，如发现盈利，每发现一次对乙方处以1000元的罚款，累计处罚。</w:t>
      </w:r>
    </w:p>
    <w:p>
      <w:pPr>
        <w:snapToGrid w:val="0"/>
        <w:spacing w:line="400" w:lineRule="atLeast"/>
        <w:ind w:firstLine="480" w:firstLineChars="200"/>
        <w:rPr>
          <w:rFonts w:hint="eastAsia" w:ascii="宋体" w:hAnsi="宋体"/>
          <w:color w:val="000000"/>
          <w:sz w:val="24"/>
          <w:szCs w:val="24"/>
        </w:rPr>
      </w:pPr>
      <w:r>
        <w:rPr>
          <w:rFonts w:hint="eastAsia" w:ascii="宋体" w:hAnsi="宋体"/>
          <w:color w:val="000000"/>
          <w:sz w:val="24"/>
          <w:szCs w:val="24"/>
        </w:rPr>
        <w:t>5、如果因乙方采购、加工、贮存、管理疏忽，违反《食品卫生法》规定以及食品卫生要求导致集体食物中毒或其他恶性事件发生，甲方将对乙方处以合同总价20%的罚金，并无条件终止合同，同时追诉乙方因事故所产生的一切费用（包括医疗费用与行政费用）及相关法律责任。</w:t>
      </w:r>
    </w:p>
    <w:p>
      <w:pPr>
        <w:snapToGrid w:val="0"/>
        <w:spacing w:line="400" w:lineRule="atLeast"/>
        <w:ind w:firstLine="480" w:firstLineChars="200"/>
        <w:rPr>
          <w:rFonts w:hint="eastAsia" w:ascii="宋体" w:hAnsi="宋体"/>
          <w:color w:val="000000"/>
          <w:sz w:val="24"/>
          <w:szCs w:val="24"/>
        </w:rPr>
      </w:pPr>
      <w:r>
        <w:rPr>
          <w:rFonts w:hint="eastAsia" w:ascii="宋体" w:hAnsi="宋体"/>
          <w:color w:val="000000"/>
          <w:sz w:val="24"/>
          <w:szCs w:val="24"/>
        </w:rPr>
        <w:t>6、要求乙方服务人员必须在工作期间穿统一制服，经检查发现服务人员不穿制服上班，发现每人/次罚乙方100元，累计处罚。</w:t>
      </w:r>
    </w:p>
    <w:p>
      <w:pPr>
        <w:snapToGrid w:val="0"/>
        <w:spacing w:line="400" w:lineRule="atLeast"/>
        <w:ind w:firstLine="480" w:firstLineChars="200"/>
        <w:rPr>
          <w:rFonts w:hint="eastAsia" w:ascii="宋体" w:hAnsi="宋体"/>
          <w:color w:val="000000"/>
          <w:sz w:val="24"/>
          <w:szCs w:val="24"/>
        </w:rPr>
      </w:pPr>
      <w:r>
        <w:rPr>
          <w:rFonts w:hint="eastAsia" w:ascii="宋体" w:hAnsi="宋体" w:cs="Arial"/>
          <w:color w:val="000000"/>
          <w:sz w:val="24"/>
          <w:szCs w:val="24"/>
        </w:rPr>
        <w:t>7、在承包期内，乙方若不能完全履行职责，导致服务区域内公私财物失窃或人为破环，乙方必须负全部责任，除照价赔偿损失外，甲方将对乙方处以损失物2倍的罚款。</w:t>
      </w:r>
    </w:p>
    <w:p>
      <w:pPr>
        <w:snapToGrid w:val="0"/>
        <w:spacing w:line="400" w:lineRule="atLeast"/>
        <w:ind w:firstLine="480" w:firstLineChars="200"/>
        <w:rPr>
          <w:rFonts w:hint="eastAsia" w:ascii="宋体" w:hAnsi="宋体"/>
          <w:color w:val="000000"/>
          <w:sz w:val="24"/>
          <w:szCs w:val="24"/>
        </w:rPr>
      </w:pPr>
      <w:r>
        <w:rPr>
          <w:rFonts w:hint="eastAsia" w:ascii="宋体" w:hAnsi="宋体"/>
          <w:color w:val="000000"/>
          <w:sz w:val="24"/>
          <w:szCs w:val="24"/>
        </w:rPr>
        <w:t>8、乙方必须自觉节能，减排降耗，非就餐时间或无人就餐时，必须关闭食堂的空调、非必要的灯光照明；非上班时间必须及时关闭开水机；夜间定时关闭灯光，白天除必须的照明外，其余灯光一律关闭，杜绝浪费水、电、油、气等能源情况发生，违者发现一次予以警告，第二次开始每发现一次扣罚1000元，累计处罚。</w:t>
      </w:r>
    </w:p>
    <w:p>
      <w:pPr>
        <w:snapToGrid w:val="0"/>
        <w:spacing w:line="400" w:lineRule="atLeast"/>
        <w:ind w:firstLine="480" w:firstLineChars="200"/>
        <w:rPr>
          <w:rFonts w:hint="eastAsia" w:ascii="宋体" w:hAnsi="宋体"/>
          <w:color w:val="000000"/>
          <w:sz w:val="24"/>
          <w:szCs w:val="24"/>
        </w:rPr>
      </w:pPr>
      <w:r>
        <w:rPr>
          <w:rFonts w:hint="eastAsia" w:ascii="宋体" w:hAnsi="宋体"/>
          <w:color w:val="000000"/>
          <w:sz w:val="24"/>
          <w:szCs w:val="24"/>
        </w:rPr>
        <w:t>9、因服务质量低劣导致</w:t>
      </w:r>
      <w:r>
        <w:rPr>
          <w:rFonts w:hint="eastAsia" w:ascii="宋体" w:hAnsi="宋体" w:eastAsia="宋体" w:cs="宋体"/>
          <w:sz w:val="24"/>
          <w:szCs w:val="24"/>
        </w:rPr>
        <w:t>苍南县国投颐园康养中心</w:t>
      </w:r>
      <w:r>
        <w:rPr>
          <w:rFonts w:hint="eastAsia" w:ascii="宋体" w:hAnsi="宋体" w:eastAsia="宋体"/>
          <w:color w:val="000000"/>
          <w:sz w:val="24"/>
          <w:szCs w:val="24"/>
          <w:lang w:eastAsia="zh-CN"/>
        </w:rPr>
        <w:t>所有</w:t>
      </w:r>
      <w:r>
        <w:rPr>
          <w:rFonts w:hint="eastAsia" w:ascii="宋体" w:hAnsi="宋体"/>
          <w:color w:val="000000"/>
          <w:sz w:val="24"/>
          <w:szCs w:val="24"/>
        </w:rPr>
        <w:t>人员投诉的每次罚乙方500元，以此类推。</w:t>
      </w:r>
    </w:p>
    <w:p>
      <w:pPr>
        <w:snapToGrid w:val="0"/>
        <w:spacing w:line="400" w:lineRule="atLeast"/>
        <w:ind w:firstLine="480" w:firstLineChars="200"/>
        <w:rPr>
          <w:rFonts w:hint="eastAsia" w:ascii="宋体" w:hAnsi="宋体" w:cs="Arial"/>
          <w:color w:val="000000"/>
          <w:sz w:val="24"/>
          <w:szCs w:val="24"/>
        </w:rPr>
      </w:pPr>
      <w:r>
        <w:rPr>
          <w:rFonts w:hint="eastAsia" w:ascii="宋体" w:hAnsi="宋体"/>
          <w:color w:val="000000"/>
          <w:sz w:val="24"/>
          <w:szCs w:val="24"/>
        </w:rPr>
        <w:t>10、甲方可以</w:t>
      </w:r>
      <w:r>
        <w:rPr>
          <w:rFonts w:hint="eastAsia" w:ascii="宋体" w:hAnsi="宋体" w:cs="Arial"/>
          <w:color w:val="000000"/>
          <w:sz w:val="24"/>
          <w:szCs w:val="24"/>
        </w:rPr>
        <w:t>根据“</w:t>
      </w:r>
      <w:r>
        <w:rPr>
          <w:rFonts w:hint="eastAsia" w:ascii="宋体" w:hAnsi="宋体" w:eastAsia="宋体" w:cs="宋体"/>
          <w:color w:val="auto"/>
          <w:sz w:val="24"/>
          <w:szCs w:val="24"/>
        </w:rPr>
        <w:t>满意度调查表</w:t>
      </w:r>
      <w:r>
        <w:rPr>
          <w:rFonts w:hint="eastAsia" w:ascii="宋体" w:hAnsi="宋体" w:cs="Arial"/>
          <w:color w:val="000000"/>
          <w:sz w:val="24"/>
          <w:szCs w:val="24"/>
        </w:rPr>
        <w:t>”的考核标准对乙方服务工作进行综合评分，一次综合评分考核得分和满意度评测低于75分的，给予乙方警告通知；连续二次考核得分和满意度评测低于75%的，扣罚乙方服务费用总额的5%，并对乙方进行劝退；连续三次考核得分和满意度评测低于75分的，甲方有权无条件终止合同，并扣罚乙方服务费用总额的10%。</w:t>
      </w:r>
    </w:p>
    <w:p>
      <w:pPr>
        <w:snapToGrid w:val="0"/>
        <w:spacing w:line="400" w:lineRule="atLeast"/>
        <w:ind w:firstLine="480" w:firstLineChars="200"/>
        <w:rPr>
          <w:rFonts w:hint="eastAsia" w:ascii="宋体" w:hAnsi="宋体"/>
          <w:color w:val="000000"/>
          <w:sz w:val="24"/>
          <w:szCs w:val="24"/>
        </w:rPr>
      </w:pPr>
      <w:r>
        <w:rPr>
          <w:rFonts w:hint="eastAsia" w:ascii="宋体" w:hAnsi="宋体"/>
          <w:color w:val="000000"/>
          <w:sz w:val="24"/>
          <w:szCs w:val="24"/>
        </w:rPr>
        <w:t>上述罚款或违约可以累计处罚，并在次月度支付的服务费中扣除。</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八、合同生效和终止</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1、本合同经双方授权代表签字盖章并在乙方提交履约保证金后生效。</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2、终止</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2.1、提前终止</w:t>
      </w:r>
    </w:p>
    <w:p>
      <w:pPr>
        <w:adjustRightInd w:val="0"/>
        <w:snapToGrid w:val="0"/>
        <w:spacing w:line="440" w:lineRule="atLeast"/>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2.1.1、如果甲方在服务期内无理由终止合同，甲方须提前一个月向乙方发出书面通知终止承包，甲方支付给乙方月度承包服务款二倍金额的赔偿金。</w:t>
      </w:r>
    </w:p>
    <w:p>
      <w:pPr>
        <w:adjustRightInd w:val="0"/>
        <w:snapToGrid w:val="0"/>
        <w:spacing w:line="440" w:lineRule="atLeast"/>
        <w:rPr>
          <w:rFonts w:hint="eastAsia" w:ascii="宋体" w:hAnsi="宋体" w:cs="Arial"/>
          <w:color w:val="000000"/>
          <w:sz w:val="24"/>
          <w:szCs w:val="24"/>
        </w:rPr>
      </w:pPr>
      <w:r>
        <w:rPr>
          <w:rFonts w:hint="eastAsia" w:ascii="宋体" w:hAnsi="宋体" w:cs="Arial"/>
          <w:color w:val="000000"/>
          <w:sz w:val="24"/>
          <w:szCs w:val="24"/>
        </w:rPr>
        <w:t xml:space="preserve">   2.1.2、因乙方连续三次服务评定未达到标，甲方有权向乙方发出书面通知终止承包。</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2.1.3、因乙方原因发生重大事故的，甲方有权向乙方发出书面通知终止承包。</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2.1.4、乙方亦可向甲方提前三个月发出书面通知终止承包，乙方支付给甲方月度承包服务款二倍金额的赔偿金，乙方承诺从履约保证金中扣除该款，不足部分由乙方终止承包后10天内一次性付清，甲方的其他应收款不受影响。</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2.1.5、提前终止承包期早于月底最后一天，应视为月底最后一天期满，此条适用于上述2.1.1、2.1.2、2.1.3三条。</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2.1.6、乙方未能履行合同和遵守有关规定，在甲方发出书面警告后仍无采取补救措施可立即终止承包。</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2.1.7、乙方破产清算、重组及兼并等事实发生，或被债权人接管经营，甲方不必通知乙方即可终止承包。</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2.2、协议终止</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经双方协商同意，可在任何时候终止承包。</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2.3、自然终止</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合同规定的承包期满，承包自然终止。</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3、承包终止后果</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3.1、终止承包，不影响根据合同规定进行的赔偿、补偿，也不影响履约保证金的效力。</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3.2、上述2.1.2、2.1.5二条的终止，乙方的履约保证金作为违约金支付给甲方。</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3.3、承包终止时，双方应进行结算，甲方同时进行乙方承包区域设施、设备状况检查并要求乙方三天内将乙方物品撤离承包区域，否则甲方将代理处理，并追偿甲方代理费及15%的手续费。</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 xml:space="preserve">   4、不放弃权利</w:t>
      </w:r>
    </w:p>
    <w:p>
      <w:pPr>
        <w:adjustRightInd w:val="0"/>
        <w:snapToGrid w:val="0"/>
        <w:spacing w:line="440" w:lineRule="atLeast"/>
        <w:ind w:firstLine="360" w:firstLineChars="150"/>
        <w:rPr>
          <w:rFonts w:hint="eastAsia" w:ascii="宋体" w:hAnsi="宋体" w:cs="Arial"/>
          <w:color w:val="000000"/>
          <w:sz w:val="24"/>
          <w:szCs w:val="24"/>
        </w:rPr>
      </w:pPr>
      <w:r>
        <w:rPr>
          <w:rFonts w:hint="eastAsia" w:ascii="宋体" w:hAnsi="宋体" w:cs="Arial"/>
          <w:color w:val="000000"/>
          <w:sz w:val="24"/>
          <w:szCs w:val="24"/>
        </w:rPr>
        <w:t xml:space="preserve">   甲方接受乙方的服务，但不放弃对乙方违约行为进行追究的权利；同时，若甲方对乙方某一违约行为放弃进行追究的权利，但不放弃对乙方其他违约行为进行追究的权利。</w:t>
      </w:r>
    </w:p>
    <w:p>
      <w:pPr>
        <w:adjustRightInd w:val="0"/>
        <w:snapToGrid w:val="0"/>
        <w:spacing w:line="440" w:lineRule="atLeast"/>
        <w:ind w:firstLine="360" w:firstLineChars="150"/>
        <w:rPr>
          <w:rFonts w:hint="eastAsia" w:ascii="宋体" w:hAnsi="宋体" w:eastAsia="宋体" w:cs="Arial"/>
          <w:color w:val="000000"/>
          <w:sz w:val="24"/>
          <w:szCs w:val="24"/>
          <w:lang w:eastAsia="zh-CN"/>
        </w:rPr>
      </w:pPr>
      <w:r>
        <w:rPr>
          <w:rFonts w:hint="eastAsia" w:ascii="宋体" w:hAnsi="宋体" w:cs="Arial"/>
          <w:color w:val="000000"/>
          <w:sz w:val="24"/>
          <w:szCs w:val="24"/>
        </w:rPr>
        <w:t>5、违约责任：甲乙双方都应切实履行合同约定的义务，任何一方违反合同的约定，则应承担违约责任。</w:t>
      </w:r>
    </w:p>
    <w:p>
      <w:pPr>
        <w:adjustRightInd w:val="0"/>
        <w:snapToGrid w:val="0"/>
        <w:spacing w:line="440" w:lineRule="atLeast"/>
        <w:ind w:firstLine="360" w:firstLineChars="150"/>
        <w:rPr>
          <w:rFonts w:hint="eastAsia" w:ascii="宋体" w:hAnsi="宋体" w:cs="Arial"/>
          <w:color w:val="000000"/>
          <w:sz w:val="24"/>
          <w:szCs w:val="24"/>
        </w:rPr>
      </w:pPr>
      <w:r>
        <w:rPr>
          <w:rFonts w:hint="eastAsia" w:ascii="宋体" w:hAnsi="宋体" w:cs="Arial"/>
          <w:color w:val="000000"/>
          <w:sz w:val="24"/>
          <w:szCs w:val="24"/>
        </w:rPr>
        <w:t>九、其他</w:t>
      </w:r>
    </w:p>
    <w:p>
      <w:pPr>
        <w:adjustRightInd w:val="0"/>
        <w:snapToGrid w:val="0"/>
        <w:spacing w:line="440" w:lineRule="atLeast"/>
        <w:ind w:firstLine="480" w:firstLineChars="200"/>
        <w:rPr>
          <w:rFonts w:hint="eastAsia" w:ascii="宋体" w:hAnsi="宋体" w:cs="Arial"/>
          <w:color w:val="000000"/>
          <w:sz w:val="24"/>
          <w:szCs w:val="24"/>
        </w:rPr>
      </w:pPr>
      <w:r>
        <w:rPr>
          <w:rFonts w:hint="eastAsia" w:ascii="宋体" w:hAnsi="宋体" w:cs="Arial"/>
          <w:color w:val="000000"/>
          <w:sz w:val="24"/>
          <w:szCs w:val="24"/>
        </w:rPr>
        <w:t>1、乙方所有人员的事故由乙方自行全权负责，甲方不承担任何责任。在乙方的责任区内由于乙方原因导致第三方的事故由乙方负责，甲方不承担任何责任。</w:t>
      </w:r>
    </w:p>
    <w:p>
      <w:pPr>
        <w:adjustRightInd w:val="0"/>
        <w:snapToGrid w:val="0"/>
        <w:spacing w:line="440" w:lineRule="atLeast"/>
        <w:ind w:firstLine="480" w:firstLineChars="200"/>
        <w:rPr>
          <w:rFonts w:hint="eastAsia" w:ascii="宋体" w:hAnsi="宋体" w:cs="Arial"/>
          <w:color w:val="000000"/>
          <w:sz w:val="24"/>
          <w:szCs w:val="24"/>
        </w:rPr>
      </w:pPr>
      <w:r>
        <w:rPr>
          <w:rFonts w:hint="eastAsia" w:ascii="宋体" w:hAnsi="宋体" w:cs="Arial"/>
          <w:color w:val="000000"/>
          <w:sz w:val="24"/>
          <w:szCs w:val="24"/>
        </w:rPr>
        <w:t>2、本合同中所述通知，必须为书面形式，并有送达签收。</w:t>
      </w:r>
    </w:p>
    <w:p>
      <w:pPr>
        <w:adjustRightInd w:val="0"/>
        <w:snapToGrid w:val="0"/>
        <w:spacing w:line="440" w:lineRule="atLeast"/>
        <w:ind w:firstLine="480" w:firstLineChars="200"/>
        <w:rPr>
          <w:rFonts w:hint="eastAsia" w:ascii="宋体" w:hAnsi="宋体" w:cs="Arial"/>
          <w:color w:val="000000"/>
          <w:sz w:val="24"/>
          <w:szCs w:val="24"/>
        </w:rPr>
      </w:pPr>
      <w:r>
        <w:rPr>
          <w:rFonts w:hint="eastAsia" w:ascii="宋体" w:hAnsi="宋体" w:cs="Arial"/>
          <w:color w:val="000000"/>
          <w:sz w:val="24"/>
          <w:szCs w:val="24"/>
        </w:rPr>
        <w:t>3、服务期满，根据乙方服务质量评估，考核得分高于</w:t>
      </w:r>
      <w:r>
        <w:rPr>
          <w:rFonts w:hint="eastAsia" w:ascii="宋体" w:hAnsi="宋体" w:cs="Arial"/>
          <w:color w:val="000000"/>
          <w:sz w:val="24"/>
          <w:szCs w:val="24"/>
          <w:lang w:val="en-US" w:eastAsia="zh-CN"/>
        </w:rPr>
        <w:t>90</w:t>
      </w:r>
      <w:r>
        <w:rPr>
          <w:rFonts w:hint="eastAsia" w:ascii="宋体" w:hAnsi="宋体" w:cs="Arial"/>
          <w:color w:val="000000"/>
          <w:sz w:val="24"/>
          <w:szCs w:val="24"/>
        </w:rPr>
        <w:t>分且一年中满意率测评有三次达到</w:t>
      </w:r>
      <w:r>
        <w:rPr>
          <w:rFonts w:hint="eastAsia" w:ascii="宋体" w:hAnsi="宋体" w:cs="Arial"/>
          <w:color w:val="000000"/>
          <w:sz w:val="24"/>
          <w:szCs w:val="24"/>
          <w:lang w:val="en-US" w:eastAsia="zh-CN"/>
        </w:rPr>
        <w:t>90</w:t>
      </w:r>
      <w:r>
        <w:rPr>
          <w:rFonts w:hint="eastAsia" w:ascii="宋体" w:hAnsi="宋体" w:cs="Arial"/>
          <w:color w:val="000000"/>
          <w:sz w:val="24"/>
          <w:szCs w:val="24"/>
        </w:rPr>
        <w:t>分以上，可以续签服务合同，合同服务费用由双方友好协商，并经</w:t>
      </w:r>
      <w:r>
        <w:rPr>
          <w:rFonts w:hint="eastAsia" w:ascii="宋体" w:hAnsi="宋体" w:cs="Arial"/>
          <w:color w:val="000000"/>
          <w:sz w:val="24"/>
          <w:szCs w:val="24"/>
          <w:lang w:eastAsia="zh-CN"/>
        </w:rPr>
        <w:t>监督部门</w:t>
      </w:r>
      <w:r>
        <w:rPr>
          <w:rFonts w:hint="eastAsia" w:ascii="宋体" w:hAnsi="宋体" w:cs="Arial"/>
          <w:color w:val="000000"/>
          <w:sz w:val="24"/>
          <w:szCs w:val="24"/>
        </w:rPr>
        <w:t>核准后确定。</w:t>
      </w:r>
    </w:p>
    <w:p>
      <w:pPr>
        <w:adjustRightInd w:val="0"/>
        <w:snapToGrid w:val="0"/>
        <w:spacing w:line="440" w:lineRule="atLeast"/>
        <w:ind w:firstLine="480" w:firstLineChars="200"/>
        <w:rPr>
          <w:rFonts w:hint="eastAsia" w:ascii="宋体" w:hAnsi="宋体" w:cs="Arial"/>
          <w:color w:val="000000"/>
          <w:sz w:val="24"/>
          <w:szCs w:val="24"/>
        </w:rPr>
      </w:pPr>
      <w:r>
        <w:rPr>
          <w:rFonts w:hint="eastAsia" w:ascii="宋体" w:hAnsi="宋体" w:cs="Arial"/>
          <w:color w:val="000000"/>
          <w:sz w:val="24"/>
          <w:szCs w:val="24"/>
        </w:rPr>
        <w:t>4、关于本合同争议，应双方友好协调解决，协商不一致，任何一方均可提起仲裁或诉讼，仲裁或诉讼按合同履行地原则。</w:t>
      </w:r>
    </w:p>
    <w:p>
      <w:pPr>
        <w:adjustRightInd w:val="0"/>
        <w:snapToGrid w:val="0"/>
        <w:spacing w:line="440" w:lineRule="atLeast"/>
        <w:ind w:firstLine="480" w:firstLineChars="200"/>
        <w:rPr>
          <w:rFonts w:hint="eastAsia" w:ascii="宋体" w:hAnsi="宋体" w:cs="Arial"/>
          <w:color w:val="000000"/>
          <w:sz w:val="24"/>
          <w:szCs w:val="24"/>
        </w:rPr>
      </w:pPr>
      <w:r>
        <w:rPr>
          <w:rFonts w:hint="eastAsia" w:ascii="宋体" w:hAnsi="宋体" w:cs="Arial"/>
          <w:color w:val="000000"/>
          <w:sz w:val="24"/>
          <w:szCs w:val="24"/>
        </w:rPr>
        <w:t>5、未尽事宜由双方协商解决，并以书面修改或补充本合同条款；合同的附件、修改（补充）件均与本主合同同效。</w:t>
      </w:r>
    </w:p>
    <w:p>
      <w:pPr>
        <w:adjustRightInd w:val="0"/>
        <w:snapToGrid w:val="0"/>
        <w:spacing w:line="440" w:lineRule="atLeast"/>
        <w:ind w:firstLine="480" w:firstLineChars="200"/>
        <w:rPr>
          <w:rFonts w:hint="eastAsia" w:ascii="宋体" w:hAnsi="宋体" w:eastAsia="宋体" w:cs="Arial"/>
          <w:color w:val="000000"/>
          <w:sz w:val="24"/>
          <w:szCs w:val="24"/>
          <w:lang w:eastAsia="zh-CN"/>
        </w:rPr>
      </w:pPr>
      <w:r>
        <w:rPr>
          <w:rFonts w:hint="eastAsia" w:ascii="宋体" w:hAnsi="宋体" w:cs="Arial"/>
          <w:color w:val="000000"/>
          <w:sz w:val="24"/>
          <w:szCs w:val="24"/>
        </w:rPr>
        <w:t>6、本合同一式伍份，甲乙双方各执贰份，</w:t>
      </w:r>
      <w:r>
        <w:rPr>
          <w:rFonts w:hint="eastAsia" w:ascii="宋体" w:hAnsi="宋体"/>
          <w:color w:val="000000"/>
          <w:sz w:val="24"/>
          <w:szCs w:val="24"/>
        </w:rPr>
        <w:t>公共资源交易</w:t>
      </w:r>
      <w:r>
        <w:rPr>
          <w:rFonts w:hint="eastAsia" w:ascii="宋体" w:hAnsi="宋体" w:cs="Arial"/>
          <w:color w:val="000000"/>
          <w:sz w:val="24"/>
          <w:szCs w:val="24"/>
        </w:rPr>
        <w:t>中心（政府采购管理办公室）执壹份。</w:t>
      </w:r>
    </w:p>
    <w:p>
      <w:pPr>
        <w:adjustRightInd w:val="0"/>
        <w:snapToGrid w:val="0"/>
        <w:spacing w:line="440" w:lineRule="atLeast"/>
        <w:ind w:firstLine="480" w:firstLineChars="200"/>
        <w:rPr>
          <w:rFonts w:hint="eastAsia" w:ascii="宋体" w:hAnsi="宋体" w:cs="Arial"/>
          <w:color w:val="000000"/>
          <w:sz w:val="24"/>
          <w:szCs w:val="24"/>
        </w:rPr>
      </w:pPr>
      <w:r>
        <w:rPr>
          <w:rFonts w:hint="eastAsia" w:ascii="宋体" w:hAnsi="宋体" w:cs="Arial"/>
          <w:color w:val="000000"/>
          <w:sz w:val="24"/>
          <w:szCs w:val="24"/>
        </w:rPr>
        <w:t>十、合同有效时间：  年 月 日至   年 月 日。有效期  年。</w:t>
      </w:r>
    </w:p>
    <w:p>
      <w:pPr>
        <w:keepNext w:val="0"/>
        <w:keepLines w:val="0"/>
        <w:pageBreakBefore w:val="0"/>
        <w:kinsoku/>
        <w:overflowPunct/>
        <w:topLinePunct w:val="0"/>
        <w:autoSpaceDE/>
        <w:autoSpaceDN/>
        <w:bidi w:val="0"/>
        <w:spacing w:line="360" w:lineRule="auto"/>
        <w:textAlignment w:val="auto"/>
        <w:rPr>
          <w:rFonts w:ascii="宋体" w:hAnsi="宋体" w:cs="宋体"/>
          <w:sz w:val="22"/>
          <w:szCs w:val="22"/>
        </w:rPr>
      </w:pPr>
    </w:p>
    <w:p>
      <w:pPr>
        <w:pStyle w:val="35"/>
        <w:keepNext w:val="0"/>
        <w:keepLines w:val="0"/>
        <w:pageBreakBefore w:val="0"/>
        <w:kinsoku/>
        <w:overflowPunct/>
        <w:topLinePunct w:val="0"/>
        <w:autoSpaceDE/>
        <w:autoSpaceDN/>
        <w:bidi w:val="0"/>
        <w:spacing w:before="0" w:beforeAutospacing="0" w:after="0" w:afterLines="0" w:afterAutospacing="0" w:line="360" w:lineRule="auto"/>
        <w:ind w:firstLine="440" w:firstLineChars="200"/>
        <w:textAlignment w:val="auto"/>
        <w:rPr>
          <w:bCs/>
          <w:sz w:val="22"/>
          <w:szCs w:val="22"/>
        </w:rPr>
      </w:pP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ascii="宋体" w:hAnsi="宋体" w:cs="Arial"/>
          <w:sz w:val="22"/>
          <w:szCs w:val="22"/>
        </w:rPr>
      </w:pPr>
      <w:r>
        <w:rPr>
          <w:rFonts w:ascii="宋体" w:hAnsi="宋体" w:cs="Arial"/>
          <w:sz w:val="22"/>
          <w:szCs w:val="22"/>
        </w:rPr>
        <w:t xml:space="preserve">甲方：　　　　　　　      </w:t>
      </w:r>
      <w:r>
        <w:rPr>
          <w:rFonts w:hint="eastAsia" w:ascii="宋体" w:hAnsi="宋体" w:cs="Arial"/>
          <w:sz w:val="22"/>
          <w:szCs w:val="22"/>
        </w:rPr>
        <w:t xml:space="preserve">          </w:t>
      </w:r>
      <w:r>
        <w:rPr>
          <w:rFonts w:ascii="宋体" w:hAnsi="宋体" w:cs="Arial"/>
          <w:sz w:val="22"/>
          <w:szCs w:val="22"/>
        </w:rPr>
        <w:t xml:space="preserve">   </w:t>
      </w:r>
      <w:r>
        <w:rPr>
          <w:rFonts w:hint="eastAsia" w:ascii="宋体" w:hAnsi="宋体" w:cs="Arial"/>
          <w:sz w:val="22"/>
          <w:szCs w:val="22"/>
        </w:rPr>
        <w:t xml:space="preserve">  </w:t>
      </w:r>
      <w:r>
        <w:rPr>
          <w:rFonts w:ascii="宋体" w:hAnsi="宋体" w:cs="Arial"/>
          <w:sz w:val="22"/>
          <w:szCs w:val="22"/>
        </w:rPr>
        <w:t xml:space="preserve"> 乙方：</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ascii="宋体" w:hAnsi="宋体" w:cs="Arial"/>
          <w:sz w:val="22"/>
          <w:szCs w:val="22"/>
        </w:rPr>
      </w:pPr>
      <w:r>
        <w:rPr>
          <w:rFonts w:ascii="宋体" w:hAnsi="宋体" w:cs="Arial"/>
          <w:sz w:val="22"/>
          <w:szCs w:val="22"/>
        </w:rPr>
        <w:t xml:space="preserve">（盖章）　　　　　　　　  </w:t>
      </w:r>
      <w:r>
        <w:rPr>
          <w:rFonts w:hint="eastAsia" w:ascii="宋体" w:hAnsi="宋体" w:cs="Arial"/>
          <w:sz w:val="22"/>
          <w:szCs w:val="22"/>
        </w:rPr>
        <w:t xml:space="preserve">        </w:t>
      </w:r>
      <w:r>
        <w:rPr>
          <w:rFonts w:ascii="宋体" w:hAnsi="宋体" w:cs="Arial"/>
          <w:sz w:val="22"/>
          <w:szCs w:val="22"/>
        </w:rPr>
        <w:t xml:space="preserve"> 　　</w:t>
      </w:r>
      <w:r>
        <w:rPr>
          <w:rFonts w:hint="eastAsia" w:ascii="宋体" w:hAnsi="宋体" w:cs="Arial"/>
          <w:sz w:val="22"/>
          <w:szCs w:val="22"/>
        </w:rPr>
        <w:t xml:space="preserve">  </w:t>
      </w:r>
      <w:r>
        <w:rPr>
          <w:rFonts w:ascii="宋体" w:hAnsi="宋体" w:cs="Arial"/>
          <w:sz w:val="22"/>
          <w:szCs w:val="22"/>
        </w:rPr>
        <w:t>（盖章）</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ascii="宋体" w:hAnsi="宋体" w:cs="Arial"/>
          <w:sz w:val="22"/>
          <w:szCs w:val="22"/>
        </w:rPr>
      </w:pPr>
      <w:r>
        <w:rPr>
          <w:rFonts w:ascii="宋体" w:hAnsi="宋体" w:cs="Arial"/>
          <w:sz w:val="22"/>
          <w:szCs w:val="22"/>
        </w:rPr>
        <w:t xml:space="preserve">法定代表人：（签字）　    　 </w:t>
      </w:r>
      <w:r>
        <w:rPr>
          <w:rFonts w:hint="eastAsia" w:ascii="宋体" w:hAnsi="宋体" w:cs="Arial"/>
          <w:sz w:val="22"/>
          <w:szCs w:val="22"/>
        </w:rPr>
        <w:t xml:space="preserve">          </w:t>
      </w:r>
      <w:r>
        <w:rPr>
          <w:rFonts w:ascii="宋体" w:hAnsi="宋体" w:cs="Arial"/>
          <w:sz w:val="22"/>
          <w:szCs w:val="22"/>
        </w:rPr>
        <w:t xml:space="preserve"> 　法定代表人：（签字）</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ascii="宋体" w:hAnsi="宋体" w:cs="Arial"/>
          <w:sz w:val="22"/>
          <w:szCs w:val="22"/>
        </w:rPr>
      </w:pPr>
      <w:r>
        <w:rPr>
          <w:rFonts w:ascii="宋体" w:hAnsi="宋体" w:cs="Arial"/>
          <w:sz w:val="22"/>
          <w:szCs w:val="22"/>
        </w:rPr>
        <w:t>委托代理人：（签字）　　 　</w:t>
      </w:r>
      <w:r>
        <w:rPr>
          <w:rFonts w:hint="eastAsia" w:ascii="宋体" w:hAnsi="宋体" w:cs="Arial"/>
          <w:sz w:val="22"/>
          <w:szCs w:val="22"/>
        </w:rPr>
        <w:t xml:space="preserve">          </w:t>
      </w:r>
      <w:r>
        <w:rPr>
          <w:rFonts w:ascii="宋体" w:hAnsi="宋体" w:cs="Arial"/>
          <w:sz w:val="22"/>
          <w:szCs w:val="22"/>
        </w:rPr>
        <w:t xml:space="preserve">   　委托代理人：（签字）</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ascii="宋体" w:hAnsi="宋体" w:cs="Arial"/>
          <w:sz w:val="22"/>
          <w:szCs w:val="22"/>
        </w:rPr>
      </w:pPr>
      <w:r>
        <w:rPr>
          <w:rFonts w:ascii="宋体" w:hAnsi="宋体" w:cs="Arial"/>
          <w:sz w:val="22"/>
          <w:szCs w:val="22"/>
        </w:rPr>
        <w:t>邮政编码：　　　　　　   　</w:t>
      </w:r>
      <w:r>
        <w:rPr>
          <w:rFonts w:hint="eastAsia" w:ascii="宋体" w:hAnsi="宋体" w:cs="Arial"/>
          <w:sz w:val="22"/>
          <w:szCs w:val="22"/>
        </w:rPr>
        <w:t xml:space="preserve">          </w:t>
      </w:r>
      <w:r>
        <w:rPr>
          <w:rFonts w:ascii="宋体" w:hAnsi="宋体" w:cs="Arial"/>
          <w:sz w:val="22"/>
          <w:szCs w:val="22"/>
        </w:rPr>
        <w:t>　　</w:t>
      </w:r>
      <w:r>
        <w:rPr>
          <w:rFonts w:hint="eastAsia" w:ascii="宋体" w:hAnsi="宋体" w:cs="Arial"/>
          <w:sz w:val="22"/>
          <w:szCs w:val="22"/>
        </w:rPr>
        <w:t xml:space="preserve"> </w:t>
      </w:r>
      <w:r>
        <w:rPr>
          <w:rFonts w:ascii="宋体" w:hAnsi="宋体" w:cs="Arial"/>
          <w:sz w:val="22"/>
          <w:szCs w:val="22"/>
        </w:rPr>
        <w:t>邮政编码：</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ascii="宋体" w:hAnsi="宋体" w:cs="Arial"/>
          <w:sz w:val="22"/>
          <w:szCs w:val="22"/>
        </w:rPr>
      </w:pPr>
      <w:r>
        <w:rPr>
          <w:rFonts w:ascii="宋体" w:hAnsi="宋体" w:cs="Arial"/>
          <w:sz w:val="22"/>
          <w:szCs w:val="22"/>
        </w:rPr>
        <w:t>电　　话：　　　　　　　   　</w:t>
      </w:r>
      <w:r>
        <w:rPr>
          <w:rFonts w:hint="eastAsia" w:ascii="宋体" w:hAnsi="宋体" w:cs="Arial"/>
          <w:sz w:val="22"/>
          <w:szCs w:val="22"/>
        </w:rPr>
        <w:t xml:space="preserve">          </w:t>
      </w:r>
      <w:r>
        <w:rPr>
          <w:rFonts w:ascii="宋体" w:hAnsi="宋体" w:cs="Arial"/>
          <w:sz w:val="22"/>
          <w:szCs w:val="22"/>
        </w:rPr>
        <w:t>　</w:t>
      </w:r>
      <w:r>
        <w:rPr>
          <w:rFonts w:hint="eastAsia" w:ascii="宋体" w:hAnsi="宋体" w:cs="Arial"/>
          <w:sz w:val="22"/>
          <w:szCs w:val="22"/>
        </w:rPr>
        <w:t xml:space="preserve"> </w:t>
      </w:r>
      <w:r>
        <w:rPr>
          <w:rFonts w:ascii="宋体" w:hAnsi="宋体" w:cs="Arial"/>
          <w:sz w:val="22"/>
          <w:szCs w:val="22"/>
        </w:rPr>
        <w:t>电　　话：</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ascii="宋体" w:hAnsi="宋体" w:cs="Arial"/>
          <w:sz w:val="22"/>
          <w:szCs w:val="22"/>
        </w:rPr>
      </w:pPr>
      <w:r>
        <w:rPr>
          <w:rFonts w:ascii="宋体" w:hAnsi="宋体" w:cs="Arial"/>
          <w:sz w:val="22"/>
          <w:szCs w:val="22"/>
        </w:rPr>
        <w:t xml:space="preserve">传　　真：　　　　　　  </w:t>
      </w:r>
      <w:r>
        <w:rPr>
          <w:rFonts w:hint="eastAsia" w:ascii="宋体" w:hAnsi="宋体" w:cs="Arial"/>
          <w:sz w:val="22"/>
          <w:szCs w:val="22"/>
        </w:rPr>
        <w:t xml:space="preserve">          </w:t>
      </w:r>
      <w:r>
        <w:rPr>
          <w:rFonts w:ascii="宋体" w:hAnsi="宋体" w:cs="Arial"/>
          <w:sz w:val="22"/>
          <w:szCs w:val="22"/>
        </w:rPr>
        <w:t xml:space="preserve"> 　　　</w:t>
      </w:r>
      <w:r>
        <w:rPr>
          <w:rFonts w:hint="eastAsia" w:ascii="宋体" w:hAnsi="宋体" w:cs="Arial"/>
          <w:sz w:val="22"/>
          <w:szCs w:val="22"/>
        </w:rPr>
        <w:t xml:space="preserve"> </w:t>
      </w:r>
      <w:r>
        <w:rPr>
          <w:rFonts w:ascii="宋体" w:hAnsi="宋体" w:cs="Arial"/>
          <w:sz w:val="22"/>
          <w:szCs w:val="22"/>
        </w:rPr>
        <w:t>传　　真：</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ascii="宋体" w:hAnsi="宋体" w:cs="Arial"/>
          <w:sz w:val="22"/>
          <w:szCs w:val="22"/>
        </w:rPr>
      </w:pPr>
      <w:r>
        <w:rPr>
          <w:rFonts w:ascii="宋体" w:hAnsi="宋体" w:cs="Arial"/>
          <w:sz w:val="22"/>
          <w:szCs w:val="22"/>
        </w:rPr>
        <w:t>开户银行：　　　　　　   　</w:t>
      </w:r>
      <w:r>
        <w:rPr>
          <w:rFonts w:hint="eastAsia" w:ascii="宋体" w:hAnsi="宋体" w:cs="Arial"/>
          <w:sz w:val="22"/>
          <w:szCs w:val="22"/>
        </w:rPr>
        <w:t xml:space="preserve">          </w:t>
      </w:r>
      <w:r>
        <w:rPr>
          <w:rFonts w:ascii="宋体" w:hAnsi="宋体" w:cs="Arial"/>
          <w:sz w:val="22"/>
          <w:szCs w:val="22"/>
        </w:rPr>
        <w:t>　</w:t>
      </w:r>
      <w:r>
        <w:rPr>
          <w:rFonts w:hint="eastAsia" w:ascii="宋体" w:hAnsi="宋体" w:cs="Arial"/>
          <w:sz w:val="22"/>
          <w:szCs w:val="22"/>
        </w:rPr>
        <w:t xml:space="preserve"> </w:t>
      </w:r>
      <w:r>
        <w:rPr>
          <w:rFonts w:ascii="宋体" w:hAnsi="宋体" w:cs="Arial"/>
          <w:sz w:val="22"/>
          <w:szCs w:val="22"/>
        </w:rPr>
        <w:t>　开户银行：</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ascii="宋体" w:hAnsi="宋体" w:cs="Arial"/>
          <w:sz w:val="22"/>
          <w:szCs w:val="22"/>
        </w:rPr>
      </w:pPr>
      <w:r>
        <w:rPr>
          <w:rFonts w:ascii="宋体" w:hAnsi="宋体" w:cs="Arial"/>
          <w:sz w:val="22"/>
          <w:szCs w:val="22"/>
        </w:rPr>
        <w:t>银行帐号：　　　　　　   　　　</w:t>
      </w:r>
      <w:r>
        <w:rPr>
          <w:rFonts w:hint="eastAsia" w:ascii="宋体" w:hAnsi="宋体" w:cs="Arial"/>
          <w:sz w:val="22"/>
          <w:szCs w:val="22"/>
        </w:rPr>
        <w:t xml:space="preserve">           </w:t>
      </w:r>
      <w:r>
        <w:rPr>
          <w:rFonts w:ascii="宋体" w:hAnsi="宋体" w:cs="Arial"/>
          <w:sz w:val="22"/>
          <w:szCs w:val="22"/>
        </w:rPr>
        <w:t>银行帐号：</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hint="eastAsia" w:ascii="宋体" w:hAnsi="宋体"/>
          <w:sz w:val="22"/>
          <w:szCs w:val="22"/>
        </w:rPr>
      </w:pPr>
      <w:r>
        <w:rPr>
          <w:rFonts w:hint="eastAsia" w:ascii="宋体" w:hAnsi="宋体"/>
          <w:sz w:val="22"/>
          <w:szCs w:val="22"/>
        </w:rPr>
        <w:t>合同签订日期：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p>
      <w:pPr>
        <w:keepNext w:val="0"/>
        <w:keepLines w:val="0"/>
        <w:pageBreakBefore w:val="0"/>
        <w:kinsoku/>
        <w:overflowPunct/>
        <w:topLinePunct w:val="0"/>
        <w:autoSpaceDE/>
        <w:autoSpaceDN/>
        <w:bidi w:val="0"/>
        <w:adjustRightInd w:val="0"/>
        <w:snapToGrid w:val="0"/>
        <w:spacing w:line="360" w:lineRule="auto"/>
        <w:ind w:firstLine="440" w:firstLineChars="200"/>
        <w:textAlignment w:val="auto"/>
        <w:rPr>
          <w:rFonts w:hint="eastAsia" w:ascii="宋体" w:hAnsi="宋体"/>
          <w:sz w:val="22"/>
          <w:szCs w:val="22"/>
        </w:rPr>
      </w:pPr>
    </w:p>
    <w:p>
      <w:pPr>
        <w:keepNext w:val="0"/>
        <w:keepLines w:val="0"/>
        <w:pageBreakBefore w:val="0"/>
        <w:kinsoku/>
        <w:overflowPunct/>
        <w:topLinePunct w:val="0"/>
        <w:autoSpaceDE/>
        <w:autoSpaceDN/>
        <w:bidi w:val="0"/>
        <w:adjustRightInd w:val="0"/>
        <w:snapToGrid w:val="0"/>
        <w:spacing w:line="360" w:lineRule="auto"/>
        <w:ind w:firstLine="442" w:firstLineChars="200"/>
        <w:textAlignment w:val="auto"/>
        <w:rPr>
          <w:rFonts w:hint="eastAsia" w:ascii="Arial" w:hAnsi="Arial"/>
          <w:sz w:val="22"/>
          <w:szCs w:val="21"/>
        </w:rPr>
      </w:pPr>
      <w:r>
        <w:rPr>
          <w:rFonts w:hint="eastAsia" w:ascii="宋体" w:hAnsi="宋体"/>
          <w:b/>
          <w:sz w:val="22"/>
          <w:szCs w:val="22"/>
        </w:rPr>
        <w:t>注：本合同作为示范文本，具体以成交供应商与采购人所签定正式合同为准。</w:t>
      </w:r>
    </w:p>
    <w:p>
      <w:pPr>
        <w:pStyle w:val="25"/>
        <w:adjustRightInd w:val="0"/>
        <w:snapToGrid w:val="0"/>
        <w:spacing w:line="400" w:lineRule="exact"/>
        <w:jc w:val="both"/>
        <w:rPr>
          <w:rFonts w:hint="eastAsia" w:hAnsi="宋体"/>
          <w:color w:val="auto"/>
          <w:sz w:val="36"/>
          <w:szCs w:val="36"/>
        </w:rPr>
      </w:pPr>
    </w:p>
    <w:p>
      <w:pPr>
        <w:pStyle w:val="25"/>
        <w:adjustRightInd w:val="0"/>
        <w:snapToGrid w:val="0"/>
        <w:spacing w:line="400" w:lineRule="exact"/>
        <w:jc w:val="center"/>
        <w:rPr>
          <w:rFonts w:hint="eastAsia" w:hAnsi="宋体"/>
          <w:color w:val="auto"/>
          <w:sz w:val="36"/>
          <w:szCs w:val="36"/>
        </w:rPr>
        <w:sectPr>
          <w:pgSz w:w="11906" w:h="16838"/>
          <w:pgMar w:top="1440" w:right="1803" w:bottom="1440" w:left="1803" w:header="851" w:footer="992" w:gutter="0"/>
          <w:cols w:space="720" w:num="1"/>
          <w:rtlGutter w:val="0"/>
          <w:docGrid w:type="lines" w:linePitch="312" w:charSpace="0"/>
        </w:sectPr>
      </w:pPr>
    </w:p>
    <w:p>
      <w:pPr>
        <w:pStyle w:val="26"/>
        <w:jc w:val="center"/>
        <w:rPr>
          <w:rFonts w:hint="eastAsia"/>
        </w:rPr>
      </w:pPr>
      <w:r>
        <w:rPr>
          <w:rFonts w:hint="eastAsia" w:ascii="宋体" w:hAnsi="宋体" w:eastAsia="宋体" w:cs="宋体"/>
          <w:color w:val="auto"/>
          <w:sz w:val="24"/>
          <w:szCs w:val="24"/>
          <w:lang w:eastAsia="zh-CN"/>
        </w:rPr>
        <w:t>附件一</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满意度调查表</w:t>
      </w:r>
    </w:p>
    <w:tbl>
      <w:tblPr>
        <w:tblStyle w:val="39"/>
        <w:tblW w:w="14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8450"/>
        <w:gridCol w:w="2127"/>
        <w:gridCol w:w="953"/>
        <w:gridCol w:w="94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trPr>
        <w:tc>
          <w:tcPr>
            <w:tcW w:w="980" w:type="dxa"/>
            <w:tcBorders>
              <w:top w:val="single" w:color="auto" w:sz="4" w:space="0"/>
              <w:left w:val="single" w:color="auto" w:sz="4" w:space="0"/>
              <w:bottom w:val="single" w:color="auto" w:sz="4" w:space="0"/>
              <w:right w:val="single" w:color="auto" w:sz="2" w:space="0"/>
            </w:tcBorders>
            <w:noWrap w:val="0"/>
            <w:vAlign w:val="center"/>
          </w:tcPr>
          <w:p>
            <w:pPr>
              <w:spacing w:line="160" w:lineRule="atLeast"/>
              <w:jc w:val="center"/>
              <w:rPr>
                <w:rFonts w:ascii="宋体"/>
                <w:b w:val="0"/>
              </w:rPr>
            </w:pPr>
            <w:r>
              <w:rPr>
                <w:rFonts w:hint="eastAsia" w:ascii="宋体"/>
              </w:rPr>
              <w:t>内容</w:t>
            </w:r>
          </w:p>
        </w:tc>
        <w:tc>
          <w:tcPr>
            <w:tcW w:w="8450" w:type="dxa"/>
            <w:tcBorders>
              <w:top w:val="single" w:color="auto" w:sz="4" w:space="0"/>
              <w:left w:val="single" w:color="auto" w:sz="2" w:space="0"/>
              <w:bottom w:val="single" w:color="auto" w:sz="4" w:space="0"/>
              <w:right w:val="single" w:color="auto" w:sz="4" w:space="0"/>
            </w:tcBorders>
            <w:noWrap w:val="0"/>
            <w:vAlign w:val="center"/>
          </w:tcPr>
          <w:p>
            <w:pPr>
              <w:spacing w:line="160" w:lineRule="atLeast"/>
              <w:jc w:val="center"/>
              <w:rPr>
                <w:rFonts w:ascii="宋体"/>
                <w:b w:val="0"/>
              </w:rPr>
            </w:pPr>
            <w:r>
              <w:rPr>
                <w:rFonts w:hint="eastAsia" w:ascii="宋体"/>
              </w:rPr>
              <w:t>检 查 考 核 项 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jc w:val="center"/>
              <w:rPr>
                <w:rFonts w:ascii="宋体"/>
                <w:b w:val="0"/>
              </w:rPr>
            </w:pPr>
            <w:r>
              <w:rPr>
                <w:rFonts w:hint="eastAsia" w:ascii="宋体"/>
              </w:rPr>
              <w:t>评分标准</w:t>
            </w:r>
          </w:p>
        </w:tc>
        <w:tc>
          <w:tcPr>
            <w:tcW w:w="953" w:type="dxa"/>
            <w:tcBorders>
              <w:top w:val="single" w:color="auto" w:sz="4" w:space="0"/>
              <w:left w:val="single" w:color="auto" w:sz="4" w:space="0"/>
              <w:bottom w:val="single" w:color="auto" w:sz="4" w:space="0"/>
              <w:right w:val="single" w:color="auto" w:sz="4" w:space="0"/>
            </w:tcBorders>
            <w:noWrap w:val="0"/>
            <w:vAlign w:val="top"/>
          </w:tcPr>
          <w:p>
            <w:pPr>
              <w:spacing w:line="160" w:lineRule="atLeast"/>
              <w:jc w:val="center"/>
              <w:rPr>
                <w:rFonts w:ascii="宋体"/>
                <w:b w:val="0"/>
              </w:rPr>
            </w:pPr>
            <w:r>
              <w:rPr>
                <w:rFonts w:hint="eastAsia" w:ascii="宋体"/>
              </w:rPr>
              <w:t>基本分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jc w:val="center"/>
              <w:rPr>
                <w:rFonts w:ascii="宋体"/>
              </w:rPr>
            </w:pPr>
            <w:r>
              <w:rPr>
                <w:rFonts w:hint="eastAsia" w:ascii="宋体"/>
              </w:rPr>
              <w:t>考核分</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jc w:val="center"/>
              <w:rPr>
                <w:rFonts w:ascii="宋体"/>
              </w:rPr>
            </w:pPr>
            <w:r>
              <w:rPr>
                <w:rFonts w:hint="eastAsia" w:asci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restart"/>
            <w:tcBorders>
              <w:top w:val="single" w:color="auto" w:sz="4" w:space="0"/>
              <w:left w:val="single" w:color="auto" w:sz="4" w:space="0"/>
              <w:bottom w:val="single" w:color="auto" w:sz="4" w:space="0"/>
              <w:right w:val="single" w:color="auto" w:sz="2" w:space="0"/>
            </w:tcBorders>
            <w:noWrap w:val="0"/>
            <w:vAlign w:val="center"/>
          </w:tcPr>
          <w:p>
            <w:pPr>
              <w:spacing w:line="320" w:lineRule="exact"/>
              <w:jc w:val="center"/>
              <w:rPr>
                <w:rFonts w:ascii="宋体"/>
                <w:b w:val="0"/>
              </w:rPr>
            </w:pPr>
            <w:r>
              <w:rPr>
                <w:rFonts w:hint="eastAsia" w:ascii="宋体"/>
              </w:rPr>
              <w:t>厨房间环境卫生</w:t>
            </w:r>
          </w:p>
        </w:tc>
        <w:tc>
          <w:tcPr>
            <w:tcW w:w="8450" w:type="dxa"/>
            <w:tcBorders>
              <w:top w:val="single" w:color="auto" w:sz="4" w:space="0"/>
              <w:left w:val="single" w:color="auto" w:sz="2"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1、地面、下水道、明沟积有污水、污物视情节</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b w:val="0"/>
              </w:rPr>
            </w:pPr>
          </w:p>
        </w:tc>
        <w:tc>
          <w:tcPr>
            <w:tcW w:w="8450" w:type="dxa"/>
            <w:tcBorders>
              <w:top w:val="single" w:color="auto" w:sz="4" w:space="0"/>
              <w:left w:val="single" w:color="auto" w:sz="2"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2、墙壁、门窗、天花板有积尘、油污、蜘蛛网和涂层脱落；</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b w:val="0"/>
              </w:rPr>
            </w:pPr>
          </w:p>
        </w:tc>
        <w:tc>
          <w:tcPr>
            <w:tcW w:w="8450" w:type="dxa"/>
            <w:tcBorders>
              <w:top w:val="single" w:color="auto" w:sz="4" w:space="0"/>
              <w:left w:val="single" w:color="auto" w:sz="2"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3、有关设备、设施、用具没有保持卫生清洁，有污渍视情节</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b w:val="0"/>
              </w:rPr>
            </w:pPr>
          </w:p>
        </w:tc>
        <w:tc>
          <w:tcPr>
            <w:tcW w:w="8450" w:type="dxa"/>
            <w:tcBorders>
              <w:top w:val="single" w:color="auto" w:sz="4" w:space="0"/>
              <w:left w:val="single" w:color="auto" w:sz="2"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4、垃圾桶没有及时加盖</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b w:val="0"/>
              </w:rPr>
            </w:pPr>
          </w:p>
        </w:tc>
        <w:tc>
          <w:tcPr>
            <w:tcW w:w="8450" w:type="dxa"/>
            <w:tcBorders>
              <w:top w:val="single" w:color="auto" w:sz="4" w:space="0"/>
              <w:left w:val="single" w:color="auto" w:sz="2"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5、地面、灶台、厨具卫生保洁没有按规定每天定时清洗；</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b w:val="0"/>
              </w:rPr>
            </w:pPr>
          </w:p>
        </w:tc>
        <w:tc>
          <w:tcPr>
            <w:tcW w:w="8450" w:type="dxa"/>
            <w:tcBorders>
              <w:top w:val="single" w:color="auto" w:sz="4" w:space="0"/>
              <w:left w:val="single" w:color="auto" w:sz="2"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6、冷库没有按要求做到专人负责保管、使用及定时清洗；</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2" w:space="0"/>
            </w:tcBorders>
            <w:noWrap w:val="0"/>
            <w:vAlign w:val="center"/>
          </w:tcPr>
          <w:p>
            <w:pPr>
              <w:widowControl/>
              <w:jc w:val="left"/>
              <w:rPr>
                <w:rFonts w:ascii="宋体"/>
                <w:b w:val="0"/>
              </w:rPr>
            </w:pPr>
          </w:p>
        </w:tc>
        <w:tc>
          <w:tcPr>
            <w:tcW w:w="8450" w:type="dxa"/>
            <w:tcBorders>
              <w:top w:val="single" w:color="auto" w:sz="4" w:space="0"/>
              <w:left w:val="single" w:color="auto" w:sz="2"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7、禁止无关人员进入厨房间，如发现属于本工作人员带入视情节轻重</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b w:val="0"/>
              </w:rPr>
            </w:pPr>
            <w:r>
              <w:rPr>
                <w:rFonts w:hint="eastAsia" w:ascii="宋体"/>
              </w:rPr>
              <w:t>粗加工、配菜、烹调卫生</w:t>
            </w: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1、荤、素食品没有按要求做到分池（定位）清洗视情节</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2、清洗后的食品不能接触地面如发现视情节</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3、鸡蛋在使用前必须清洗后方可使用，发现不经清洗直接使用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4、加工生、熟食品的刀、砧板及盛器要分开，如发现混用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5、配菜没有做到科学合理（要求做到色、香、味俱全）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6、食物加工半生不熟的</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7、菜肴里或汤里、米饭里发现有杂物，按问题严重程度扣分</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发现一次扣0.5分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3分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8、各种盛调味品的容器没有按要求做到及时定期清洗</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9、每天配菜的数量要求在提供用餐人数的基础上上下浮动10%，如出现失误视情节轻重</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发现一次扣0.5分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3分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10、要提倡节约不浪费，发现无故浪费现象视情节轻重</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val="0"/>
              </w:rPr>
            </w:pPr>
            <w:r>
              <w:rPr>
                <w:rFonts w:hint="eastAsia" w:ascii="宋体"/>
              </w:rPr>
              <w:t>11、食堂没有按规定要求建立卫生台帐</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b w:val="0"/>
              </w:rPr>
            </w:pPr>
            <w:r>
              <w:rPr>
                <w:rFonts w:hint="eastAsia" w:ascii="宋体"/>
              </w:rPr>
              <w:t xml:space="preserve">个人卫生及要求 </w:t>
            </w: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1、员工的健康证是否在有效期内，如发现过期还在使用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发现一次扣0.5分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2、要求定期对员工进行培训，新上岗的员工要求做到先培训后上岗，发现未经培训直接上岗</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3、员工上班时间不能留长指甲、涂指甲油、化生活装，经检查发现存在问题</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4、员工上班时间没有按要求穿戴工作服、衣帽、穿戴不整洁或穿拖鞋上班</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5、员工戴的工作帽要求遮盖全部头发，发现不整齐</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6、发现上班时间工作人员在工作区内吸烟、吃零食</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7、员工上班时间没有按规定佩带健康证上岗</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8、售饭菜时员工一律要求带一次性手套及一次性口罩，擅自不戴</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9、当班时行为不检点，如嘻皮笑脸，大声喧哗，追逐打闹，勾肩搭背，串岗或擅自离岗</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10、工作时间看小说、杂志、晒太阳、玩手机、打电话聊天，擅自换班、调班</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11、员工自行车要在指定地方入库、有序停放，发现乱停放、不入库，影响周围环境</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12、检查发现人数未按合同要求到岗</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13、就餐人员遗失在餐厅的物品，应妥善保管经核实后归还，如发现食堂工作人员占为己有</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14、主管及员工的职责、制度要上墙，严格按照职责、制度规定办事，如发现制度不上墙，职责不分明</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left w:val="single" w:color="auto" w:sz="4" w:space="0"/>
              <w:bottom w:val="single" w:color="auto" w:sz="4" w:space="0"/>
              <w:right w:val="single" w:color="auto" w:sz="4" w:space="0"/>
            </w:tcBorders>
            <w:noWrap w:val="0"/>
            <w:vAlign w:val="center"/>
          </w:tcPr>
          <w:p>
            <w:pPr>
              <w:spacing w:line="160" w:lineRule="atLeas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15、违反操作规程，故意损坏公共财物设备、工具造成经济损失的；</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160" w:lineRule="atLeast"/>
              <w:jc w:val="center"/>
              <w:rPr>
                <w:rFonts w:ascii="宋体"/>
                <w:b w:val="0"/>
              </w:rPr>
            </w:pPr>
            <w:r>
              <w:rPr>
                <w:rFonts w:hint="eastAsia" w:ascii="宋体"/>
              </w:rPr>
              <w:t>专间卫生</w:t>
            </w: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1、有非专间人员进入专用加工间</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2、专间内紫外线灯、空调、冰箱、冰柜不在正常使用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3、供加工凉菜用的蔬菜、水果有未经清洗带入凉菜间</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4、用于加工直接入口食品的工用具（如刀、砧板、抹布）没有做到专用的</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5、专间内刀、砧板、抹布等工用具使用前没有经过消毒直接使用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rPr>
                <w:rFonts w:ascii="宋体"/>
                <w:b w:val="0"/>
              </w:rPr>
            </w:pPr>
            <w:r>
              <w:rPr>
                <w:rFonts w:hint="eastAsia" w:ascii="宋体"/>
              </w:rPr>
              <w:t>6、凉菜间内的食物必须是可直接使用，发现生、熟混用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7、专间内不准堆放拖把、书报、个人用品等物品，如发现杂物</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8、专间操作人员没有按规定穿戴专用工作衣帽、口罩、一次性手套，手部没有清洗消毒</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b w:val="0"/>
              </w:rPr>
            </w:pPr>
            <w:r>
              <w:rPr>
                <w:rFonts w:hint="eastAsia" w:ascii="宋体"/>
              </w:rPr>
              <w:t>食品采购与贮存</w:t>
            </w: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1、食品出入库要求专人负责验收、登记，发现不经验收，直接领用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2、如验收时发现食品质量有问题或超过保质期，没有及时反映或隐瞒，视情节轻重</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3、使用超过保质期的食品，造成事故，视情节轻重</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4、库房内食品没有做到分类、分架、离地、离墙整齐堆放</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5、不准将食品与有毒有害物品（如老鼠药、杀虫剂）存放在同一场所，经检查发现存在隐患</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6、冰箱、冰柜内食品生熟混放</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r>
              <w:rPr>
                <w:rFonts w:hint="eastAsia" w:ascii="宋体"/>
              </w:rPr>
              <w:t>7、每餐每样食品均须留样48小时（每样100克），并做好记录。如没有食品留样</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8、仓库要按规定专人负责保管，建立台帐，月底出报表，如发现管理混乱</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b w:val="0"/>
              </w:rPr>
            </w:pPr>
            <w:r>
              <w:rPr>
                <w:rFonts w:hint="eastAsia" w:ascii="宋体"/>
              </w:rPr>
              <w:t>餐具、餐厅卫生</w:t>
            </w: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1、餐具使用前没有做好清洗、消毒工作，直接使用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2、清洗、消毒餐具的水及水池不能与其它混用，如发现混用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3、消毒后的餐饮具要求存放在保洁柜里，发现乱放</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4、放餐饮具的保洁柜没有及时关门</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5、用餐环境保持清洁、卫生，没有异味、苍蝇、蚊虫，天花板没有蜘蛛网，发现卫生不到位</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6、餐桌上摆放的餐饮用具不清洁光亮，有污迹</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7、用餐桌没有随时打扫、清理</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8、备餐柜内要求清洁卫生，没有异味，柜内没有杂物，如发现不卫生，有异味、有杂物</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9、盛放筷子、汤勺的容器不清洁卫生，有油污</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b w:val="0"/>
              </w:rPr>
            </w:pPr>
            <w:r>
              <w:rPr>
                <w:rFonts w:hint="eastAsia" w:ascii="宋体"/>
              </w:rPr>
              <w:t>10、发现快餐盘、碗、筷子、汤勺等上面有油污、杂物，视情节轻重</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b w:val="0"/>
              </w:rPr>
            </w:pPr>
            <w:r>
              <w:rPr>
                <w:rFonts w:hint="eastAsia" w:ascii="宋体"/>
              </w:rPr>
              <w:t>发现一次扣0.2分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rPr>
                <w:rFonts w:ascii="宋体"/>
              </w:rPr>
            </w:pPr>
            <w:r>
              <w:rPr>
                <w:rFonts w:hint="eastAsia" w:ascii="宋体"/>
              </w:rPr>
              <w:t>11、每周报一次早、中、晚三餐菜单，如不报</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ind w:right="-466" w:rightChars="-222"/>
              <w:rPr>
                <w:rFonts w:ascii="宋体"/>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2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val="0"/>
              </w:rPr>
            </w:pPr>
            <w:r>
              <w:rPr>
                <w:rFonts w:hint="eastAsia" w:ascii="宋体"/>
              </w:rPr>
              <w:t>12、没有按规定每天提供菜单内容给管理员，造成餐厅电子显示屏无法公示菜谱</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发现一次扣0.1分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980" w:type="dxa"/>
            <w:vMerge w:val="restart"/>
            <w:tcBorders>
              <w:top w:val="single" w:color="auto" w:sz="4" w:space="0"/>
              <w:left w:val="single" w:color="auto" w:sz="4" w:space="0"/>
              <w:right w:val="single" w:color="auto" w:sz="4" w:space="0"/>
            </w:tcBorders>
            <w:noWrap w:val="0"/>
            <w:vAlign w:val="center"/>
          </w:tcPr>
          <w:p>
            <w:pPr>
              <w:widowControl/>
              <w:jc w:val="center"/>
              <w:rPr>
                <w:rFonts w:ascii="宋体"/>
                <w:b w:val="0"/>
              </w:rPr>
            </w:pPr>
            <w:r>
              <w:rPr>
                <w:rFonts w:hint="eastAsia" w:ascii="宋体"/>
              </w:rPr>
              <w:t>节能管理</w:t>
            </w: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val="0"/>
              </w:rPr>
            </w:pPr>
            <w:r>
              <w:rPr>
                <w:rFonts w:hint="eastAsia" w:ascii="宋体"/>
              </w:rPr>
              <w:t>1、完成所承担服务区域的全年节电、节水、节油等节能指标</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right="-466" w:rightChars="-222"/>
              <w:rPr>
                <w:rFonts w:ascii="宋体"/>
                <w:b w:val="0"/>
              </w:rPr>
            </w:pPr>
            <w:r>
              <w:rPr>
                <w:rFonts w:hint="eastAsia" w:ascii="宋体"/>
              </w:rPr>
              <w:t>一项未达标扣1分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466" w:rightChars="-222"/>
              <w:rPr>
                <w:rFonts w:ascii="宋体"/>
                <w:b w:val="0"/>
              </w:rPr>
            </w:pPr>
            <w:r>
              <w:rPr>
                <w:rFonts w:hint="eastAsia" w:ascii="宋体"/>
              </w:rPr>
              <w:t>3分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val="0"/>
              </w:rPr>
            </w:pPr>
            <w:r>
              <w:rPr>
                <w:rFonts w:hint="eastAsia" w:ascii="宋体"/>
              </w:rPr>
              <w:t>2、制订年度工作目标，工作计划、具体实施方案</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 xml:space="preserve">缺一项扣0.5分 </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1分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val="0"/>
              </w:rPr>
            </w:pPr>
            <w:r>
              <w:rPr>
                <w:rFonts w:hint="eastAsia" w:ascii="宋体"/>
              </w:rPr>
              <w:t>3、加强节能管理，制定实施切实可行的节能措施，提高用能效率，促进节能规定落到实处</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b w:val="0"/>
              </w:rPr>
            </w:pPr>
            <w:r>
              <w:rPr>
                <w:rFonts w:hint="eastAsia" w:ascii="宋体"/>
              </w:rPr>
              <w:t>措施落实不到位酌情</w:t>
            </w:r>
          </w:p>
          <w:p>
            <w:pPr>
              <w:spacing w:line="160" w:lineRule="atLeast"/>
              <w:ind w:right="-466" w:rightChars="-222"/>
              <w:rPr>
                <w:rFonts w:ascii="宋体"/>
                <w:b w:val="0"/>
              </w:rPr>
            </w:pPr>
            <w:r>
              <w:rPr>
                <w:rFonts w:hint="eastAsia" w:ascii="宋体"/>
              </w:rPr>
              <w:t>予以扣分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160" w:lineRule="atLeas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160" w:lineRule="atLeas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80" w:type="dxa"/>
            <w:vMerge w:val="continue"/>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val="0"/>
              </w:rPr>
            </w:pPr>
            <w:r>
              <w:rPr>
                <w:rFonts w:hint="eastAsia" w:ascii="宋体"/>
              </w:rPr>
              <w:t xml:space="preserve">4、提出技改方案，协助甲方做好各项节能项目的改造，并完成技改前后能耗对比图表 </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right="-466" w:rightChars="-222"/>
              <w:rPr>
                <w:rFonts w:ascii="宋体"/>
                <w:b w:val="0"/>
              </w:rPr>
            </w:pPr>
            <w:r>
              <w:rPr>
                <w:rFonts w:hint="eastAsia" w:ascii="宋体"/>
              </w:rPr>
              <w:t xml:space="preserve">缺一项扣0.5分 </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466" w:rightChars="-222"/>
              <w:rPr>
                <w:rFonts w:ascii="宋体"/>
                <w:b w:val="0"/>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right="-466" w:rightChars="-222"/>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80" w:type="dxa"/>
            <w:tcBorders>
              <w:left w:val="single" w:color="auto" w:sz="4" w:space="0"/>
              <w:right w:val="single" w:color="auto" w:sz="4" w:space="0"/>
            </w:tcBorders>
            <w:noWrap w:val="0"/>
            <w:vAlign w:val="center"/>
          </w:tcPr>
          <w:p>
            <w:pPr>
              <w:widowControl/>
              <w:jc w:val="left"/>
              <w:rPr>
                <w:rFonts w:ascii="宋体"/>
                <w:b w:val="0"/>
              </w:rPr>
            </w:pPr>
          </w:p>
        </w:tc>
        <w:tc>
          <w:tcPr>
            <w:tcW w:w="84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rPr>
            </w:pPr>
            <w:r>
              <w:rPr>
                <w:rFonts w:hint="eastAsia" w:ascii="宋体"/>
                <w:lang w:val="en-US" w:eastAsia="zh-CN"/>
              </w:rPr>
              <w:t>5</w:t>
            </w:r>
            <w:r>
              <w:rPr>
                <w:rFonts w:hint="eastAsia" w:ascii="宋体"/>
              </w:rPr>
              <w:t>、每周不少于4次的节能巡查，及时做好巡查记录；不定期抽查</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right="-466" w:rightChars="-222"/>
              <w:rPr>
                <w:rFonts w:hint="eastAsia" w:ascii="宋体"/>
              </w:rPr>
            </w:pPr>
            <w:r>
              <w:rPr>
                <w:rFonts w:hint="eastAsia" w:ascii="宋体"/>
              </w:rPr>
              <w:t>缺一次扣0.1分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466" w:rightChars="-222"/>
              <w:rPr>
                <w:rFonts w:hint="eastAsia" w:ascii="宋体"/>
              </w:rPr>
            </w:pPr>
            <w:r>
              <w:rPr>
                <w:rFonts w:hint="eastAsia" w:ascii="宋体"/>
              </w:rPr>
              <w:t>2分</w:t>
            </w:r>
          </w:p>
        </w:tc>
        <w:tc>
          <w:tcPr>
            <w:tcW w:w="94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right="-466" w:rightChars="-222"/>
              <w:rPr>
                <w:rFonts w:ascii="宋体"/>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right="-466" w:rightChars="-222"/>
              <w:rPr>
                <w:rFonts w:ascii="宋体"/>
              </w:rPr>
            </w:pPr>
          </w:p>
        </w:tc>
      </w:tr>
    </w:tbl>
    <w:p>
      <w:pPr>
        <w:adjustRightInd w:val="0"/>
        <w:spacing w:after="120" w:afterLines="50" w:line="440" w:lineRule="exact"/>
        <w:jc w:val="center"/>
        <w:outlineLvl w:val="1"/>
        <w:rPr>
          <w:rFonts w:hint="eastAsia" w:ascii="宋体" w:cs="新宋体"/>
          <w:sz w:val="36"/>
          <w:szCs w:val="36"/>
        </w:rPr>
      </w:pPr>
    </w:p>
    <w:p>
      <w:pPr>
        <w:adjustRightInd w:val="0"/>
        <w:spacing w:after="120" w:afterLines="50" w:line="440" w:lineRule="exact"/>
        <w:jc w:val="center"/>
        <w:outlineLvl w:val="1"/>
        <w:rPr>
          <w:rFonts w:hint="eastAsia" w:ascii="宋体" w:cs="新宋体"/>
          <w:sz w:val="36"/>
          <w:szCs w:val="36"/>
        </w:rPr>
      </w:pPr>
    </w:p>
    <w:p>
      <w:pPr>
        <w:adjustRightInd w:val="0"/>
        <w:spacing w:after="120" w:afterLines="50" w:line="440" w:lineRule="exact"/>
        <w:jc w:val="center"/>
        <w:outlineLvl w:val="1"/>
        <w:rPr>
          <w:rFonts w:hint="eastAsia" w:ascii="宋体" w:cs="新宋体"/>
          <w:sz w:val="36"/>
          <w:szCs w:val="36"/>
        </w:rPr>
      </w:pPr>
    </w:p>
    <w:p>
      <w:pPr>
        <w:adjustRightInd w:val="0"/>
        <w:spacing w:after="120" w:afterLines="50" w:line="440" w:lineRule="exact"/>
        <w:jc w:val="center"/>
        <w:outlineLvl w:val="1"/>
        <w:rPr>
          <w:rFonts w:hint="eastAsia" w:ascii="宋体" w:cs="新宋体"/>
          <w:sz w:val="36"/>
          <w:szCs w:val="36"/>
        </w:rPr>
      </w:pPr>
    </w:p>
    <w:p>
      <w:pPr>
        <w:adjustRightInd w:val="0"/>
        <w:spacing w:after="120" w:afterLines="50" w:line="440" w:lineRule="exact"/>
        <w:jc w:val="center"/>
        <w:outlineLvl w:val="1"/>
        <w:rPr>
          <w:rFonts w:hint="eastAsia" w:ascii="宋体" w:cs="新宋体"/>
          <w:sz w:val="36"/>
          <w:szCs w:val="36"/>
        </w:rPr>
      </w:pPr>
    </w:p>
    <w:p>
      <w:pPr>
        <w:adjustRightInd w:val="0"/>
        <w:spacing w:after="120" w:afterLines="50" w:line="440" w:lineRule="exact"/>
        <w:jc w:val="center"/>
        <w:outlineLvl w:val="1"/>
        <w:rPr>
          <w:rFonts w:ascii="宋体" w:cs="新宋体"/>
          <w:b w:val="0"/>
          <w:sz w:val="36"/>
          <w:szCs w:val="36"/>
        </w:rPr>
      </w:pPr>
      <w:r>
        <w:rPr>
          <w:rFonts w:hint="eastAsia" w:ascii="宋体" w:cs="新宋体"/>
          <w:sz w:val="36"/>
          <w:szCs w:val="36"/>
        </w:rPr>
        <w:t>后勤服务加减分考核细则</w:t>
      </w:r>
    </w:p>
    <w:tbl>
      <w:tblPr>
        <w:tblStyle w:val="39"/>
        <w:tblW w:w="14606" w:type="dxa"/>
        <w:tblInd w:w="-127" w:type="dxa"/>
        <w:tblLayout w:type="fixed"/>
        <w:tblCellMar>
          <w:top w:w="0" w:type="dxa"/>
          <w:left w:w="108" w:type="dxa"/>
          <w:bottom w:w="0" w:type="dxa"/>
          <w:right w:w="108" w:type="dxa"/>
        </w:tblCellMar>
      </w:tblPr>
      <w:tblGrid>
        <w:gridCol w:w="748"/>
        <w:gridCol w:w="809"/>
        <w:gridCol w:w="10844"/>
        <w:gridCol w:w="2205"/>
      </w:tblGrid>
      <w:tr>
        <w:tblPrEx>
          <w:tblCellMar>
            <w:top w:w="0" w:type="dxa"/>
            <w:left w:w="108" w:type="dxa"/>
            <w:bottom w:w="0" w:type="dxa"/>
            <w:right w:w="108" w:type="dxa"/>
          </w:tblCellMar>
        </w:tblPrEx>
        <w:trPr>
          <w:trHeight w:val="820" w:hRule="atLeast"/>
        </w:trPr>
        <w:tc>
          <w:tcPr>
            <w:tcW w:w="74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序号</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内 容</w:t>
            </w:r>
          </w:p>
        </w:tc>
        <w:tc>
          <w:tcPr>
            <w:tcW w:w="108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考   评   内   容</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rPr>
          <w:trHeight w:val="621" w:hRule="atLeast"/>
        </w:trPr>
        <w:tc>
          <w:tcPr>
            <w:tcW w:w="74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日常督查</w:t>
            </w:r>
          </w:p>
        </w:tc>
        <w:tc>
          <w:tcPr>
            <w:tcW w:w="108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8"/>
              </w:num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因员工个人素质、工作能力、服务态度等原因，影响正常就餐或造成损失的，被有效投诉或被第三方单位报道引发信访的，扣5-10分；</w:t>
            </w:r>
          </w:p>
          <w:p>
            <w:pPr>
              <w:numPr>
                <w:ilvl w:val="0"/>
                <w:numId w:val="8"/>
              </w:num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工作成绩突出，好人好事受表扬的，加5分；</w:t>
            </w:r>
          </w:p>
          <w:p>
            <w:pPr>
              <w:numPr>
                <w:ilvl w:val="0"/>
                <w:numId w:val="8"/>
              </w:num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定期人员岗位巡查，采取定期与不定期、明查和暗访等方式进行督查，发现缺勤或在岗违规行为的，每次扣2分；</w:t>
            </w:r>
          </w:p>
          <w:p>
            <w:pPr>
              <w:pStyle w:val="19"/>
              <w:rPr>
                <w:rFonts w:hint="eastAsia" w:ascii="宋体" w:hAnsi="宋体" w:eastAsia="宋体" w:cs="宋体"/>
                <w:sz w:val="24"/>
                <w:szCs w:val="24"/>
              </w:rPr>
            </w:pPr>
            <w:r>
              <w:rPr>
                <w:rFonts w:hint="eastAsia" w:ascii="宋体" w:hAnsi="宋体" w:eastAsia="宋体" w:cs="宋体"/>
                <w:sz w:val="24"/>
                <w:szCs w:val="24"/>
              </w:rPr>
              <w:t>4、未经采购人同意，随意更换服务人员的，每次扣2分。</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95" w:hRule="atLeast"/>
        </w:trPr>
        <w:tc>
          <w:tcPr>
            <w:tcW w:w="74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2</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问题整改</w:t>
            </w:r>
          </w:p>
        </w:tc>
        <w:tc>
          <w:tcPr>
            <w:tcW w:w="108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1、日常巡查发现问题的，核实后，以整改通知单形式告知，未按时处理或未处理无说明回复的，酌情扣分3-5分；</w:t>
            </w:r>
          </w:p>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2、第三方投诉、第三方质检问题反馈、12345信访件等，以整改通知单形式告知，但不能及时整改的，酌情扣分5-10分；</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670" w:hRule="atLeast"/>
        </w:trPr>
        <w:tc>
          <w:tcPr>
            <w:tcW w:w="74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4</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领导批示</w:t>
            </w:r>
          </w:p>
        </w:tc>
        <w:tc>
          <w:tcPr>
            <w:tcW w:w="108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1、发生事件造成重大影响的，县领导有口头或书面指示的，视造成后果情况，依次扣15-20分；</w:t>
            </w:r>
          </w:p>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2、发生事件造成严重影响的，中心主要领导有口头或书面指示的，视造成后果情况，依次扣10-15分；</w:t>
            </w:r>
          </w:p>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3、发生事件造成较大影响的，中心分管领导有口头或书面指示的，视造成后果情况，依次扣5-10分；</w:t>
            </w:r>
          </w:p>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4、发生事件造成一般影响的，中心、科室领导有口头或书面指示的，视造成后果情况，依次扣2-5分；</w:t>
            </w:r>
          </w:p>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5、服务工作得到各级领导口头或书面表扬的，视情况加1-15分；</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59" w:hRule="atLeast"/>
        </w:trPr>
        <w:tc>
          <w:tcPr>
            <w:tcW w:w="74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5</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勤俭节约</w:t>
            </w:r>
          </w:p>
        </w:tc>
        <w:tc>
          <w:tcPr>
            <w:tcW w:w="108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食堂年度用水用电用气等能耗需每年递减5%以上，易耗品采购使用经费每年递减5%，一项未完成的扣5分，若超额完成的每多完成1%加2分。</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rPr>
                <w:rFonts w:hint="eastAsia" w:ascii="宋体" w:hAnsi="宋体" w:eastAsia="宋体" w:cs="宋体"/>
                <w:sz w:val="24"/>
                <w:szCs w:val="24"/>
              </w:rPr>
            </w:pPr>
          </w:p>
          <w:p>
            <w:pPr>
              <w:pStyle w:val="19"/>
              <w:rPr>
                <w:rFonts w:hint="eastAsia" w:ascii="宋体" w:hAnsi="宋体" w:eastAsia="宋体" w:cs="宋体"/>
                <w:sz w:val="24"/>
                <w:szCs w:val="24"/>
              </w:rPr>
            </w:pPr>
          </w:p>
        </w:tc>
      </w:tr>
      <w:tr>
        <w:tblPrEx>
          <w:tblCellMar>
            <w:top w:w="0" w:type="dxa"/>
            <w:left w:w="108" w:type="dxa"/>
            <w:bottom w:w="0" w:type="dxa"/>
            <w:right w:w="108" w:type="dxa"/>
          </w:tblCellMar>
        </w:tblPrEx>
        <w:trPr>
          <w:trHeight w:val="279" w:hRule="atLeast"/>
        </w:trPr>
        <w:tc>
          <w:tcPr>
            <w:tcW w:w="74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6</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菜品研发</w:t>
            </w:r>
          </w:p>
        </w:tc>
        <w:tc>
          <w:tcPr>
            <w:tcW w:w="108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乙方至少在接待餐厅每月研发三道新菜品，且要经过中心领导、相关科室试菜通过确认，否则每少研发一道菜扣1分；一楼餐厅，每日菜品重复率不高于30%，发现一次扣1分。</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rPr>
                <w:rFonts w:hint="eastAsia" w:ascii="宋体" w:hAnsi="宋体" w:eastAsia="宋体" w:cs="宋体"/>
                <w:sz w:val="24"/>
                <w:szCs w:val="24"/>
              </w:rPr>
            </w:pPr>
          </w:p>
          <w:p>
            <w:pPr>
              <w:pStyle w:val="19"/>
              <w:rPr>
                <w:rFonts w:hint="eastAsia" w:ascii="宋体" w:hAnsi="宋体" w:eastAsia="宋体" w:cs="宋体"/>
                <w:sz w:val="24"/>
                <w:szCs w:val="24"/>
              </w:rPr>
            </w:pPr>
          </w:p>
        </w:tc>
      </w:tr>
      <w:tr>
        <w:tblPrEx>
          <w:tblCellMar>
            <w:top w:w="0" w:type="dxa"/>
            <w:left w:w="108" w:type="dxa"/>
            <w:bottom w:w="0" w:type="dxa"/>
            <w:right w:w="108" w:type="dxa"/>
          </w:tblCellMar>
        </w:tblPrEx>
        <w:trPr>
          <w:trHeight w:val="380" w:hRule="atLeast"/>
        </w:trPr>
        <w:tc>
          <w:tcPr>
            <w:tcW w:w="74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7</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菜品质量及价格管理</w:t>
            </w:r>
          </w:p>
        </w:tc>
        <w:tc>
          <w:tcPr>
            <w:tcW w:w="1084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jc w:val="left"/>
              <w:textAlignment w:val="center"/>
              <w:rPr>
                <w:rFonts w:hint="eastAsia" w:ascii="宋体" w:hAnsi="宋体" w:eastAsia="宋体" w:cs="宋体"/>
                <w:sz w:val="24"/>
                <w:szCs w:val="24"/>
              </w:rPr>
            </w:pPr>
            <w:r>
              <w:rPr>
                <w:rFonts w:hint="eastAsia" w:ascii="宋体" w:hAnsi="宋体" w:eastAsia="宋体" w:cs="宋体"/>
                <w:sz w:val="24"/>
                <w:szCs w:val="24"/>
              </w:rPr>
              <w:t>不定期检查食堂采购的菜品，不符合菜品验收标准（见合同附件2）的，发现一项扣一分；不定期查阅食堂采购台账，若发现采购价格高于市场价5%的，发现一起扣1分。</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若累计扣分达10分的，采购人有权收回食堂采购权限，变更采购方式。</w:t>
            </w:r>
          </w:p>
        </w:tc>
      </w:tr>
    </w:tbl>
    <w:p>
      <w:pPr>
        <w:pStyle w:val="19"/>
        <w:sectPr>
          <w:pgSz w:w="16838" w:h="11906" w:orient="landscape"/>
          <w:pgMar w:top="1440" w:right="1803" w:bottom="1440" w:left="1803" w:header="851" w:footer="992" w:gutter="0"/>
          <w:cols w:space="720" w:num="1"/>
          <w:rtlGutter w:val="0"/>
          <w:docGrid w:type="lines" w:linePitch="312" w:charSpace="0"/>
        </w:sectPr>
      </w:pPr>
    </w:p>
    <w:p>
      <w:pPr>
        <w:pStyle w:val="21"/>
        <w:ind w:left="0" w:leftChars="0" w:firstLine="0" w:firstLineChars="0"/>
        <w:jc w:val="center"/>
        <w:rPr>
          <w:rFonts w:hint="eastAsia"/>
          <w:sz w:val="36"/>
          <w:szCs w:val="36"/>
        </w:rPr>
      </w:pPr>
      <w:r>
        <w:rPr>
          <w:rFonts w:hint="eastAsia"/>
          <w:sz w:val="36"/>
          <w:szCs w:val="36"/>
          <w:lang w:eastAsia="zh-CN"/>
        </w:rPr>
        <w:t>附件二</w:t>
      </w:r>
      <w:r>
        <w:rPr>
          <w:rFonts w:hint="eastAsia"/>
          <w:sz w:val="36"/>
          <w:szCs w:val="36"/>
          <w:lang w:val="en-US" w:eastAsia="zh-CN"/>
        </w:rPr>
        <w:t xml:space="preserve"> </w:t>
      </w:r>
      <w:r>
        <w:rPr>
          <w:rFonts w:hint="eastAsia"/>
          <w:sz w:val="36"/>
          <w:szCs w:val="36"/>
        </w:rPr>
        <w:t>食堂菜品验收标准</w:t>
      </w:r>
    </w:p>
    <w:tbl>
      <w:tblPr>
        <w:tblStyle w:val="39"/>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15"/>
        <w:gridCol w:w="5257"/>
        <w:gridCol w:w="169"/>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979" w:type="dxa"/>
            <w:gridSpan w:val="5"/>
            <w:noWrap w:val="0"/>
            <w:vAlign w:val="top"/>
          </w:tcPr>
          <w:p>
            <w:pPr>
              <w:ind w:firstLine="221"/>
              <w:jc w:val="center"/>
              <w:rPr>
                <w:b w:val="0"/>
                <w:bCs w:val="0"/>
              </w:rPr>
            </w:pPr>
            <w:r>
              <w:rPr>
                <w:rFonts w:hint="eastAsia"/>
                <w:sz w:val="22"/>
                <w:szCs w:val="28"/>
              </w:rPr>
              <w:t>蔬菜类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jc w:val="center"/>
              <w:rPr>
                <w:b w:val="0"/>
                <w:bCs w:val="0"/>
              </w:rPr>
            </w:pPr>
            <w:r>
              <w:rPr>
                <w:rFonts w:hint="eastAsia"/>
                <w:b w:val="0"/>
                <w:bCs w:val="0"/>
              </w:rPr>
              <w:t>序号</w:t>
            </w:r>
          </w:p>
        </w:tc>
        <w:tc>
          <w:tcPr>
            <w:tcW w:w="1515" w:type="dxa"/>
            <w:shd w:val="clear" w:color="auto" w:fill="D8D8D8"/>
            <w:noWrap w:val="0"/>
            <w:vAlign w:val="center"/>
          </w:tcPr>
          <w:p>
            <w:pPr>
              <w:ind w:firstLine="210"/>
              <w:jc w:val="center"/>
              <w:rPr>
                <w:b w:val="0"/>
                <w:bCs w:val="0"/>
              </w:rPr>
            </w:pPr>
            <w:r>
              <w:rPr>
                <w:rFonts w:hint="eastAsia"/>
                <w:b w:val="0"/>
                <w:bCs w:val="0"/>
              </w:rPr>
              <w:t>名称</w:t>
            </w:r>
          </w:p>
        </w:tc>
        <w:tc>
          <w:tcPr>
            <w:tcW w:w="5426" w:type="dxa"/>
            <w:gridSpan w:val="2"/>
            <w:shd w:val="clear" w:color="auto" w:fill="D8D8D8"/>
            <w:noWrap w:val="0"/>
            <w:vAlign w:val="center"/>
          </w:tcPr>
          <w:p>
            <w:pPr>
              <w:ind w:firstLine="210"/>
              <w:jc w:val="center"/>
              <w:rPr>
                <w:b w:val="0"/>
                <w:bCs w:val="0"/>
              </w:rPr>
            </w:pPr>
            <w:r>
              <w:rPr>
                <w:rFonts w:hint="eastAsia"/>
                <w:b w:val="0"/>
                <w:bCs w:val="0"/>
              </w:rPr>
              <w:t>验收标准</w:t>
            </w:r>
          </w:p>
        </w:tc>
        <w:tc>
          <w:tcPr>
            <w:tcW w:w="1054" w:type="dxa"/>
            <w:shd w:val="clear" w:color="auto" w:fill="D8D8D8"/>
            <w:noWrap w:val="0"/>
            <w:vAlign w:val="center"/>
          </w:tcPr>
          <w:p>
            <w:pPr>
              <w:ind w:firstLine="210" w:firstLineChars="100"/>
              <w:jc w:val="both"/>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84" w:type="dxa"/>
            <w:noWrap w:val="0"/>
            <w:vAlign w:val="center"/>
          </w:tcPr>
          <w:p>
            <w:pPr>
              <w:ind w:firstLine="210"/>
              <w:jc w:val="center"/>
              <w:rPr>
                <w:rFonts w:hint="eastAsia"/>
                <w:b w:val="0"/>
                <w:bCs w:val="0"/>
              </w:rPr>
            </w:pPr>
          </w:p>
          <w:p>
            <w:pPr>
              <w:ind w:firstLine="210"/>
              <w:jc w:val="center"/>
              <w:rPr>
                <w:b w:val="0"/>
                <w:bCs w:val="0"/>
              </w:rPr>
            </w:pPr>
            <w:r>
              <w:rPr>
                <w:rFonts w:hint="eastAsia"/>
                <w:b w:val="0"/>
                <w:bCs w:val="0"/>
              </w:rPr>
              <w:t>1</w:t>
            </w:r>
          </w:p>
        </w:tc>
        <w:tc>
          <w:tcPr>
            <w:tcW w:w="1515" w:type="dxa"/>
            <w:noWrap w:val="0"/>
            <w:vAlign w:val="top"/>
          </w:tcPr>
          <w:p>
            <w:pPr>
              <w:ind w:firstLine="210"/>
              <w:jc w:val="center"/>
              <w:rPr>
                <w:b w:val="0"/>
                <w:bCs w:val="0"/>
              </w:rPr>
            </w:pPr>
            <w:r>
              <w:rPr>
                <w:rFonts w:hint="eastAsia"/>
                <w:b w:val="0"/>
                <w:bCs w:val="0"/>
              </w:rPr>
              <w:t>娃娃菜、鸡毛菜、圆包菜、白菜、生菜</w:t>
            </w:r>
          </w:p>
        </w:tc>
        <w:tc>
          <w:tcPr>
            <w:tcW w:w="5426" w:type="dxa"/>
            <w:gridSpan w:val="2"/>
            <w:noWrap w:val="0"/>
            <w:vAlign w:val="center"/>
          </w:tcPr>
          <w:p>
            <w:pPr>
              <w:ind w:firstLine="210"/>
              <w:jc w:val="center"/>
              <w:rPr>
                <w:b w:val="0"/>
                <w:bCs w:val="0"/>
              </w:rPr>
            </w:pPr>
          </w:p>
          <w:p>
            <w:pPr>
              <w:ind w:firstLine="210" w:firstLineChars="100"/>
              <w:jc w:val="both"/>
              <w:rPr>
                <w:b w:val="0"/>
                <w:bCs w:val="0"/>
              </w:rPr>
            </w:pPr>
            <w:r>
              <w:rPr>
                <w:rFonts w:hint="eastAsia"/>
                <w:b w:val="0"/>
                <w:bCs w:val="0"/>
              </w:rPr>
              <w:t>色泽新鲜，水分充足，无黄叶蔫儿叶烂叶，无蛀虫无杂物斑点</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2</w:t>
            </w:r>
          </w:p>
        </w:tc>
        <w:tc>
          <w:tcPr>
            <w:tcW w:w="1515" w:type="dxa"/>
            <w:noWrap w:val="0"/>
            <w:vAlign w:val="top"/>
          </w:tcPr>
          <w:p>
            <w:pPr>
              <w:ind w:firstLine="210"/>
              <w:jc w:val="center"/>
              <w:rPr>
                <w:b w:val="0"/>
                <w:bCs w:val="0"/>
              </w:rPr>
            </w:pPr>
            <w:r>
              <w:rPr>
                <w:rFonts w:hint="eastAsia"/>
                <w:b w:val="0"/>
                <w:bCs w:val="0"/>
              </w:rPr>
              <w:t>毛豆米</w:t>
            </w:r>
          </w:p>
        </w:tc>
        <w:tc>
          <w:tcPr>
            <w:tcW w:w="5426" w:type="dxa"/>
            <w:gridSpan w:val="2"/>
            <w:noWrap w:val="0"/>
            <w:vAlign w:val="top"/>
          </w:tcPr>
          <w:p>
            <w:pPr>
              <w:ind w:firstLine="210"/>
              <w:rPr>
                <w:b w:val="0"/>
                <w:bCs w:val="0"/>
              </w:rPr>
            </w:pPr>
            <w:r>
              <w:rPr>
                <w:rFonts w:hint="eastAsia"/>
                <w:b w:val="0"/>
                <w:bCs w:val="0"/>
              </w:rPr>
              <w:t>色泽发绿，衣膜完好，豆粒不老发黄</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3</w:t>
            </w:r>
          </w:p>
        </w:tc>
        <w:tc>
          <w:tcPr>
            <w:tcW w:w="1515" w:type="dxa"/>
            <w:noWrap w:val="0"/>
            <w:vAlign w:val="top"/>
          </w:tcPr>
          <w:p>
            <w:pPr>
              <w:ind w:firstLine="210"/>
              <w:jc w:val="center"/>
              <w:rPr>
                <w:b w:val="0"/>
                <w:bCs w:val="0"/>
              </w:rPr>
            </w:pPr>
            <w:r>
              <w:rPr>
                <w:rFonts w:hint="eastAsia"/>
                <w:b w:val="0"/>
                <w:bCs w:val="0"/>
              </w:rPr>
              <w:t>新鲜菌菇</w:t>
            </w:r>
          </w:p>
        </w:tc>
        <w:tc>
          <w:tcPr>
            <w:tcW w:w="5426" w:type="dxa"/>
            <w:gridSpan w:val="2"/>
            <w:noWrap w:val="0"/>
            <w:vAlign w:val="top"/>
          </w:tcPr>
          <w:p>
            <w:pPr>
              <w:ind w:firstLine="210"/>
              <w:rPr>
                <w:b w:val="0"/>
                <w:bCs w:val="0"/>
              </w:rPr>
            </w:pPr>
            <w:r>
              <w:rPr>
                <w:rFonts w:hint="eastAsia"/>
                <w:b w:val="0"/>
                <w:bCs w:val="0"/>
              </w:rPr>
              <w:t>新鲜有光泽，大小均匀，无异味，无异物</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4</w:t>
            </w:r>
          </w:p>
        </w:tc>
        <w:tc>
          <w:tcPr>
            <w:tcW w:w="1515" w:type="dxa"/>
            <w:noWrap w:val="0"/>
            <w:vAlign w:val="top"/>
          </w:tcPr>
          <w:p>
            <w:pPr>
              <w:ind w:firstLine="210"/>
              <w:jc w:val="center"/>
              <w:rPr>
                <w:b w:val="0"/>
                <w:bCs w:val="0"/>
              </w:rPr>
            </w:pPr>
            <w:r>
              <w:rPr>
                <w:rFonts w:hint="eastAsia"/>
                <w:b w:val="0"/>
                <w:bCs w:val="0"/>
              </w:rPr>
              <w:t>洋葱</w:t>
            </w:r>
          </w:p>
        </w:tc>
        <w:tc>
          <w:tcPr>
            <w:tcW w:w="5426" w:type="dxa"/>
            <w:gridSpan w:val="2"/>
            <w:noWrap w:val="0"/>
            <w:vAlign w:val="top"/>
          </w:tcPr>
          <w:p>
            <w:pPr>
              <w:ind w:firstLine="210"/>
              <w:rPr>
                <w:b w:val="0"/>
                <w:bCs w:val="0"/>
              </w:rPr>
            </w:pPr>
            <w:r>
              <w:rPr>
                <w:rFonts w:hint="eastAsia"/>
                <w:b w:val="0"/>
                <w:bCs w:val="0"/>
              </w:rPr>
              <w:t>皮干肉实，层次分明，葱味浓</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5</w:t>
            </w:r>
          </w:p>
        </w:tc>
        <w:tc>
          <w:tcPr>
            <w:tcW w:w="1515" w:type="dxa"/>
            <w:noWrap w:val="0"/>
            <w:vAlign w:val="top"/>
          </w:tcPr>
          <w:p>
            <w:pPr>
              <w:ind w:firstLine="210"/>
              <w:jc w:val="center"/>
              <w:rPr>
                <w:b w:val="0"/>
                <w:bCs w:val="0"/>
              </w:rPr>
            </w:pPr>
            <w:r>
              <w:rPr>
                <w:rFonts w:hint="eastAsia"/>
                <w:b w:val="0"/>
                <w:bCs w:val="0"/>
              </w:rPr>
              <w:t>花菜</w:t>
            </w:r>
          </w:p>
        </w:tc>
        <w:tc>
          <w:tcPr>
            <w:tcW w:w="5426" w:type="dxa"/>
            <w:gridSpan w:val="2"/>
            <w:noWrap w:val="0"/>
            <w:vAlign w:val="top"/>
          </w:tcPr>
          <w:p>
            <w:pPr>
              <w:ind w:firstLine="210"/>
              <w:rPr>
                <w:b w:val="0"/>
                <w:bCs w:val="0"/>
              </w:rPr>
            </w:pPr>
            <w:r>
              <w:rPr>
                <w:rFonts w:hint="eastAsia"/>
                <w:b w:val="0"/>
                <w:bCs w:val="0"/>
              </w:rPr>
              <w:t>洁白无黑点斑点</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6</w:t>
            </w:r>
          </w:p>
        </w:tc>
        <w:tc>
          <w:tcPr>
            <w:tcW w:w="1515" w:type="dxa"/>
            <w:noWrap w:val="0"/>
            <w:vAlign w:val="top"/>
          </w:tcPr>
          <w:p>
            <w:pPr>
              <w:ind w:firstLine="210"/>
              <w:jc w:val="center"/>
              <w:rPr>
                <w:b w:val="0"/>
                <w:bCs w:val="0"/>
              </w:rPr>
            </w:pPr>
            <w:r>
              <w:rPr>
                <w:rFonts w:hint="eastAsia"/>
                <w:b w:val="0"/>
                <w:bCs w:val="0"/>
              </w:rPr>
              <w:t>瓠子</w:t>
            </w:r>
          </w:p>
        </w:tc>
        <w:tc>
          <w:tcPr>
            <w:tcW w:w="5426" w:type="dxa"/>
            <w:gridSpan w:val="2"/>
            <w:noWrap w:val="0"/>
            <w:vAlign w:val="top"/>
          </w:tcPr>
          <w:p>
            <w:pPr>
              <w:ind w:firstLine="210"/>
              <w:rPr>
                <w:b w:val="0"/>
                <w:bCs w:val="0"/>
              </w:rPr>
            </w:pPr>
            <w:r>
              <w:rPr>
                <w:rFonts w:hint="eastAsia"/>
                <w:b w:val="0"/>
                <w:bCs w:val="0"/>
              </w:rPr>
              <w:t>新鲜、坚硬、表面无松软感</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7</w:t>
            </w:r>
          </w:p>
        </w:tc>
        <w:tc>
          <w:tcPr>
            <w:tcW w:w="1515" w:type="dxa"/>
            <w:noWrap w:val="0"/>
            <w:vAlign w:val="top"/>
          </w:tcPr>
          <w:p>
            <w:pPr>
              <w:ind w:firstLine="210"/>
              <w:jc w:val="center"/>
              <w:rPr>
                <w:b w:val="0"/>
                <w:bCs w:val="0"/>
              </w:rPr>
            </w:pPr>
            <w:r>
              <w:rPr>
                <w:rFonts w:hint="eastAsia"/>
                <w:b w:val="0"/>
                <w:bCs w:val="0"/>
              </w:rPr>
              <w:t>西红柿</w:t>
            </w:r>
          </w:p>
        </w:tc>
        <w:tc>
          <w:tcPr>
            <w:tcW w:w="5426" w:type="dxa"/>
            <w:gridSpan w:val="2"/>
            <w:noWrap w:val="0"/>
            <w:vAlign w:val="top"/>
          </w:tcPr>
          <w:p>
            <w:pPr>
              <w:ind w:firstLine="210"/>
              <w:rPr>
                <w:b w:val="0"/>
                <w:bCs w:val="0"/>
              </w:rPr>
            </w:pPr>
            <w:r>
              <w:rPr>
                <w:rFonts w:hint="eastAsia"/>
                <w:b w:val="0"/>
                <w:bCs w:val="0"/>
              </w:rPr>
              <w:t>红而不软，硬而不轻；饱满</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8</w:t>
            </w:r>
          </w:p>
        </w:tc>
        <w:tc>
          <w:tcPr>
            <w:tcW w:w="1515" w:type="dxa"/>
            <w:noWrap w:val="0"/>
            <w:vAlign w:val="top"/>
          </w:tcPr>
          <w:p>
            <w:pPr>
              <w:ind w:firstLine="210"/>
              <w:jc w:val="center"/>
              <w:rPr>
                <w:b w:val="0"/>
                <w:bCs w:val="0"/>
              </w:rPr>
            </w:pPr>
            <w:r>
              <w:rPr>
                <w:rFonts w:hint="eastAsia"/>
                <w:b w:val="0"/>
                <w:bCs w:val="0"/>
              </w:rPr>
              <w:t>黄瓜</w:t>
            </w:r>
          </w:p>
        </w:tc>
        <w:tc>
          <w:tcPr>
            <w:tcW w:w="5426" w:type="dxa"/>
            <w:gridSpan w:val="2"/>
            <w:noWrap w:val="0"/>
            <w:vAlign w:val="top"/>
          </w:tcPr>
          <w:p>
            <w:pPr>
              <w:ind w:firstLine="210"/>
              <w:rPr>
                <w:b w:val="0"/>
                <w:bCs w:val="0"/>
              </w:rPr>
            </w:pPr>
            <w:r>
              <w:rPr>
                <w:rFonts w:hint="eastAsia"/>
                <w:b w:val="0"/>
                <w:bCs w:val="0"/>
              </w:rPr>
              <w:t>颜色翠绿，表面有刺</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9</w:t>
            </w:r>
          </w:p>
        </w:tc>
        <w:tc>
          <w:tcPr>
            <w:tcW w:w="1515" w:type="dxa"/>
            <w:noWrap w:val="0"/>
            <w:vAlign w:val="top"/>
          </w:tcPr>
          <w:p>
            <w:pPr>
              <w:ind w:firstLine="210"/>
              <w:jc w:val="center"/>
              <w:rPr>
                <w:b w:val="0"/>
                <w:bCs w:val="0"/>
              </w:rPr>
            </w:pPr>
            <w:r>
              <w:rPr>
                <w:rFonts w:hint="eastAsia"/>
                <w:b w:val="0"/>
                <w:bCs w:val="0"/>
              </w:rPr>
              <w:t>土豆</w:t>
            </w:r>
          </w:p>
        </w:tc>
        <w:tc>
          <w:tcPr>
            <w:tcW w:w="5426" w:type="dxa"/>
            <w:gridSpan w:val="2"/>
            <w:noWrap w:val="0"/>
            <w:vAlign w:val="top"/>
          </w:tcPr>
          <w:p>
            <w:pPr>
              <w:ind w:firstLine="210"/>
              <w:rPr>
                <w:b w:val="0"/>
                <w:bCs w:val="0"/>
              </w:rPr>
            </w:pPr>
            <w:r>
              <w:rPr>
                <w:rFonts w:hint="eastAsia"/>
                <w:b w:val="0"/>
                <w:bCs w:val="0"/>
              </w:rPr>
              <w:t>表面圆滑，无发绿、发芽</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10</w:t>
            </w:r>
          </w:p>
        </w:tc>
        <w:tc>
          <w:tcPr>
            <w:tcW w:w="1515" w:type="dxa"/>
            <w:noWrap w:val="0"/>
            <w:vAlign w:val="top"/>
          </w:tcPr>
          <w:p>
            <w:pPr>
              <w:ind w:firstLine="210"/>
              <w:jc w:val="center"/>
              <w:rPr>
                <w:b w:val="0"/>
                <w:bCs w:val="0"/>
              </w:rPr>
            </w:pPr>
            <w:r>
              <w:rPr>
                <w:rFonts w:hint="eastAsia"/>
                <w:b w:val="0"/>
                <w:bCs w:val="0"/>
              </w:rPr>
              <w:t>冬瓜</w:t>
            </w:r>
          </w:p>
        </w:tc>
        <w:tc>
          <w:tcPr>
            <w:tcW w:w="5426" w:type="dxa"/>
            <w:gridSpan w:val="2"/>
            <w:noWrap w:val="0"/>
            <w:vAlign w:val="top"/>
          </w:tcPr>
          <w:p>
            <w:pPr>
              <w:ind w:firstLine="210"/>
              <w:rPr>
                <w:b w:val="0"/>
                <w:bCs w:val="0"/>
              </w:rPr>
            </w:pPr>
            <w:r>
              <w:rPr>
                <w:rFonts w:hint="eastAsia"/>
                <w:b w:val="0"/>
                <w:bCs w:val="0"/>
              </w:rPr>
              <w:t>新鲜、坚硬、表面无松软感</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11</w:t>
            </w:r>
          </w:p>
        </w:tc>
        <w:tc>
          <w:tcPr>
            <w:tcW w:w="1515" w:type="dxa"/>
            <w:noWrap w:val="0"/>
            <w:vAlign w:val="top"/>
          </w:tcPr>
          <w:p>
            <w:pPr>
              <w:ind w:firstLine="210"/>
              <w:jc w:val="center"/>
              <w:rPr>
                <w:b w:val="0"/>
                <w:bCs w:val="0"/>
              </w:rPr>
            </w:pPr>
            <w:r>
              <w:rPr>
                <w:rFonts w:hint="eastAsia"/>
                <w:b w:val="0"/>
                <w:bCs w:val="0"/>
              </w:rPr>
              <w:t>青椒、红椒</w:t>
            </w:r>
          </w:p>
        </w:tc>
        <w:tc>
          <w:tcPr>
            <w:tcW w:w="5426" w:type="dxa"/>
            <w:gridSpan w:val="2"/>
            <w:noWrap w:val="0"/>
            <w:vAlign w:val="top"/>
          </w:tcPr>
          <w:p>
            <w:pPr>
              <w:ind w:firstLine="210"/>
              <w:rPr>
                <w:b w:val="0"/>
                <w:bCs w:val="0"/>
              </w:rPr>
            </w:pPr>
            <w:r>
              <w:rPr>
                <w:rFonts w:hint="eastAsia"/>
                <w:b w:val="0"/>
                <w:bCs w:val="0"/>
              </w:rPr>
              <w:t>色泽新鲜，光泽自然，无蛀虫、无腐烂、无杂物</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12</w:t>
            </w:r>
          </w:p>
        </w:tc>
        <w:tc>
          <w:tcPr>
            <w:tcW w:w="1515" w:type="dxa"/>
            <w:noWrap w:val="0"/>
            <w:vAlign w:val="top"/>
          </w:tcPr>
          <w:p>
            <w:pPr>
              <w:ind w:firstLine="210"/>
              <w:jc w:val="center"/>
              <w:rPr>
                <w:b w:val="0"/>
                <w:bCs w:val="0"/>
              </w:rPr>
            </w:pPr>
            <w:r>
              <w:rPr>
                <w:rFonts w:hint="eastAsia"/>
                <w:b w:val="0"/>
                <w:bCs w:val="0"/>
              </w:rPr>
              <w:t>蒜子</w:t>
            </w:r>
          </w:p>
        </w:tc>
        <w:tc>
          <w:tcPr>
            <w:tcW w:w="5426" w:type="dxa"/>
            <w:gridSpan w:val="2"/>
            <w:noWrap w:val="0"/>
            <w:vAlign w:val="top"/>
          </w:tcPr>
          <w:p>
            <w:pPr>
              <w:ind w:firstLine="210"/>
              <w:rPr>
                <w:b w:val="0"/>
                <w:bCs w:val="0"/>
              </w:rPr>
            </w:pPr>
            <w:r>
              <w:rPr>
                <w:rFonts w:hint="eastAsia"/>
                <w:b w:val="0"/>
                <w:bCs w:val="0"/>
              </w:rPr>
              <w:t>白、胖、干，不生芽，有薄衣</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13</w:t>
            </w:r>
          </w:p>
        </w:tc>
        <w:tc>
          <w:tcPr>
            <w:tcW w:w="1515" w:type="dxa"/>
            <w:noWrap w:val="0"/>
            <w:vAlign w:val="top"/>
          </w:tcPr>
          <w:p>
            <w:pPr>
              <w:ind w:firstLine="210"/>
              <w:jc w:val="center"/>
              <w:rPr>
                <w:b w:val="0"/>
                <w:bCs w:val="0"/>
              </w:rPr>
            </w:pPr>
            <w:r>
              <w:rPr>
                <w:rFonts w:hint="eastAsia"/>
                <w:b w:val="0"/>
                <w:bCs w:val="0"/>
              </w:rPr>
              <w:t>黄豆芽</w:t>
            </w:r>
          </w:p>
        </w:tc>
        <w:tc>
          <w:tcPr>
            <w:tcW w:w="5426" w:type="dxa"/>
            <w:gridSpan w:val="2"/>
            <w:noWrap w:val="0"/>
            <w:vAlign w:val="top"/>
          </w:tcPr>
          <w:p>
            <w:pPr>
              <w:ind w:firstLine="210"/>
              <w:rPr>
                <w:b w:val="0"/>
                <w:bCs w:val="0"/>
              </w:rPr>
            </w:pPr>
            <w:r>
              <w:rPr>
                <w:rFonts w:hint="eastAsia"/>
                <w:b w:val="0"/>
                <w:bCs w:val="0"/>
              </w:rPr>
              <w:t>新鲜，有豆香味，根茎细长</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84" w:type="dxa"/>
            <w:noWrap w:val="0"/>
            <w:vAlign w:val="center"/>
          </w:tcPr>
          <w:p>
            <w:pPr>
              <w:ind w:firstLine="210"/>
              <w:jc w:val="center"/>
              <w:rPr>
                <w:b w:val="0"/>
                <w:bCs w:val="0"/>
              </w:rPr>
            </w:pPr>
            <w:r>
              <w:rPr>
                <w:rFonts w:hint="eastAsia"/>
                <w:b w:val="0"/>
                <w:bCs w:val="0"/>
              </w:rPr>
              <w:t>14</w:t>
            </w:r>
          </w:p>
        </w:tc>
        <w:tc>
          <w:tcPr>
            <w:tcW w:w="1515" w:type="dxa"/>
            <w:noWrap w:val="0"/>
            <w:vAlign w:val="top"/>
          </w:tcPr>
          <w:p>
            <w:pPr>
              <w:ind w:firstLine="210"/>
              <w:jc w:val="center"/>
              <w:rPr>
                <w:b w:val="0"/>
                <w:bCs w:val="0"/>
              </w:rPr>
            </w:pPr>
            <w:r>
              <w:rPr>
                <w:rFonts w:hint="eastAsia"/>
                <w:b w:val="0"/>
                <w:bCs w:val="0"/>
              </w:rPr>
              <w:t>绿豆芽</w:t>
            </w:r>
          </w:p>
        </w:tc>
        <w:tc>
          <w:tcPr>
            <w:tcW w:w="5426" w:type="dxa"/>
            <w:gridSpan w:val="2"/>
            <w:noWrap w:val="0"/>
            <w:vAlign w:val="top"/>
          </w:tcPr>
          <w:p>
            <w:pPr>
              <w:ind w:firstLine="210"/>
              <w:rPr>
                <w:b w:val="0"/>
                <w:bCs w:val="0"/>
              </w:rPr>
            </w:pPr>
            <w:r>
              <w:rPr>
                <w:rFonts w:hint="eastAsia"/>
                <w:b w:val="0"/>
                <w:bCs w:val="0"/>
              </w:rPr>
              <w:t>新鲜，绿豆清秀，无杂草异物</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84" w:type="dxa"/>
            <w:noWrap w:val="0"/>
            <w:vAlign w:val="center"/>
          </w:tcPr>
          <w:p>
            <w:pPr>
              <w:ind w:firstLine="210"/>
              <w:jc w:val="center"/>
              <w:rPr>
                <w:b w:val="0"/>
                <w:bCs w:val="0"/>
              </w:rPr>
            </w:pPr>
            <w:r>
              <w:rPr>
                <w:rFonts w:hint="eastAsia"/>
                <w:b w:val="0"/>
                <w:bCs w:val="0"/>
              </w:rPr>
              <w:t>15</w:t>
            </w:r>
          </w:p>
        </w:tc>
        <w:tc>
          <w:tcPr>
            <w:tcW w:w="1515" w:type="dxa"/>
            <w:noWrap w:val="0"/>
            <w:vAlign w:val="top"/>
          </w:tcPr>
          <w:p>
            <w:pPr>
              <w:ind w:firstLine="210"/>
              <w:jc w:val="center"/>
              <w:rPr>
                <w:b w:val="0"/>
                <w:bCs w:val="0"/>
              </w:rPr>
            </w:pPr>
            <w:r>
              <w:rPr>
                <w:rFonts w:hint="eastAsia"/>
                <w:b w:val="0"/>
                <w:bCs w:val="0"/>
              </w:rPr>
              <w:t>西兰花</w:t>
            </w:r>
          </w:p>
        </w:tc>
        <w:tc>
          <w:tcPr>
            <w:tcW w:w="5426" w:type="dxa"/>
            <w:gridSpan w:val="2"/>
            <w:noWrap w:val="0"/>
            <w:vAlign w:val="top"/>
          </w:tcPr>
          <w:p>
            <w:pPr>
              <w:ind w:firstLine="210"/>
              <w:rPr>
                <w:b w:val="0"/>
                <w:bCs w:val="0"/>
              </w:rPr>
            </w:pPr>
            <w:r>
              <w:rPr>
                <w:rFonts w:hint="eastAsia"/>
                <w:b w:val="0"/>
                <w:bCs w:val="0"/>
              </w:rPr>
              <w:t>表面蓓蕾平展,无开花、发黄现象，无异味臭味,外表如有潮表色则证明已变质。</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16</w:t>
            </w:r>
          </w:p>
        </w:tc>
        <w:tc>
          <w:tcPr>
            <w:tcW w:w="1515" w:type="dxa"/>
            <w:noWrap w:val="0"/>
            <w:vAlign w:val="top"/>
          </w:tcPr>
          <w:p>
            <w:pPr>
              <w:ind w:firstLine="210"/>
              <w:jc w:val="center"/>
              <w:rPr>
                <w:b w:val="0"/>
                <w:bCs w:val="0"/>
              </w:rPr>
            </w:pPr>
            <w:r>
              <w:rPr>
                <w:rFonts w:hint="eastAsia"/>
                <w:b w:val="0"/>
                <w:bCs w:val="0"/>
              </w:rPr>
              <w:t>紫茄子</w:t>
            </w:r>
          </w:p>
        </w:tc>
        <w:tc>
          <w:tcPr>
            <w:tcW w:w="5426" w:type="dxa"/>
            <w:gridSpan w:val="2"/>
            <w:noWrap w:val="0"/>
            <w:vAlign w:val="top"/>
          </w:tcPr>
          <w:p>
            <w:pPr>
              <w:ind w:firstLine="210"/>
              <w:rPr>
                <w:b w:val="0"/>
                <w:bCs w:val="0"/>
              </w:rPr>
            </w:pPr>
            <w:r>
              <w:rPr>
                <w:rFonts w:hint="eastAsia"/>
                <w:b w:val="0"/>
                <w:bCs w:val="0"/>
              </w:rPr>
              <w:t>色泽光亮自然，形细长，弯曲后自然脆断，无空心老籽</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17</w:t>
            </w:r>
          </w:p>
        </w:tc>
        <w:tc>
          <w:tcPr>
            <w:tcW w:w="1515" w:type="dxa"/>
            <w:noWrap w:val="0"/>
            <w:vAlign w:val="top"/>
          </w:tcPr>
          <w:p>
            <w:pPr>
              <w:ind w:firstLine="210"/>
              <w:jc w:val="center"/>
              <w:rPr>
                <w:b w:val="0"/>
                <w:bCs w:val="0"/>
              </w:rPr>
            </w:pPr>
            <w:r>
              <w:rPr>
                <w:rFonts w:hint="eastAsia"/>
                <w:b w:val="0"/>
                <w:bCs w:val="0"/>
              </w:rPr>
              <w:t>韭菜苔</w:t>
            </w:r>
          </w:p>
        </w:tc>
        <w:tc>
          <w:tcPr>
            <w:tcW w:w="5426" w:type="dxa"/>
            <w:gridSpan w:val="2"/>
            <w:noWrap w:val="0"/>
            <w:vAlign w:val="top"/>
          </w:tcPr>
          <w:p>
            <w:pPr>
              <w:ind w:firstLine="210"/>
              <w:rPr>
                <w:b w:val="0"/>
                <w:bCs w:val="0"/>
              </w:rPr>
            </w:pPr>
            <w:r>
              <w:rPr>
                <w:rFonts w:hint="eastAsia"/>
                <w:b w:val="0"/>
                <w:bCs w:val="0"/>
              </w:rPr>
              <w:t>色绿弯曲可脆断</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84" w:type="dxa"/>
            <w:noWrap w:val="0"/>
            <w:vAlign w:val="center"/>
          </w:tcPr>
          <w:p>
            <w:pPr>
              <w:ind w:firstLine="210"/>
              <w:jc w:val="center"/>
              <w:rPr>
                <w:b w:val="0"/>
                <w:bCs w:val="0"/>
              </w:rPr>
            </w:pPr>
            <w:r>
              <w:rPr>
                <w:rFonts w:hint="eastAsia"/>
                <w:b w:val="0"/>
                <w:bCs w:val="0"/>
              </w:rPr>
              <w:t>18</w:t>
            </w:r>
          </w:p>
        </w:tc>
        <w:tc>
          <w:tcPr>
            <w:tcW w:w="1515" w:type="dxa"/>
            <w:noWrap w:val="0"/>
            <w:vAlign w:val="top"/>
          </w:tcPr>
          <w:p>
            <w:pPr>
              <w:ind w:firstLine="210"/>
              <w:jc w:val="center"/>
              <w:rPr>
                <w:b w:val="0"/>
                <w:bCs w:val="0"/>
              </w:rPr>
            </w:pPr>
            <w:r>
              <w:rPr>
                <w:rFonts w:hint="eastAsia"/>
                <w:b w:val="0"/>
                <w:bCs w:val="0"/>
              </w:rPr>
              <w:t>韭菜</w:t>
            </w:r>
          </w:p>
        </w:tc>
        <w:tc>
          <w:tcPr>
            <w:tcW w:w="5426" w:type="dxa"/>
            <w:gridSpan w:val="2"/>
            <w:noWrap w:val="0"/>
            <w:vAlign w:val="top"/>
          </w:tcPr>
          <w:p>
            <w:pPr>
              <w:ind w:firstLine="210"/>
              <w:jc w:val="left"/>
              <w:rPr>
                <w:b w:val="0"/>
                <w:bCs w:val="0"/>
              </w:rPr>
            </w:pPr>
            <w:r>
              <w:rPr>
                <w:rFonts w:hint="eastAsia"/>
                <w:b w:val="0"/>
                <w:bCs w:val="0"/>
              </w:rPr>
              <w:t>颜色深绿、新鲜、整齐无杂草</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84" w:type="dxa"/>
            <w:noWrap w:val="0"/>
            <w:vAlign w:val="center"/>
          </w:tcPr>
          <w:p>
            <w:pPr>
              <w:ind w:firstLine="210"/>
              <w:jc w:val="center"/>
              <w:rPr>
                <w:b w:val="0"/>
                <w:bCs w:val="0"/>
              </w:rPr>
            </w:pPr>
            <w:r>
              <w:rPr>
                <w:rFonts w:hint="eastAsia"/>
                <w:b w:val="0"/>
                <w:bCs w:val="0"/>
              </w:rPr>
              <w:t>19</w:t>
            </w:r>
          </w:p>
        </w:tc>
        <w:tc>
          <w:tcPr>
            <w:tcW w:w="1515" w:type="dxa"/>
            <w:noWrap w:val="0"/>
            <w:vAlign w:val="top"/>
          </w:tcPr>
          <w:p>
            <w:pPr>
              <w:ind w:firstLine="210"/>
              <w:jc w:val="center"/>
              <w:rPr>
                <w:b w:val="0"/>
                <w:bCs w:val="0"/>
              </w:rPr>
            </w:pPr>
            <w:r>
              <w:rPr>
                <w:rFonts w:hint="eastAsia"/>
                <w:b w:val="0"/>
                <w:bCs w:val="0"/>
              </w:rPr>
              <w:t>胡萝卜</w:t>
            </w:r>
          </w:p>
        </w:tc>
        <w:tc>
          <w:tcPr>
            <w:tcW w:w="5426" w:type="dxa"/>
            <w:gridSpan w:val="2"/>
            <w:noWrap w:val="0"/>
            <w:vAlign w:val="top"/>
          </w:tcPr>
          <w:p>
            <w:pPr>
              <w:ind w:firstLine="210"/>
              <w:jc w:val="left"/>
              <w:rPr>
                <w:b w:val="0"/>
                <w:bCs w:val="0"/>
              </w:rPr>
            </w:pPr>
            <w:r>
              <w:rPr>
                <w:rFonts w:hint="eastAsia"/>
                <w:b w:val="0"/>
                <w:bCs w:val="0"/>
              </w:rPr>
              <w:t>直径2公分、长度1公寸,大而均匀、色泽鲜艳</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20</w:t>
            </w:r>
          </w:p>
        </w:tc>
        <w:tc>
          <w:tcPr>
            <w:tcW w:w="1515" w:type="dxa"/>
            <w:noWrap w:val="0"/>
            <w:vAlign w:val="top"/>
          </w:tcPr>
          <w:p>
            <w:pPr>
              <w:ind w:firstLine="210"/>
              <w:jc w:val="center"/>
              <w:rPr>
                <w:b w:val="0"/>
                <w:bCs w:val="0"/>
              </w:rPr>
            </w:pPr>
            <w:r>
              <w:rPr>
                <w:rFonts w:hint="eastAsia"/>
                <w:b w:val="0"/>
                <w:bCs w:val="0"/>
              </w:rPr>
              <w:t>豇豆</w:t>
            </w:r>
          </w:p>
        </w:tc>
        <w:tc>
          <w:tcPr>
            <w:tcW w:w="5426" w:type="dxa"/>
            <w:gridSpan w:val="2"/>
            <w:noWrap w:val="0"/>
            <w:vAlign w:val="top"/>
          </w:tcPr>
          <w:p>
            <w:pPr>
              <w:ind w:firstLine="210"/>
              <w:rPr>
                <w:b w:val="0"/>
                <w:bCs w:val="0"/>
              </w:rPr>
            </w:pPr>
            <w:r>
              <w:rPr>
                <w:rFonts w:hint="eastAsia"/>
                <w:b w:val="0"/>
                <w:bCs w:val="0"/>
              </w:rPr>
              <w:t>新鲜、长度40公分左右,长而结实,折断为实心、无虫</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21</w:t>
            </w:r>
          </w:p>
        </w:tc>
        <w:tc>
          <w:tcPr>
            <w:tcW w:w="1515" w:type="dxa"/>
            <w:noWrap w:val="0"/>
            <w:vAlign w:val="top"/>
          </w:tcPr>
          <w:p>
            <w:pPr>
              <w:ind w:firstLine="210"/>
              <w:jc w:val="center"/>
              <w:rPr>
                <w:b w:val="0"/>
                <w:bCs w:val="0"/>
              </w:rPr>
            </w:pPr>
            <w:r>
              <w:rPr>
                <w:rFonts w:hint="eastAsia"/>
                <w:b w:val="0"/>
                <w:bCs w:val="0"/>
              </w:rPr>
              <w:t>丝瓜</w:t>
            </w:r>
          </w:p>
        </w:tc>
        <w:tc>
          <w:tcPr>
            <w:tcW w:w="5426" w:type="dxa"/>
            <w:gridSpan w:val="2"/>
            <w:noWrap w:val="0"/>
            <w:vAlign w:val="top"/>
          </w:tcPr>
          <w:p>
            <w:pPr>
              <w:ind w:firstLine="210"/>
              <w:rPr>
                <w:b w:val="0"/>
                <w:bCs w:val="0"/>
              </w:rPr>
            </w:pPr>
            <w:r>
              <w:rPr>
                <w:rFonts w:hint="eastAsia"/>
                <w:b w:val="0"/>
                <w:bCs w:val="0"/>
              </w:rPr>
              <w:t>颜色鲜艳、弯曲可脆断，无空心</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22</w:t>
            </w:r>
          </w:p>
        </w:tc>
        <w:tc>
          <w:tcPr>
            <w:tcW w:w="1515" w:type="dxa"/>
            <w:noWrap w:val="0"/>
            <w:vAlign w:val="top"/>
          </w:tcPr>
          <w:p>
            <w:pPr>
              <w:ind w:firstLine="210"/>
              <w:jc w:val="center"/>
              <w:rPr>
                <w:b w:val="0"/>
                <w:bCs w:val="0"/>
              </w:rPr>
            </w:pPr>
            <w:r>
              <w:rPr>
                <w:rFonts w:hint="eastAsia"/>
                <w:b w:val="0"/>
                <w:bCs w:val="0"/>
              </w:rPr>
              <w:t>茭白</w:t>
            </w:r>
          </w:p>
        </w:tc>
        <w:tc>
          <w:tcPr>
            <w:tcW w:w="5426" w:type="dxa"/>
            <w:gridSpan w:val="2"/>
            <w:noWrap w:val="0"/>
            <w:vAlign w:val="top"/>
          </w:tcPr>
          <w:p>
            <w:pPr>
              <w:ind w:firstLine="210"/>
              <w:rPr>
                <w:b w:val="0"/>
                <w:bCs w:val="0"/>
              </w:rPr>
            </w:pPr>
            <w:r>
              <w:rPr>
                <w:rFonts w:hint="eastAsia"/>
                <w:b w:val="0"/>
                <w:bCs w:val="0"/>
              </w:rPr>
              <w:t>弯曲后自然脆断，无空心、黑心</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23</w:t>
            </w:r>
          </w:p>
        </w:tc>
        <w:tc>
          <w:tcPr>
            <w:tcW w:w="1515" w:type="dxa"/>
            <w:noWrap w:val="0"/>
            <w:vAlign w:val="top"/>
          </w:tcPr>
          <w:p>
            <w:pPr>
              <w:ind w:firstLine="210"/>
              <w:jc w:val="center"/>
              <w:rPr>
                <w:b w:val="0"/>
                <w:bCs w:val="0"/>
              </w:rPr>
            </w:pPr>
            <w:r>
              <w:rPr>
                <w:rFonts w:hint="eastAsia"/>
                <w:b w:val="0"/>
                <w:bCs w:val="0"/>
              </w:rPr>
              <w:t>四季豆</w:t>
            </w:r>
          </w:p>
        </w:tc>
        <w:tc>
          <w:tcPr>
            <w:tcW w:w="5426" w:type="dxa"/>
            <w:gridSpan w:val="2"/>
            <w:noWrap w:val="0"/>
            <w:vAlign w:val="top"/>
          </w:tcPr>
          <w:p>
            <w:pPr>
              <w:ind w:firstLine="210"/>
              <w:rPr>
                <w:b w:val="0"/>
                <w:bCs w:val="0"/>
              </w:rPr>
            </w:pPr>
            <w:r>
              <w:rPr>
                <w:rFonts w:hint="eastAsia"/>
                <w:b w:val="0"/>
                <w:bCs w:val="0"/>
              </w:rPr>
              <w:t>色泽发绿，新鲜无斑点</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noWrap w:val="0"/>
            <w:vAlign w:val="center"/>
          </w:tcPr>
          <w:p>
            <w:pPr>
              <w:ind w:firstLine="210"/>
              <w:jc w:val="center"/>
              <w:rPr>
                <w:b w:val="0"/>
                <w:bCs w:val="0"/>
              </w:rPr>
            </w:pPr>
            <w:r>
              <w:rPr>
                <w:rFonts w:hint="eastAsia"/>
                <w:b w:val="0"/>
                <w:bCs w:val="0"/>
              </w:rPr>
              <w:t>24</w:t>
            </w:r>
          </w:p>
        </w:tc>
        <w:tc>
          <w:tcPr>
            <w:tcW w:w="1515" w:type="dxa"/>
            <w:noWrap w:val="0"/>
            <w:vAlign w:val="top"/>
          </w:tcPr>
          <w:p>
            <w:pPr>
              <w:ind w:firstLine="210"/>
              <w:jc w:val="center"/>
              <w:rPr>
                <w:b w:val="0"/>
                <w:bCs w:val="0"/>
              </w:rPr>
            </w:pPr>
            <w:r>
              <w:rPr>
                <w:rFonts w:hint="eastAsia"/>
                <w:b w:val="0"/>
                <w:bCs w:val="0"/>
              </w:rPr>
              <w:t>咸菜苔、缸豆</w:t>
            </w:r>
          </w:p>
        </w:tc>
        <w:tc>
          <w:tcPr>
            <w:tcW w:w="5426" w:type="dxa"/>
            <w:gridSpan w:val="2"/>
            <w:noWrap w:val="0"/>
            <w:vAlign w:val="top"/>
          </w:tcPr>
          <w:p>
            <w:pPr>
              <w:ind w:firstLine="210"/>
              <w:rPr>
                <w:b w:val="0"/>
                <w:bCs w:val="0"/>
              </w:rPr>
            </w:pPr>
            <w:r>
              <w:rPr>
                <w:rFonts w:hint="eastAsia"/>
                <w:b w:val="0"/>
                <w:bCs w:val="0"/>
              </w:rPr>
              <w:t>色泽军黄，无臭味，无蝇蛆</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25</w:t>
            </w:r>
          </w:p>
        </w:tc>
        <w:tc>
          <w:tcPr>
            <w:tcW w:w="1515" w:type="dxa"/>
            <w:noWrap w:val="0"/>
            <w:vAlign w:val="top"/>
          </w:tcPr>
          <w:p>
            <w:pPr>
              <w:ind w:firstLine="210"/>
              <w:jc w:val="center"/>
              <w:rPr>
                <w:b w:val="0"/>
                <w:bCs w:val="0"/>
              </w:rPr>
            </w:pPr>
            <w:r>
              <w:rPr>
                <w:rFonts w:hint="eastAsia"/>
                <w:b w:val="0"/>
                <w:bCs w:val="0"/>
              </w:rPr>
              <w:t>黄豆芽</w:t>
            </w:r>
          </w:p>
        </w:tc>
        <w:tc>
          <w:tcPr>
            <w:tcW w:w="5426" w:type="dxa"/>
            <w:gridSpan w:val="2"/>
            <w:noWrap w:val="0"/>
            <w:vAlign w:val="top"/>
          </w:tcPr>
          <w:p>
            <w:pPr>
              <w:ind w:firstLine="210"/>
              <w:rPr>
                <w:b w:val="0"/>
                <w:bCs w:val="0"/>
              </w:rPr>
            </w:pPr>
            <w:r>
              <w:rPr>
                <w:rFonts w:hint="eastAsia"/>
                <w:b w:val="0"/>
                <w:bCs w:val="0"/>
              </w:rPr>
              <w:t>根茎细长，水分充足饱满</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26</w:t>
            </w:r>
          </w:p>
        </w:tc>
        <w:tc>
          <w:tcPr>
            <w:tcW w:w="1515" w:type="dxa"/>
            <w:noWrap w:val="0"/>
            <w:vAlign w:val="top"/>
          </w:tcPr>
          <w:p>
            <w:pPr>
              <w:ind w:firstLine="210"/>
              <w:jc w:val="center"/>
              <w:rPr>
                <w:b w:val="0"/>
                <w:bCs w:val="0"/>
              </w:rPr>
            </w:pPr>
            <w:r>
              <w:rPr>
                <w:rFonts w:hint="eastAsia"/>
                <w:b w:val="0"/>
                <w:bCs w:val="0"/>
              </w:rPr>
              <w:t>生姜</w:t>
            </w:r>
          </w:p>
        </w:tc>
        <w:tc>
          <w:tcPr>
            <w:tcW w:w="5426" w:type="dxa"/>
            <w:gridSpan w:val="2"/>
            <w:noWrap w:val="0"/>
            <w:vAlign w:val="top"/>
          </w:tcPr>
          <w:p>
            <w:pPr>
              <w:ind w:firstLine="210"/>
              <w:rPr>
                <w:b w:val="0"/>
                <w:bCs w:val="0"/>
              </w:rPr>
            </w:pPr>
            <w:r>
              <w:rPr>
                <w:rFonts w:hint="eastAsia"/>
                <w:b w:val="0"/>
                <w:bCs w:val="0"/>
              </w:rPr>
              <w:t>个大、金黄色、无芽、黑色则烂,白色则嫩。</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27</w:t>
            </w:r>
          </w:p>
        </w:tc>
        <w:tc>
          <w:tcPr>
            <w:tcW w:w="1515" w:type="dxa"/>
            <w:noWrap w:val="0"/>
            <w:vAlign w:val="top"/>
          </w:tcPr>
          <w:p>
            <w:pPr>
              <w:ind w:firstLine="210"/>
              <w:jc w:val="center"/>
              <w:rPr>
                <w:b w:val="0"/>
                <w:bCs w:val="0"/>
              </w:rPr>
            </w:pPr>
            <w:r>
              <w:rPr>
                <w:rFonts w:hint="eastAsia"/>
                <w:b w:val="0"/>
                <w:bCs w:val="0"/>
              </w:rPr>
              <w:t>芹菜</w:t>
            </w:r>
          </w:p>
        </w:tc>
        <w:tc>
          <w:tcPr>
            <w:tcW w:w="5426" w:type="dxa"/>
            <w:gridSpan w:val="2"/>
            <w:noWrap w:val="0"/>
            <w:vAlign w:val="top"/>
          </w:tcPr>
          <w:p>
            <w:pPr>
              <w:ind w:firstLine="210"/>
              <w:rPr>
                <w:b w:val="0"/>
                <w:bCs w:val="0"/>
              </w:rPr>
            </w:pPr>
            <w:r>
              <w:rPr>
                <w:rFonts w:hint="eastAsia"/>
                <w:b w:val="0"/>
                <w:bCs w:val="0"/>
              </w:rPr>
              <w:t>茎多叶少，新鲜翠绿，味浓，水分充足</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979" w:type="dxa"/>
            <w:gridSpan w:val="5"/>
            <w:noWrap w:val="0"/>
            <w:vAlign w:val="center"/>
          </w:tcPr>
          <w:p>
            <w:pPr>
              <w:jc w:val="center"/>
              <w:rPr>
                <w:b w:val="0"/>
                <w:bCs w:val="0"/>
              </w:rPr>
            </w:pPr>
            <w:r>
              <w:rPr>
                <w:rFonts w:hint="eastAsia"/>
                <w:sz w:val="22"/>
                <w:szCs w:val="28"/>
              </w:rPr>
              <w:t>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ind w:firstLine="210"/>
              <w:jc w:val="center"/>
              <w:rPr>
                <w:b w:val="0"/>
                <w:bCs w:val="0"/>
              </w:rPr>
            </w:pPr>
            <w:r>
              <w:rPr>
                <w:rFonts w:hint="eastAsia"/>
                <w:b w:val="0"/>
                <w:bCs w:val="0"/>
              </w:rPr>
              <w:t>序号</w:t>
            </w:r>
          </w:p>
        </w:tc>
        <w:tc>
          <w:tcPr>
            <w:tcW w:w="1515" w:type="dxa"/>
            <w:shd w:val="clear" w:color="auto" w:fill="D8D8D8"/>
            <w:noWrap w:val="0"/>
            <w:vAlign w:val="top"/>
          </w:tcPr>
          <w:p>
            <w:pPr>
              <w:ind w:firstLine="210"/>
              <w:jc w:val="center"/>
              <w:rPr>
                <w:b w:val="0"/>
                <w:bCs w:val="0"/>
              </w:rPr>
            </w:pPr>
            <w:r>
              <w:rPr>
                <w:rFonts w:hint="eastAsia"/>
                <w:b w:val="0"/>
                <w:bCs w:val="0"/>
              </w:rPr>
              <w:t>名称</w:t>
            </w:r>
          </w:p>
        </w:tc>
        <w:tc>
          <w:tcPr>
            <w:tcW w:w="5426" w:type="dxa"/>
            <w:gridSpan w:val="2"/>
            <w:shd w:val="clear" w:color="auto" w:fill="D8D8D8"/>
            <w:noWrap w:val="0"/>
            <w:vAlign w:val="top"/>
          </w:tcPr>
          <w:p>
            <w:pPr>
              <w:ind w:firstLine="210"/>
              <w:jc w:val="center"/>
              <w:rPr>
                <w:b w:val="0"/>
                <w:bCs w:val="0"/>
              </w:rPr>
            </w:pPr>
            <w:r>
              <w:rPr>
                <w:rFonts w:hint="eastAsia"/>
                <w:b w:val="0"/>
                <w:bCs w:val="0"/>
              </w:rPr>
              <w:t>验收标准</w:t>
            </w:r>
          </w:p>
        </w:tc>
        <w:tc>
          <w:tcPr>
            <w:tcW w:w="1054" w:type="dxa"/>
            <w:shd w:val="clear" w:color="auto" w:fill="D8D8D8"/>
            <w:noWrap w:val="0"/>
            <w:vAlign w:val="top"/>
          </w:tcPr>
          <w:p>
            <w:pPr>
              <w:ind w:firstLine="210"/>
              <w:jc w:val="center"/>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2" w:hRule="atLeast"/>
          <w:jc w:val="center"/>
        </w:trPr>
        <w:tc>
          <w:tcPr>
            <w:tcW w:w="984" w:type="dxa"/>
            <w:noWrap w:val="0"/>
            <w:vAlign w:val="center"/>
          </w:tcPr>
          <w:p>
            <w:pPr>
              <w:ind w:firstLine="210"/>
              <w:jc w:val="center"/>
              <w:rPr>
                <w:b w:val="0"/>
                <w:bCs w:val="0"/>
              </w:rPr>
            </w:pPr>
            <w:r>
              <w:rPr>
                <w:rFonts w:hint="eastAsia"/>
                <w:b w:val="0"/>
                <w:bCs w:val="0"/>
              </w:rPr>
              <w:t>1</w:t>
            </w:r>
          </w:p>
        </w:tc>
        <w:tc>
          <w:tcPr>
            <w:tcW w:w="1515" w:type="dxa"/>
            <w:noWrap w:val="0"/>
            <w:vAlign w:val="center"/>
          </w:tcPr>
          <w:p>
            <w:pPr>
              <w:ind w:firstLine="210"/>
              <w:jc w:val="center"/>
              <w:rPr>
                <w:b w:val="0"/>
                <w:bCs w:val="0"/>
              </w:rPr>
            </w:pPr>
            <w:r>
              <w:rPr>
                <w:rFonts w:hint="eastAsia"/>
                <w:b w:val="0"/>
                <w:bCs w:val="0"/>
              </w:rPr>
              <w:t>肉类：五花肉、后腿肉、排骨等</w:t>
            </w:r>
          </w:p>
        </w:tc>
        <w:tc>
          <w:tcPr>
            <w:tcW w:w="5426" w:type="dxa"/>
            <w:gridSpan w:val="2"/>
            <w:noWrap w:val="0"/>
            <w:vAlign w:val="top"/>
          </w:tcPr>
          <w:p>
            <w:pPr>
              <w:numPr>
                <w:ilvl w:val="0"/>
                <w:numId w:val="0"/>
              </w:numPr>
              <w:ind w:leftChars="0"/>
              <w:jc w:val="left"/>
              <w:rPr>
                <w:b w:val="0"/>
                <w:bCs w:val="0"/>
              </w:rPr>
            </w:pPr>
            <w:r>
              <w:rPr>
                <w:rFonts w:hint="eastAsia"/>
                <w:b w:val="0"/>
                <w:bCs w:val="0"/>
              </w:rPr>
              <w:t>要有当天的机打检验检疫合格证明；</w:t>
            </w:r>
          </w:p>
          <w:p>
            <w:pPr>
              <w:numPr>
                <w:ilvl w:val="0"/>
                <w:numId w:val="0"/>
              </w:numPr>
              <w:ind w:leftChars="0"/>
              <w:jc w:val="left"/>
              <w:rPr>
                <w:b w:val="0"/>
                <w:bCs w:val="0"/>
              </w:rPr>
            </w:pPr>
            <w:r>
              <w:rPr>
                <w:rFonts w:hint="eastAsia"/>
                <w:b w:val="0"/>
                <w:bCs w:val="0"/>
              </w:rPr>
              <w:t>色泽光亮、自然，肥瘦均匀，无注水</w:t>
            </w:r>
          </w:p>
          <w:p>
            <w:pPr>
              <w:numPr>
                <w:ilvl w:val="0"/>
                <w:numId w:val="0"/>
              </w:numPr>
              <w:ind w:leftChars="0"/>
              <w:jc w:val="left"/>
              <w:rPr>
                <w:b w:val="0"/>
                <w:bCs w:val="0"/>
              </w:rPr>
            </w:pPr>
            <w:r>
              <w:rPr>
                <w:rFonts w:hint="eastAsia"/>
                <w:b w:val="0"/>
                <w:bCs w:val="0"/>
              </w:rPr>
              <w:t>表皮无伤痕；</w:t>
            </w:r>
          </w:p>
          <w:p>
            <w:pPr>
              <w:numPr>
                <w:ilvl w:val="0"/>
                <w:numId w:val="0"/>
              </w:numPr>
              <w:ind w:leftChars="0"/>
              <w:jc w:val="left"/>
              <w:rPr>
                <w:b w:val="0"/>
                <w:bCs w:val="0"/>
              </w:rPr>
            </w:pPr>
            <w:r>
              <w:rPr>
                <w:rFonts w:hint="eastAsia"/>
                <w:b w:val="0"/>
                <w:bCs w:val="0"/>
              </w:rPr>
              <w:t>肉质紧密无淋巴瘤，有弹性，无杂质、无积血、无异味；</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979" w:type="dxa"/>
            <w:gridSpan w:val="5"/>
            <w:noWrap w:val="0"/>
            <w:vAlign w:val="center"/>
          </w:tcPr>
          <w:p>
            <w:pPr>
              <w:ind w:firstLine="210"/>
              <w:jc w:val="center"/>
              <w:rPr>
                <w:b w:val="0"/>
                <w:bCs w:val="0"/>
              </w:rPr>
            </w:pPr>
          </w:p>
          <w:p>
            <w:pPr>
              <w:ind w:firstLine="221"/>
              <w:jc w:val="center"/>
              <w:rPr>
                <w:b w:val="0"/>
                <w:bCs w:val="0"/>
              </w:rPr>
            </w:pPr>
            <w:r>
              <w:rPr>
                <w:rFonts w:hint="eastAsia"/>
                <w:sz w:val="22"/>
                <w:szCs w:val="28"/>
              </w:rPr>
              <w:t>水产类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ind w:firstLine="210"/>
              <w:jc w:val="center"/>
              <w:rPr>
                <w:b w:val="0"/>
                <w:bCs w:val="0"/>
              </w:rPr>
            </w:pPr>
            <w:r>
              <w:rPr>
                <w:rFonts w:hint="eastAsia"/>
                <w:b w:val="0"/>
                <w:bCs w:val="0"/>
              </w:rPr>
              <w:t>序号</w:t>
            </w:r>
          </w:p>
        </w:tc>
        <w:tc>
          <w:tcPr>
            <w:tcW w:w="1515" w:type="dxa"/>
            <w:shd w:val="clear" w:color="auto" w:fill="D8D8D8"/>
            <w:noWrap w:val="0"/>
            <w:vAlign w:val="center"/>
          </w:tcPr>
          <w:p>
            <w:pPr>
              <w:ind w:firstLine="210"/>
              <w:jc w:val="center"/>
              <w:rPr>
                <w:b w:val="0"/>
                <w:bCs w:val="0"/>
              </w:rPr>
            </w:pPr>
            <w:r>
              <w:rPr>
                <w:rFonts w:hint="eastAsia"/>
                <w:b w:val="0"/>
                <w:bCs w:val="0"/>
              </w:rPr>
              <w:t>名称</w:t>
            </w:r>
          </w:p>
        </w:tc>
        <w:tc>
          <w:tcPr>
            <w:tcW w:w="5426" w:type="dxa"/>
            <w:gridSpan w:val="2"/>
            <w:shd w:val="clear" w:color="auto" w:fill="D8D8D8"/>
            <w:noWrap w:val="0"/>
            <w:vAlign w:val="center"/>
          </w:tcPr>
          <w:p>
            <w:pPr>
              <w:ind w:firstLine="210"/>
              <w:jc w:val="center"/>
              <w:rPr>
                <w:b w:val="0"/>
                <w:bCs w:val="0"/>
              </w:rPr>
            </w:pPr>
            <w:r>
              <w:rPr>
                <w:rFonts w:hint="eastAsia"/>
                <w:b w:val="0"/>
                <w:bCs w:val="0"/>
              </w:rPr>
              <w:t>验收标准</w:t>
            </w:r>
          </w:p>
        </w:tc>
        <w:tc>
          <w:tcPr>
            <w:tcW w:w="1054" w:type="dxa"/>
            <w:shd w:val="clear" w:color="auto" w:fill="D8D8D8"/>
            <w:noWrap w:val="0"/>
            <w:vAlign w:val="top"/>
          </w:tcPr>
          <w:p>
            <w:pPr>
              <w:ind w:firstLine="210"/>
              <w:jc w:val="center"/>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jc w:val="center"/>
        </w:trPr>
        <w:tc>
          <w:tcPr>
            <w:tcW w:w="984" w:type="dxa"/>
            <w:noWrap w:val="0"/>
            <w:vAlign w:val="center"/>
          </w:tcPr>
          <w:p>
            <w:pPr>
              <w:ind w:firstLine="210"/>
              <w:jc w:val="center"/>
              <w:rPr>
                <w:b w:val="0"/>
                <w:bCs w:val="0"/>
              </w:rPr>
            </w:pPr>
            <w:r>
              <w:rPr>
                <w:rFonts w:hint="eastAsia"/>
                <w:b w:val="0"/>
                <w:bCs w:val="0"/>
              </w:rPr>
              <w:t>1</w:t>
            </w:r>
          </w:p>
        </w:tc>
        <w:tc>
          <w:tcPr>
            <w:tcW w:w="1515" w:type="dxa"/>
            <w:noWrap w:val="0"/>
            <w:vAlign w:val="center"/>
          </w:tcPr>
          <w:p>
            <w:pPr>
              <w:ind w:firstLine="210"/>
              <w:jc w:val="center"/>
              <w:rPr>
                <w:b w:val="0"/>
                <w:bCs w:val="0"/>
              </w:rPr>
            </w:pPr>
            <w:r>
              <w:rPr>
                <w:rFonts w:hint="eastAsia"/>
                <w:b w:val="0"/>
                <w:bCs w:val="0"/>
              </w:rPr>
              <w:t>新鲜鱼类</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鳞片整齐，排列紧密</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鱼眼凸起，鱼鳃呈鲜红色，无黏液和污物</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大小符合市场正常尺寸，过小可不予验收</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84" w:type="dxa"/>
            <w:noWrap w:val="0"/>
            <w:vAlign w:val="center"/>
          </w:tcPr>
          <w:p>
            <w:pPr>
              <w:ind w:firstLine="210"/>
              <w:jc w:val="center"/>
              <w:rPr>
                <w:b w:val="0"/>
                <w:bCs w:val="0"/>
              </w:rPr>
            </w:pPr>
            <w:r>
              <w:rPr>
                <w:rFonts w:hint="eastAsia"/>
                <w:b w:val="0"/>
                <w:bCs w:val="0"/>
              </w:rPr>
              <w:t>2</w:t>
            </w:r>
          </w:p>
        </w:tc>
        <w:tc>
          <w:tcPr>
            <w:tcW w:w="1515" w:type="dxa"/>
            <w:noWrap w:val="0"/>
            <w:vAlign w:val="center"/>
          </w:tcPr>
          <w:p>
            <w:pPr>
              <w:ind w:firstLine="210"/>
              <w:jc w:val="center"/>
              <w:rPr>
                <w:b w:val="0"/>
                <w:bCs w:val="0"/>
              </w:rPr>
            </w:pPr>
            <w:r>
              <w:rPr>
                <w:rFonts w:hint="eastAsia"/>
                <w:b w:val="0"/>
                <w:bCs w:val="0"/>
              </w:rPr>
              <w:t>新鲜虾类</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头尾完整，有一定弯曲度，虾身较挺</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979" w:type="dxa"/>
            <w:gridSpan w:val="5"/>
            <w:noWrap w:val="0"/>
            <w:vAlign w:val="center"/>
          </w:tcPr>
          <w:p>
            <w:pPr>
              <w:ind w:firstLine="210"/>
              <w:jc w:val="center"/>
              <w:rPr>
                <w:b w:val="0"/>
                <w:bCs w:val="0"/>
              </w:rPr>
            </w:pPr>
          </w:p>
          <w:p>
            <w:pPr>
              <w:ind w:firstLine="221"/>
              <w:jc w:val="center"/>
              <w:rPr>
                <w:b w:val="0"/>
                <w:bCs w:val="0"/>
              </w:rPr>
            </w:pPr>
            <w:r>
              <w:rPr>
                <w:rFonts w:hint="eastAsia"/>
                <w:sz w:val="22"/>
                <w:szCs w:val="28"/>
              </w:rPr>
              <w:t>冷冻品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ind w:firstLine="210"/>
              <w:jc w:val="center"/>
              <w:rPr>
                <w:b w:val="0"/>
                <w:bCs w:val="0"/>
              </w:rPr>
            </w:pPr>
            <w:r>
              <w:rPr>
                <w:rFonts w:hint="eastAsia"/>
                <w:b w:val="0"/>
                <w:bCs w:val="0"/>
              </w:rPr>
              <w:t>序号</w:t>
            </w:r>
          </w:p>
        </w:tc>
        <w:tc>
          <w:tcPr>
            <w:tcW w:w="1515" w:type="dxa"/>
            <w:shd w:val="clear" w:color="auto" w:fill="D8D8D8"/>
            <w:noWrap w:val="0"/>
            <w:vAlign w:val="center"/>
          </w:tcPr>
          <w:p>
            <w:pPr>
              <w:ind w:firstLine="210"/>
              <w:jc w:val="center"/>
              <w:rPr>
                <w:b w:val="0"/>
                <w:bCs w:val="0"/>
              </w:rPr>
            </w:pPr>
            <w:r>
              <w:rPr>
                <w:rFonts w:hint="eastAsia"/>
                <w:b w:val="0"/>
                <w:bCs w:val="0"/>
              </w:rPr>
              <w:t>名称</w:t>
            </w:r>
          </w:p>
        </w:tc>
        <w:tc>
          <w:tcPr>
            <w:tcW w:w="5426" w:type="dxa"/>
            <w:gridSpan w:val="2"/>
            <w:shd w:val="clear" w:color="auto" w:fill="D8D8D8"/>
            <w:noWrap w:val="0"/>
            <w:vAlign w:val="center"/>
          </w:tcPr>
          <w:p>
            <w:pPr>
              <w:ind w:firstLine="210"/>
              <w:jc w:val="center"/>
              <w:rPr>
                <w:b w:val="0"/>
                <w:bCs w:val="0"/>
              </w:rPr>
            </w:pPr>
            <w:r>
              <w:rPr>
                <w:rFonts w:hint="eastAsia"/>
                <w:b w:val="0"/>
                <w:bCs w:val="0"/>
              </w:rPr>
              <w:t>验收标准</w:t>
            </w:r>
          </w:p>
        </w:tc>
        <w:tc>
          <w:tcPr>
            <w:tcW w:w="1054" w:type="dxa"/>
            <w:shd w:val="clear" w:color="auto" w:fill="D8D8D8"/>
            <w:noWrap w:val="0"/>
            <w:vAlign w:val="top"/>
          </w:tcPr>
          <w:p>
            <w:pPr>
              <w:ind w:firstLine="210"/>
              <w:jc w:val="center"/>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1" w:hRule="atLeast"/>
          <w:jc w:val="center"/>
        </w:trPr>
        <w:tc>
          <w:tcPr>
            <w:tcW w:w="984" w:type="dxa"/>
            <w:noWrap w:val="0"/>
            <w:vAlign w:val="center"/>
          </w:tcPr>
          <w:p>
            <w:pPr>
              <w:ind w:firstLine="210"/>
              <w:jc w:val="center"/>
              <w:rPr>
                <w:b w:val="0"/>
                <w:bCs w:val="0"/>
              </w:rPr>
            </w:pPr>
            <w:r>
              <w:rPr>
                <w:rFonts w:hint="eastAsia"/>
                <w:b w:val="0"/>
                <w:bCs w:val="0"/>
              </w:rPr>
              <w:t>1</w:t>
            </w:r>
          </w:p>
        </w:tc>
        <w:tc>
          <w:tcPr>
            <w:tcW w:w="1515" w:type="dxa"/>
            <w:noWrap w:val="0"/>
            <w:vAlign w:val="center"/>
          </w:tcPr>
          <w:p>
            <w:pPr>
              <w:ind w:firstLine="210"/>
              <w:jc w:val="center"/>
              <w:rPr>
                <w:b w:val="0"/>
                <w:bCs w:val="0"/>
              </w:rPr>
            </w:pPr>
            <w:r>
              <w:rPr>
                <w:rFonts w:hint="eastAsia"/>
                <w:b w:val="0"/>
                <w:bCs w:val="0"/>
              </w:rPr>
              <w:t>冷冻品</w:t>
            </w:r>
          </w:p>
          <w:p>
            <w:pPr>
              <w:ind w:firstLine="210"/>
              <w:jc w:val="center"/>
              <w:rPr>
                <w:b w:val="0"/>
                <w:bCs w:val="0"/>
              </w:rPr>
            </w:pPr>
            <w:r>
              <w:rPr>
                <w:rFonts w:hint="eastAsia"/>
                <w:b w:val="0"/>
                <w:bCs w:val="0"/>
              </w:rPr>
              <w:t>（咸货、禽类、蔬菜）</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检查生产日期，确定产品在安全使用期（保质期、保鲜期、保存期）内，有质量检验合格证明。</w:t>
            </w:r>
          </w:p>
          <w:p>
            <w:pPr>
              <w:numPr>
                <w:ilvl w:val="0"/>
                <w:numId w:val="0"/>
              </w:numPr>
              <w:ind w:leftChars="0"/>
              <w:jc w:val="left"/>
              <w:rPr>
                <w:b w:val="0"/>
                <w:bCs w:val="0"/>
              </w:rPr>
            </w:pPr>
            <w:r>
              <w:rPr>
                <w:rFonts w:hint="eastAsia" w:ascii="Times New Roman" w:hAnsi="Times New Roman" w:eastAsia="宋体" w:cs="Times New Roman"/>
                <w:b w:val="0"/>
                <w:bCs w:val="0"/>
              </w:rPr>
              <w:t>无可见杂物或污染物，色泽正常，无过多淤血、无异味</w:t>
            </w:r>
          </w:p>
        </w:tc>
        <w:tc>
          <w:tcPr>
            <w:tcW w:w="1054" w:type="dxa"/>
            <w:noWrap w:val="0"/>
            <w:vAlign w:val="top"/>
          </w:tcPr>
          <w:p>
            <w:pPr>
              <w:ind w:firstLine="210"/>
              <w:rPr>
                <w:b w:val="0"/>
                <w:bCs w:val="0"/>
              </w:rPr>
            </w:pPr>
          </w:p>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979" w:type="dxa"/>
            <w:gridSpan w:val="5"/>
            <w:noWrap w:val="0"/>
            <w:vAlign w:val="center"/>
          </w:tcPr>
          <w:p>
            <w:pPr>
              <w:ind w:firstLine="210"/>
              <w:jc w:val="center"/>
              <w:rPr>
                <w:b w:val="0"/>
                <w:bCs w:val="0"/>
              </w:rPr>
            </w:pPr>
          </w:p>
          <w:p>
            <w:pPr>
              <w:ind w:firstLine="221"/>
              <w:jc w:val="center"/>
              <w:rPr>
                <w:b w:val="0"/>
                <w:bCs w:val="0"/>
              </w:rPr>
            </w:pPr>
            <w:r>
              <w:rPr>
                <w:rFonts w:hint="eastAsia"/>
                <w:sz w:val="22"/>
                <w:szCs w:val="28"/>
              </w:rPr>
              <w:t>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ind w:firstLine="210"/>
              <w:jc w:val="center"/>
              <w:rPr>
                <w:b w:val="0"/>
                <w:bCs w:val="0"/>
              </w:rPr>
            </w:pPr>
            <w:r>
              <w:rPr>
                <w:rFonts w:hint="eastAsia"/>
                <w:b w:val="0"/>
                <w:bCs w:val="0"/>
              </w:rPr>
              <w:t>序号</w:t>
            </w:r>
          </w:p>
        </w:tc>
        <w:tc>
          <w:tcPr>
            <w:tcW w:w="1515" w:type="dxa"/>
            <w:shd w:val="clear" w:color="auto" w:fill="D8D8D8"/>
            <w:noWrap w:val="0"/>
            <w:vAlign w:val="center"/>
          </w:tcPr>
          <w:p>
            <w:pPr>
              <w:ind w:firstLine="210"/>
              <w:jc w:val="center"/>
              <w:rPr>
                <w:b w:val="0"/>
                <w:bCs w:val="0"/>
              </w:rPr>
            </w:pPr>
            <w:r>
              <w:rPr>
                <w:rFonts w:hint="eastAsia"/>
                <w:b w:val="0"/>
                <w:bCs w:val="0"/>
              </w:rPr>
              <w:t>名称</w:t>
            </w:r>
          </w:p>
        </w:tc>
        <w:tc>
          <w:tcPr>
            <w:tcW w:w="5426" w:type="dxa"/>
            <w:gridSpan w:val="2"/>
            <w:shd w:val="clear" w:color="auto" w:fill="D8D8D8"/>
            <w:noWrap w:val="0"/>
            <w:vAlign w:val="center"/>
          </w:tcPr>
          <w:p>
            <w:pPr>
              <w:ind w:firstLine="210"/>
              <w:jc w:val="center"/>
              <w:rPr>
                <w:b w:val="0"/>
                <w:bCs w:val="0"/>
              </w:rPr>
            </w:pPr>
            <w:r>
              <w:rPr>
                <w:rFonts w:hint="eastAsia"/>
                <w:b w:val="0"/>
                <w:bCs w:val="0"/>
              </w:rPr>
              <w:t>验收标准</w:t>
            </w:r>
          </w:p>
        </w:tc>
        <w:tc>
          <w:tcPr>
            <w:tcW w:w="1054" w:type="dxa"/>
            <w:shd w:val="clear" w:color="auto" w:fill="D8D8D8"/>
            <w:noWrap w:val="0"/>
            <w:vAlign w:val="top"/>
          </w:tcPr>
          <w:p>
            <w:pPr>
              <w:ind w:firstLine="210"/>
              <w:jc w:val="center"/>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jc w:val="center"/>
        </w:trPr>
        <w:tc>
          <w:tcPr>
            <w:tcW w:w="984" w:type="dxa"/>
            <w:noWrap w:val="0"/>
            <w:vAlign w:val="center"/>
          </w:tcPr>
          <w:p>
            <w:pPr>
              <w:ind w:firstLine="210"/>
              <w:jc w:val="center"/>
              <w:rPr>
                <w:b w:val="0"/>
                <w:bCs w:val="0"/>
              </w:rPr>
            </w:pPr>
            <w:r>
              <w:rPr>
                <w:rFonts w:hint="eastAsia"/>
                <w:b w:val="0"/>
                <w:bCs w:val="0"/>
              </w:rPr>
              <w:t>1</w:t>
            </w:r>
          </w:p>
        </w:tc>
        <w:tc>
          <w:tcPr>
            <w:tcW w:w="1515" w:type="dxa"/>
            <w:noWrap w:val="0"/>
            <w:vAlign w:val="center"/>
          </w:tcPr>
          <w:p>
            <w:pPr>
              <w:ind w:firstLine="210"/>
              <w:jc w:val="center"/>
              <w:rPr>
                <w:b w:val="0"/>
                <w:bCs w:val="0"/>
              </w:rPr>
            </w:pPr>
          </w:p>
          <w:p>
            <w:pPr>
              <w:ind w:firstLine="210"/>
              <w:jc w:val="center"/>
              <w:rPr>
                <w:b w:val="0"/>
                <w:bCs w:val="0"/>
              </w:rPr>
            </w:pPr>
            <w:r>
              <w:rPr>
                <w:rFonts w:hint="eastAsia"/>
                <w:b w:val="0"/>
                <w:bCs w:val="0"/>
              </w:rPr>
              <w:t>现宰鸡</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需要有当天的机打检验检疫合格证明</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新鲜无异味，皮肤有光泽，蛋黄或灰白</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非病死鸡，无残疾，无注水，肌肉饱满有弹性</w:t>
            </w:r>
          </w:p>
        </w:tc>
        <w:tc>
          <w:tcPr>
            <w:tcW w:w="1054" w:type="dxa"/>
            <w:noWrap w:val="0"/>
            <w:vAlign w:val="top"/>
          </w:tcPr>
          <w:p>
            <w:pPr>
              <w:numPr>
                <w:ilvl w:val="0"/>
                <w:numId w:val="0"/>
              </w:numPr>
              <w:ind w:leftChars="0"/>
              <w:jc w:val="left"/>
              <w:rPr>
                <w:rFonts w:hint="eastAsia" w:ascii="Times New Roman" w:hAnsi="Times New Roman" w:eastAsia="宋体"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979" w:type="dxa"/>
            <w:gridSpan w:val="5"/>
            <w:noWrap w:val="0"/>
            <w:vAlign w:val="center"/>
          </w:tcPr>
          <w:p>
            <w:pPr>
              <w:ind w:firstLine="210"/>
              <w:jc w:val="center"/>
              <w:rPr>
                <w:b w:val="0"/>
                <w:bCs w:val="0"/>
              </w:rPr>
            </w:pPr>
          </w:p>
          <w:p>
            <w:pPr>
              <w:ind w:firstLine="221"/>
              <w:jc w:val="center"/>
              <w:rPr>
                <w:b w:val="0"/>
                <w:bCs w:val="0"/>
              </w:rPr>
            </w:pPr>
            <w:r>
              <w:rPr>
                <w:rFonts w:hint="eastAsia"/>
                <w:sz w:val="22"/>
                <w:szCs w:val="28"/>
              </w:rPr>
              <w:t>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ind w:firstLine="210"/>
              <w:jc w:val="center"/>
              <w:rPr>
                <w:b w:val="0"/>
                <w:bCs w:val="0"/>
              </w:rPr>
            </w:pPr>
            <w:r>
              <w:rPr>
                <w:rFonts w:hint="eastAsia"/>
                <w:b w:val="0"/>
                <w:bCs w:val="0"/>
              </w:rPr>
              <w:t>序号</w:t>
            </w:r>
          </w:p>
        </w:tc>
        <w:tc>
          <w:tcPr>
            <w:tcW w:w="1515" w:type="dxa"/>
            <w:shd w:val="clear" w:color="auto" w:fill="D8D8D8"/>
            <w:noWrap w:val="0"/>
            <w:vAlign w:val="center"/>
          </w:tcPr>
          <w:p>
            <w:pPr>
              <w:ind w:firstLine="210"/>
              <w:jc w:val="center"/>
              <w:rPr>
                <w:b w:val="0"/>
                <w:bCs w:val="0"/>
              </w:rPr>
            </w:pPr>
            <w:r>
              <w:rPr>
                <w:rFonts w:hint="eastAsia"/>
                <w:b w:val="0"/>
                <w:bCs w:val="0"/>
              </w:rPr>
              <w:t>名称</w:t>
            </w:r>
          </w:p>
        </w:tc>
        <w:tc>
          <w:tcPr>
            <w:tcW w:w="5426" w:type="dxa"/>
            <w:gridSpan w:val="2"/>
            <w:shd w:val="clear" w:color="auto" w:fill="D8D8D8"/>
            <w:noWrap w:val="0"/>
            <w:vAlign w:val="center"/>
          </w:tcPr>
          <w:p>
            <w:pPr>
              <w:ind w:firstLine="210"/>
              <w:jc w:val="center"/>
              <w:rPr>
                <w:b w:val="0"/>
                <w:bCs w:val="0"/>
              </w:rPr>
            </w:pPr>
            <w:r>
              <w:rPr>
                <w:rFonts w:hint="eastAsia"/>
                <w:b w:val="0"/>
                <w:bCs w:val="0"/>
              </w:rPr>
              <w:t>验收标准</w:t>
            </w:r>
          </w:p>
        </w:tc>
        <w:tc>
          <w:tcPr>
            <w:tcW w:w="1054" w:type="dxa"/>
            <w:shd w:val="clear" w:color="auto" w:fill="D8D8D8"/>
            <w:noWrap w:val="0"/>
            <w:vAlign w:val="top"/>
          </w:tcPr>
          <w:p>
            <w:pPr>
              <w:ind w:firstLine="210"/>
              <w:jc w:val="center"/>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jc w:val="center"/>
        </w:trPr>
        <w:tc>
          <w:tcPr>
            <w:tcW w:w="984" w:type="dxa"/>
            <w:noWrap w:val="0"/>
            <w:vAlign w:val="center"/>
          </w:tcPr>
          <w:p>
            <w:pPr>
              <w:ind w:firstLine="210"/>
              <w:jc w:val="center"/>
              <w:rPr>
                <w:b w:val="0"/>
                <w:bCs w:val="0"/>
              </w:rPr>
            </w:pPr>
            <w:r>
              <w:rPr>
                <w:rFonts w:hint="eastAsia"/>
                <w:b w:val="0"/>
                <w:bCs w:val="0"/>
              </w:rPr>
              <w:t>1</w:t>
            </w:r>
          </w:p>
        </w:tc>
        <w:tc>
          <w:tcPr>
            <w:tcW w:w="1515" w:type="dxa"/>
            <w:noWrap w:val="0"/>
            <w:vAlign w:val="center"/>
          </w:tcPr>
          <w:p>
            <w:pPr>
              <w:ind w:firstLine="210"/>
              <w:jc w:val="center"/>
              <w:rPr>
                <w:b w:val="0"/>
                <w:bCs w:val="0"/>
              </w:rPr>
            </w:pPr>
            <w:r>
              <w:rPr>
                <w:rFonts w:hint="eastAsia"/>
                <w:b w:val="0"/>
                <w:bCs w:val="0"/>
              </w:rPr>
              <w:t>豆腐、豆果、豆皮等</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新鲜有弹性、带有豆香味；</w:t>
            </w:r>
          </w:p>
          <w:p>
            <w:pPr>
              <w:numPr>
                <w:ilvl w:val="0"/>
                <w:numId w:val="0"/>
              </w:numPr>
              <w:ind w:leftChars="0"/>
              <w:jc w:val="left"/>
              <w:rPr>
                <w:b w:val="0"/>
                <w:bCs w:val="0"/>
              </w:rPr>
            </w:pPr>
            <w:r>
              <w:rPr>
                <w:rFonts w:hint="eastAsia" w:ascii="Times New Roman" w:hAnsi="Times New Roman" w:eastAsia="宋体" w:cs="Times New Roman"/>
                <w:b w:val="0"/>
                <w:bCs w:val="0"/>
              </w:rPr>
              <w:t>粘手、发酸证明已变质不能食用；</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979" w:type="dxa"/>
            <w:gridSpan w:val="5"/>
            <w:noWrap w:val="0"/>
            <w:vAlign w:val="center"/>
          </w:tcPr>
          <w:p>
            <w:pPr>
              <w:ind w:firstLine="210"/>
              <w:jc w:val="center"/>
              <w:rPr>
                <w:b w:val="0"/>
                <w:bCs w:val="0"/>
              </w:rPr>
            </w:pPr>
          </w:p>
          <w:p>
            <w:pPr>
              <w:ind w:firstLine="221"/>
              <w:jc w:val="center"/>
              <w:rPr>
                <w:b w:val="0"/>
                <w:bCs w:val="0"/>
              </w:rPr>
            </w:pPr>
            <w:r>
              <w:rPr>
                <w:rFonts w:hint="eastAsia"/>
                <w:sz w:val="22"/>
                <w:szCs w:val="28"/>
              </w:rPr>
              <w:t>干货类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ind w:firstLine="210"/>
              <w:jc w:val="center"/>
              <w:rPr>
                <w:b w:val="0"/>
                <w:bCs w:val="0"/>
              </w:rPr>
            </w:pPr>
            <w:r>
              <w:rPr>
                <w:rFonts w:hint="eastAsia"/>
                <w:b w:val="0"/>
                <w:bCs w:val="0"/>
              </w:rPr>
              <w:t>序号</w:t>
            </w:r>
          </w:p>
        </w:tc>
        <w:tc>
          <w:tcPr>
            <w:tcW w:w="1515" w:type="dxa"/>
            <w:shd w:val="clear" w:color="auto" w:fill="D8D8D8"/>
            <w:noWrap w:val="0"/>
            <w:vAlign w:val="center"/>
          </w:tcPr>
          <w:p>
            <w:pPr>
              <w:ind w:firstLine="210"/>
              <w:jc w:val="center"/>
              <w:rPr>
                <w:b w:val="0"/>
                <w:bCs w:val="0"/>
              </w:rPr>
            </w:pPr>
            <w:r>
              <w:rPr>
                <w:rFonts w:hint="eastAsia"/>
                <w:b w:val="0"/>
                <w:bCs w:val="0"/>
              </w:rPr>
              <w:t>名称</w:t>
            </w:r>
          </w:p>
        </w:tc>
        <w:tc>
          <w:tcPr>
            <w:tcW w:w="5426" w:type="dxa"/>
            <w:gridSpan w:val="2"/>
            <w:shd w:val="clear" w:color="auto" w:fill="D8D8D8"/>
            <w:noWrap w:val="0"/>
            <w:vAlign w:val="center"/>
          </w:tcPr>
          <w:p>
            <w:pPr>
              <w:ind w:firstLine="210"/>
              <w:jc w:val="center"/>
              <w:rPr>
                <w:b w:val="0"/>
                <w:bCs w:val="0"/>
              </w:rPr>
            </w:pPr>
            <w:r>
              <w:rPr>
                <w:rFonts w:hint="eastAsia"/>
                <w:b w:val="0"/>
                <w:bCs w:val="0"/>
              </w:rPr>
              <w:t>验收标准</w:t>
            </w:r>
          </w:p>
        </w:tc>
        <w:tc>
          <w:tcPr>
            <w:tcW w:w="1054" w:type="dxa"/>
            <w:shd w:val="clear" w:color="auto" w:fill="D8D8D8"/>
            <w:noWrap w:val="0"/>
            <w:vAlign w:val="top"/>
          </w:tcPr>
          <w:p>
            <w:pPr>
              <w:ind w:firstLine="210"/>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984" w:type="dxa"/>
            <w:noWrap w:val="0"/>
            <w:vAlign w:val="center"/>
          </w:tcPr>
          <w:p>
            <w:pPr>
              <w:ind w:firstLine="210"/>
              <w:jc w:val="center"/>
              <w:rPr>
                <w:b w:val="0"/>
                <w:bCs w:val="0"/>
              </w:rPr>
            </w:pPr>
            <w:r>
              <w:rPr>
                <w:rFonts w:hint="eastAsia"/>
                <w:b w:val="0"/>
                <w:bCs w:val="0"/>
              </w:rPr>
              <w:t>1</w:t>
            </w:r>
          </w:p>
        </w:tc>
        <w:tc>
          <w:tcPr>
            <w:tcW w:w="1515" w:type="dxa"/>
            <w:noWrap w:val="0"/>
            <w:vAlign w:val="center"/>
          </w:tcPr>
          <w:p>
            <w:pPr>
              <w:ind w:firstLine="210"/>
              <w:jc w:val="center"/>
              <w:rPr>
                <w:b w:val="0"/>
                <w:bCs w:val="0"/>
              </w:rPr>
            </w:pPr>
            <w:r>
              <w:rPr>
                <w:rFonts w:hint="eastAsia"/>
                <w:b w:val="0"/>
                <w:bCs w:val="0"/>
              </w:rPr>
              <w:t>黑木耳</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耳瓣舒展少卷曲，内厚黑，富有光泽，体干不霉；</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无杂质和虽者为优</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noWrap w:val="0"/>
            <w:vAlign w:val="center"/>
          </w:tcPr>
          <w:p>
            <w:pPr>
              <w:ind w:firstLine="210"/>
              <w:jc w:val="center"/>
              <w:rPr>
                <w:b w:val="0"/>
                <w:bCs w:val="0"/>
              </w:rPr>
            </w:pPr>
            <w:r>
              <w:rPr>
                <w:rFonts w:hint="eastAsia"/>
                <w:b w:val="0"/>
                <w:bCs w:val="0"/>
              </w:rPr>
              <w:t>2</w:t>
            </w:r>
          </w:p>
        </w:tc>
        <w:tc>
          <w:tcPr>
            <w:tcW w:w="1515" w:type="dxa"/>
            <w:noWrap w:val="0"/>
            <w:vAlign w:val="center"/>
          </w:tcPr>
          <w:p>
            <w:pPr>
              <w:ind w:firstLine="210"/>
              <w:jc w:val="center"/>
              <w:rPr>
                <w:b w:val="0"/>
                <w:bCs w:val="0"/>
              </w:rPr>
            </w:pPr>
            <w:r>
              <w:rPr>
                <w:rFonts w:hint="eastAsia"/>
                <w:b w:val="0"/>
                <w:bCs w:val="0"/>
              </w:rPr>
              <w:t>干香菇</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干料干爽，不霉烂，朵小柄短，大小均匀；</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无蛀虫、无杂质、保持相应色泽。</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984" w:type="dxa"/>
            <w:noWrap w:val="0"/>
            <w:vAlign w:val="center"/>
          </w:tcPr>
          <w:p>
            <w:pPr>
              <w:ind w:firstLine="210"/>
              <w:jc w:val="center"/>
              <w:rPr>
                <w:b w:val="0"/>
                <w:bCs w:val="0"/>
              </w:rPr>
            </w:pPr>
            <w:r>
              <w:rPr>
                <w:rFonts w:hint="eastAsia"/>
                <w:b w:val="0"/>
                <w:bCs w:val="0"/>
              </w:rPr>
              <w:t>3</w:t>
            </w:r>
          </w:p>
        </w:tc>
        <w:tc>
          <w:tcPr>
            <w:tcW w:w="1515" w:type="dxa"/>
            <w:noWrap w:val="0"/>
            <w:vAlign w:val="center"/>
          </w:tcPr>
          <w:p>
            <w:pPr>
              <w:ind w:firstLine="210"/>
              <w:jc w:val="center"/>
              <w:rPr>
                <w:b w:val="0"/>
                <w:bCs w:val="0"/>
              </w:rPr>
            </w:pPr>
            <w:r>
              <w:rPr>
                <w:rFonts w:hint="eastAsia"/>
                <w:b w:val="0"/>
                <w:bCs w:val="0"/>
              </w:rPr>
              <w:t>紫菜</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呈黑褐色，有光泽，无油脂，无红变、色泽基本一致</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光洁、干燥，厚薄均匀，无霉变</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具有紫菜特有倾向，无油脂味或其他异味</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无肉眼可见的外来杂质</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noWrap w:val="0"/>
            <w:vAlign w:val="center"/>
          </w:tcPr>
          <w:p>
            <w:pPr>
              <w:ind w:firstLine="210"/>
              <w:jc w:val="center"/>
              <w:rPr>
                <w:b w:val="0"/>
                <w:bCs w:val="0"/>
              </w:rPr>
            </w:pPr>
            <w:r>
              <w:rPr>
                <w:rFonts w:hint="eastAsia"/>
                <w:b w:val="0"/>
                <w:bCs w:val="0"/>
              </w:rPr>
              <w:t>4</w:t>
            </w:r>
          </w:p>
        </w:tc>
        <w:tc>
          <w:tcPr>
            <w:tcW w:w="1515" w:type="dxa"/>
            <w:noWrap w:val="0"/>
            <w:vAlign w:val="center"/>
          </w:tcPr>
          <w:p>
            <w:pPr>
              <w:ind w:firstLine="210"/>
              <w:jc w:val="center"/>
              <w:rPr>
                <w:b w:val="0"/>
                <w:bCs w:val="0"/>
              </w:rPr>
            </w:pPr>
            <w:r>
              <w:rPr>
                <w:rFonts w:hint="eastAsia"/>
                <w:b w:val="0"/>
                <w:bCs w:val="0"/>
              </w:rPr>
              <w:t>花椒</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壳红红艳油润，果实开口不含或少含籽粒，无枝干及杂质，不破碎污染</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noWrap w:val="0"/>
            <w:vAlign w:val="center"/>
          </w:tcPr>
          <w:p>
            <w:pPr>
              <w:ind w:firstLine="210"/>
              <w:jc w:val="center"/>
              <w:rPr>
                <w:b w:val="0"/>
                <w:bCs w:val="0"/>
              </w:rPr>
            </w:pPr>
            <w:r>
              <w:rPr>
                <w:rFonts w:hint="eastAsia"/>
                <w:b w:val="0"/>
                <w:bCs w:val="0"/>
              </w:rPr>
              <w:t>5</w:t>
            </w:r>
          </w:p>
        </w:tc>
        <w:tc>
          <w:tcPr>
            <w:tcW w:w="1515" w:type="dxa"/>
            <w:noWrap w:val="0"/>
            <w:vAlign w:val="center"/>
          </w:tcPr>
          <w:p>
            <w:pPr>
              <w:ind w:firstLine="210"/>
              <w:jc w:val="center"/>
              <w:rPr>
                <w:b w:val="0"/>
                <w:bCs w:val="0"/>
              </w:rPr>
            </w:pPr>
            <w:r>
              <w:rPr>
                <w:rFonts w:hint="eastAsia"/>
                <w:b w:val="0"/>
                <w:bCs w:val="0"/>
              </w:rPr>
              <w:t>大料</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色泽棕红，朵大均匀，呈八角形，骨朵饱满干裂，无枝干及杂质、不破碎污染</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979" w:type="dxa"/>
            <w:gridSpan w:val="5"/>
            <w:noWrap w:val="0"/>
            <w:vAlign w:val="center"/>
          </w:tcPr>
          <w:p>
            <w:pPr>
              <w:ind w:firstLine="221"/>
              <w:jc w:val="center"/>
              <w:rPr>
                <w:b w:val="0"/>
                <w:bCs w:val="0"/>
              </w:rPr>
            </w:pPr>
            <w:r>
              <w:rPr>
                <w:rFonts w:hint="eastAsia"/>
                <w:sz w:val="22"/>
                <w:szCs w:val="28"/>
              </w:rPr>
              <w:t>禽蛋类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ind w:firstLine="210"/>
              <w:jc w:val="center"/>
              <w:rPr>
                <w:b w:val="0"/>
                <w:bCs w:val="0"/>
              </w:rPr>
            </w:pPr>
            <w:r>
              <w:rPr>
                <w:rFonts w:hint="eastAsia"/>
                <w:b w:val="0"/>
                <w:bCs w:val="0"/>
              </w:rPr>
              <w:t>序号</w:t>
            </w:r>
          </w:p>
        </w:tc>
        <w:tc>
          <w:tcPr>
            <w:tcW w:w="1515" w:type="dxa"/>
            <w:shd w:val="clear" w:color="auto" w:fill="D8D8D8"/>
            <w:noWrap w:val="0"/>
            <w:vAlign w:val="center"/>
          </w:tcPr>
          <w:p>
            <w:pPr>
              <w:ind w:firstLine="210"/>
              <w:jc w:val="center"/>
              <w:rPr>
                <w:b w:val="0"/>
                <w:bCs w:val="0"/>
              </w:rPr>
            </w:pPr>
            <w:r>
              <w:rPr>
                <w:rFonts w:hint="eastAsia"/>
                <w:b w:val="0"/>
                <w:bCs w:val="0"/>
              </w:rPr>
              <w:t>名称</w:t>
            </w:r>
          </w:p>
        </w:tc>
        <w:tc>
          <w:tcPr>
            <w:tcW w:w="5426" w:type="dxa"/>
            <w:gridSpan w:val="2"/>
            <w:shd w:val="clear" w:color="auto" w:fill="D8D8D8"/>
            <w:noWrap w:val="0"/>
            <w:vAlign w:val="center"/>
          </w:tcPr>
          <w:p>
            <w:pPr>
              <w:ind w:firstLine="210"/>
              <w:jc w:val="center"/>
              <w:rPr>
                <w:b w:val="0"/>
                <w:bCs w:val="0"/>
              </w:rPr>
            </w:pPr>
            <w:r>
              <w:rPr>
                <w:rFonts w:hint="eastAsia"/>
                <w:b w:val="0"/>
                <w:bCs w:val="0"/>
              </w:rPr>
              <w:t>验收标准</w:t>
            </w:r>
          </w:p>
        </w:tc>
        <w:tc>
          <w:tcPr>
            <w:tcW w:w="1054" w:type="dxa"/>
            <w:shd w:val="clear" w:color="auto" w:fill="D8D8D8"/>
            <w:noWrap w:val="0"/>
            <w:vAlign w:val="top"/>
          </w:tcPr>
          <w:p>
            <w:pPr>
              <w:ind w:firstLine="210"/>
              <w:jc w:val="center"/>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1" w:hRule="atLeast"/>
          <w:jc w:val="center"/>
        </w:trPr>
        <w:tc>
          <w:tcPr>
            <w:tcW w:w="984" w:type="dxa"/>
            <w:noWrap w:val="0"/>
            <w:vAlign w:val="center"/>
          </w:tcPr>
          <w:p>
            <w:pPr>
              <w:ind w:firstLine="210"/>
              <w:jc w:val="center"/>
              <w:rPr>
                <w:b w:val="0"/>
                <w:bCs w:val="0"/>
              </w:rPr>
            </w:pPr>
            <w:r>
              <w:rPr>
                <w:rFonts w:hint="eastAsia"/>
                <w:b w:val="0"/>
                <w:bCs w:val="0"/>
              </w:rPr>
              <w:t>1</w:t>
            </w:r>
          </w:p>
        </w:tc>
        <w:tc>
          <w:tcPr>
            <w:tcW w:w="1515" w:type="dxa"/>
            <w:noWrap w:val="0"/>
            <w:vAlign w:val="center"/>
          </w:tcPr>
          <w:p>
            <w:pPr>
              <w:ind w:firstLine="210"/>
              <w:jc w:val="center"/>
              <w:rPr>
                <w:b w:val="0"/>
                <w:bCs w:val="0"/>
              </w:rPr>
            </w:pPr>
          </w:p>
          <w:p>
            <w:pPr>
              <w:ind w:firstLine="210"/>
              <w:jc w:val="center"/>
              <w:rPr>
                <w:b w:val="0"/>
                <w:bCs w:val="0"/>
              </w:rPr>
            </w:pPr>
            <w:r>
              <w:rPr>
                <w:rFonts w:hint="eastAsia"/>
                <w:b w:val="0"/>
                <w:bCs w:val="0"/>
              </w:rPr>
              <w:t>鸡蛋</w:t>
            </w:r>
          </w:p>
        </w:tc>
        <w:tc>
          <w:tcPr>
            <w:tcW w:w="5426" w:type="dxa"/>
            <w:gridSpan w:val="2"/>
            <w:noWrap w:val="0"/>
            <w:vAlign w:val="center"/>
          </w:tcPr>
          <w:p>
            <w:pPr>
              <w:numPr>
                <w:ilvl w:val="0"/>
                <w:numId w:val="0"/>
              </w:numPr>
              <w:ind w:leftChars="0"/>
              <w:jc w:val="left"/>
              <w:rPr>
                <w:b w:val="0"/>
                <w:bCs w:val="0"/>
              </w:rPr>
            </w:pPr>
            <w:r>
              <w:rPr>
                <w:rFonts w:hint="eastAsia"/>
                <w:b w:val="0"/>
                <w:bCs w:val="0"/>
              </w:rPr>
              <w:t>新鲜蛋用光照,能透光,呈桔红色,气室小而透亮,蛋黄轮廓完整清晰,无斑点；</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清新、无异味；</w:t>
            </w:r>
          </w:p>
          <w:p>
            <w:pPr>
              <w:numPr>
                <w:ilvl w:val="0"/>
                <w:numId w:val="0"/>
              </w:numPr>
              <w:ind w:leftChars="0"/>
              <w:jc w:val="left"/>
              <w:rPr>
                <w:b w:val="0"/>
                <w:bCs w:val="0"/>
              </w:rPr>
            </w:pPr>
            <w:r>
              <w:rPr>
                <w:rFonts w:hint="eastAsia" w:ascii="Times New Roman" w:hAnsi="Times New Roman" w:eastAsia="宋体" w:cs="Times New Roman"/>
                <w:b w:val="0"/>
                <w:bCs w:val="0"/>
              </w:rPr>
              <w:t>将蛋轻轻摇动,听不到声音或感觉不到振动的为新鲜蛋；</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979" w:type="dxa"/>
            <w:gridSpan w:val="5"/>
            <w:noWrap w:val="0"/>
            <w:vAlign w:val="center"/>
          </w:tcPr>
          <w:p>
            <w:pPr>
              <w:jc w:val="center"/>
              <w:rPr>
                <w:b w:val="0"/>
                <w:bCs w:val="0"/>
              </w:rPr>
            </w:pPr>
            <w:r>
              <w:rPr>
                <w:rFonts w:hint="eastAsia" w:ascii="Times New Roman" w:hAnsi="Times New Roman" w:eastAsia="宋体" w:cs="Times New Roman"/>
                <w:sz w:val="22"/>
                <w:szCs w:val="28"/>
              </w:rPr>
              <w:t>粮油面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ind w:firstLine="210"/>
              <w:jc w:val="center"/>
              <w:rPr>
                <w:b w:val="0"/>
                <w:bCs w:val="0"/>
              </w:rPr>
            </w:pPr>
            <w:r>
              <w:rPr>
                <w:rFonts w:hint="eastAsia"/>
                <w:b w:val="0"/>
                <w:bCs w:val="0"/>
              </w:rPr>
              <w:t>序号</w:t>
            </w:r>
          </w:p>
        </w:tc>
        <w:tc>
          <w:tcPr>
            <w:tcW w:w="1515" w:type="dxa"/>
            <w:shd w:val="clear" w:color="auto" w:fill="D8D8D8"/>
            <w:noWrap w:val="0"/>
            <w:vAlign w:val="center"/>
          </w:tcPr>
          <w:p>
            <w:pPr>
              <w:ind w:firstLine="210"/>
              <w:jc w:val="center"/>
              <w:rPr>
                <w:b w:val="0"/>
                <w:bCs w:val="0"/>
              </w:rPr>
            </w:pPr>
            <w:r>
              <w:rPr>
                <w:rFonts w:hint="eastAsia"/>
                <w:b w:val="0"/>
                <w:bCs w:val="0"/>
              </w:rPr>
              <w:t>名称</w:t>
            </w:r>
          </w:p>
        </w:tc>
        <w:tc>
          <w:tcPr>
            <w:tcW w:w="5426" w:type="dxa"/>
            <w:gridSpan w:val="2"/>
            <w:shd w:val="clear" w:color="auto" w:fill="D8D8D8"/>
            <w:noWrap w:val="0"/>
            <w:vAlign w:val="center"/>
          </w:tcPr>
          <w:p>
            <w:pPr>
              <w:ind w:firstLine="210"/>
              <w:jc w:val="center"/>
              <w:rPr>
                <w:b w:val="0"/>
                <w:bCs w:val="0"/>
              </w:rPr>
            </w:pPr>
            <w:r>
              <w:rPr>
                <w:rFonts w:hint="eastAsia"/>
                <w:b w:val="0"/>
                <w:bCs w:val="0"/>
              </w:rPr>
              <w:t>验收标准</w:t>
            </w:r>
          </w:p>
        </w:tc>
        <w:tc>
          <w:tcPr>
            <w:tcW w:w="1054" w:type="dxa"/>
            <w:shd w:val="clear" w:color="auto" w:fill="D8D8D8"/>
            <w:noWrap w:val="0"/>
            <w:vAlign w:val="top"/>
          </w:tcPr>
          <w:p>
            <w:pPr>
              <w:ind w:firstLine="210"/>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0" w:hRule="atLeast"/>
          <w:jc w:val="center"/>
        </w:trPr>
        <w:tc>
          <w:tcPr>
            <w:tcW w:w="984" w:type="dxa"/>
            <w:noWrap w:val="0"/>
            <w:vAlign w:val="center"/>
          </w:tcPr>
          <w:p>
            <w:pPr>
              <w:ind w:firstLine="210"/>
              <w:jc w:val="center"/>
              <w:rPr>
                <w:b w:val="0"/>
                <w:bCs w:val="0"/>
              </w:rPr>
            </w:pPr>
            <w:r>
              <w:rPr>
                <w:rFonts w:hint="eastAsia"/>
                <w:b w:val="0"/>
                <w:bCs w:val="0"/>
              </w:rPr>
              <w:t>1</w:t>
            </w:r>
          </w:p>
        </w:tc>
        <w:tc>
          <w:tcPr>
            <w:tcW w:w="1515" w:type="dxa"/>
            <w:noWrap w:val="0"/>
            <w:vAlign w:val="center"/>
          </w:tcPr>
          <w:p>
            <w:pPr>
              <w:ind w:firstLine="210"/>
              <w:jc w:val="center"/>
              <w:rPr>
                <w:b w:val="0"/>
                <w:bCs w:val="0"/>
              </w:rPr>
            </w:pPr>
            <w:r>
              <w:rPr>
                <w:rFonts w:hint="eastAsia"/>
                <w:b w:val="0"/>
                <w:bCs w:val="0"/>
              </w:rPr>
              <w:t>大米</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1、检查生产日期，确定产品在安全使用期（保质期、保鲜期、保存期）内，有质量检验合格证明。</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2、色泽：符合应有品种色泽，呈透明、半透明或白色，有光色，光滑干燥</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3、形状：米粒形均匀、整齐</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4、气味：有香气，无异味</w:t>
            </w:r>
          </w:p>
          <w:p>
            <w:pPr>
              <w:numPr>
                <w:ilvl w:val="0"/>
                <w:numId w:val="0"/>
              </w:numPr>
              <w:ind w:leftChars="0"/>
              <w:jc w:val="left"/>
              <w:rPr>
                <w:b w:val="0"/>
                <w:bCs w:val="0"/>
              </w:rPr>
            </w:pPr>
            <w:r>
              <w:rPr>
                <w:rFonts w:hint="eastAsia" w:ascii="Times New Roman" w:hAnsi="Times New Roman" w:eastAsia="宋体" w:cs="Times New Roman"/>
                <w:b w:val="0"/>
                <w:bCs w:val="0"/>
              </w:rPr>
              <w:t>5、无杂质、无异味、无霉味</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984" w:type="dxa"/>
            <w:noWrap w:val="0"/>
            <w:vAlign w:val="center"/>
          </w:tcPr>
          <w:p>
            <w:pPr>
              <w:ind w:firstLine="210"/>
              <w:jc w:val="center"/>
              <w:rPr>
                <w:b w:val="0"/>
                <w:bCs w:val="0"/>
              </w:rPr>
            </w:pPr>
            <w:r>
              <w:rPr>
                <w:rFonts w:hint="eastAsia"/>
                <w:b w:val="0"/>
                <w:bCs w:val="0"/>
              </w:rPr>
              <w:t>2</w:t>
            </w:r>
          </w:p>
        </w:tc>
        <w:tc>
          <w:tcPr>
            <w:tcW w:w="1515" w:type="dxa"/>
            <w:noWrap w:val="0"/>
            <w:vAlign w:val="center"/>
          </w:tcPr>
          <w:p>
            <w:pPr>
              <w:ind w:firstLine="210"/>
              <w:jc w:val="center"/>
              <w:rPr>
                <w:b w:val="0"/>
                <w:bCs w:val="0"/>
              </w:rPr>
            </w:pPr>
            <w:r>
              <w:rPr>
                <w:rFonts w:hint="eastAsia"/>
                <w:b w:val="0"/>
                <w:bCs w:val="0"/>
              </w:rPr>
              <w:t>食用油</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包装食品其包装盒或标签上须注明食品名称、生产日期、生产厂家、生产地址，产品质量检验合格证明起源</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在安全使用期（保质期、保鲜期、保存期）内</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外观：包装整洁、美观</w:t>
            </w:r>
          </w:p>
          <w:p>
            <w:pPr>
              <w:numPr>
                <w:ilvl w:val="0"/>
                <w:numId w:val="0"/>
              </w:numPr>
              <w:ind w:leftChars="0"/>
              <w:jc w:val="left"/>
              <w:rPr>
                <w:b w:val="0"/>
                <w:bCs w:val="0"/>
              </w:rPr>
            </w:pPr>
            <w:r>
              <w:rPr>
                <w:rFonts w:hint="eastAsia" w:ascii="Times New Roman" w:hAnsi="Times New Roman" w:eastAsia="宋体" w:cs="Times New Roman"/>
                <w:b w:val="0"/>
                <w:bCs w:val="0"/>
              </w:rPr>
              <w:t>色泽：猪油为白色、豆油为深黄色、花生油为淡黄色；如色泽加深或有异常现象即为劣质油。</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4" w:type="dxa"/>
            <w:noWrap w:val="0"/>
            <w:vAlign w:val="center"/>
          </w:tcPr>
          <w:p>
            <w:pPr>
              <w:ind w:firstLine="210"/>
              <w:jc w:val="center"/>
              <w:rPr>
                <w:b w:val="0"/>
                <w:bCs w:val="0"/>
              </w:rPr>
            </w:pPr>
            <w:r>
              <w:rPr>
                <w:rFonts w:hint="eastAsia"/>
                <w:b w:val="0"/>
                <w:bCs w:val="0"/>
              </w:rPr>
              <w:t>3</w:t>
            </w:r>
          </w:p>
        </w:tc>
        <w:tc>
          <w:tcPr>
            <w:tcW w:w="1515" w:type="dxa"/>
            <w:noWrap w:val="0"/>
            <w:vAlign w:val="center"/>
          </w:tcPr>
          <w:p>
            <w:pPr>
              <w:ind w:firstLine="210"/>
              <w:jc w:val="center"/>
              <w:rPr>
                <w:b w:val="0"/>
                <w:bCs w:val="0"/>
              </w:rPr>
            </w:pPr>
            <w:r>
              <w:rPr>
                <w:rFonts w:hint="eastAsia"/>
                <w:b w:val="0"/>
                <w:bCs w:val="0"/>
              </w:rPr>
              <w:t>面粉</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色白无杂质，干燥，手捏有滑爽不成形</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noWrap w:val="0"/>
            <w:vAlign w:val="center"/>
          </w:tcPr>
          <w:p>
            <w:pPr>
              <w:ind w:firstLine="210"/>
              <w:jc w:val="center"/>
              <w:rPr>
                <w:b w:val="0"/>
                <w:bCs w:val="0"/>
              </w:rPr>
            </w:pPr>
            <w:r>
              <w:rPr>
                <w:rFonts w:hint="eastAsia"/>
                <w:b w:val="0"/>
                <w:bCs w:val="0"/>
              </w:rPr>
              <w:t>4</w:t>
            </w:r>
          </w:p>
        </w:tc>
        <w:tc>
          <w:tcPr>
            <w:tcW w:w="1515" w:type="dxa"/>
            <w:noWrap w:val="0"/>
            <w:vAlign w:val="center"/>
          </w:tcPr>
          <w:p>
            <w:pPr>
              <w:ind w:firstLine="210"/>
              <w:jc w:val="center"/>
              <w:rPr>
                <w:b w:val="0"/>
                <w:bCs w:val="0"/>
              </w:rPr>
            </w:pPr>
            <w:r>
              <w:rPr>
                <w:rFonts w:hint="eastAsia"/>
                <w:b w:val="0"/>
                <w:bCs w:val="0"/>
              </w:rPr>
              <w:t>淀粉</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色泽形态：白色略带微青色，细腻有光泽的粉末</w:t>
            </w:r>
          </w:p>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气味：具有红薯淀粉固有的气味，无异味</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4" w:type="dxa"/>
            <w:noWrap w:val="0"/>
            <w:vAlign w:val="center"/>
          </w:tcPr>
          <w:p>
            <w:pPr>
              <w:ind w:firstLine="210"/>
              <w:jc w:val="center"/>
              <w:rPr>
                <w:b w:val="0"/>
                <w:bCs w:val="0"/>
              </w:rPr>
            </w:pPr>
            <w:r>
              <w:rPr>
                <w:rFonts w:hint="eastAsia"/>
                <w:b w:val="0"/>
                <w:bCs w:val="0"/>
              </w:rPr>
              <w:t>5</w:t>
            </w:r>
          </w:p>
        </w:tc>
        <w:tc>
          <w:tcPr>
            <w:tcW w:w="1515" w:type="dxa"/>
            <w:noWrap w:val="0"/>
            <w:vAlign w:val="center"/>
          </w:tcPr>
          <w:p>
            <w:pPr>
              <w:ind w:firstLine="210"/>
              <w:jc w:val="center"/>
              <w:rPr>
                <w:b w:val="0"/>
                <w:bCs w:val="0"/>
              </w:rPr>
            </w:pPr>
            <w:r>
              <w:rPr>
                <w:rFonts w:hint="eastAsia"/>
                <w:b w:val="0"/>
                <w:bCs w:val="0"/>
              </w:rPr>
              <w:t>面条</w:t>
            </w:r>
          </w:p>
        </w:tc>
        <w:tc>
          <w:tcPr>
            <w:tcW w:w="5426" w:type="dxa"/>
            <w:gridSpan w:val="2"/>
            <w:noWrap w:val="0"/>
            <w:vAlign w:val="center"/>
          </w:tcPr>
          <w:p>
            <w:pPr>
              <w:numPr>
                <w:ilvl w:val="0"/>
                <w:numId w:val="0"/>
              </w:numPr>
              <w:ind w:leftChars="0"/>
              <w:jc w:val="left"/>
              <w:rPr>
                <w:rFonts w:hint="eastAsia" w:ascii="Times New Roman" w:hAnsi="Times New Roman" w:eastAsia="宋体" w:cs="Times New Roman"/>
                <w:b w:val="0"/>
                <w:bCs w:val="0"/>
              </w:rPr>
            </w:pPr>
            <w:r>
              <w:rPr>
                <w:rFonts w:hint="eastAsia" w:ascii="Times New Roman" w:hAnsi="Times New Roman" w:eastAsia="宋体" w:cs="Times New Roman"/>
                <w:b w:val="0"/>
                <w:bCs w:val="0"/>
              </w:rPr>
              <w:t>面条干爽有弹性，无粘连，无异味，不易断裂。</w:t>
            </w:r>
          </w:p>
        </w:tc>
        <w:tc>
          <w:tcPr>
            <w:tcW w:w="1054" w:type="dxa"/>
            <w:noWrap w:val="0"/>
            <w:vAlign w:val="top"/>
          </w:tcPr>
          <w:p>
            <w:pPr>
              <w:ind w:firstLine="210"/>
              <w:rPr>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79" w:type="dxa"/>
            <w:gridSpan w:val="5"/>
            <w:noWrap w:val="0"/>
            <w:vAlign w:val="center"/>
          </w:tcPr>
          <w:p>
            <w:pPr>
              <w:jc w:val="center"/>
              <w:rPr>
                <w:b w:val="0"/>
                <w:bCs w:val="0"/>
              </w:rPr>
            </w:pPr>
            <w:r>
              <w:rPr>
                <w:rFonts w:hint="eastAsia"/>
                <w:sz w:val="22"/>
                <w:szCs w:val="28"/>
              </w:rPr>
              <w:t>调味品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4" w:type="dxa"/>
            <w:shd w:val="clear" w:color="auto" w:fill="D8D8D8"/>
            <w:noWrap w:val="0"/>
            <w:vAlign w:val="center"/>
          </w:tcPr>
          <w:p>
            <w:pPr>
              <w:ind w:firstLine="210"/>
              <w:jc w:val="center"/>
              <w:rPr>
                <w:b w:val="0"/>
                <w:bCs w:val="0"/>
              </w:rPr>
            </w:pPr>
            <w:r>
              <w:rPr>
                <w:rFonts w:hint="eastAsia"/>
                <w:b w:val="0"/>
                <w:bCs w:val="0"/>
              </w:rPr>
              <w:t>序号</w:t>
            </w:r>
          </w:p>
        </w:tc>
        <w:tc>
          <w:tcPr>
            <w:tcW w:w="1515" w:type="dxa"/>
            <w:shd w:val="clear" w:color="auto" w:fill="D8D8D8"/>
            <w:noWrap w:val="0"/>
            <w:vAlign w:val="center"/>
          </w:tcPr>
          <w:p>
            <w:pPr>
              <w:ind w:firstLine="210"/>
              <w:jc w:val="center"/>
              <w:rPr>
                <w:b w:val="0"/>
                <w:bCs w:val="0"/>
              </w:rPr>
            </w:pPr>
            <w:r>
              <w:rPr>
                <w:rFonts w:hint="eastAsia"/>
                <w:b w:val="0"/>
                <w:bCs w:val="0"/>
              </w:rPr>
              <w:t>名称</w:t>
            </w:r>
          </w:p>
        </w:tc>
        <w:tc>
          <w:tcPr>
            <w:tcW w:w="5257" w:type="dxa"/>
            <w:shd w:val="clear" w:color="auto" w:fill="D8D8D8"/>
            <w:noWrap w:val="0"/>
            <w:vAlign w:val="center"/>
          </w:tcPr>
          <w:p>
            <w:pPr>
              <w:ind w:firstLine="210"/>
              <w:jc w:val="center"/>
              <w:rPr>
                <w:b w:val="0"/>
                <w:bCs w:val="0"/>
              </w:rPr>
            </w:pPr>
            <w:r>
              <w:rPr>
                <w:rFonts w:hint="eastAsia"/>
                <w:b w:val="0"/>
                <w:bCs w:val="0"/>
              </w:rPr>
              <w:t>验收标准</w:t>
            </w:r>
          </w:p>
        </w:tc>
        <w:tc>
          <w:tcPr>
            <w:tcW w:w="1223" w:type="dxa"/>
            <w:gridSpan w:val="2"/>
            <w:shd w:val="clear" w:color="auto" w:fill="D8D8D8"/>
            <w:noWrap w:val="0"/>
            <w:vAlign w:val="center"/>
          </w:tcPr>
          <w:p>
            <w:pPr>
              <w:ind w:firstLine="210"/>
              <w:jc w:val="center"/>
              <w:rPr>
                <w:b w:val="0"/>
                <w:bCs w:val="0"/>
              </w:rPr>
            </w:pPr>
            <w:r>
              <w:rPr>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1" w:hRule="atLeast"/>
          <w:jc w:val="center"/>
        </w:trPr>
        <w:tc>
          <w:tcPr>
            <w:tcW w:w="984" w:type="dxa"/>
            <w:noWrap w:val="0"/>
            <w:vAlign w:val="center"/>
          </w:tcPr>
          <w:p>
            <w:pPr>
              <w:ind w:firstLine="210"/>
              <w:jc w:val="center"/>
              <w:rPr>
                <w:b w:val="0"/>
                <w:bCs w:val="0"/>
              </w:rPr>
            </w:pPr>
            <w:r>
              <w:rPr>
                <w:rFonts w:hint="eastAsia"/>
                <w:b w:val="0"/>
                <w:bCs w:val="0"/>
              </w:rPr>
              <w:t>6</w:t>
            </w:r>
          </w:p>
        </w:tc>
        <w:tc>
          <w:tcPr>
            <w:tcW w:w="1515" w:type="dxa"/>
            <w:noWrap w:val="0"/>
            <w:vAlign w:val="center"/>
          </w:tcPr>
          <w:p>
            <w:pPr>
              <w:ind w:firstLine="210"/>
              <w:jc w:val="center"/>
              <w:rPr>
                <w:b w:val="0"/>
                <w:bCs w:val="0"/>
              </w:rPr>
            </w:pPr>
          </w:p>
          <w:p>
            <w:pPr>
              <w:ind w:firstLine="210"/>
              <w:jc w:val="center"/>
              <w:rPr>
                <w:b w:val="0"/>
                <w:bCs w:val="0"/>
              </w:rPr>
            </w:pPr>
            <w:r>
              <w:rPr>
                <w:rFonts w:hint="eastAsia"/>
                <w:b w:val="0"/>
                <w:bCs w:val="0"/>
              </w:rPr>
              <w:t>调味品</w:t>
            </w:r>
          </w:p>
          <w:p>
            <w:pPr>
              <w:ind w:firstLine="210"/>
              <w:jc w:val="center"/>
              <w:rPr>
                <w:b w:val="0"/>
                <w:bCs w:val="0"/>
              </w:rPr>
            </w:pPr>
          </w:p>
        </w:tc>
        <w:tc>
          <w:tcPr>
            <w:tcW w:w="5257" w:type="dxa"/>
            <w:noWrap w:val="0"/>
            <w:vAlign w:val="center"/>
          </w:tcPr>
          <w:p>
            <w:pPr>
              <w:jc w:val="left"/>
              <w:rPr>
                <w:b w:val="0"/>
                <w:bCs w:val="0"/>
              </w:rPr>
            </w:pPr>
            <w:r>
              <w:rPr>
                <w:rFonts w:hint="eastAsia" w:ascii="Times New Roman" w:hAnsi="Times New Roman" w:eastAsia="宋体" w:cs="Times New Roman"/>
                <w:b w:val="0"/>
                <w:bCs w:val="0"/>
              </w:rPr>
              <w:t>产品名称，规格、生产日期、安全使用期（保质期、保鲜期、保存期）、生产者名称和地址，产品标准编号、产品质量检验合格证明、QS市场准进标志齐全，且产品在安全使用期内。</w:t>
            </w:r>
          </w:p>
        </w:tc>
        <w:tc>
          <w:tcPr>
            <w:tcW w:w="1223" w:type="dxa"/>
            <w:gridSpan w:val="2"/>
            <w:noWrap w:val="0"/>
            <w:vAlign w:val="center"/>
          </w:tcPr>
          <w:p>
            <w:pPr>
              <w:ind w:firstLine="210"/>
              <w:jc w:val="center"/>
              <w:rPr>
                <w:b w:val="0"/>
                <w:bCs w:val="0"/>
              </w:rPr>
            </w:pPr>
          </w:p>
        </w:tc>
      </w:tr>
    </w:tbl>
    <w:p>
      <w:pPr>
        <w:pStyle w:val="3"/>
        <w:keepNext w:val="0"/>
        <w:keepLines w:val="0"/>
        <w:pageBreakBefore/>
        <w:spacing w:before="0" w:after="0" w:line="360" w:lineRule="auto"/>
        <w:ind w:firstLine="2448" w:firstLineChars="600"/>
        <w:rPr>
          <w:rFonts w:hint="eastAsia" w:ascii="宋体" w:hAnsi="宋体" w:cs="宋体"/>
          <w:color w:val="auto"/>
          <w:sz w:val="32"/>
        </w:rPr>
      </w:pPr>
      <w:r>
        <w:rPr>
          <w:rFonts w:hint="eastAsia" w:ascii="宋体" w:hAnsi="宋体" w:cs="宋体"/>
          <w:color w:val="auto"/>
          <w:sz w:val="36"/>
          <w:szCs w:val="48"/>
        </w:rPr>
        <w:t>第五</w:t>
      </w:r>
      <w:bookmarkStart w:id="23" w:name="_Toc3664628"/>
      <w:bookmarkStart w:id="24" w:name="_Toc3666757"/>
      <w:r>
        <w:rPr>
          <w:rFonts w:hint="eastAsia" w:ascii="宋体" w:hAnsi="宋体" w:cs="宋体"/>
          <w:color w:val="auto"/>
          <w:sz w:val="36"/>
          <w:szCs w:val="48"/>
          <w:lang w:eastAsia="zh-CN"/>
        </w:rPr>
        <w:t>部分</w:t>
      </w:r>
      <w:r>
        <w:rPr>
          <w:rFonts w:hint="eastAsia" w:ascii="宋体" w:hAnsi="宋体" w:cs="宋体"/>
          <w:color w:val="auto"/>
          <w:sz w:val="36"/>
          <w:szCs w:val="48"/>
        </w:rPr>
        <w:t xml:space="preserve">  投标文件格式</w:t>
      </w:r>
      <w:bookmarkEnd w:id="23"/>
      <w:bookmarkEnd w:id="24"/>
    </w:p>
    <w:p>
      <w:pPr>
        <w:snapToGrid w:val="0"/>
        <w:spacing w:line="360" w:lineRule="auto"/>
        <w:jc w:val="center"/>
        <w:rPr>
          <w:rFonts w:hint="eastAsia" w:ascii="宋体" w:hAnsi="宋体" w:cs="宋体"/>
          <w:b w:val="0"/>
          <w:bCs w:val="0"/>
          <w:color w:val="auto"/>
          <w:sz w:val="24"/>
          <w:szCs w:val="18"/>
        </w:rPr>
      </w:pPr>
      <w:r>
        <w:rPr>
          <w:rFonts w:hint="eastAsia" w:ascii="宋体" w:hAnsi="宋体" w:cs="宋体"/>
          <w:b w:val="0"/>
          <w:bCs w:val="0"/>
          <w:color w:val="auto"/>
          <w:sz w:val="32"/>
          <w:szCs w:val="28"/>
        </w:rPr>
        <w:t>投标人提交投标文件须知</w:t>
      </w:r>
    </w:p>
    <w:p>
      <w:pPr>
        <w:snapToGrid w:val="0"/>
        <w:spacing w:line="360" w:lineRule="auto"/>
        <w:rPr>
          <w:rFonts w:hint="eastAsia" w:ascii="宋体" w:hAnsi="宋体" w:cs="宋体"/>
          <w:color w:val="auto"/>
          <w:szCs w:val="21"/>
        </w:rPr>
      </w:pP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1、投标人应严格按照投标文件的组成提交下述规定的全部格式文件以及其他有关资料，混乱的编排导致投标文件被误读或采购人查找不到有效文件是投标人的风险。</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2、所附表格中要求回答的全部问题和/或信息都必须正面回答。</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3、本资格声明的签字人应保证全部声明和问题的回答是真实的和准确的。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4、采购人将应用投标人提交的资料根据自己的判断和考虑决定投标人履行合同的合格性及能力。</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5、投标人提交的材料将被保密保存，但不退还。</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6、全部文件应按投标人须知中规定的语言和份数提交。</w:t>
      </w: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hint="eastAsia" w:ascii="宋体" w:hAnsi="宋体" w:cs="宋体"/>
          <w:color w:val="auto"/>
          <w:kern w:val="0"/>
          <w:sz w:val="28"/>
          <w:szCs w:val="28"/>
        </w:rPr>
      </w:pPr>
    </w:p>
    <w:p>
      <w:pPr>
        <w:tabs>
          <w:tab w:val="left" w:pos="7457"/>
        </w:tabs>
        <w:autoSpaceDE w:val="0"/>
        <w:autoSpaceDN w:val="0"/>
        <w:adjustRightInd w:val="0"/>
        <w:jc w:val="left"/>
        <w:rPr>
          <w:rFonts w:ascii="宋体" w:hAnsi="宋体"/>
          <w:color w:val="auto"/>
          <w:kern w:val="0"/>
          <w:sz w:val="28"/>
          <w:szCs w:val="28"/>
        </w:rPr>
      </w:pPr>
      <w:r>
        <w:rPr>
          <w:rFonts w:hint="eastAsia" w:ascii="宋体" w:hAnsi="宋体" w:cs="宋体"/>
          <w:color w:val="auto"/>
          <w:kern w:val="0"/>
          <w:sz w:val="28"/>
          <w:szCs w:val="28"/>
        </w:rPr>
        <w:t>磋商文件封面格式：</w:t>
      </w:r>
      <w:r>
        <w:rPr>
          <w:rFonts w:ascii="宋体" w:hAnsi="宋体" w:cs="宋体"/>
          <w:color w:val="auto"/>
          <w:kern w:val="0"/>
          <w:sz w:val="28"/>
          <w:szCs w:val="28"/>
        </w:rPr>
        <w:t xml:space="preserve"> </w:t>
      </w:r>
      <w:r>
        <w:rPr>
          <w:rFonts w:ascii="宋体" w:hAnsi="宋体" w:cs="宋体"/>
          <w:color w:val="auto"/>
          <w:kern w:val="0"/>
          <w:sz w:val="28"/>
          <w:szCs w:val="28"/>
        </w:rPr>
        <w:tab/>
      </w:r>
    </w:p>
    <w:p>
      <w:pPr>
        <w:autoSpaceDE w:val="0"/>
        <w:autoSpaceDN w:val="0"/>
        <w:adjustRightInd w:val="0"/>
        <w:jc w:val="right"/>
        <w:rPr>
          <w:rFonts w:hint="eastAsia" w:ascii="宋体" w:hAnsi="宋体" w:cs="宋体"/>
          <w:color w:val="auto"/>
          <w:kern w:val="0"/>
          <w:sz w:val="46"/>
          <w:szCs w:val="46"/>
        </w:rPr>
      </w:pPr>
      <w:r>
        <w:rPr>
          <w:rFonts w:ascii="宋体" w:hAnsi="宋体" w:cs="宋体"/>
          <w:color w:val="auto"/>
          <w:kern w:val="0"/>
          <w:sz w:val="46"/>
          <w:szCs w:val="46"/>
        </w:rPr>
        <mc:AlternateContent>
          <mc:Choice Requires="wps">
            <w:drawing>
              <wp:anchor distT="0" distB="0" distL="114300" distR="114300" simplePos="0" relativeHeight="251659264" behindDoc="0" locked="0" layoutInCell="1" allowOverlap="1">
                <wp:simplePos x="0" y="0"/>
                <wp:positionH relativeFrom="column">
                  <wp:posOffset>3695065</wp:posOffset>
                </wp:positionH>
                <wp:positionV relativeFrom="paragraph">
                  <wp:posOffset>10160</wp:posOffset>
                </wp:positionV>
                <wp:extent cx="1506855" cy="490855"/>
                <wp:effectExtent l="9525" t="9525" r="26670" b="13970"/>
                <wp:wrapNone/>
                <wp:docPr id="1" name="文本框 3"/>
                <wp:cNvGraphicFramePr/>
                <a:graphic xmlns:a="http://schemas.openxmlformats.org/drawingml/2006/main">
                  <a:graphicData uri="http://schemas.microsoft.com/office/word/2010/wordprocessingShape">
                    <wps:wsp>
                      <wps:cNvSpPr txBox="1"/>
                      <wps:spPr>
                        <a:xfrm>
                          <a:off x="0" y="0"/>
                          <a:ext cx="1506855" cy="490855"/>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文本框 3" o:spid="_x0000_s1026" o:spt="202" type="#_x0000_t202" style="position:absolute;left:0pt;margin-left:290.95pt;margin-top:0.8pt;height:38.65pt;width:118.65pt;z-index:251659264;mso-width-relative:page;mso-height-relative:page;" fillcolor="#FFFFFF" filled="t" stroked="t" coordsize="21600,21600" o:gfxdata="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R+9Q1gAAAAgB&#10;AAAPAAAAAAAAAAEAIAAAACIAAABkcnMvZG93bnJldi54bWxQSwECFAAUAAAACACHTuJAAPDfkx0C&#10;AABfBAAADgAAAAAAAAABACAAAAAlAQAAZHJzL2Uyb0RvYy54bWxQSwUGAAAAAAYABgBZAQAAtAUA&#10;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ascii="宋体" w:hAnsi="宋体" w:cs="宋体"/>
          <w:color w:val="auto"/>
          <w:kern w:val="0"/>
          <w:sz w:val="46"/>
          <w:szCs w:val="46"/>
        </w:rPr>
        <w:t xml:space="preserve"> </w:t>
      </w:r>
    </w:p>
    <w:p>
      <w:pPr>
        <w:autoSpaceDE w:val="0"/>
        <w:autoSpaceDN w:val="0"/>
        <w:adjustRightInd w:val="0"/>
        <w:jc w:val="right"/>
        <w:rPr>
          <w:rFonts w:hint="eastAsia" w:ascii="宋体" w:hAnsi="宋体" w:cs="宋体"/>
          <w:color w:val="auto"/>
          <w:kern w:val="0"/>
          <w:sz w:val="46"/>
          <w:szCs w:val="46"/>
        </w:rPr>
      </w:pPr>
    </w:p>
    <w:p>
      <w:pPr>
        <w:autoSpaceDE w:val="0"/>
        <w:autoSpaceDN w:val="0"/>
        <w:adjustRightInd w:val="0"/>
        <w:jc w:val="center"/>
        <w:rPr>
          <w:rFonts w:hint="eastAsia" w:ascii="宋体" w:hAnsi="宋体" w:cs="宋体"/>
          <w:color w:val="auto"/>
          <w:kern w:val="0"/>
          <w:sz w:val="96"/>
          <w:szCs w:val="96"/>
        </w:rPr>
      </w:pPr>
      <w:r>
        <w:rPr>
          <w:rFonts w:hint="eastAsia" w:ascii="宋体" w:hAnsi="宋体" w:cs="宋体"/>
          <w:b/>
          <w:color w:val="auto"/>
          <w:kern w:val="0"/>
          <w:sz w:val="48"/>
          <w:szCs w:val="48"/>
          <w:lang w:eastAsia="zh-CN"/>
        </w:rPr>
        <w:t>苍南县国投颐园餐饮服务采购项目</w:t>
      </w:r>
    </w:p>
    <w:p>
      <w:pPr>
        <w:autoSpaceDE w:val="0"/>
        <w:autoSpaceDN w:val="0"/>
        <w:adjustRightInd w:val="0"/>
        <w:rPr>
          <w:rFonts w:hint="eastAsia" w:ascii="宋体" w:hAnsi="宋体"/>
          <w:color w:val="auto"/>
          <w:kern w:val="0"/>
          <w:sz w:val="44"/>
          <w:szCs w:val="44"/>
        </w:rPr>
      </w:pPr>
    </w:p>
    <w:p>
      <w:pPr>
        <w:autoSpaceDE w:val="0"/>
        <w:autoSpaceDN w:val="0"/>
        <w:adjustRightInd w:val="0"/>
        <w:jc w:val="center"/>
        <w:rPr>
          <w:rFonts w:ascii="宋体" w:hAnsi="宋体"/>
          <w:color w:val="auto"/>
          <w:kern w:val="0"/>
          <w:sz w:val="44"/>
          <w:szCs w:val="44"/>
        </w:rPr>
      </w:pPr>
    </w:p>
    <w:p>
      <w:pPr>
        <w:spacing w:line="276" w:lineRule="auto"/>
        <w:jc w:val="center"/>
        <w:rPr>
          <w:rFonts w:ascii="华文中宋" w:hAnsi="华文中宋" w:eastAsia="华文中宋" w:cs="Arial"/>
          <w:color w:val="auto"/>
          <w:sz w:val="96"/>
        </w:rPr>
      </w:pPr>
      <w:r>
        <w:rPr>
          <w:rFonts w:hint="eastAsia" w:ascii="华文中宋" w:hAnsi="华文中宋" w:eastAsia="华文中宋" w:cs="Arial"/>
          <w:color w:val="auto"/>
          <w:sz w:val="96"/>
        </w:rPr>
        <w:t>投</w:t>
      </w:r>
      <w:r>
        <w:rPr>
          <w:rFonts w:ascii="华文中宋" w:hAnsi="华文中宋" w:eastAsia="华文中宋" w:cs="Arial"/>
          <w:color w:val="auto"/>
          <w:sz w:val="96"/>
        </w:rPr>
        <w:t xml:space="preserve"> </w:t>
      </w:r>
      <w:r>
        <w:rPr>
          <w:rFonts w:hint="eastAsia" w:ascii="华文中宋" w:hAnsi="华文中宋" w:eastAsia="华文中宋" w:cs="Arial"/>
          <w:color w:val="auto"/>
          <w:sz w:val="96"/>
        </w:rPr>
        <w:t>标</w:t>
      </w:r>
      <w:r>
        <w:rPr>
          <w:rFonts w:ascii="华文中宋" w:hAnsi="华文中宋" w:eastAsia="华文中宋" w:cs="Arial"/>
          <w:color w:val="auto"/>
          <w:sz w:val="96"/>
        </w:rPr>
        <w:t xml:space="preserve"> </w:t>
      </w:r>
      <w:r>
        <w:rPr>
          <w:rFonts w:hint="eastAsia" w:ascii="华文中宋" w:hAnsi="华文中宋" w:eastAsia="华文中宋" w:cs="Arial"/>
          <w:color w:val="auto"/>
          <w:sz w:val="96"/>
        </w:rPr>
        <w:t>文</w:t>
      </w:r>
      <w:r>
        <w:rPr>
          <w:rFonts w:ascii="华文中宋" w:hAnsi="华文中宋" w:eastAsia="华文中宋" w:cs="Arial"/>
          <w:color w:val="auto"/>
          <w:sz w:val="96"/>
        </w:rPr>
        <w:t xml:space="preserve"> </w:t>
      </w:r>
      <w:r>
        <w:rPr>
          <w:rFonts w:hint="eastAsia" w:ascii="华文中宋" w:hAnsi="华文中宋" w:eastAsia="华文中宋" w:cs="Arial"/>
          <w:color w:val="auto"/>
          <w:sz w:val="96"/>
        </w:rPr>
        <w:t>件</w:t>
      </w:r>
    </w:p>
    <w:p>
      <w:pPr>
        <w:spacing w:line="360" w:lineRule="auto"/>
        <w:jc w:val="center"/>
        <w:rPr>
          <w:rFonts w:ascii="华文中宋" w:hAnsi="华文中宋" w:eastAsia="华文中宋" w:cs="Arial"/>
          <w:b/>
          <w:color w:val="auto"/>
          <w:sz w:val="52"/>
        </w:rPr>
      </w:pPr>
      <w:r>
        <w:rPr>
          <w:rFonts w:hint="eastAsia" w:ascii="华文中宋" w:hAnsi="华文中宋" w:eastAsia="华文中宋" w:cs="Arial"/>
          <w:b/>
          <w:color w:val="auto"/>
          <w:sz w:val="52"/>
        </w:rPr>
        <w:t>（商务</w:t>
      </w:r>
      <w:r>
        <w:rPr>
          <w:rFonts w:hint="eastAsia" w:ascii="华文中宋" w:hAnsi="华文中宋" w:eastAsia="华文中宋" w:cs="Arial"/>
          <w:b/>
          <w:color w:val="auto"/>
          <w:sz w:val="52"/>
          <w:lang w:val="en-US" w:eastAsia="zh-CN"/>
        </w:rPr>
        <w:t>报价</w:t>
      </w:r>
      <w:r>
        <w:rPr>
          <w:rFonts w:hint="eastAsia" w:ascii="华文中宋" w:hAnsi="华文中宋" w:eastAsia="华文中宋" w:cs="Arial"/>
          <w:b/>
          <w:color w:val="auto"/>
          <w:sz w:val="52"/>
        </w:rPr>
        <w:t>文件）</w:t>
      </w:r>
    </w:p>
    <w:p>
      <w:pPr>
        <w:spacing w:line="360" w:lineRule="auto"/>
        <w:jc w:val="center"/>
        <w:rPr>
          <w:rFonts w:ascii="华文中宋" w:hAnsi="华文中宋" w:eastAsia="华文中宋" w:cs="Arial"/>
          <w:b/>
          <w:color w:val="auto"/>
          <w:sz w:val="52"/>
        </w:rPr>
      </w:pPr>
    </w:p>
    <w:tbl>
      <w:tblPr>
        <w:tblStyle w:val="39"/>
        <w:tblW w:w="0" w:type="auto"/>
        <w:tblInd w:w="250" w:type="dxa"/>
        <w:tblLayout w:type="fixed"/>
        <w:tblCellMar>
          <w:top w:w="0" w:type="dxa"/>
          <w:left w:w="108" w:type="dxa"/>
          <w:bottom w:w="0" w:type="dxa"/>
          <w:right w:w="108" w:type="dxa"/>
        </w:tblCellMar>
      </w:tblPr>
      <w:tblGrid>
        <w:gridCol w:w="8180"/>
      </w:tblGrid>
      <w:tr>
        <w:tblPrEx>
          <w:tblCellMar>
            <w:top w:w="0" w:type="dxa"/>
            <w:left w:w="108" w:type="dxa"/>
            <w:bottom w:w="0" w:type="dxa"/>
            <w:right w:w="108" w:type="dxa"/>
          </w:tblCellMar>
        </w:tblPrEx>
        <w:trPr>
          <w:trHeight w:val="680" w:hRule="atLeast"/>
        </w:trPr>
        <w:tc>
          <w:tcPr>
            <w:tcW w:w="8180" w:type="dxa"/>
            <w:noWrap w:val="0"/>
            <w:vAlign w:val="center"/>
          </w:tcPr>
          <w:p>
            <w:pPr>
              <w:rPr>
                <w:rFonts w:hint="eastAsia" w:ascii="仿宋" w:hAnsi="仿宋" w:eastAsia="仿宋"/>
                <w:b/>
                <w:color w:val="auto"/>
                <w:sz w:val="28"/>
                <w:szCs w:val="28"/>
                <w:lang w:eastAsia="zh-CN"/>
              </w:rPr>
            </w:pPr>
            <w:r>
              <w:rPr>
                <w:rFonts w:hint="eastAsia" w:ascii="仿宋" w:hAnsi="仿宋" w:eastAsia="仿宋"/>
                <w:b/>
                <w:color w:val="auto"/>
                <w:sz w:val="28"/>
                <w:szCs w:val="28"/>
              </w:rPr>
              <w:t>项目编号：</w:t>
            </w:r>
          </w:p>
        </w:tc>
      </w:tr>
      <w:tr>
        <w:tblPrEx>
          <w:tblCellMar>
            <w:top w:w="0" w:type="dxa"/>
            <w:left w:w="108" w:type="dxa"/>
            <w:bottom w:w="0" w:type="dxa"/>
            <w:right w:w="108" w:type="dxa"/>
          </w:tblCellMar>
        </w:tblPrEx>
        <w:trPr>
          <w:trHeight w:val="680" w:hRule="atLeast"/>
        </w:trPr>
        <w:tc>
          <w:tcPr>
            <w:tcW w:w="8180" w:type="dxa"/>
            <w:noWrap w:val="0"/>
            <w:vAlign w:val="center"/>
          </w:tcPr>
          <w:p>
            <w:pPr>
              <w:rPr>
                <w:rFonts w:ascii="仿宋" w:hAnsi="仿宋" w:eastAsia="仿宋"/>
                <w:b/>
                <w:color w:val="auto"/>
                <w:sz w:val="28"/>
                <w:szCs w:val="28"/>
              </w:rPr>
            </w:pPr>
            <w:r>
              <w:rPr>
                <w:rFonts w:hint="eastAsia" w:ascii="仿宋" w:hAnsi="仿宋" w:eastAsia="仿宋"/>
                <w:b/>
                <w:color w:val="auto"/>
                <w:sz w:val="28"/>
                <w:szCs w:val="28"/>
              </w:rPr>
              <w:t>投标供应商名称（盖章）：</w:t>
            </w:r>
            <w:r>
              <w:rPr>
                <w:rFonts w:ascii="仿宋" w:hAnsi="仿宋" w:eastAsia="仿宋" w:cs="Arial"/>
                <w:b/>
                <w:color w:val="auto"/>
                <w:w w:val="90"/>
                <w:sz w:val="28"/>
                <w:szCs w:val="28"/>
              </w:rPr>
              <w:t>__________________________________</w:t>
            </w:r>
          </w:p>
        </w:tc>
      </w:tr>
      <w:tr>
        <w:tblPrEx>
          <w:tblCellMar>
            <w:top w:w="0" w:type="dxa"/>
            <w:left w:w="108" w:type="dxa"/>
            <w:bottom w:w="0" w:type="dxa"/>
            <w:right w:w="108" w:type="dxa"/>
          </w:tblCellMar>
        </w:tblPrEx>
        <w:trPr>
          <w:trHeight w:val="680" w:hRule="atLeast"/>
        </w:trPr>
        <w:tc>
          <w:tcPr>
            <w:tcW w:w="8180" w:type="dxa"/>
            <w:noWrap w:val="0"/>
            <w:vAlign w:val="center"/>
          </w:tcPr>
          <w:p>
            <w:pPr>
              <w:rPr>
                <w:rFonts w:ascii="仿宋" w:hAnsi="仿宋" w:eastAsia="仿宋"/>
                <w:b/>
                <w:color w:val="auto"/>
                <w:sz w:val="28"/>
                <w:szCs w:val="28"/>
              </w:rPr>
            </w:pPr>
            <w:r>
              <w:rPr>
                <w:rFonts w:hint="eastAsia" w:ascii="仿宋" w:hAnsi="仿宋" w:eastAsia="仿宋"/>
                <w:b/>
                <w:color w:val="auto"/>
                <w:sz w:val="28"/>
                <w:szCs w:val="28"/>
              </w:rPr>
              <w:t>投标供应商地址：</w:t>
            </w:r>
            <w:r>
              <w:rPr>
                <w:rFonts w:ascii="仿宋" w:hAnsi="仿宋" w:eastAsia="仿宋" w:cs="Arial"/>
                <w:b/>
                <w:color w:val="auto"/>
                <w:w w:val="90"/>
                <w:sz w:val="28"/>
                <w:szCs w:val="28"/>
              </w:rPr>
              <w:t>__________________________________________</w:t>
            </w:r>
          </w:p>
        </w:tc>
      </w:tr>
      <w:tr>
        <w:tblPrEx>
          <w:tblCellMar>
            <w:top w:w="0" w:type="dxa"/>
            <w:left w:w="108" w:type="dxa"/>
            <w:bottom w:w="0" w:type="dxa"/>
            <w:right w:w="108" w:type="dxa"/>
          </w:tblCellMar>
        </w:tblPrEx>
        <w:trPr>
          <w:trHeight w:val="680" w:hRule="atLeast"/>
        </w:trPr>
        <w:tc>
          <w:tcPr>
            <w:tcW w:w="8180" w:type="dxa"/>
            <w:noWrap w:val="0"/>
            <w:vAlign w:val="center"/>
          </w:tcPr>
          <w:p>
            <w:pPr>
              <w:rPr>
                <w:rFonts w:ascii="仿宋" w:hAnsi="仿宋" w:eastAsia="仿宋"/>
                <w:b/>
                <w:color w:val="auto"/>
                <w:sz w:val="28"/>
                <w:szCs w:val="28"/>
              </w:rPr>
            </w:pPr>
            <w:r>
              <w:rPr>
                <w:rFonts w:hint="eastAsia" w:ascii="仿宋" w:hAnsi="仿宋" w:eastAsia="仿宋"/>
                <w:b/>
                <w:color w:val="auto"/>
                <w:sz w:val="28"/>
                <w:szCs w:val="28"/>
              </w:rPr>
              <w:t>法定代表人或其授权代表（签字或盖章）：</w:t>
            </w:r>
            <w:r>
              <w:rPr>
                <w:rFonts w:ascii="仿宋" w:hAnsi="仿宋" w:eastAsia="仿宋" w:cs="Arial"/>
                <w:b/>
                <w:color w:val="auto"/>
                <w:w w:val="90"/>
                <w:sz w:val="28"/>
                <w:szCs w:val="28"/>
              </w:rPr>
              <w:t>__________________</w:t>
            </w:r>
          </w:p>
        </w:tc>
      </w:tr>
      <w:tr>
        <w:tblPrEx>
          <w:tblCellMar>
            <w:top w:w="0" w:type="dxa"/>
            <w:left w:w="108" w:type="dxa"/>
            <w:bottom w:w="0" w:type="dxa"/>
            <w:right w:w="108" w:type="dxa"/>
          </w:tblCellMar>
        </w:tblPrEx>
        <w:trPr>
          <w:trHeight w:val="680" w:hRule="atLeast"/>
        </w:trPr>
        <w:tc>
          <w:tcPr>
            <w:tcW w:w="8180" w:type="dxa"/>
            <w:noWrap w:val="0"/>
            <w:vAlign w:val="center"/>
          </w:tcPr>
          <w:p>
            <w:pPr>
              <w:rPr>
                <w:rFonts w:ascii="仿宋" w:hAnsi="仿宋" w:eastAsia="仿宋"/>
                <w:b/>
                <w:color w:val="auto"/>
                <w:sz w:val="28"/>
                <w:szCs w:val="28"/>
              </w:rPr>
            </w:pPr>
            <w:r>
              <w:rPr>
                <w:rFonts w:hint="eastAsia" w:ascii="仿宋" w:hAnsi="仿宋" w:eastAsia="仿宋"/>
                <w:b/>
                <w:color w:val="auto"/>
                <w:sz w:val="28"/>
                <w:szCs w:val="28"/>
              </w:rPr>
              <w:t>日期：</w:t>
            </w:r>
            <w:r>
              <w:rPr>
                <w:rFonts w:ascii="仿宋" w:hAnsi="仿宋" w:eastAsia="仿宋" w:cs="Arial"/>
                <w:b/>
                <w:color w:val="auto"/>
                <w:w w:val="90"/>
                <w:sz w:val="28"/>
                <w:szCs w:val="28"/>
              </w:rPr>
              <w:t>_____________________________________________________</w:t>
            </w:r>
          </w:p>
        </w:tc>
      </w:tr>
      <w:tr>
        <w:tblPrEx>
          <w:tblCellMar>
            <w:top w:w="0" w:type="dxa"/>
            <w:left w:w="108" w:type="dxa"/>
            <w:bottom w:w="0" w:type="dxa"/>
            <w:right w:w="108" w:type="dxa"/>
          </w:tblCellMar>
        </w:tblPrEx>
        <w:trPr>
          <w:trHeight w:val="335" w:hRule="atLeast"/>
        </w:trPr>
        <w:tc>
          <w:tcPr>
            <w:tcW w:w="8180" w:type="dxa"/>
            <w:noWrap w:val="0"/>
            <w:vAlign w:val="center"/>
          </w:tcPr>
          <w:p>
            <w:pPr>
              <w:rPr>
                <w:rFonts w:ascii="仿宋" w:hAnsi="仿宋" w:eastAsia="仿宋"/>
                <w:color w:val="auto"/>
                <w:sz w:val="28"/>
                <w:szCs w:val="28"/>
              </w:rPr>
            </w:pPr>
          </w:p>
        </w:tc>
      </w:tr>
    </w:tbl>
    <w:p>
      <w:pPr>
        <w:pStyle w:val="25"/>
        <w:adjustRightInd w:val="0"/>
        <w:snapToGrid w:val="0"/>
        <w:spacing w:line="500" w:lineRule="exact"/>
        <w:rPr>
          <w:rFonts w:hint="eastAsia" w:hAnsi="宋体"/>
          <w:color w:val="auto"/>
          <w:sz w:val="30"/>
        </w:rPr>
      </w:pPr>
    </w:p>
    <w:p>
      <w:pPr>
        <w:pStyle w:val="25"/>
        <w:adjustRightInd w:val="0"/>
        <w:snapToGrid w:val="0"/>
        <w:spacing w:line="500" w:lineRule="exact"/>
        <w:rPr>
          <w:rFonts w:hint="eastAsia" w:hAnsi="宋体"/>
          <w:color w:val="auto"/>
          <w:sz w:val="30"/>
        </w:rPr>
      </w:pPr>
    </w:p>
    <w:p>
      <w:pPr>
        <w:pStyle w:val="25"/>
        <w:adjustRightInd w:val="0"/>
        <w:snapToGrid w:val="0"/>
        <w:spacing w:line="500" w:lineRule="exact"/>
        <w:rPr>
          <w:rFonts w:hint="eastAsia" w:hAnsi="宋体"/>
          <w:color w:val="auto"/>
          <w:sz w:val="30"/>
        </w:rPr>
      </w:pPr>
    </w:p>
    <w:p>
      <w:pPr>
        <w:pStyle w:val="25"/>
        <w:adjustRightInd w:val="0"/>
        <w:snapToGrid w:val="0"/>
        <w:spacing w:line="500" w:lineRule="exact"/>
        <w:rPr>
          <w:rFonts w:hint="eastAsia" w:hAnsi="宋体"/>
          <w:color w:val="auto"/>
          <w:sz w:val="30"/>
        </w:rPr>
      </w:pPr>
    </w:p>
    <w:p>
      <w:pPr>
        <w:pStyle w:val="25"/>
        <w:adjustRightInd w:val="0"/>
        <w:snapToGrid w:val="0"/>
        <w:spacing w:line="500" w:lineRule="exact"/>
        <w:jc w:val="both"/>
        <w:rPr>
          <w:rFonts w:hint="eastAsia" w:hAnsi="宋体"/>
          <w:color w:val="auto"/>
          <w:sz w:val="30"/>
        </w:rPr>
      </w:pPr>
      <w:r>
        <w:rPr>
          <w:rFonts w:hint="eastAsia" w:hAnsi="宋体"/>
          <w:color w:val="auto"/>
          <w:sz w:val="30"/>
        </w:rPr>
        <w:t>附件一</w:t>
      </w:r>
    </w:p>
    <w:p>
      <w:pPr>
        <w:pStyle w:val="25"/>
        <w:adjustRightInd w:val="0"/>
        <w:snapToGrid w:val="0"/>
        <w:spacing w:line="500" w:lineRule="exact"/>
        <w:jc w:val="center"/>
        <w:rPr>
          <w:rFonts w:hAnsi="宋体"/>
          <w:color w:val="auto"/>
          <w:sz w:val="36"/>
        </w:rPr>
      </w:pPr>
      <w:r>
        <w:rPr>
          <w:rFonts w:hint="eastAsia" w:hAnsi="宋体"/>
          <w:color w:val="auto"/>
          <w:sz w:val="36"/>
        </w:rPr>
        <w:t xml:space="preserve">投 </w:t>
      </w:r>
      <w:r>
        <w:rPr>
          <w:rFonts w:hint="eastAsia" w:hAnsi="宋体"/>
          <w:color w:val="auto"/>
          <w:sz w:val="36"/>
          <w:lang w:val="en-US" w:eastAsia="zh-CN"/>
        </w:rPr>
        <w:t xml:space="preserve"> </w:t>
      </w:r>
      <w:r>
        <w:rPr>
          <w:rFonts w:hint="eastAsia" w:hAnsi="宋体"/>
          <w:color w:val="auto"/>
          <w:sz w:val="36"/>
        </w:rPr>
        <w:t>标  函（响应函）</w:t>
      </w:r>
    </w:p>
    <w:p>
      <w:pPr>
        <w:pStyle w:val="25"/>
        <w:adjustRightInd w:val="0"/>
        <w:snapToGrid w:val="0"/>
        <w:spacing w:line="340" w:lineRule="atLeast"/>
        <w:ind w:firstLine="220" w:firstLineChars="100"/>
        <w:rPr>
          <w:rFonts w:hint="eastAsia" w:hAnsi="宋体"/>
          <w:color w:val="auto"/>
          <w:sz w:val="22"/>
          <w:szCs w:val="22"/>
        </w:rPr>
      </w:pPr>
      <w:r>
        <w:rPr>
          <w:rFonts w:hint="eastAsia" w:hAnsi="宋体"/>
          <w:color w:val="auto"/>
          <w:sz w:val="22"/>
          <w:szCs w:val="22"/>
          <w:u w:val="single"/>
        </w:rPr>
        <w:t xml:space="preserve"> </w:t>
      </w:r>
      <w:r>
        <w:rPr>
          <w:rFonts w:hAnsi="宋体"/>
          <w:color w:val="auto"/>
          <w:sz w:val="22"/>
          <w:szCs w:val="22"/>
          <w:u w:val="single"/>
        </w:rPr>
        <w:t xml:space="preserve">      </w:t>
      </w:r>
      <w:r>
        <w:rPr>
          <w:rFonts w:hint="eastAsia" w:hAnsi="宋体"/>
          <w:color w:val="auto"/>
          <w:sz w:val="22"/>
          <w:szCs w:val="22"/>
          <w:u w:val="single"/>
        </w:rPr>
        <w:t xml:space="preserve"> </w:t>
      </w:r>
      <w:r>
        <w:rPr>
          <w:rFonts w:hint="eastAsia" w:hAnsi="宋体"/>
          <w:color w:val="auto"/>
          <w:sz w:val="22"/>
          <w:szCs w:val="22"/>
        </w:rPr>
        <w:t>：</w:t>
      </w:r>
    </w:p>
    <w:p>
      <w:pPr>
        <w:autoSpaceDE w:val="0"/>
        <w:autoSpaceDN w:val="0"/>
        <w:adjustRightInd w:val="0"/>
        <w:spacing w:line="440" w:lineRule="atLeast"/>
        <w:rPr>
          <w:rFonts w:ascii="宋体" w:hAnsi="宋体" w:cs="仿宋_GB2312"/>
          <w:color w:val="auto"/>
          <w:sz w:val="22"/>
          <w:szCs w:val="22"/>
          <w:lang w:val="zh-CN"/>
        </w:rPr>
      </w:pPr>
      <w:r>
        <w:rPr>
          <w:rFonts w:hint="eastAsia" w:ascii="宋体" w:hAnsi="宋体"/>
          <w:color w:val="auto"/>
          <w:sz w:val="22"/>
          <w:szCs w:val="22"/>
        </w:rPr>
        <w:t xml:space="preserve">    </w:t>
      </w:r>
      <w:r>
        <w:rPr>
          <w:rFonts w:ascii="宋体" w:hAnsi="宋体" w:cs="仿宋_GB2312"/>
          <w:color w:val="auto"/>
          <w:sz w:val="22"/>
          <w:szCs w:val="22"/>
          <w:lang w:val="zh-CN"/>
        </w:rPr>
        <w:t xml:space="preserve"> </w:t>
      </w:r>
      <w:r>
        <w:rPr>
          <w:rFonts w:ascii="宋体" w:hAnsi="宋体" w:cs="仿宋_GB2312"/>
          <w:color w:val="auto"/>
          <w:sz w:val="22"/>
          <w:szCs w:val="22"/>
          <w:u w:val="single"/>
          <w:lang w:val="zh-CN"/>
        </w:rPr>
        <w:t xml:space="preserve">                    </w:t>
      </w:r>
      <w:r>
        <w:rPr>
          <w:rFonts w:hint="eastAsia" w:ascii="宋体" w:hAnsi="宋体" w:cs="仿宋_GB2312"/>
          <w:color w:val="auto"/>
          <w:sz w:val="22"/>
          <w:szCs w:val="22"/>
          <w:lang w:val="zh-CN"/>
        </w:rPr>
        <w:t>（供应商全称）授权</w:t>
      </w:r>
      <w:r>
        <w:rPr>
          <w:rFonts w:ascii="宋体" w:hAnsi="宋体" w:cs="仿宋_GB2312"/>
          <w:color w:val="auto"/>
          <w:sz w:val="22"/>
          <w:szCs w:val="22"/>
          <w:u w:val="single"/>
          <w:lang w:val="zh-CN"/>
        </w:rPr>
        <w:t xml:space="preserve">              </w:t>
      </w:r>
      <w:r>
        <w:rPr>
          <w:rFonts w:ascii="宋体" w:hAnsi="宋体" w:cs="仿宋_GB2312"/>
          <w:color w:val="auto"/>
          <w:sz w:val="22"/>
          <w:szCs w:val="22"/>
          <w:lang w:val="zh-CN"/>
        </w:rPr>
        <w:t xml:space="preserve"> </w:t>
      </w:r>
      <w:r>
        <w:rPr>
          <w:rFonts w:hint="eastAsia" w:ascii="宋体" w:hAnsi="宋体" w:cs="仿宋_GB2312"/>
          <w:color w:val="auto"/>
          <w:sz w:val="22"/>
          <w:szCs w:val="22"/>
          <w:lang w:val="zh-CN"/>
        </w:rPr>
        <w:t>（授权代表名称）</w:t>
      </w:r>
      <w:r>
        <w:rPr>
          <w:rFonts w:ascii="宋体" w:hAnsi="宋体" w:cs="仿宋_GB2312"/>
          <w:color w:val="auto"/>
          <w:sz w:val="22"/>
          <w:szCs w:val="22"/>
          <w:u w:val="single"/>
          <w:lang w:val="zh-CN"/>
        </w:rPr>
        <w:t xml:space="preserve">         </w:t>
      </w:r>
      <w:r>
        <w:rPr>
          <w:rFonts w:hint="eastAsia" w:ascii="宋体" w:hAnsi="宋体" w:cs="仿宋_GB2312"/>
          <w:color w:val="auto"/>
          <w:sz w:val="22"/>
          <w:szCs w:val="22"/>
          <w:lang w:val="zh-CN"/>
        </w:rPr>
        <w:t>（职务、职称）为授权代表，参加贵方组织的</w:t>
      </w:r>
      <w:r>
        <w:rPr>
          <w:rFonts w:ascii="宋体" w:hAnsi="宋体" w:cs="仿宋_GB2312"/>
          <w:color w:val="auto"/>
          <w:sz w:val="22"/>
          <w:szCs w:val="22"/>
          <w:u w:val="single"/>
          <w:lang w:val="zh-CN"/>
        </w:rPr>
        <w:t xml:space="preserve">           </w:t>
      </w:r>
      <w:r>
        <w:rPr>
          <w:rFonts w:hint="eastAsia" w:ascii="宋体" w:hAnsi="宋体" w:cs="仿宋_GB2312"/>
          <w:color w:val="auto"/>
          <w:sz w:val="22"/>
          <w:szCs w:val="22"/>
          <w:lang w:val="zh-CN"/>
        </w:rPr>
        <w:t>（招标项目名称）（括号内填投标编号）招标的有关活动，为此：并对</w:t>
      </w:r>
      <w:r>
        <w:rPr>
          <w:rFonts w:hint="eastAsia" w:ascii="宋体" w:hAnsi="宋体" w:cs="仿宋_GB2312"/>
          <w:color w:val="auto"/>
          <w:sz w:val="22"/>
          <w:szCs w:val="22"/>
          <w:u w:val="single"/>
          <w:lang w:val="zh-CN"/>
        </w:rPr>
        <w:t xml:space="preserve">            </w:t>
      </w:r>
      <w:r>
        <w:rPr>
          <w:rFonts w:hint="eastAsia" w:ascii="宋体" w:hAnsi="宋体" w:cs="仿宋_GB2312"/>
          <w:color w:val="auto"/>
          <w:sz w:val="22"/>
          <w:szCs w:val="22"/>
          <w:lang w:val="zh-CN"/>
        </w:rPr>
        <w:t>项目（采购项目名称）进行投标。</w:t>
      </w:r>
      <w:r>
        <w:rPr>
          <w:rFonts w:ascii="宋体" w:hAnsi="宋体" w:cs="仿宋_GB2312"/>
          <w:color w:val="auto"/>
          <w:sz w:val="22"/>
          <w:szCs w:val="22"/>
          <w:lang w:val="zh-CN"/>
        </w:rPr>
        <w:t xml:space="preserve">   </w:t>
      </w:r>
    </w:p>
    <w:p>
      <w:pPr>
        <w:autoSpaceDE w:val="0"/>
        <w:autoSpaceDN w:val="0"/>
        <w:adjustRightInd w:val="0"/>
        <w:spacing w:line="440" w:lineRule="atLeast"/>
        <w:ind w:left="1" w:firstLine="585" w:firstLineChars="266"/>
        <w:rPr>
          <w:rFonts w:ascii="宋体" w:hAnsi="宋体" w:cs="仿宋_GB2312"/>
          <w:color w:val="auto"/>
          <w:sz w:val="22"/>
          <w:szCs w:val="22"/>
          <w:lang w:val="zh-CN"/>
        </w:rPr>
      </w:pPr>
      <w:r>
        <w:rPr>
          <w:rFonts w:hint="eastAsia" w:ascii="宋体" w:hAnsi="宋体" w:cs="仿宋_GB2312"/>
          <w:color w:val="auto"/>
          <w:sz w:val="22"/>
          <w:szCs w:val="22"/>
          <w:lang w:val="zh-CN"/>
        </w:rPr>
        <w:t>1、提供供应商须知规定的全部投标文件：</w:t>
      </w:r>
    </w:p>
    <w:p>
      <w:pPr>
        <w:autoSpaceDE w:val="0"/>
        <w:autoSpaceDN w:val="0"/>
        <w:adjustRightInd w:val="0"/>
        <w:spacing w:line="440" w:lineRule="atLeast"/>
        <w:ind w:left="1" w:firstLine="585" w:firstLineChars="266"/>
        <w:rPr>
          <w:rFonts w:ascii="宋体" w:hAnsi="宋体" w:cs="仿宋_GB2312"/>
          <w:color w:val="auto"/>
          <w:sz w:val="22"/>
          <w:szCs w:val="22"/>
          <w:lang w:val="zh-CN"/>
        </w:rPr>
      </w:pPr>
      <w:r>
        <w:rPr>
          <w:rFonts w:ascii="宋体" w:hAnsi="宋体" w:cs="仿宋_GB2312"/>
          <w:color w:val="auto"/>
          <w:sz w:val="22"/>
          <w:szCs w:val="22"/>
          <w:lang w:val="zh-CN"/>
        </w:rPr>
        <w:t>2</w:t>
      </w:r>
      <w:r>
        <w:rPr>
          <w:rFonts w:hint="eastAsia" w:ascii="宋体" w:hAnsi="宋体" w:cs="仿宋_GB2312"/>
          <w:color w:val="auto"/>
          <w:sz w:val="22"/>
          <w:szCs w:val="22"/>
          <w:lang w:val="zh-CN"/>
        </w:rPr>
        <w:t>、保证遵守招标文件中的有关规定和收费标准。</w:t>
      </w:r>
    </w:p>
    <w:p>
      <w:pPr>
        <w:autoSpaceDE w:val="0"/>
        <w:autoSpaceDN w:val="0"/>
        <w:adjustRightInd w:val="0"/>
        <w:spacing w:line="440" w:lineRule="atLeast"/>
        <w:ind w:left="1" w:firstLine="585" w:firstLineChars="266"/>
        <w:rPr>
          <w:rFonts w:ascii="宋体" w:hAnsi="宋体" w:cs="仿宋_GB2312"/>
          <w:color w:val="auto"/>
          <w:sz w:val="22"/>
          <w:szCs w:val="22"/>
          <w:lang w:val="zh-CN"/>
        </w:rPr>
      </w:pPr>
      <w:r>
        <w:rPr>
          <w:rFonts w:hint="eastAsia" w:ascii="宋体" w:hAnsi="宋体" w:cs="仿宋_GB2312"/>
          <w:color w:val="auto"/>
          <w:sz w:val="22"/>
          <w:szCs w:val="22"/>
          <w:lang w:val="zh-CN"/>
        </w:rPr>
        <w:t>3、保证忠实地执行采购人、中标供应商双方所签的合同，</w:t>
      </w:r>
      <w:r>
        <w:rPr>
          <w:rFonts w:ascii="宋体" w:hAnsi="宋体" w:cs="仿宋_GB2312"/>
          <w:color w:val="auto"/>
          <w:sz w:val="22"/>
          <w:szCs w:val="22"/>
          <w:lang w:val="zh-CN"/>
        </w:rPr>
        <w:t xml:space="preserve"> </w:t>
      </w:r>
      <w:r>
        <w:rPr>
          <w:rFonts w:hint="eastAsia" w:ascii="宋体" w:hAnsi="宋体" w:cs="仿宋_GB2312"/>
          <w:color w:val="auto"/>
          <w:sz w:val="22"/>
          <w:szCs w:val="22"/>
          <w:lang w:val="zh-CN"/>
        </w:rPr>
        <w:t>并承担合同规定的责任义务。</w:t>
      </w:r>
    </w:p>
    <w:p>
      <w:pPr>
        <w:autoSpaceDE w:val="0"/>
        <w:autoSpaceDN w:val="0"/>
        <w:adjustRightInd w:val="0"/>
        <w:spacing w:line="440" w:lineRule="atLeast"/>
        <w:ind w:left="1" w:firstLine="585" w:firstLineChars="266"/>
        <w:rPr>
          <w:rFonts w:ascii="宋体" w:hAnsi="宋体" w:cs="仿宋_GB2312"/>
          <w:color w:val="auto"/>
          <w:sz w:val="22"/>
          <w:szCs w:val="22"/>
          <w:lang w:val="zh-CN"/>
        </w:rPr>
      </w:pPr>
      <w:r>
        <w:rPr>
          <w:rFonts w:hint="eastAsia" w:ascii="宋体" w:hAnsi="宋体" w:cs="仿宋_GB2312"/>
          <w:color w:val="auto"/>
          <w:sz w:val="22"/>
          <w:szCs w:val="22"/>
          <w:lang w:val="zh-CN"/>
        </w:rPr>
        <w:t>4、我方承诺在合同生效后，</w:t>
      </w:r>
      <w:r>
        <w:rPr>
          <w:rFonts w:hint="eastAsia" w:ascii="宋体" w:hAnsi="宋体" w:cs="仿宋_GB2312"/>
          <w:b/>
          <w:color w:val="auto"/>
          <w:sz w:val="22"/>
          <w:szCs w:val="22"/>
          <w:u w:val="single"/>
          <w:lang w:val="zh-CN"/>
        </w:rPr>
        <w:t>按采购人要求完成本项目</w:t>
      </w:r>
      <w:r>
        <w:rPr>
          <w:rFonts w:hint="eastAsia" w:ascii="宋体" w:hAnsi="宋体" w:cs="仿宋_GB2312"/>
          <w:color w:val="auto"/>
          <w:sz w:val="22"/>
          <w:szCs w:val="22"/>
          <w:lang w:val="zh-CN"/>
        </w:rPr>
        <w:t>。</w:t>
      </w:r>
    </w:p>
    <w:p>
      <w:pPr>
        <w:autoSpaceDE w:val="0"/>
        <w:autoSpaceDN w:val="0"/>
        <w:adjustRightInd w:val="0"/>
        <w:spacing w:line="440" w:lineRule="atLeast"/>
        <w:ind w:left="1" w:firstLine="585" w:firstLineChars="266"/>
        <w:rPr>
          <w:rFonts w:ascii="宋体" w:hAnsi="宋体" w:cs="仿宋_GB2312"/>
          <w:color w:val="auto"/>
          <w:sz w:val="22"/>
          <w:szCs w:val="22"/>
          <w:lang w:val="zh-CN"/>
        </w:rPr>
      </w:pPr>
      <w:r>
        <w:rPr>
          <w:rFonts w:hint="eastAsia" w:ascii="宋体" w:hAnsi="宋体" w:cs="仿宋_GB2312"/>
          <w:color w:val="auto"/>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left="1" w:firstLine="585" w:firstLineChars="266"/>
        <w:rPr>
          <w:rFonts w:ascii="宋体" w:hAnsi="宋体"/>
          <w:color w:val="auto"/>
          <w:sz w:val="22"/>
          <w:szCs w:val="22"/>
        </w:rPr>
      </w:pPr>
      <w:r>
        <w:rPr>
          <w:rFonts w:hint="eastAsia" w:ascii="宋体" w:hAnsi="宋体"/>
          <w:color w:val="auto"/>
          <w:sz w:val="22"/>
          <w:szCs w:val="22"/>
        </w:rPr>
        <w:t>6、利益冲突：近三年内直至目前，我公司与本项目的采购人、招标代理机构没有任何的隶属关系。</w:t>
      </w:r>
    </w:p>
    <w:p>
      <w:pPr>
        <w:autoSpaceDE w:val="0"/>
        <w:autoSpaceDN w:val="0"/>
        <w:adjustRightInd w:val="0"/>
        <w:spacing w:line="440" w:lineRule="atLeast"/>
        <w:ind w:left="1" w:firstLine="585" w:firstLineChars="266"/>
        <w:rPr>
          <w:rFonts w:ascii="宋体" w:hAnsi="宋体" w:cs="仿宋_GB2312"/>
          <w:color w:val="auto"/>
          <w:sz w:val="22"/>
          <w:szCs w:val="22"/>
          <w:lang w:val="zh-CN"/>
        </w:rPr>
      </w:pPr>
      <w:r>
        <w:rPr>
          <w:rFonts w:hint="eastAsia" w:ascii="宋体" w:hAnsi="宋体"/>
          <w:color w:val="auto"/>
          <w:sz w:val="22"/>
          <w:szCs w:val="22"/>
        </w:rPr>
        <w:t>7、</w:t>
      </w:r>
      <w:r>
        <w:rPr>
          <w:rFonts w:hint="eastAsia" w:ascii="宋体" w:hAnsi="宋体"/>
          <w:bCs/>
          <w:color w:val="auto"/>
          <w:sz w:val="22"/>
          <w:szCs w:val="22"/>
        </w:rPr>
        <w:t>我公司没有被浙江省财政厅、温州市财政局及本项目所在地的政府采购管理部门限制参加投标。</w:t>
      </w:r>
    </w:p>
    <w:p>
      <w:pPr>
        <w:autoSpaceDE w:val="0"/>
        <w:autoSpaceDN w:val="0"/>
        <w:adjustRightInd w:val="0"/>
        <w:spacing w:line="440" w:lineRule="atLeast"/>
        <w:ind w:left="1" w:firstLine="585" w:firstLineChars="266"/>
        <w:rPr>
          <w:rFonts w:ascii="宋体" w:hAnsi="宋体" w:cs="仿宋_GB2312"/>
          <w:color w:val="auto"/>
          <w:sz w:val="22"/>
          <w:szCs w:val="22"/>
          <w:lang w:val="zh-CN"/>
        </w:rPr>
      </w:pPr>
      <w:r>
        <w:rPr>
          <w:rFonts w:hint="eastAsia" w:ascii="宋体" w:hAnsi="宋体" w:cs="仿宋_GB2312"/>
          <w:color w:val="auto"/>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left="1" w:firstLine="585" w:firstLineChars="266"/>
        <w:rPr>
          <w:rFonts w:ascii="宋体" w:hAnsi="宋体" w:cs="仿宋_GB2312"/>
          <w:color w:val="auto"/>
          <w:sz w:val="22"/>
          <w:szCs w:val="22"/>
          <w:lang w:val="zh-CN"/>
        </w:rPr>
      </w:pPr>
      <w:r>
        <w:rPr>
          <w:rFonts w:hint="eastAsia" w:ascii="宋体" w:hAnsi="宋体" w:cs="仿宋_GB2312"/>
          <w:color w:val="auto"/>
          <w:sz w:val="22"/>
          <w:szCs w:val="22"/>
          <w:lang w:val="zh-CN"/>
        </w:rPr>
        <w:t xml:space="preserve">9、本投标自开标之日起 </w:t>
      </w:r>
      <w:r>
        <w:rPr>
          <w:rFonts w:hint="eastAsia" w:ascii="宋体" w:hAnsi="宋体" w:cs="仿宋_GB2312"/>
          <w:color w:val="auto"/>
          <w:sz w:val="22"/>
          <w:szCs w:val="22"/>
          <w:u w:val="single"/>
          <w:lang w:val="zh-CN"/>
        </w:rPr>
        <w:t xml:space="preserve"> 90  </w:t>
      </w:r>
      <w:r>
        <w:rPr>
          <w:rFonts w:hint="eastAsia" w:ascii="宋体" w:hAnsi="宋体" w:cs="仿宋_GB2312"/>
          <w:color w:val="auto"/>
          <w:sz w:val="22"/>
          <w:szCs w:val="22"/>
          <w:lang w:val="zh-CN"/>
        </w:rPr>
        <w:t>天内有效。</w:t>
      </w:r>
    </w:p>
    <w:p>
      <w:pPr>
        <w:autoSpaceDE w:val="0"/>
        <w:autoSpaceDN w:val="0"/>
        <w:adjustRightInd w:val="0"/>
        <w:spacing w:line="440" w:lineRule="atLeast"/>
        <w:ind w:left="1" w:firstLine="585" w:firstLineChars="266"/>
        <w:rPr>
          <w:rFonts w:ascii="宋体" w:hAnsi="宋体" w:cs="仿宋_GB2312"/>
          <w:color w:val="auto"/>
          <w:sz w:val="22"/>
          <w:szCs w:val="22"/>
          <w:lang w:val="zh-CN"/>
        </w:rPr>
      </w:pPr>
      <w:r>
        <w:rPr>
          <w:rFonts w:hint="eastAsia" w:ascii="宋体" w:hAnsi="宋体" w:cs="仿宋_GB2312"/>
          <w:color w:val="auto"/>
          <w:sz w:val="22"/>
          <w:szCs w:val="22"/>
          <w:lang w:val="zh-CN"/>
        </w:rPr>
        <w:t>10、与本投标有关的一切往来通讯请寄：</w:t>
      </w:r>
    </w:p>
    <w:p>
      <w:pPr>
        <w:autoSpaceDE w:val="0"/>
        <w:autoSpaceDN w:val="0"/>
        <w:adjustRightInd w:val="0"/>
        <w:spacing w:line="440" w:lineRule="atLeast"/>
        <w:ind w:firstLine="585" w:firstLineChars="266"/>
        <w:rPr>
          <w:rFonts w:ascii="宋体" w:hAnsi="宋体" w:cs="仿宋_GB2312"/>
          <w:color w:val="auto"/>
          <w:sz w:val="22"/>
          <w:szCs w:val="22"/>
          <w:lang w:val="zh-CN"/>
        </w:rPr>
      </w:pPr>
      <w:r>
        <w:rPr>
          <w:rFonts w:hint="eastAsia" w:ascii="宋体" w:hAnsi="宋体" w:cs="仿宋_GB2312"/>
          <w:color w:val="auto"/>
          <w:sz w:val="22"/>
          <w:szCs w:val="22"/>
          <w:lang w:val="zh-CN"/>
        </w:rPr>
        <w:t>地址：</w:t>
      </w:r>
      <w:r>
        <w:rPr>
          <w:rFonts w:ascii="宋体" w:hAnsi="宋体" w:cs="仿宋_GB2312"/>
          <w:color w:val="auto"/>
          <w:sz w:val="22"/>
          <w:szCs w:val="22"/>
          <w:u w:val="single"/>
          <w:lang w:val="zh-CN"/>
        </w:rPr>
        <w:t xml:space="preserve">                                 </w:t>
      </w:r>
    </w:p>
    <w:p>
      <w:pPr>
        <w:autoSpaceDE w:val="0"/>
        <w:autoSpaceDN w:val="0"/>
        <w:adjustRightInd w:val="0"/>
        <w:spacing w:line="440" w:lineRule="atLeast"/>
        <w:ind w:firstLine="585" w:firstLineChars="266"/>
        <w:rPr>
          <w:rFonts w:ascii="宋体" w:hAnsi="宋体" w:cs="仿宋_GB2312"/>
          <w:color w:val="auto"/>
          <w:sz w:val="22"/>
          <w:szCs w:val="22"/>
          <w:lang w:val="zh-CN"/>
        </w:rPr>
      </w:pPr>
      <w:r>
        <w:rPr>
          <w:rFonts w:hint="eastAsia" w:ascii="宋体" w:hAnsi="宋体" w:cs="仿宋_GB2312"/>
          <w:color w:val="auto"/>
          <w:sz w:val="22"/>
          <w:szCs w:val="22"/>
          <w:lang w:val="zh-CN"/>
        </w:rPr>
        <w:t>邮编：</w:t>
      </w:r>
      <w:r>
        <w:rPr>
          <w:rFonts w:ascii="宋体" w:hAnsi="宋体" w:cs="仿宋_GB2312"/>
          <w:color w:val="auto"/>
          <w:sz w:val="22"/>
          <w:szCs w:val="22"/>
          <w:u w:val="single"/>
          <w:lang w:val="zh-CN"/>
        </w:rPr>
        <w:t xml:space="preserve">               </w:t>
      </w:r>
      <w:r>
        <w:rPr>
          <w:rFonts w:hint="eastAsia" w:ascii="宋体" w:hAnsi="宋体" w:cs="仿宋_GB2312"/>
          <w:color w:val="auto"/>
          <w:sz w:val="22"/>
          <w:szCs w:val="22"/>
          <w:lang w:val="zh-CN"/>
        </w:rPr>
        <w:t>电话：</w:t>
      </w:r>
      <w:r>
        <w:rPr>
          <w:rFonts w:ascii="宋体" w:hAnsi="宋体" w:cs="仿宋_GB2312"/>
          <w:color w:val="auto"/>
          <w:sz w:val="22"/>
          <w:szCs w:val="22"/>
          <w:u w:val="single"/>
          <w:lang w:val="zh-CN"/>
        </w:rPr>
        <w:t xml:space="preserve">                 </w:t>
      </w:r>
      <w:r>
        <w:rPr>
          <w:rFonts w:hint="eastAsia" w:ascii="宋体" w:hAnsi="宋体" w:cs="仿宋_GB2312"/>
          <w:color w:val="auto"/>
          <w:sz w:val="22"/>
          <w:szCs w:val="22"/>
          <w:lang w:val="zh-CN"/>
        </w:rPr>
        <w:t>传真：</w:t>
      </w:r>
      <w:r>
        <w:rPr>
          <w:rFonts w:ascii="宋体" w:hAnsi="宋体" w:cs="仿宋_GB2312"/>
          <w:color w:val="auto"/>
          <w:sz w:val="22"/>
          <w:szCs w:val="22"/>
          <w:u w:val="single"/>
          <w:lang w:val="zh-CN"/>
        </w:rPr>
        <w:t xml:space="preserve">                 </w:t>
      </w:r>
    </w:p>
    <w:p>
      <w:pPr>
        <w:autoSpaceDE w:val="0"/>
        <w:autoSpaceDN w:val="0"/>
        <w:adjustRightInd w:val="0"/>
        <w:spacing w:line="440" w:lineRule="atLeast"/>
        <w:ind w:firstLine="1980" w:firstLineChars="900"/>
        <w:rPr>
          <w:rFonts w:ascii="宋体" w:hAnsi="宋体" w:cs="仿宋_GB2312"/>
          <w:color w:val="auto"/>
          <w:sz w:val="22"/>
          <w:szCs w:val="22"/>
          <w:lang w:val="zh-CN"/>
        </w:rPr>
      </w:pPr>
    </w:p>
    <w:p>
      <w:pPr>
        <w:autoSpaceDE w:val="0"/>
        <w:autoSpaceDN w:val="0"/>
        <w:adjustRightInd w:val="0"/>
        <w:spacing w:line="440" w:lineRule="atLeast"/>
        <w:ind w:firstLine="627" w:firstLineChars="285"/>
        <w:rPr>
          <w:rFonts w:ascii="宋体" w:hAnsi="宋体" w:cs="仿宋_GB2312"/>
          <w:color w:val="auto"/>
          <w:sz w:val="22"/>
          <w:szCs w:val="22"/>
          <w:lang w:val="zh-CN"/>
        </w:rPr>
      </w:pPr>
      <w:r>
        <w:rPr>
          <w:rFonts w:hint="eastAsia" w:ascii="宋体" w:hAnsi="宋体" w:cs="仿宋_GB2312"/>
          <w:color w:val="auto"/>
          <w:sz w:val="22"/>
          <w:szCs w:val="22"/>
          <w:lang w:val="zh-CN"/>
        </w:rPr>
        <w:t>供应商全称（盖章）：</w:t>
      </w:r>
    </w:p>
    <w:p>
      <w:pPr>
        <w:autoSpaceDE w:val="0"/>
        <w:autoSpaceDN w:val="0"/>
        <w:adjustRightInd w:val="0"/>
        <w:spacing w:line="440" w:lineRule="atLeast"/>
        <w:ind w:firstLine="627" w:firstLineChars="285"/>
        <w:rPr>
          <w:rFonts w:ascii="宋体" w:hAnsi="宋体" w:cs="仿宋_GB2312"/>
          <w:color w:val="auto"/>
          <w:sz w:val="22"/>
          <w:szCs w:val="22"/>
          <w:lang w:val="zh-CN"/>
        </w:rPr>
      </w:pPr>
      <w:r>
        <w:rPr>
          <w:rFonts w:hint="eastAsia" w:ascii="宋体" w:hAnsi="宋体" w:cs="仿宋_GB2312"/>
          <w:color w:val="auto"/>
          <w:sz w:val="22"/>
          <w:szCs w:val="22"/>
          <w:lang w:val="zh-CN"/>
        </w:rPr>
        <w:t>授权代表（签字）：</w:t>
      </w:r>
    </w:p>
    <w:p>
      <w:pPr>
        <w:autoSpaceDE w:val="0"/>
        <w:autoSpaceDN w:val="0"/>
        <w:adjustRightInd w:val="0"/>
        <w:spacing w:line="440" w:lineRule="atLeast"/>
        <w:ind w:firstLine="627" w:firstLineChars="285"/>
        <w:rPr>
          <w:rFonts w:ascii="宋体" w:hAnsi="宋体" w:cs="仿宋_GB2312"/>
          <w:color w:val="auto"/>
          <w:sz w:val="22"/>
          <w:szCs w:val="22"/>
          <w:lang w:val="zh-CN"/>
        </w:rPr>
      </w:pPr>
      <w:r>
        <w:rPr>
          <w:rFonts w:hint="eastAsia" w:ascii="宋体" w:hAnsi="宋体" w:cs="仿宋_GB2312"/>
          <w:color w:val="auto"/>
          <w:sz w:val="22"/>
          <w:szCs w:val="22"/>
          <w:lang w:val="zh-CN"/>
        </w:rPr>
        <w:t>日期：</w:t>
      </w:r>
    </w:p>
    <w:p>
      <w:pPr>
        <w:autoSpaceDE w:val="0"/>
        <w:autoSpaceDN w:val="0"/>
        <w:adjustRightInd w:val="0"/>
        <w:spacing w:line="440" w:lineRule="atLeast"/>
        <w:ind w:firstLine="687" w:firstLineChars="285"/>
        <w:outlineLvl w:val="0"/>
        <w:rPr>
          <w:rFonts w:ascii="宋体" w:hAnsi="宋体" w:cs="仿宋_GB2312"/>
          <w:b/>
          <w:color w:val="auto"/>
          <w:sz w:val="22"/>
          <w:szCs w:val="22"/>
          <w:u w:val="single"/>
          <w:lang w:val="zh-CN"/>
        </w:rPr>
      </w:pPr>
      <w:r>
        <w:rPr>
          <w:rFonts w:hint="eastAsia" w:ascii="宋体" w:hAnsi="宋体"/>
          <w:b/>
          <w:color w:val="auto"/>
          <w:sz w:val="24"/>
          <w:u w:val="single"/>
        </w:rPr>
        <w:t>不提供本函做无效投标处理。</w:t>
      </w:r>
    </w:p>
    <w:p>
      <w:pPr>
        <w:rPr>
          <w:rFonts w:ascii="宋体" w:hAnsi="宋体"/>
          <w:color w:val="auto"/>
        </w:rPr>
        <w:sectPr>
          <w:pgSz w:w="11906" w:h="16838"/>
          <w:pgMar w:top="1440" w:right="1803" w:bottom="1440" w:left="1803" w:header="851" w:footer="992" w:gutter="0"/>
          <w:cols w:space="720" w:num="1"/>
          <w:rtlGutter w:val="0"/>
          <w:docGrid w:type="lines" w:linePitch="312" w:charSpace="0"/>
        </w:sectPr>
      </w:pPr>
    </w:p>
    <w:p>
      <w:pPr>
        <w:pStyle w:val="25"/>
        <w:adjustRightInd w:val="0"/>
        <w:snapToGrid w:val="0"/>
        <w:spacing w:line="400" w:lineRule="exact"/>
        <w:rPr>
          <w:rFonts w:hAnsi="宋体"/>
          <w:color w:val="auto"/>
          <w:sz w:val="36"/>
          <w:szCs w:val="36"/>
        </w:rPr>
      </w:pPr>
      <w:r>
        <w:rPr>
          <w:rFonts w:hint="eastAsia" w:hAnsi="宋体"/>
          <w:color w:val="auto"/>
          <w:sz w:val="36"/>
          <w:szCs w:val="36"/>
        </w:rPr>
        <w:t>附件二</w:t>
      </w:r>
      <w:r>
        <w:rPr>
          <w:rFonts w:hAnsi="宋体"/>
          <w:color w:val="auto"/>
          <w:sz w:val="36"/>
          <w:szCs w:val="36"/>
        </w:rPr>
        <w:t xml:space="preserve">  </w:t>
      </w:r>
      <w:r>
        <w:rPr>
          <w:rFonts w:hint="eastAsia" w:hAnsi="宋体"/>
          <w:color w:val="auto"/>
          <w:sz w:val="36"/>
          <w:szCs w:val="36"/>
        </w:rPr>
        <w:t xml:space="preserve">   </w:t>
      </w:r>
    </w:p>
    <w:p>
      <w:pPr>
        <w:autoSpaceDE w:val="0"/>
        <w:autoSpaceDN w:val="0"/>
        <w:adjustRightInd w:val="0"/>
        <w:jc w:val="center"/>
        <w:rPr>
          <w:rFonts w:hint="eastAsia" w:ascii="宋体" w:hAnsi="宋体"/>
          <w:b/>
          <w:color w:val="auto"/>
          <w:sz w:val="44"/>
          <w:lang w:val="zh-CN"/>
        </w:rPr>
      </w:pPr>
    </w:p>
    <w:p>
      <w:pPr>
        <w:autoSpaceDE w:val="0"/>
        <w:autoSpaceDN w:val="0"/>
        <w:adjustRightInd w:val="0"/>
        <w:jc w:val="center"/>
        <w:rPr>
          <w:rFonts w:ascii="宋体" w:hAnsi="宋体"/>
          <w:b/>
          <w:color w:val="auto"/>
          <w:sz w:val="32"/>
          <w:szCs w:val="32"/>
          <w:lang w:val="zh-CN"/>
        </w:rPr>
      </w:pPr>
      <w:r>
        <w:rPr>
          <w:rFonts w:hint="eastAsia" w:ascii="宋体" w:hAnsi="宋体"/>
          <w:b/>
          <w:color w:val="auto"/>
          <w:sz w:val="44"/>
          <w:lang w:val="zh-CN"/>
        </w:rPr>
        <w:t>开标一览表</w:t>
      </w:r>
      <w:r>
        <w:rPr>
          <w:rFonts w:hint="eastAsia" w:ascii="宋体" w:hAnsi="宋体"/>
          <w:b/>
          <w:color w:val="auto"/>
          <w:sz w:val="32"/>
          <w:szCs w:val="32"/>
          <w:lang w:val="zh-CN"/>
        </w:rPr>
        <w:t>（初次报价表）</w:t>
      </w:r>
    </w:p>
    <w:p>
      <w:pPr>
        <w:autoSpaceDE w:val="0"/>
        <w:autoSpaceDN w:val="0"/>
        <w:adjustRightInd w:val="0"/>
        <w:rPr>
          <w:rFonts w:hint="eastAsia" w:ascii="宋体" w:hAnsi="宋体"/>
          <w:b/>
          <w:color w:val="auto"/>
          <w:sz w:val="22"/>
          <w:szCs w:val="22"/>
          <w:lang w:val="zh-CN"/>
        </w:rPr>
      </w:pPr>
    </w:p>
    <w:p>
      <w:pPr>
        <w:numPr>
          <w:ilvl w:val="0"/>
          <w:numId w:val="0"/>
        </w:numPr>
        <w:spacing w:before="0" w:after="0" w:line="301" w:lineRule="exact"/>
        <w:ind w:leftChars="0"/>
        <w:jc w:val="both"/>
        <w:rPr>
          <w:rFonts w:ascii="Calibri" w:hAnsi="Calibri" w:eastAsia="宋体" w:cs="Times New Roman"/>
          <w:szCs w:val="22"/>
        </w:rPr>
      </w:pPr>
      <w:r>
        <w:rPr>
          <w:rFonts w:ascii="新宋体" w:hAnsi="新宋体" w:eastAsia="宋体" w:cs="新宋体"/>
          <w:color w:val="000000"/>
          <w:spacing w:val="-7"/>
          <w:position w:val="0"/>
          <w:sz w:val="22"/>
          <w:szCs w:val="22"/>
          <w:u w:val="none"/>
        </w:rPr>
        <w:t>项目名称：</w:t>
      </w:r>
      <w:r>
        <w:rPr>
          <w:rFonts w:hint="eastAsia" w:ascii="新宋体" w:hAnsi="新宋体" w:eastAsia="宋体" w:cs="新宋体"/>
          <w:color w:val="000000"/>
          <w:spacing w:val="-7"/>
          <w:position w:val="0"/>
          <w:sz w:val="22"/>
          <w:szCs w:val="22"/>
          <w:u w:val="none"/>
          <w:lang w:val="en-US" w:eastAsia="zh-CN"/>
        </w:rPr>
        <w:t xml:space="preserve">                         </w:t>
      </w:r>
      <w:r>
        <w:rPr>
          <w:rFonts w:ascii="新宋体" w:hAnsi="新宋体" w:eastAsia="宋体" w:cs="新宋体"/>
          <w:color w:val="000000"/>
          <w:spacing w:val="-7"/>
          <w:position w:val="0"/>
          <w:sz w:val="22"/>
          <w:szCs w:val="22"/>
          <w:u w:val="none"/>
        </w:rPr>
        <w:t>项目编号：</w:t>
      </w:r>
      <w:r>
        <w:rPr>
          <w:rFonts w:hint="eastAsia" w:ascii="新宋体" w:hAnsi="新宋体" w:eastAsia="宋体" w:cs="新宋体"/>
          <w:color w:val="000000"/>
          <w:spacing w:val="-7"/>
          <w:position w:val="0"/>
          <w:sz w:val="22"/>
          <w:szCs w:val="22"/>
          <w:u w:val="none"/>
          <w:lang w:val="en-US" w:eastAsia="zh-CN"/>
        </w:rPr>
        <w:t xml:space="preserve">             </w:t>
      </w:r>
      <w:r>
        <w:rPr>
          <w:rFonts w:ascii="新宋体" w:hAnsi="新宋体" w:eastAsia="宋体" w:cs="新宋体"/>
          <w:color w:val="000000"/>
          <w:spacing w:val="-7"/>
          <w:position w:val="0"/>
          <w:sz w:val="22"/>
          <w:szCs w:val="22"/>
          <w:u w:val="none"/>
        </w:rPr>
        <w:t>价格单位：人民币元</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3514"/>
        <w:gridCol w:w="1819"/>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06" w:type="dxa"/>
            <w:noWrap w:val="0"/>
            <w:vAlign w:val="top"/>
          </w:tcPr>
          <w:p>
            <w:pPr>
              <w:spacing w:before="0" w:after="0" w:line="424" w:lineRule="exact"/>
              <w:jc w:val="center"/>
              <w:rPr>
                <w:rFonts w:ascii="宋体" w:hAnsi="宋体" w:eastAsia="宋体" w:cs="宋体"/>
                <w:color w:val="000000"/>
                <w:spacing w:val="0"/>
                <w:position w:val="0"/>
                <w:sz w:val="22"/>
                <w:szCs w:val="22"/>
                <w:u w:val="none"/>
                <w:vertAlign w:val="baseline"/>
              </w:rPr>
            </w:pPr>
            <w:r>
              <w:rPr>
                <w:rFonts w:ascii="新宋体" w:hAnsi="新宋体" w:cs="新宋体"/>
                <w:color w:val="000000"/>
                <w:spacing w:val="-7"/>
                <w:position w:val="0"/>
                <w:sz w:val="22"/>
                <w:u w:val="none"/>
              </w:rPr>
              <w:t>报价内容</w:t>
            </w:r>
          </w:p>
        </w:tc>
        <w:tc>
          <w:tcPr>
            <w:tcW w:w="3514" w:type="dxa"/>
            <w:noWrap w:val="0"/>
            <w:vAlign w:val="top"/>
          </w:tcPr>
          <w:p>
            <w:pPr>
              <w:spacing w:before="0" w:after="0" w:line="424" w:lineRule="exact"/>
              <w:jc w:val="center"/>
              <w:rPr>
                <w:rFonts w:ascii="宋体" w:hAnsi="宋体" w:eastAsia="宋体" w:cs="宋体"/>
                <w:color w:val="000000"/>
                <w:spacing w:val="0"/>
                <w:position w:val="0"/>
                <w:sz w:val="22"/>
                <w:szCs w:val="22"/>
                <w:u w:val="none"/>
                <w:vertAlign w:val="baseline"/>
              </w:rPr>
            </w:pPr>
            <w:r>
              <w:rPr>
                <w:rFonts w:ascii="新宋体" w:hAnsi="新宋体" w:cs="新宋体"/>
                <w:color w:val="000000"/>
                <w:spacing w:val="-7"/>
                <w:position w:val="0"/>
                <w:sz w:val="22"/>
                <w:u w:val="none"/>
              </w:rPr>
              <w:t>投标</w:t>
            </w:r>
            <w:r>
              <w:rPr>
                <w:rFonts w:hint="eastAsia" w:ascii="新宋体" w:hAnsi="新宋体" w:cs="新宋体"/>
                <w:color w:val="000000"/>
                <w:spacing w:val="-7"/>
                <w:position w:val="0"/>
                <w:sz w:val="22"/>
                <w:u w:val="none"/>
                <w:lang w:val="en-US" w:eastAsia="zh-CN"/>
              </w:rPr>
              <w:t>报价</w:t>
            </w:r>
            <w:r>
              <w:rPr>
                <w:rFonts w:ascii="新宋体" w:hAnsi="新宋体" w:cs="新宋体"/>
                <w:color w:val="000000"/>
                <w:spacing w:val="-7"/>
                <w:position w:val="0"/>
                <w:sz w:val="22"/>
                <w:u w:val="none"/>
              </w:rPr>
              <w:t>（元）</w:t>
            </w:r>
          </w:p>
        </w:tc>
        <w:tc>
          <w:tcPr>
            <w:tcW w:w="1819" w:type="dxa"/>
            <w:noWrap w:val="0"/>
            <w:vAlign w:val="top"/>
          </w:tcPr>
          <w:p>
            <w:pPr>
              <w:spacing w:before="0" w:after="0" w:line="429" w:lineRule="exact"/>
              <w:jc w:val="center"/>
              <w:rPr>
                <w:rFonts w:ascii="宋体" w:hAnsi="宋体" w:eastAsia="宋体" w:cs="宋体"/>
                <w:color w:val="000000"/>
                <w:spacing w:val="0"/>
                <w:position w:val="0"/>
                <w:sz w:val="22"/>
                <w:szCs w:val="22"/>
                <w:u w:val="none"/>
                <w:vertAlign w:val="baseline"/>
              </w:rPr>
            </w:pPr>
            <w:r>
              <w:rPr>
                <w:rFonts w:hint="eastAsia" w:ascii="新宋体" w:hAnsi="新宋体" w:eastAsia="宋体" w:cs="新宋体"/>
                <w:color w:val="000000"/>
                <w:spacing w:val="-7"/>
                <w:position w:val="0"/>
                <w:sz w:val="22"/>
                <w:u w:val="none"/>
              </w:rPr>
              <w:t>项目负责人</w:t>
            </w:r>
          </w:p>
        </w:tc>
        <w:tc>
          <w:tcPr>
            <w:tcW w:w="1819" w:type="dxa"/>
            <w:noWrap w:val="0"/>
            <w:vAlign w:val="top"/>
          </w:tcPr>
          <w:p>
            <w:pPr>
              <w:spacing w:before="0" w:after="0" w:line="424" w:lineRule="exact"/>
              <w:ind w:left="398" w:leftChars="0"/>
              <w:rPr>
                <w:rFonts w:ascii="宋体" w:hAnsi="宋体" w:eastAsia="宋体" w:cs="宋体"/>
                <w:color w:val="000000"/>
                <w:spacing w:val="0"/>
                <w:position w:val="0"/>
                <w:sz w:val="22"/>
                <w:szCs w:val="22"/>
                <w:u w:val="none"/>
                <w:vertAlign w:val="baseline"/>
              </w:rPr>
            </w:pPr>
            <w:r>
              <w:rPr>
                <w:rFonts w:ascii="新宋体" w:hAnsi="新宋体" w:cs="新宋体"/>
                <w:color w:val="000000"/>
                <w:spacing w:val="-7"/>
                <w:position w:val="0"/>
                <w:sz w:val="22"/>
                <w:u w:val="none"/>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2406" w:type="dxa"/>
            <w:vMerge w:val="restart"/>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宋体" w:hAnsi="宋体" w:eastAsia="宋体" w:cs="宋体"/>
                <w:color w:val="000000"/>
                <w:spacing w:val="0"/>
                <w:position w:val="0"/>
                <w:sz w:val="22"/>
                <w:szCs w:val="22"/>
                <w:u w:val="none"/>
                <w:vertAlign w:val="baseline"/>
              </w:rPr>
            </w:pPr>
            <w:r>
              <w:rPr>
                <w:rFonts w:hint="eastAsia" w:ascii="新宋体" w:hAnsi="新宋体" w:cs="新宋体"/>
                <w:color w:val="000000"/>
                <w:spacing w:val="-7"/>
                <w:kern w:val="2"/>
                <w:position w:val="0"/>
                <w:sz w:val="22"/>
                <w:szCs w:val="22"/>
                <w:u w:val="none"/>
                <w:lang w:val="en-US" w:eastAsia="zh-CN" w:bidi="ar-SA"/>
              </w:rPr>
              <w:t>苍南县国投颐园餐饮服务采购项目</w:t>
            </w:r>
          </w:p>
        </w:tc>
        <w:tc>
          <w:tcPr>
            <w:tcW w:w="3514" w:type="dxa"/>
            <w:noWrap w:val="0"/>
            <w:vAlign w:val="center"/>
          </w:tcPr>
          <w:p>
            <w:pPr>
              <w:spacing w:before="0" w:after="0" w:line="381" w:lineRule="exact"/>
              <w:ind w:left="108" w:leftChars="0"/>
              <w:jc w:val="both"/>
              <w:rPr>
                <w:rFonts w:ascii="宋体" w:hAnsi="宋体" w:eastAsia="宋体" w:cs="宋体"/>
                <w:color w:val="000000"/>
                <w:spacing w:val="0"/>
                <w:position w:val="0"/>
                <w:sz w:val="22"/>
                <w:szCs w:val="22"/>
                <w:u w:val="none"/>
                <w:vertAlign w:val="baseline"/>
              </w:rPr>
            </w:pPr>
            <w:r>
              <w:rPr>
                <w:rFonts w:ascii="新宋体" w:hAnsi="新宋体" w:cs="新宋体"/>
                <w:color w:val="000000"/>
                <w:spacing w:val="-7"/>
                <w:position w:val="0"/>
                <w:sz w:val="22"/>
                <w:u w:val="none"/>
              </w:rPr>
              <w:t>大写：</w:t>
            </w:r>
          </w:p>
        </w:tc>
        <w:tc>
          <w:tcPr>
            <w:tcW w:w="1819" w:type="dxa"/>
            <w:vMerge w:val="restart"/>
            <w:noWrap w:val="0"/>
            <w:vAlign w:val="top"/>
          </w:tcPr>
          <w:p>
            <w:pPr>
              <w:numPr>
                <w:ilvl w:val="0"/>
                <w:numId w:val="0"/>
              </w:numPr>
              <w:spacing w:before="0" w:after="0" w:line="406" w:lineRule="exact"/>
              <w:jc w:val="both"/>
              <w:rPr>
                <w:rFonts w:ascii="宋体" w:hAnsi="宋体" w:eastAsia="宋体" w:cs="宋体"/>
                <w:color w:val="000000"/>
                <w:spacing w:val="0"/>
                <w:position w:val="0"/>
                <w:sz w:val="22"/>
                <w:szCs w:val="22"/>
                <w:u w:val="none"/>
                <w:vertAlign w:val="baseline"/>
              </w:rPr>
            </w:pPr>
          </w:p>
        </w:tc>
        <w:tc>
          <w:tcPr>
            <w:tcW w:w="1819" w:type="dxa"/>
            <w:vMerge w:val="restart"/>
            <w:noWrap w:val="0"/>
            <w:vAlign w:val="center"/>
          </w:tcPr>
          <w:p>
            <w:pPr>
              <w:numPr>
                <w:ilvl w:val="0"/>
                <w:numId w:val="0"/>
              </w:numPr>
              <w:spacing w:before="0" w:after="0" w:line="406" w:lineRule="exact"/>
              <w:jc w:val="center"/>
              <w:rPr>
                <w:rFonts w:ascii="宋体" w:hAnsi="宋体" w:eastAsia="宋体" w:cs="宋体"/>
                <w:color w:val="000000"/>
                <w:spacing w:val="0"/>
                <w:position w:val="0"/>
                <w:sz w:val="22"/>
                <w:szCs w:val="22"/>
                <w:u w:val="none"/>
                <w:vertAlign w:val="baseline"/>
              </w:rPr>
            </w:pPr>
            <w:r>
              <w:rPr>
                <w:rFonts w:ascii="新宋体" w:hAnsi="新宋体" w:cs="新宋体"/>
                <w:color w:val="000000"/>
                <w:spacing w:val="-7"/>
                <w:position w:val="0"/>
                <w:sz w:val="22"/>
                <w:u w:val="none"/>
              </w:rPr>
              <w:t>一年（12</w:t>
            </w:r>
            <w:r>
              <w:rPr>
                <w:rFonts w:ascii="Calibri" w:hAnsi="Calibri" w:cs="Calibri"/>
                <w:color w:val="000000"/>
                <w:spacing w:val="0"/>
                <w:sz w:val="22"/>
                <w:u w:val="none"/>
              </w:rPr>
              <w:t> </w:t>
            </w:r>
            <w:r>
              <w:rPr>
                <w:rFonts w:ascii="新宋体" w:hAnsi="新宋体" w:cs="新宋体"/>
                <w:color w:val="000000"/>
                <w:spacing w:val="-7"/>
                <w:position w:val="0"/>
                <w:sz w:val="22"/>
                <w:u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406" w:type="dxa"/>
            <w:vMerge w:val="continue"/>
            <w:noWrap w:val="0"/>
            <w:vAlign w:val="top"/>
          </w:tcPr>
          <w:p>
            <w:pPr>
              <w:numPr>
                <w:ilvl w:val="0"/>
                <w:numId w:val="0"/>
              </w:numPr>
              <w:spacing w:before="0" w:after="0" w:line="406" w:lineRule="exact"/>
              <w:jc w:val="both"/>
              <w:rPr>
                <w:rFonts w:ascii="宋体" w:hAnsi="宋体" w:eastAsia="宋体" w:cs="宋体"/>
                <w:color w:val="000000"/>
                <w:spacing w:val="0"/>
                <w:position w:val="0"/>
                <w:sz w:val="22"/>
                <w:szCs w:val="22"/>
                <w:u w:val="none"/>
                <w:vertAlign w:val="baseline"/>
              </w:rPr>
            </w:pPr>
          </w:p>
        </w:tc>
        <w:tc>
          <w:tcPr>
            <w:tcW w:w="3514" w:type="dxa"/>
            <w:noWrap w:val="0"/>
            <w:vAlign w:val="center"/>
          </w:tcPr>
          <w:p>
            <w:pPr>
              <w:spacing w:before="0" w:after="0" w:line="381" w:lineRule="exact"/>
              <w:ind w:left="108" w:leftChars="0"/>
              <w:jc w:val="both"/>
              <w:rPr>
                <w:rFonts w:ascii="宋体" w:hAnsi="宋体" w:eastAsia="宋体" w:cs="宋体"/>
                <w:color w:val="000000"/>
                <w:spacing w:val="0"/>
                <w:position w:val="0"/>
                <w:sz w:val="22"/>
                <w:szCs w:val="22"/>
                <w:u w:val="none"/>
                <w:vertAlign w:val="baseline"/>
              </w:rPr>
            </w:pPr>
            <w:r>
              <w:rPr>
                <w:rFonts w:ascii="新宋体" w:hAnsi="新宋体" w:cs="新宋体"/>
                <w:color w:val="000000"/>
                <w:spacing w:val="-7"/>
                <w:position w:val="0"/>
                <w:sz w:val="22"/>
                <w:u w:val="none"/>
              </w:rPr>
              <w:t>小写：</w:t>
            </w:r>
          </w:p>
        </w:tc>
        <w:tc>
          <w:tcPr>
            <w:tcW w:w="1819" w:type="dxa"/>
            <w:vMerge w:val="continue"/>
            <w:noWrap w:val="0"/>
            <w:vAlign w:val="top"/>
          </w:tcPr>
          <w:p>
            <w:pPr>
              <w:numPr>
                <w:ilvl w:val="0"/>
                <w:numId w:val="0"/>
              </w:numPr>
              <w:spacing w:before="0" w:after="0" w:line="406" w:lineRule="exact"/>
              <w:jc w:val="both"/>
              <w:rPr>
                <w:rFonts w:ascii="宋体" w:hAnsi="宋体" w:eastAsia="宋体" w:cs="宋体"/>
                <w:color w:val="000000"/>
                <w:spacing w:val="0"/>
                <w:position w:val="0"/>
                <w:sz w:val="22"/>
                <w:szCs w:val="22"/>
                <w:u w:val="none"/>
                <w:vertAlign w:val="baseline"/>
              </w:rPr>
            </w:pPr>
          </w:p>
        </w:tc>
        <w:tc>
          <w:tcPr>
            <w:tcW w:w="1819" w:type="dxa"/>
            <w:vMerge w:val="continue"/>
            <w:noWrap w:val="0"/>
            <w:vAlign w:val="top"/>
          </w:tcPr>
          <w:p>
            <w:pPr>
              <w:numPr>
                <w:ilvl w:val="0"/>
                <w:numId w:val="0"/>
              </w:numPr>
              <w:spacing w:before="0" w:after="0" w:line="406" w:lineRule="exact"/>
              <w:jc w:val="both"/>
              <w:rPr>
                <w:rFonts w:ascii="宋体" w:hAnsi="宋体" w:eastAsia="宋体" w:cs="宋体"/>
                <w:color w:val="000000"/>
                <w:spacing w:val="0"/>
                <w:position w:val="0"/>
                <w:sz w:val="22"/>
                <w:szCs w:val="22"/>
                <w:u w:val="none"/>
                <w:vertAlign w:val="baseline"/>
              </w:rPr>
            </w:pPr>
          </w:p>
        </w:tc>
      </w:tr>
    </w:tbl>
    <w:p>
      <w:pPr>
        <w:numPr>
          <w:ilvl w:val="0"/>
          <w:numId w:val="0"/>
        </w:numPr>
        <w:spacing w:before="0" w:after="0" w:line="406" w:lineRule="exact"/>
        <w:ind w:leftChars="0"/>
        <w:jc w:val="both"/>
        <w:rPr>
          <w:rFonts w:ascii="Calibri" w:hAnsi="Calibri" w:eastAsia="宋体" w:cs="Times New Roman"/>
          <w:szCs w:val="22"/>
        </w:rPr>
      </w:pPr>
      <w:r>
        <w:rPr>
          <w:rFonts w:ascii="宋体" w:hAnsi="宋体" w:eastAsia="宋体" w:cs="宋体"/>
          <w:color w:val="000000"/>
          <w:spacing w:val="0"/>
          <w:position w:val="0"/>
          <w:sz w:val="22"/>
          <w:szCs w:val="22"/>
          <w:u w:val="none"/>
        </w:rPr>
        <w:t>说明：</w:t>
      </w:r>
    </w:p>
    <w:p>
      <w:pPr>
        <w:numPr>
          <w:ilvl w:val="0"/>
          <w:numId w:val="0"/>
        </w:numPr>
        <w:spacing w:before="0" w:after="0" w:line="398" w:lineRule="exact"/>
        <w:ind w:leftChars="0"/>
        <w:jc w:val="both"/>
        <w:rPr>
          <w:rFonts w:ascii="Calibri" w:hAnsi="Calibri" w:eastAsia="宋体" w:cs="Times New Roman"/>
          <w:szCs w:val="22"/>
        </w:rPr>
      </w:pPr>
      <w:r>
        <w:rPr>
          <w:rFonts w:ascii="宋体" w:hAnsi="宋体" w:eastAsia="宋体" w:cs="宋体"/>
          <w:color w:val="000000"/>
          <w:spacing w:val="-7"/>
          <w:position w:val="0"/>
          <w:sz w:val="22"/>
          <w:szCs w:val="22"/>
          <w:u w:val="none"/>
        </w:rPr>
        <w:t>1.</w:t>
      </w:r>
      <w:r>
        <w:rPr>
          <w:rFonts w:ascii="宋体" w:hAnsi="宋体" w:eastAsia="宋体" w:cs="宋体"/>
          <w:color w:val="000000"/>
          <w:spacing w:val="0"/>
          <w:position w:val="0"/>
          <w:sz w:val="22"/>
          <w:szCs w:val="22"/>
          <w:u w:val="none"/>
        </w:rPr>
        <w:t>本次投标以固定综合单价方式进行报价，投标人应自行考虑在承包区域内提供保安服务所需的一</w:t>
      </w:r>
      <w:r>
        <w:rPr>
          <w:rFonts w:ascii="MS Shell Dlg" w:hAnsi="MS Shell Dlg" w:eastAsia="宋体" w:cs="MS Shell Dlg"/>
          <w:color w:val="000000"/>
          <w:spacing w:val="-7"/>
          <w:position w:val="0"/>
          <w:sz w:val="22"/>
          <w:szCs w:val="22"/>
          <w:u w:val="none"/>
        </w:rPr>
        <w:t>切人员工资、奖金、各种社会保险、交通、专用设备及工具、器械、消耗材料、服装、安全、仓储、管理费用、税费、利润、完成合同所需的一切本身和不可或缺的所有工作开支、政策性文件规定及合同包含的所有风险、责任等各项全部费用并承担一切风险责任。</w:t>
      </w:r>
    </w:p>
    <w:p>
      <w:pPr>
        <w:numPr>
          <w:ilvl w:val="0"/>
          <w:numId w:val="0"/>
        </w:numPr>
        <w:spacing w:before="0" w:after="0" w:line="401" w:lineRule="exact"/>
        <w:ind w:leftChars="0"/>
        <w:jc w:val="both"/>
        <w:rPr>
          <w:rFonts w:ascii="Calibri" w:hAnsi="Calibri" w:eastAsia="宋体" w:cs="Times New Roman"/>
          <w:szCs w:val="22"/>
        </w:rPr>
      </w:pPr>
      <w:r>
        <w:rPr>
          <w:rFonts w:ascii="宋体" w:hAnsi="宋体" w:eastAsia="宋体" w:cs="宋体"/>
          <w:color w:val="000000"/>
          <w:spacing w:val="-7"/>
          <w:position w:val="0"/>
          <w:sz w:val="22"/>
          <w:szCs w:val="22"/>
          <w:u w:val="none"/>
        </w:rPr>
        <w:t>2.</w:t>
      </w:r>
      <w:r>
        <w:rPr>
          <w:rFonts w:ascii="Calibri" w:hAnsi="Calibri" w:eastAsia="宋体" w:cs="Calibri"/>
          <w:color w:val="000000"/>
          <w:spacing w:val="0"/>
          <w:sz w:val="22"/>
          <w:szCs w:val="22"/>
          <w:u w:val="none"/>
        </w:rPr>
        <w:t>  </w:t>
      </w:r>
      <w:r>
        <w:rPr>
          <w:rFonts w:ascii="MS Shell Dlg" w:hAnsi="MS Shell Dlg" w:eastAsia="宋体" w:cs="MS Shell Dlg"/>
          <w:color w:val="000000"/>
          <w:spacing w:val="-7"/>
          <w:position w:val="0"/>
          <w:sz w:val="22"/>
          <w:szCs w:val="22"/>
          <w:u w:val="none"/>
        </w:rPr>
        <w:t>招标人保留调整或取消招标内容的权利，合同价根据最终成交单价按实结算。</w:t>
      </w:r>
    </w:p>
    <w:p>
      <w:pPr>
        <w:numPr>
          <w:ilvl w:val="0"/>
          <w:numId w:val="0"/>
        </w:numPr>
        <w:spacing w:before="0" w:after="0" w:line="401" w:lineRule="exact"/>
        <w:ind w:leftChars="0"/>
        <w:jc w:val="both"/>
        <w:rPr>
          <w:rFonts w:ascii="Calibri" w:hAnsi="Calibri" w:eastAsia="宋体" w:cs="Times New Roman"/>
          <w:szCs w:val="22"/>
        </w:rPr>
      </w:pPr>
      <w:r>
        <w:rPr>
          <w:rFonts w:ascii="宋体" w:hAnsi="宋体" w:eastAsia="宋体" w:cs="宋体"/>
          <w:color w:val="000000"/>
          <w:spacing w:val="-7"/>
          <w:position w:val="0"/>
          <w:sz w:val="22"/>
          <w:szCs w:val="22"/>
          <w:u w:val="none"/>
        </w:rPr>
        <w:t>3.</w:t>
      </w:r>
      <w:r>
        <w:rPr>
          <w:rFonts w:ascii="Calibri" w:hAnsi="Calibri" w:eastAsia="宋体" w:cs="Calibri"/>
          <w:color w:val="000000"/>
          <w:spacing w:val="0"/>
          <w:sz w:val="22"/>
          <w:szCs w:val="22"/>
          <w:u w:val="none"/>
        </w:rPr>
        <w:t>  </w:t>
      </w:r>
      <w:r>
        <w:rPr>
          <w:rFonts w:ascii="宋体" w:hAnsi="宋体" w:eastAsia="宋体" w:cs="宋体"/>
          <w:color w:val="000000"/>
          <w:spacing w:val="0"/>
          <w:position w:val="0"/>
          <w:sz w:val="22"/>
          <w:szCs w:val="22"/>
          <w:u w:val="none"/>
        </w:rPr>
        <w:t>评标时以年投标报价作为商务评标标准，年投标报价</w:t>
      </w:r>
      <w:r>
        <w:rPr>
          <w:rFonts w:ascii="宋体" w:hAnsi="宋体" w:eastAsia="宋体" w:cs="宋体"/>
          <w:color w:val="000000"/>
          <w:spacing w:val="-2"/>
          <w:position w:val="0"/>
          <w:sz w:val="22"/>
          <w:szCs w:val="22"/>
          <w:u w:val="none"/>
        </w:rPr>
        <w:t>=</w:t>
      </w:r>
      <w:r>
        <w:rPr>
          <w:rFonts w:ascii="宋体" w:hAnsi="宋体" w:eastAsia="宋体" w:cs="宋体"/>
          <w:color w:val="000000"/>
          <w:spacing w:val="0"/>
          <w:position w:val="0"/>
          <w:sz w:val="22"/>
          <w:szCs w:val="22"/>
          <w:u w:val="none"/>
        </w:rPr>
        <w:t>月投标报价</w:t>
      </w:r>
      <w:r>
        <w:rPr>
          <w:rFonts w:ascii="宋体" w:hAnsi="宋体" w:eastAsia="宋体" w:cs="宋体"/>
          <w:color w:val="000000"/>
          <w:spacing w:val="-2"/>
          <w:position w:val="0"/>
          <w:sz w:val="22"/>
          <w:szCs w:val="22"/>
          <w:u w:val="none"/>
        </w:rPr>
        <w:t>*12*12</w:t>
      </w:r>
      <w:r>
        <w:rPr>
          <w:rFonts w:ascii="宋体" w:hAnsi="宋体" w:eastAsia="宋体" w:cs="宋体"/>
          <w:color w:val="000000"/>
          <w:spacing w:val="-1"/>
          <w:position w:val="0"/>
          <w:sz w:val="22"/>
          <w:szCs w:val="22"/>
          <w:u w:val="none"/>
        </w:rPr>
        <w:t>，不一致时，以月投标</w:t>
      </w:r>
      <w:r>
        <w:rPr>
          <w:rFonts w:ascii="MS Shell Dlg" w:hAnsi="MS Shell Dlg" w:eastAsia="宋体" w:cs="MS Shell Dlg"/>
          <w:color w:val="000000"/>
          <w:spacing w:val="-7"/>
          <w:position w:val="0"/>
          <w:sz w:val="22"/>
          <w:szCs w:val="22"/>
          <w:u w:val="none"/>
        </w:rPr>
        <w:t>报价为准调整年投标报价。</w:t>
      </w:r>
    </w:p>
    <w:p>
      <w:pPr>
        <w:numPr>
          <w:ilvl w:val="0"/>
          <w:numId w:val="0"/>
        </w:numPr>
        <w:spacing w:before="0" w:after="0" w:line="449" w:lineRule="exact"/>
        <w:ind w:leftChars="0"/>
        <w:jc w:val="both"/>
        <w:rPr>
          <w:rFonts w:ascii="Calibri" w:hAnsi="Calibri" w:eastAsia="宋体" w:cs="Times New Roman"/>
          <w:szCs w:val="22"/>
        </w:rPr>
      </w:pPr>
      <w:r>
        <w:rPr>
          <w:rFonts w:ascii="MS Shell Dlg" w:hAnsi="MS Shell Dlg" w:eastAsia="宋体" w:cs="MS Shell Dlg"/>
          <w:color w:val="000000"/>
          <w:spacing w:val="-7"/>
          <w:position w:val="0"/>
          <w:sz w:val="22"/>
          <w:szCs w:val="22"/>
          <w:u w:val="single"/>
        </w:rPr>
        <w:t>▲不提供《</w:t>
      </w:r>
      <w:r>
        <w:rPr>
          <w:rFonts w:hint="eastAsia" w:ascii="MS Shell Dlg" w:hAnsi="MS Shell Dlg" w:eastAsia="宋体" w:cs="MS Shell Dlg"/>
          <w:color w:val="000000"/>
          <w:spacing w:val="-7"/>
          <w:position w:val="0"/>
          <w:sz w:val="22"/>
          <w:szCs w:val="22"/>
          <w:u w:val="single"/>
          <w:lang w:val="en-US" w:eastAsia="zh-CN"/>
        </w:rPr>
        <w:t>报价</w:t>
      </w:r>
      <w:r>
        <w:rPr>
          <w:rFonts w:ascii="MS Shell Dlg" w:hAnsi="MS Shell Dlg" w:eastAsia="宋体" w:cs="MS Shell Dlg"/>
          <w:color w:val="000000"/>
          <w:spacing w:val="-7"/>
          <w:position w:val="0"/>
          <w:sz w:val="22"/>
          <w:szCs w:val="22"/>
          <w:u w:val="single"/>
        </w:rPr>
        <w:t>一览表》的投标文件将被视为未实质性响应招标文件，其投标文件将被拒绝。</w:t>
      </w:r>
    </w:p>
    <w:p>
      <w:pPr>
        <w:numPr>
          <w:ilvl w:val="0"/>
          <w:numId w:val="0"/>
        </w:numPr>
        <w:spacing w:before="0" w:after="0" w:line="480" w:lineRule="auto"/>
        <w:ind w:leftChars="0"/>
        <w:jc w:val="both"/>
        <w:rPr>
          <w:rFonts w:ascii="宋体" w:hAnsi="宋体" w:eastAsia="宋体" w:cs="宋体"/>
          <w:color w:val="000000"/>
          <w:spacing w:val="0"/>
          <w:position w:val="0"/>
          <w:sz w:val="22"/>
          <w:szCs w:val="22"/>
          <w:u w:val="none"/>
        </w:rPr>
      </w:pPr>
    </w:p>
    <w:p>
      <w:pPr>
        <w:numPr>
          <w:ilvl w:val="0"/>
          <w:numId w:val="0"/>
        </w:numPr>
        <w:spacing w:before="0" w:after="0" w:line="480" w:lineRule="auto"/>
        <w:ind w:leftChars="0"/>
        <w:jc w:val="both"/>
        <w:rPr>
          <w:rFonts w:ascii="Calibri" w:hAnsi="Calibri" w:eastAsia="宋体" w:cs="Times New Roman"/>
          <w:szCs w:val="22"/>
        </w:rPr>
      </w:pPr>
      <w:r>
        <w:rPr>
          <w:rFonts w:ascii="宋体" w:hAnsi="宋体" w:eastAsia="宋体" w:cs="宋体"/>
          <w:color w:val="000000"/>
          <w:spacing w:val="0"/>
          <w:position w:val="0"/>
          <w:sz w:val="22"/>
          <w:szCs w:val="22"/>
          <w:u w:val="none"/>
        </w:rPr>
        <w:t>供应商全称（盖章）</w:t>
      </w:r>
    </w:p>
    <w:p>
      <w:pPr>
        <w:numPr>
          <w:ilvl w:val="0"/>
          <w:numId w:val="0"/>
        </w:numPr>
        <w:spacing w:before="0" w:after="0" w:line="480" w:lineRule="auto"/>
        <w:ind w:leftChars="0"/>
        <w:jc w:val="both"/>
        <w:rPr>
          <w:rFonts w:ascii="Calibri" w:hAnsi="Calibri" w:eastAsia="宋体" w:cs="Times New Roman"/>
          <w:szCs w:val="22"/>
        </w:rPr>
      </w:pPr>
      <w:r>
        <w:rPr>
          <w:rFonts w:ascii="宋体" w:hAnsi="宋体" w:eastAsia="宋体" w:cs="宋体"/>
          <w:color w:val="000000"/>
          <w:spacing w:val="0"/>
          <w:position w:val="0"/>
          <w:sz w:val="22"/>
          <w:szCs w:val="22"/>
          <w:u w:val="none"/>
        </w:rPr>
        <w:t>供应商授权代表（签字）</w:t>
      </w:r>
    </w:p>
    <w:p>
      <w:pPr>
        <w:numPr>
          <w:ilvl w:val="0"/>
          <w:numId w:val="0"/>
        </w:numPr>
        <w:spacing w:before="0" w:after="0" w:line="480" w:lineRule="auto"/>
        <w:ind w:leftChars="0"/>
        <w:jc w:val="both"/>
        <w:rPr>
          <w:rFonts w:ascii="Calibri" w:hAnsi="Calibri" w:eastAsia="宋体" w:cs="Times New Roman"/>
          <w:szCs w:val="22"/>
        </w:rPr>
      </w:pPr>
      <w:r>
        <w:rPr>
          <w:rFonts w:ascii="宋体" w:hAnsi="宋体" w:eastAsia="宋体" w:cs="宋体"/>
          <w:color w:val="000000"/>
          <w:spacing w:val="0"/>
          <w:position w:val="0"/>
          <w:sz w:val="22"/>
          <w:szCs w:val="22"/>
          <w:u w:val="none"/>
        </w:rPr>
        <w:t>日期：</w:t>
      </w:r>
    </w:p>
    <w:p>
      <w:pPr>
        <w:autoSpaceDE w:val="0"/>
        <w:autoSpaceDN w:val="0"/>
        <w:adjustRightInd w:val="0"/>
        <w:spacing w:line="500" w:lineRule="atLeast"/>
        <w:rPr>
          <w:rFonts w:hint="eastAsia" w:ascii="宋体" w:hAnsi="宋体" w:cs="仿宋_GB2312"/>
          <w:b/>
          <w:color w:val="auto"/>
          <w:sz w:val="30"/>
          <w:szCs w:val="30"/>
          <w:lang w:val="zh-CN"/>
        </w:rPr>
      </w:pPr>
    </w:p>
    <w:p>
      <w:pPr>
        <w:autoSpaceDE w:val="0"/>
        <w:autoSpaceDN w:val="0"/>
        <w:adjustRightInd w:val="0"/>
        <w:spacing w:line="500" w:lineRule="atLeast"/>
        <w:rPr>
          <w:rFonts w:hint="eastAsia" w:ascii="宋体" w:hAnsi="宋体" w:cs="仿宋_GB2312"/>
          <w:b/>
          <w:color w:val="auto"/>
          <w:sz w:val="30"/>
          <w:szCs w:val="30"/>
          <w:lang w:val="zh-CN"/>
        </w:rPr>
      </w:pPr>
    </w:p>
    <w:p>
      <w:pPr>
        <w:autoSpaceDE w:val="0"/>
        <w:autoSpaceDN w:val="0"/>
        <w:adjustRightInd w:val="0"/>
        <w:spacing w:line="500" w:lineRule="atLeast"/>
        <w:rPr>
          <w:rFonts w:hint="eastAsia" w:ascii="宋体" w:hAnsi="宋体" w:cs="仿宋_GB2312"/>
          <w:b/>
          <w:color w:val="auto"/>
          <w:sz w:val="30"/>
          <w:szCs w:val="30"/>
          <w:lang w:val="zh-CN"/>
        </w:rPr>
      </w:pPr>
    </w:p>
    <w:p>
      <w:pPr>
        <w:pStyle w:val="22"/>
        <w:rPr>
          <w:rFonts w:hint="eastAsia" w:ascii="宋体" w:hAnsi="宋体" w:cs="仿宋_GB2312"/>
          <w:b/>
          <w:color w:val="auto"/>
          <w:sz w:val="30"/>
          <w:szCs w:val="30"/>
          <w:lang w:val="zh-CN"/>
        </w:rPr>
      </w:pPr>
    </w:p>
    <w:p>
      <w:pPr>
        <w:pStyle w:val="22"/>
        <w:ind w:left="0" w:leftChars="0" w:firstLine="0" w:firstLineChars="0"/>
        <w:rPr>
          <w:rFonts w:hint="eastAsia"/>
          <w:color w:val="auto"/>
          <w:lang w:val="zh-CN"/>
        </w:rPr>
      </w:pPr>
    </w:p>
    <w:p>
      <w:pPr>
        <w:rPr>
          <w:rFonts w:hint="eastAsia"/>
          <w:color w:val="auto"/>
          <w:lang w:val="zh-CN"/>
        </w:rPr>
      </w:pPr>
    </w:p>
    <w:p>
      <w:pPr>
        <w:autoSpaceDE w:val="0"/>
        <w:autoSpaceDN w:val="0"/>
        <w:adjustRightInd w:val="0"/>
        <w:spacing w:line="500" w:lineRule="atLeast"/>
        <w:rPr>
          <w:rFonts w:ascii="宋体" w:hAnsi="宋体" w:cs="仿宋_GB2312"/>
          <w:b/>
          <w:color w:val="auto"/>
          <w:sz w:val="30"/>
          <w:szCs w:val="30"/>
          <w:lang w:val="zh-CN"/>
        </w:rPr>
      </w:pPr>
      <w:r>
        <w:rPr>
          <w:rFonts w:hint="eastAsia" w:ascii="宋体" w:hAnsi="宋体" w:cs="仿宋_GB2312"/>
          <w:b/>
          <w:color w:val="auto"/>
          <w:sz w:val="30"/>
          <w:szCs w:val="30"/>
          <w:lang w:val="zh-CN"/>
        </w:rPr>
        <w:t>附件三</w:t>
      </w:r>
      <w:r>
        <w:rPr>
          <w:rFonts w:ascii="宋体" w:hAnsi="宋体" w:cs="仿宋_GB2312"/>
          <w:b/>
          <w:color w:val="auto"/>
          <w:sz w:val="30"/>
          <w:szCs w:val="30"/>
          <w:lang w:val="zh-CN"/>
        </w:rPr>
        <w:t xml:space="preserve">                             </w:t>
      </w:r>
    </w:p>
    <w:p>
      <w:pPr>
        <w:spacing w:line="380" w:lineRule="exact"/>
        <w:ind w:left="47" w:leftChars="-33" w:hanging="116" w:hangingChars="32"/>
        <w:jc w:val="center"/>
        <w:rPr>
          <w:rFonts w:hint="eastAsia" w:ascii="宋体" w:hAnsi="宋体" w:cs="仿宋_GB2312"/>
          <w:b/>
          <w:bCs/>
          <w:color w:val="auto"/>
          <w:sz w:val="36"/>
          <w:szCs w:val="36"/>
          <w:lang w:val="zh-CN"/>
        </w:rPr>
      </w:pPr>
      <w:r>
        <w:rPr>
          <w:rFonts w:hint="eastAsia" w:ascii="宋体" w:hAnsi="宋体" w:cs="仿宋_GB2312"/>
          <w:b/>
          <w:bCs/>
          <w:color w:val="auto"/>
          <w:sz w:val="36"/>
          <w:szCs w:val="36"/>
          <w:lang w:val="zh-CN"/>
        </w:rPr>
        <w:t>报价分析表</w:t>
      </w:r>
    </w:p>
    <w:tbl>
      <w:tblPr>
        <w:tblStyle w:val="39"/>
        <w:tblW w:w="9496"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4134"/>
        <w:gridCol w:w="1473"/>
        <w:gridCol w:w="990"/>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9" w:type="dxa"/>
            <w:tcBorders>
              <w:right w:val="single" w:color="auto" w:sz="2" w:space="0"/>
            </w:tcBorders>
            <w:noWrap w:val="0"/>
            <w:vAlign w:val="center"/>
          </w:tcPr>
          <w:p>
            <w:pPr>
              <w:jc w:val="center"/>
              <w:rPr>
                <w:rFonts w:hint="eastAsia" w:ascii="宋体" w:hAnsi="宋体" w:eastAsia="宋体"/>
                <w:b/>
                <w:sz w:val="22"/>
                <w:szCs w:val="22"/>
              </w:rPr>
            </w:pPr>
            <w:r>
              <w:rPr>
                <w:rFonts w:hint="eastAsia" w:ascii="宋体" w:hAnsi="宋体" w:eastAsia="宋体"/>
                <w:b/>
                <w:sz w:val="22"/>
                <w:szCs w:val="22"/>
              </w:rPr>
              <w:t>序号</w:t>
            </w:r>
          </w:p>
        </w:tc>
        <w:tc>
          <w:tcPr>
            <w:tcW w:w="4134" w:type="dxa"/>
            <w:tcBorders>
              <w:left w:val="single" w:color="auto" w:sz="2" w:space="0"/>
            </w:tcBorders>
            <w:noWrap w:val="0"/>
            <w:vAlign w:val="center"/>
          </w:tcPr>
          <w:p>
            <w:pPr>
              <w:jc w:val="center"/>
              <w:rPr>
                <w:rFonts w:hint="eastAsia" w:ascii="宋体" w:hAnsi="宋体" w:eastAsia="宋体"/>
                <w:b/>
                <w:sz w:val="22"/>
                <w:szCs w:val="22"/>
              </w:rPr>
            </w:pPr>
            <w:r>
              <w:rPr>
                <w:rFonts w:hint="eastAsia" w:ascii="宋体" w:hAnsi="宋体" w:eastAsia="宋体"/>
                <w:b/>
                <w:sz w:val="22"/>
                <w:szCs w:val="22"/>
              </w:rPr>
              <w:t>服务内容</w:t>
            </w:r>
          </w:p>
        </w:tc>
        <w:tc>
          <w:tcPr>
            <w:tcW w:w="1473" w:type="dxa"/>
            <w:noWrap w:val="0"/>
            <w:vAlign w:val="center"/>
          </w:tcPr>
          <w:p>
            <w:pPr>
              <w:jc w:val="center"/>
              <w:rPr>
                <w:rFonts w:hint="eastAsia" w:ascii="宋体" w:hAnsi="宋体" w:eastAsia="宋体"/>
                <w:b/>
                <w:sz w:val="22"/>
                <w:szCs w:val="22"/>
              </w:rPr>
            </w:pPr>
            <w:r>
              <w:rPr>
                <w:rFonts w:hint="eastAsia" w:ascii="宋体" w:hAnsi="宋体" w:eastAsia="宋体"/>
                <w:b/>
                <w:sz w:val="22"/>
                <w:szCs w:val="22"/>
              </w:rPr>
              <w:t>数量</w:t>
            </w:r>
          </w:p>
        </w:tc>
        <w:tc>
          <w:tcPr>
            <w:tcW w:w="990" w:type="dxa"/>
            <w:noWrap w:val="0"/>
            <w:vAlign w:val="center"/>
          </w:tcPr>
          <w:p>
            <w:pPr>
              <w:jc w:val="center"/>
              <w:rPr>
                <w:rFonts w:hint="eastAsia" w:ascii="宋体" w:hAnsi="宋体" w:eastAsia="宋体"/>
                <w:b/>
                <w:sz w:val="22"/>
                <w:szCs w:val="22"/>
              </w:rPr>
            </w:pPr>
            <w:r>
              <w:rPr>
                <w:rFonts w:hint="eastAsia" w:ascii="宋体" w:hAnsi="宋体" w:eastAsia="宋体"/>
                <w:b/>
                <w:sz w:val="22"/>
                <w:szCs w:val="22"/>
              </w:rPr>
              <w:t>单价</w:t>
            </w:r>
          </w:p>
        </w:tc>
        <w:tc>
          <w:tcPr>
            <w:tcW w:w="990" w:type="dxa"/>
            <w:noWrap w:val="0"/>
            <w:vAlign w:val="center"/>
          </w:tcPr>
          <w:p>
            <w:pPr>
              <w:jc w:val="center"/>
              <w:rPr>
                <w:rFonts w:hint="eastAsia" w:ascii="宋体" w:hAnsi="宋体" w:eastAsia="宋体"/>
                <w:b/>
                <w:sz w:val="22"/>
                <w:szCs w:val="22"/>
              </w:rPr>
            </w:pPr>
            <w:r>
              <w:rPr>
                <w:rFonts w:hint="eastAsia" w:ascii="宋体" w:hAnsi="宋体" w:eastAsia="宋体"/>
                <w:b/>
                <w:sz w:val="22"/>
                <w:szCs w:val="22"/>
              </w:rPr>
              <w:t>合价</w:t>
            </w:r>
          </w:p>
        </w:tc>
        <w:tc>
          <w:tcPr>
            <w:tcW w:w="990" w:type="dxa"/>
            <w:noWrap w:val="0"/>
            <w:vAlign w:val="center"/>
          </w:tcPr>
          <w:p>
            <w:pPr>
              <w:jc w:val="center"/>
              <w:rPr>
                <w:rFonts w:hint="eastAsia" w:ascii="宋体" w:hAnsi="宋体" w:eastAsia="宋体"/>
                <w:b/>
                <w:sz w:val="22"/>
                <w:szCs w:val="22"/>
                <w:lang w:eastAsia="zh-CN"/>
              </w:rPr>
            </w:pPr>
            <w:r>
              <w:rPr>
                <w:rFonts w:hint="eastAsia" w:ascii="宋体" w:hAnsi="宋体" w:eastAsia="宋体"/>
                <w:b/>
                <w:sz w:val="22"/>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19" w:type="dxa"/>
            <w:tcBorders>
              <w:right w:val="single" w:color="auto" w:sz="2" w:space="0"/>
            </w:tcBorders>
            <w:noWrap w:val="0"/>
            <w:vAlign w:val="center"/>
          </w:tcPr>
          <w:p>
            <w:pPr>
              <w:jc w:val="center"/>
              <w:rPr>
                <w:rFonts w:hint="eastAsia" w:ascii="宋体" w:hAnsi="宋体" w:eastAsia="宋体"/>
                <w:b/>
                <w:sz w:val="22"/>
                <w:szCs w:val="22"/>
              </w:rPr>
            </w:pPr>
            <w:r>
              <w:rPr>
                <w:rFonts w:hint="eastAsia" w:ascii="宋体" w:hAnsi="宋体" w:eastAsia="宋体"/>
                <w:b/>
                <w:sz w:val="22"/>
                <w:szCs w:val="22"/>
              </w:rPr>
              <w:t>1</w:t>
            </w:r>
          </w:p>
        </w:tc>
        <w:tc>
          <w:tcPr>
            <w:tcW w:w="4134" w:type="dxa"/>
            <w:tcBorders>
              <w:left w:val="single" w:color="auto" w:sz="2" w:space="0"/>
            </w:tcBorders>
            <w:noWrap w:val="0"/>
            <w:vAlign w:val="center"/>
          </w:tcPr>
          <w:p>
            <w:pPr>
              <w:jc w:val="center"/>
              <w:rPr>
                <w:rFonts w:hint="eastAsia" w:ascii="宋体" w:hAnsi="宋体" w:eastAsia="宋体"/>
                <w:b/>
                <w:sz w:val="22"/>
                <w:szCs w:val="22"/>
              </w:rPr>
            </w:pPr>
          </w:p>
        </w:tc>
        <w:tc>
          <w:tcPr>
            <w:tcW w:w="1473" w:type="dxa"/>
            <w:noWrap w:val="0"/>
            <w:vAlign w:val="center"/>
          </w:tcPr>
          <w:p>
            <w:pPr>
              <w:snapToGrid w:val="0"/>
              <w:spacing w:line="400" w:lineRule="atLeast"/>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19" w:type="dxa"/>
            <w:tcBorders>
              <w:right w:val="single" w:color="auto" w:sz="2" w:space="0"/>
            </w:tcBorders>
            <w:noWrap w:val="0"/>
            <w:vAlign w:val="center"/>
          </w:tcPr>
          <w:p>
            <w:pPr>
              <w:jc w:val="center"/>
              <w:rPr>
                <w:rFonts w:hint="eastAsia" w:ascii="宋体" w:hAnsi="宋体" w:eastAsia="宋体"/>
                <w:b/>
                <w:sz w:val="22"/>
                <w:szCs w:val="22"/>
              </w:rPr>
            </w:pPr>
            <w:r>
              <w:rPr>
                <w:rFonts w:hint="eastAsia" w:ascii="宋体" w:hAnsi="宋体" w:eastAsia="宋体"/>
                <w:b/>
                <w:sz w:val="22"/>
                <w:szCs w:val="22"/>
              </w:rPr>
              <w:t>2</w:t>
            </w:r>
          </w:p>
        </w:tc>
        <w:tc>
          <w:tcPr>
            <w:tcW w:w="4134" w:type="dxa"/>
            <w:tcBorders>
              <w:left w:val="single" w:color="auto" w:sz="2" w:space="0"/>
            </w:tcBorders>
            <w:noWrap w:val="0"/>
            <w:vAlign w:val="center"/>
          </w:tcPr>
          <w:p>
            <w:pPr>
              <w:jc w:val="center"/>
              <w:rPr>
                <w:rFonts w:hint="eastAsia" w:ascii="宋体" w:hAnsi="宋体" w:eastAsia="宋体"/>
                <w:b/>
                <w:sz w:val="22"/>
                <w:szCs w:val="22"/>
              </w:rPr>
            </w:pPr>
          </w:p>
        </w:tc>
        <w:tc>
          <w:tcPr>
            <w:tcW w:w="1473" w:type="dxa"/>
            <w:noWrap w:val="0"/>
            <w:vAlign w:val="center"/>
          </w:tcPr>
          <w:p>
            <w:pPr>
              <w:snapToGrid w:val="0"/>
              <w:spacing w:line="400" w:lineRule="atLeast"/>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19" w:type="dxa"/>
            <w:tcBorders>
              <w:right w:val="single" w:color="auto" w:sz="2" w:space="0"/>
            </w:tcBorders>
            <w:noWrap w:val="0"/>
            <w:vAlign w:val="center"/>
          </w:tcPr>
          <w:p>
            <w:pPr>
              <w:jc w:val="center"/>
              <w:rPr>
                <w:rFonts w:hint="eastAsia" w:ascii="宋体" w:hAnsi="宋体" w:eastAsia="宋体"/>
                <w:b/>
                <w:sz w:val="22"/>
                <w:szCs w:val="22"/>
                <w:lang w:val="en-US" w:eastAsia="zh-CN"/>
              </w:rPr>
            </w:pPr>
            <w:r>
              <w:rPr>
                <w:rFonts w:hint="eastAsia" w:ascii="宋体" w:hAnsi="宋体" w:eastAsia="宋体"/>
                <w:b/>
                <w:sz w:val="22"/>
                <w:szCs w:val="22"/>
                <w:lang w:val="en-US" w:eastAsia="zh-CN"/>
              </w:rPr>
              <w:t>3</w:t>
            </w:r>
          </w:p>
        </w:tc>
        <w:tc>
          <w:tcPr>
            <w:tcW w:w="4134" w:type="dxa"/>
            <w:tcBorders>
              <w:left w:val="single" w:color="auto" w:sz="2" w:space="0"/>
            </w:tcBorders>
            <w:noWrap w:val="0"/>
            <w:vAlign w:val="center"/>
          </w:tcPr>
          <w:p>
            <w:pPr>
              <w:jc w:val="center"/>
              <w:rPr>
                <w:rFonts w:hint="eastAsia" w:ascii="宋体" w:hAnsi="宋体" w:eastAsia="宋体"/>
                <w:b/>
                <w:sz w:val="22"/>
                <w:szCs w:val="22"/>
              </w:rPr>
            </w:pPr>
          </w:p>
        </w:tc>
        <w:tc>
          <w:tcPr>
            <w:tcW w:w="1473" w:type="dxa"/>
            <w:noWrap w:val="0"/>
            <w:vAlign w:val="center"/>
          </w:tcPr>
          <w:p>
            <w:pPr>
              <w:snapToGrid w:val="0"/>
              <w:spacing w:line="400" w:lineRule="atLeast"/>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19" w:type="dxa"/>
            <w:tcBorders>
              <w:right w:val="single" w:color="auto" w:sz="2" w:space="0"/>
            </w:tcBorders>
            <w:noWrap w:val="0"/>
            <w:vAlign w:val="center"/>
          </w:tcPr>
          <w:p>
            <w:pPr>
              <w:jc w:val="center"/>
              <w:rPr>
                <w:rFonts w:hint="eastAsia" w:ascii="宋体" w:hAnsi="宋体" w:eastAsia="宋体"/>
                <w:b/>
                <w:sz w:val="22"/>
                <w:szCs w:val="22"/>
                <w:lang w:val="en-US" w:eastAsia="zh-CN"/>
              </w:rPr>
            </w:pPr>
            <w:r>
              <w:rPr>
                <w:rFonts w:hint="eastAsia" w:ascii="宋体" w:hAnsi="宋体" w:eastAsia="宋体"/>
                <w:b/>
                <w:sz w:val="22"/>
                <w:szCs w:val="22"/>
                <w:lang w:val="en-US" w:eastAsia="zh-CN"/>
              </w:rPr>
              <w:t>4</w:t>
            </w:r>
          </w:p>
        </w:tc>
        <w:tc>
          <w:tcPr>
            <w:tcW w:w="4134" w:type="dxa"/>
            <w:tcBorders>
              <w:left w:val="single" w:color="auto" w:sz="2" w:space="0"/>
            </w:tcBorders>
            <w:noWrap w:val="0"/>
            <w:vAlign w:val="center"/>
          </w:tcPr>
          <w:p>
            <w:pPr>
              <w:jc w:val="center"/>
              <w:rPr>
                <w:rFonts w:hint="eastAsia" w:ascii="宋体" w:hAnsi="宋体" w:eastAsia="宋体"/>
                <w:b/>
                <w:sz w:val="22"/>
                <w:szCs w:val="22"/>
              </w:rPr>
            </w:pPr>
          </w:p>
        </w:tc>
        <w:tc>
          <w:tcPr>
            <w:tcW w:w="1473" w:type="dxa"/>
            <w:noWrap w:val="0"/>
            <w:vAlign w:val="center"/>
          </w:tcPr>
          <w:p>
            <w:pPr>
              <w:snapToGrid w:val="0"/>
              <w:spacing w:line="400" w:lineRule="atLeast"/>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19" w:type="dxa"/>
            <w:tcBorders>
              <w:right w:val="single" w:color="auto" w:sz="2" w:space="0"/>
            </w:tcBorders>
            <w:noWrap w:val="0"/>
            <w:vAlign w:val="center"/>
          </w:tcPr>
          <w:p>
            <w:pPr>
              <w:jc w:val="center"/>
              <w:rPr>
                <w:rFonts w:hint="eastAsia" w:ascii="宋体" w:hAnsi="宋体" w:eastAsia="宋体"/>
                <w:b/>
                <w:sz w:val="22"/>
                <w:szCs w:val="22"/>
                <w:lang w:val="en-US" w:eastAsia="zh-CN"/>
              </w:rPr>
            </w:pPr>
            <w:r>
              <w:rPr>
                <w:rFonts w:hint="eastAsia" w:ascii="宋体" w:hAnsi="宋体" w:eastAsia="宋体"/>
                <w:b/>
                <w:sz w:val="22"/>
                <w:szCs w:val="22"/>
                <w:lang w:val="en-US" w:eastAsia="zh-CN"/>
              </w:rPr>
              <w:t>5</w:t>
            </w:r>
          </w:p>
        </w:tc>
        <w:tc>
          <w:tcPr>
            <w:tcW w:w="4134" w:type="dxa"/>
            <w:tcBorders>
              <w:left w:val="single" w:color="auto" w:sz="2" w:space="0"/>
            </w:tcBorders>
            <w:noWrap w:val="0"/>
            <w:vAlign w:val="center"/>
          </w:tcPr>
          <w:p>
            <w:pPr>
              <w:jc w:val="center"/>
              <w:rPr>
                <w:rFonts w:hint="eastAsia" w:ascii="宋体" w:hAnsi="宋体" w:eastAsia="宋体"/>
                <w:b/>
                <w:sz w:val="22"/>
                <w:szCs w:val="22"/>
              </w:rPr>
            </w:pPr>
          </w:p>
        </w:tc>
        <w:tc>
          <w:tcPr>
            <w:tcW w:w="1473" w:type="dxa"/>
            <w:noWrap w:val="0"/>
            <w:vAlign w:val="center"/>
          </w:tcPr>
          <w:p>
            <w:pPr>
              <w:snapToGrid w:val="0"/>
              <w:spacing w:line="400" w:lineRule="atLeast"/>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19" w:type="dxa"/>
            <w:tcBorders>
              <w:right w:val="single" w:color="auto" w:sz="2" w:space="0"/>
            </w:tcBorders>
            <w:noWrap w:val="0"/>
            <w:vAlign w:val="center"/>
          </w:tcPr>
          <w:p>
            <w:pPr>
              <w:jc w:val="center"/>
              <w:rPr>
                <w:rFonts w:hint="eastAsia" w:ascii="宋体" w:hAnsi="宋体" w:eastAsia="宋体"/>
                <w:b/>
                <w:sz w:val="22"/>
                <w:szCs w:val="22"/>
                <w:lang w:val="en-US" w:eastAsia="zh-CN"/>
              </w:rPr>
            </w:pPr>
            <w:r>
              <w:rPr>
                <w:rFonts w:hint="eastAsia" w:ascii="宋体" w:hAnsi="宋体" w:eastAsia="宋体"/>
                <w:b/>
                <w:sz w:val="22"/>
                <w:szCs w:val="22"/>
                <w:lang w:val="en-US" w:eastAsia="zh-CN"/>
              </w:rPr>
              <w:t>6</w:t>
            </w:r>
          </w:p>
        </w:tc>
        <w:tc>
          <w:tcPr>
            <w:tcW w:w="4134" w:type="dxa"/>
            <w:tcBorders>
              <w:left w:val="single" w:color="auto" w:sz="2" w:space="0"/>
            </w:tcBorders>
            <w:noWrap w:val="0"/>
            <w:vAlign w:val="center"/>
          </w:tcPr>
          <w:p>
            <w:pPr>
              <w:jc w:val="center"/>
              <w:rPr>
                <w:rFonts w:hint="eastAsia" w:ascii="宋体" w:hAnsi="宋体" w:eastAsia="宋体"/>
                <w:b/>
                <w:sz w:val="22"/>
                <w:szCs w:val="22"/>
              </w:rPr>
            </w:pPr>
          </w:p>
        </w:tc>
        <w:tc>
          <w:tcPr>
            <w:tcW w:w="1473" w:type="dxa"/>
            <w:noWrap w:val="0"/>
            <w:vAlign w:val="center"/>
          </w:tcPr>
          <w:p>
            <w:pPr>
              <w:snapToGrid w:val="0"/>
              <w:spacing w:line="400" w:lineRule="atLeast"/>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053" w:type="dxa"/>
            <w:gridSpan w:val="2"/>
            <w:noWrap w:val="0"/>
            <w:vAlign w:val="center"/>
          </w:tcPr>
          <w:p>
            <w:pPr>
              <w:jc w:val="center"/>
              <w:rPr>
                <w:rFonts w:hint="eastAsia" w:ascii="宋体" w:hAnsi="宋体" w:eastAsia="宋体"/>
                <w:b/>
                <w:sz w:val="22"/>
                <w:szCs w:val="22"/>
              </w:rPr>
            </w:pPr>
            <w:r>
              <w:rPr>
                <w:rFonts w:hint="eastAsia" w:ascii="宋体" w:hAnsi="宋体" w:eastAsia="宋体"/>
                <w:b/>
                <w:sz w:val="22"/>
                <w:szCs w:val="22"/>
              </w:rPr>
              <w:t>总合计（投标总价）</w:t>
            </w:r>
          </w:p>
        </w:tc>
        <w:tc>
          <w:tcPr>
            <w:tcW w:w="3453" w:type="dxa"/>
            <w:gridSpan w:val="3"/>
            <w:noWrap w:val="0"/>
            <w:vAlign w:val="center"/>
          </w:tcPr>
          <w:p>
            <w:pPr>
              <w:jc w:val="center"/>
              <w:rPr>
                <w:rFonts w:hint="eastAsia" w:ascii="宋体" w:hAnsi="宋体" w:eastAsia="宋体"/>
                <w:b/>
                <w:sz w:val="22"/>
                <w:szCs w:val="22"/>
              </w:rPr>
            </w:pPr>
          </w:p>
        </w:tc>
        <w:tc>
          <w:tcPr>
            <w:tcW w:w="990" w:type="dxa"/>
            <w:noWrap w:val="0"/>
            <w:vAlign w:val="center"/>
          </w:tcPr>
          <w:p>
            <w:pPr>
              <w:jc w:val="center"/>
              <w:rPr>
                <w:rFonts w:hint="eastAsia" w:ascii="宋体" w:hAnsi="宋体" w:eastAsia="宋体"/>
                <w:b/>
                <w:sz w:val="22"/>
                <w:szCs w:val="22"/>
              </w:rPr>
            </w:pPr>
          </w:p>
        </w:tc>
      </w:tr>
    </w:tbl>
    <w:p>
      <w:pPr>
        <w:spacing w:line="360" w:lineRule="exact"/>
        <w:ind w:firstLine="330" w:firstLineChars="150"/>
        <w:rPr>
          <w:rFonts w:ascii="宋体" w:hAnsi="宋体" w:cs="Times New Roman"/>
          <w:sz w:val="22"/>
          <w:szCs w:val="22"/>
        </w:rPr>
      </w:pPr>
      <w:r>
        <w:rPr>
          <w:rFonts w:hint="eastAsia" w:ascii="宋体" w:hAnsi="宋体"/>
          <w:sz w:val="22"/>
          <w:szCs w:val="22"/>
        </w:rPr>
        <w:t>注：1. 供应商应根据本表中的各</w:t>
      </w:r>
      <w:r>
        <w:rPr>
          <w:rFonts w:hint="eastAsia" w:ascii="宋体" w:hAnsi="宋体" w:cs="Times New Roman"/>
          <w:sz w:val="22"/>
          <w:szCs w:val="22"/>
        </w:rPr>
        <w:t>分项内容组成逐项罗列填写</w:t>
      </w:r>
      <w:r>
        <w:rPr>
          <w:rFonts w:hint="eastAsia" w:ascii="宋体" w:hAnsi="宋体" w:cs="Times New Roman"/>
          <w:sz w:val="22"/>
          <w:szCs w:val="22"/>
          <w:lang w:eastAsia="zh-CN"/>
        </w:rPr>
        <w:t>，</w:t>
      </w:r>
      <w:r>
        <w:rPr>
          <w:rFonts w:hint="eastAsia" w:ascii="宋体" w:hAnsi="宋体" w:cs="Times New Roman"/>
          <w:sz w:val="22"/>
          <w:szCs w:val="22"/>
        </w:rPr>
        <w:t>报价应包括项目涉及的一切相关费用。</w:t>
      </w:r>
    </w:p>
    <w:p>
      <w:pPr>
        <w:spacing w:line="360" w:lineRule="exact"/>
        <w:ind w:firstLine="752" w:firstLineChars="342"/>
        <w:rPr>
          <w:rFonts w:ascii="宋体" w:hAnsi="宋体"/>
          <w:sz w:val="22"/>
          <w:szCs w:val="22"/>
        </w:rPr>
      </w:pPr>
      <w:r>
        <w:rPr>
          <w:rFonts w:hint="eastAsia" w:ascii="宋体" w:hAnsi="宋体"/>
          <w:sz w:val="22"/>
          <w:szCs w:val="22"/>
        </w:rPr>
        <w:t xml:space="preserve">2. 如个别费用已包含在别的费用中请注明“含”，若免费请注明“免”, 若没有请注明“无”。       </w:t>
      </w:r>
    </w:p>
    <w:p>
      <w:pPr>
        <w:spacing w:line="360" w:lineRule="exact"/>
        <w:ind w:firstLine="770" w:firstLineChars="350"/>
        <w:rPr>
          <w:rFonts w:ascii="宋体" w:hAnsi="宋体"/>
          <w:sz w:val="22"/>
          <w:szCs w:val="22"/>
          <w:u w:val="single"/>
        </w:rPr>
      </w:pPr>
      <w:r>
        <w:rPr>
          <w:rFonts w:hint="eastAsia" w:ascii="宋体" w:hAnsi="宋体"/>
          <w:sz w:val="22"/>
          <w:szCs w:val="22"/>
        </w:rPr>
        <w:t>3.▲</w:t>
      </w:r>
      <w:r>
        <w:rPr>
          <w:rFonts w:hint="eastAsia" w:ascii="宋体" w:hAnsi="宋体"/>
          <w:sz w:val="22"/>
          <w:szCs w:val="22"/>
          <w:u w:val="single"/>
        </w:rPr>
        <w:t>不提供分项报价表将视为没有实质性响应招标文件。</w:t>
      </w:r>
    </w:p>
    <w:p>
      <w:pPr>
        <w:spacing w:line="360" w:lineRule="exact"/>
        <w:ind w:firstLine="770" w:firstLineChars="350"/>
        <w:rPr>
          <w:rFonts w:ascii="宋体" w:hAnsi="宋体"/>
          <w:sz w:val="22"/>
        </w:rPr>
      </w:pPr>
      <w:r>
        <w:rPr>
          <w:rFonts w:hint="eastAsia" w:ascii="宋体" w:hAnsi="宋体"/>
          <w:sz w:val="22"/>
          <w:szCs w:val="22"/>
        </w:rPr>
        <w:t>4</w:t>
      </w:r>
      <w:r>
        <w:rPr>
          <w:rFonts w:ascii="宋体" w:hAnsi="宋体"/>
          <w:sz w:val="22"/>
          <w:szCs w:val="22"/>
        </w:rPr>
        <w:t>.</w:t>
      </w:r>
      <w:r>
        <w:rPr>
          <w:rFonts w:hint="eastAsia" w:ascii="宋体" w:hAnsi="宋体"/>
          <w:sz w:val="22"/>
          <w:szCs w:val="22"/>
        </w:rPr>
        <w:t xml:space="preserve"> </w:t>
      </w:r>
      <w:r>
        <w:rPr>
          <w:rFonts w:hint="eastAsia" w:ascii="宋体" w:hAnsi="宋体"/>
          <w:sz w:val="22"/>
        </w:rPr>
        <w:t>供应商须根据提供的活动方案数量增加此表。不同活动方案，需单独填写每人综合单价报价表。</w:t>
      </w:r>
    </w:p>
    <w:p>
      <w:pPr>
        <w:pStyle w:val="26"/>
        <w:rPr>
          <w:rFonts w:hint="eastAsia" w:hAnsi="宋体"/>
          <w:sz w:val="22"/>
          <w:u w:val="single"/>
        </w:rPr>
      </w:pPr>
    </w:p>
    <w:p>
      <w:pPr>
        <w:rPr>
          <w:rFonts w:hint="eastAsia"/>
        </w:rPr>
      </w:pPr>
    </w:p>
    <w:p>
      <w:pPr>
        <w:spacing w:line="380" w:lineRule="exact"/>
        <w:rPr>
          <w:rFonts w:ascii="Arial" w:hAnsi="Arial" w:cs="Arial"/>
          <w:color w:val="000000"/>
          <w:sz w:val="22"/>
        </w:rPr>
      </w:pPr>
      <w:r>
        <w:rPr>
          <w:rFonts w:hint="eastAsia" w:ascii="Arial" w:hAnsi="宋体" w:cs="Arial"/>
          <w:color w:val="000000"/>
          <w:sz w:val="22"/>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spacing w:line="380" w:lineRule="exact"/>
        <w:rPr>
          <w:rFonts w:hint="eastAsia" w:ascii="Arial" w:hAnsi="宋体" w:cs="Arial"/>
          <w:color w:val="000000"/>
          <w:sz w:val="22"/>
        </w:rPr>
      </w:pPr>
      <w:r>
        <w:rPr>
          <w:rFonts w:ascii="Arial" w:hAnsi="宋体" w:cs="Arial"/>
          <w:color w:val="000000"/>
          <w:sz w:val="22"/>
        </w:rPr>
        <w:t>日期：</w:t>
      </w:r>
    </w:p>
    <w:p>
      <w:pPr>
        <w:autoSpaceDE w:val="0"/>
        <w:autoSpaceDN w:val="0"/>
        <w:adjustRightInd w:val="0"/>
        <w:jc w:val="left"/>
        <w:rPr>
          <w:rFonts w:hint="eastAsia" w:ascii="宋体" w:hAnsi="宋体" w:cs="仿宋_GB2312"/>
          <w:b/>
          <w:bCs/>
          <w:color w:val="auto"/>
          <w:sz w:val="32"/>
          <w:szCs w:val="32"/>
          <w:lang w:val="zh-CN"/>
        </w:rPr>
      </w:pPr>
    </w:p>
    <w:p>
      <w:pPr>
        <w:autoSpaceDE w:val="0"/>
        <w:autoSpaceDN w:val="0"/>
        <w:adjustRightInd w:val="0"/>
        <w:jc w:val="left"/>
        <w:rPr>
          <w:rFonts w:hint="eastAsia" w:ascii="宋体" w:hAnsi="宋体" w:cs="仿宋_GB2312"/>
          <w:b/>
          <w:bCs/>
          <w:color w:val="auto"/>
          <w:sz w:val="32"/>
          <w:szCs w:val="32"/>
          <w:lang w:val="zh-CN"/>
        </w:rPr>
      </w:pPr>
    </w:p>
    <w:p>
      <w:pPr>
        <w:pStyle w:val="25"/>
        <w:snapToGrid w:val="0"/>
        <w:spacing w:line="340" w:lineRule="atLeast"/>
        <w:rPr>
          <w:rFonts w:hint="eastAsia" w:hAnsi="宋体"/>
          <w:color w:val="auto"/>
          <w:sz w:val="32"/>
          <w:szCs w:val="32"/>
        </w:rPr>
      </w:pPr>
    </w:p>
    <w:p>
      <w:pPr>
        <w:pStyle w:val="25"/>
        <w:snapToGrid w:val="0"/>
        <w:spacing w:line="340" w:lineRule="atLeast"/>
        <w:rPr>
          <w:rFonts w:hint="eastAsia" w:hAnsi="宋体"/>
          <w:color w:val="auto"/>
          <w:sz w:val="32"/>
          <w:szCs w:val="32"/>
        </w:rPr>
      </w:pPr>
    </w:p>
    <w:p>
      <w:pPr>
        <w:pStyle w:val="25"/>
        <w:snapToGrid w:val="0"/>
        <w:spacing w:line="340" w:lineRule="atLeast"/>
        <w:rPr>
          <w:rFonts w:hint="eastAsia" w:hAnsi="宋体" w:cs="宋体"/>
          <w:color w:val="auto"/>
          <w:kern w:val="0"/>
          <w:sz w:val="28"/>
          <w:szCs w:val="28"/>
        </w:rPr>
      </w:pPr>
      <w:r>
        <w:rPr>
          <w:rFonts w:hint="eastAsia" w:hAnsi="宋体"/>
          <w:color w:val="auto"/>
          <w:sz w:val="32"/>
          <w:szCs w:val="32"/>
        </w:rPr>
        <w:t>附件</w:t>
      </w:r>
      <w:r>
        <w:rPr>
          <w:rFonts w:hint="eastAsia" w:hAnsi="宋体"/>
          <w:color w:val="auto"/>
          <w:sz w:val="32"/>
          <w:szCs w:val="32"/>
          <w:lang w:eastAsia="zh-CN"/>
        </w:rPr>
        <w:t>四</w:t>
      </w:r>
      <w:r>
        <w:rPr>
          <w:rFonts w:hint="eastAsia" w:hAnsi="宋体" w:cs="宋体"/>
          <w:color w:val="auto"/>
          <w:kern w:val="0"/>
          <w:sz w:val="28"/>
          <w:szCs w:val="28"/>
        </w:rPr>
        <w:t>、中小企业声明函</w:t>
      </w:r>
      <w:r>
        <w:rPr>
          <w:rFonts w:hAnsi="宋体" w:cs="宋体"/>
          <w:color w:val="auto"/>
          <w:kern w:val="0"/>
          <w:sz w:val="28"/>
          <w:szCs w:val="28"/>
        </w:rPr>
        <w:t xml:space="preserve"> </w:t>
      </w:r>
    </w:p>
    <w:p>
      <w:pPr>
        <w:pStyle w:val="25"/>
        <w:adjustRightInd w:val="0"/>
        <w:snapToGrid w:val="0"/>
        <w:spacing w:line="340" w:lineRule="atLeast"/>
        <w:rPr>
          <w:rFonts w:hint="eastAsia" w:hAnsi="宋体" w:cs="宋体"/>
          <w:color w:val="auto"/>
          <w:kern w:val="0"/>
          <w:sz w:val="28"/>
          <w:szCs w:val="28"/>
        </w:rPr>
      </w:pPr>
    </w:p>
    <w:p>
      <w:pPr>
        <w:pStyle w:val="2"/>
        <w:rPr>
          <w:rFonts w:hint="eastAsia"/>
          <w:color w:val="auto"/>
        </w:rPr>
      </w:pPr>
    </w:p>
    <w:p>
      <w:pPr>
        <w:pStyle w:val="117"/>
        <w:keepNext/>
        <w:keepLines/>
        <w:widowControl w:val="0"/>
        <w:shd w:val="clear" w:color="auto" w:fill="auto"/>
        <w:bidi w:val="0"/>
        <w:spacing w:before="120" w:after="540" w:line="240" w:lineRule="auto"/>
        <w:ind w:left="0" w:right="0" w:firstLine="0"/>
        <w:jc w:val="center"/>
        <w:rPr>
          <w:rFonts w:hint="eastAsia" w:ascii="宋体" w:hAnsi="宋体" w:eastAsia="宋体" w:cs="宋体"/>
          <w:color w:val="auto"/>
          <w:sz w:val="36"/>
          <w:szCs w:val="36"/>
        </w:rPr>
      </w:pPr>
      <w:bookmarkStart w:id="25" w:name="bookmark29"/>
      <w:bookmarkStart w:id="26" w:name="bookmark28"/>
      <w:bookmarkStart w:id="27" w:name="bookmark27"/>
      <w:r>
        <w:rPr>
          <w:rFonts w:hint="eastAsia" w:cs="宋体"/>
          <w:color w:val="auto"/>
          <w:spacing w:val="0"/>
          <w:w w:val="100"/>
          <w:position w:val="0"/>
          <w:sz w:val="36"/>
          <w:szCs w:val="36"/>
          <w:lang w:val="en-US" w:eastAsia="zh-CN"/>
        </w:rPr>
        <w:t xml:space="preserve">  </w:t>
      </w:r>
      <w:r>
        <w:rPr>
          <w:rFonts w:hint="eastAsia" w:ascii="宋体" w:hAnsi="宋体" w:eastAsia="宋体" w:cs="宋体"/>
          <w:color w:val="auto"/>
          <w:spacing w:val="0"/>
          <w:w w:val="100"/>
          <w:position w:val="0"/>
          <w:sz w:val="36"/>
          <w:szCs w:val="36"/>
        </w:rPr>
        <w:t>中小企业声明函（货物）</w:t>
      </w:r>
      <w:bookmarkEnd w:id="25"/>
      <w:bookmarkEnd w:id="26"/>
      <w:bookmarkEnd w:id="27"/>
    </w:p>
    <w:p>
      <w:pPr>
        <w:pStyle w:val="107"/>
        <w:keepNext w:val="0"/>
        <w:keepLines w:val="0"/>
        <w:widowControl w:val="0"/>
        <w:shd w:val="clear" w:color="auto" w:fill="auto"/>
        <w:bidi w:val="0"/>
        <w:spacing w:before="0" w:after="0" w:line="530" w:lineRule="exact"/>
        <w:ind w:left="0" w:right="0" w:firstLine="660"/>
        <w:jc w:val="both"/>
        <w:rPr>
          <w:rFonts w:hint="eastAsia" w:ascii="宋体" w:hAnsi="宋体" w:eastAsia="宋体" w:cs="宋体"/>
          <w:i w:val="0"/>
          <w:iCs w:val="0"/>
          <w:color w:val="auto"/>
          <w:sz w:val="24"/>
          <w:szCs w:val="24"/>
        </w:rPr>
      </w:pPr>
      <w:r>
        <w:rPr>
          <w:rFonts w:hint="eastAsia" w:ascii="宋体" w:hAnsi="宋体" w:eastAsia="宋体" w:cs="宋体"/>
          <w:i w:val="0"/>
          <w:iCs w:val="0"/>
          <w:color w:val="auto"/>
          <w:spacing w:val="0"/>
          <w:w w:val="100"/>
          <w:position w:val="0"/>
          <w:sz w:val="24"/>
          <w:szCs w:val="24"/>
        </w:rPr>
        <w:t>本公司（联合体）郑重声明，根据《政府采购促进中小 企业发展管理办法》（财库〔2020 ） 46号）的规定，本公司 （联合体）参加</w:t>
      </w:r>
      <w:r>
        <w:rPr>
          <w:rFonts w:hint="eastAsia" w:ascii="宋体" w:hAnsi="宋体" w:eastAsia="宋体" w:cs="宋体"/>
          <w:i w:val="0"/>
          <w:iCs w:val="0"/>
          <w:color w:val="auto"/>
          <w:spacing w:val="0"/>
          <w:w w:val="100"/>
          <w:position w:val="0"/>
          <w:sz w:val="24"/>
          <w:szCs w:val="24"/>
          <w:u w:val="single"/>
        </w:rPr>
        <w:t>（单位名称）</w:t>
      </w:r>
      <w:r>
        <w:rPr>
          <w:rFonts w:hint="eastAsia" w:ascii="宋体" w:hAnsi="宋体" w:eastAsia="宋体" w:cs="宋体"/>
          <w:i w:val="0"/>
          <w:iCs w:val="0"/>
          <w:color w:val="auto"/>
          <w:spacing w:val="0"/>
          <w:w w:val="100"/>
          <w:position w:val="0"/>
          <w:sz w:val="24"/>
          <w:szCs w:val="24"/>
        </w:rPr>
        <w:t>的</w:t>
      </w:r>
      <w:r>
        <w:rPr>
          <w:rFonts w:hint="eastAsia" w:ascii="宋体" w:hAnsi="宋体" w:eastAsia="宋体" w:cs="宋体"/>
          <w:i w:val="0"/>
          <w:iCs w:val="0"/>
          <w:color w:val="auto"/>
          <w:spacing w:val="0"/>
          <w:w w:val="100"/>
          <w:position w:val="0"/>
          <w:sz w:val="24"/>
          <w:szCs w:val="24"/>
          <w:u w:val="single"/>
        </w:rPr>
        <w:t>（项目名称）</w:t>
      </w:r>
      <w:r>
        <w:rPr>
          <w:rFonts w:hint="eastAsia" w:ascii="宋体" w:hAnsi="宋体" w:eastAsia="宋体" w:cs="宋体"/>
          <w:i w:val="0"/>
          <w:iCs w:val="0"/>
          <w:color w:val="auto"/>
          <w:spacing w:val="0"/>
          <w:w w:val="100"/>
          <w:position w:val="0"/>
          <w:sz w:val="24"/>
          <w:szCs w:val="24"/>
        </w:rPr>
        <w:t>采购活动,提 供的货物全部由符合政策要求的中小企业制造。相关企业 （含联合体中的中小企业、签订分包意向协议的中小企业） 的具体情况如下：</w:t>
      </w:r>
    </w:p>
    <w:p>
      <w:pPr>
        <w:pStyle w:val="107"/>
        <w:keepNext w:val="0"/>
        <w:keepLines w:val="0"/>
        <w:widowControl w:val="0"/>
        <w:numPr>
          <w:ilvl w:val="0"/>
          <w:numId w:val="9"/>
        </w:numPr>
        <w:shd w:val="clear" w:color="auto" w:fill="auto"/>
        <w:tabs>
          <w:tab w:val="left" w:pos="1238"/>
          <w:tab w:val="left" w:pos="4435"/>
          <w:tab w:val="left" w:pos="6672"/>
        </w:tabs>
        <w:bidi w:val="0"/>
        <w:spacing w:before="0" w:after="0" w:line="525" w:lineRule="exact"/>
        <w:ind w:left="0" w:right="0" w:firstLine="660"/>
        <w:jc w:val="both"/>
        <w:rPr>
          <w:rFonts w:hint="eastAsia" w:ascii="宋体" w:hAnsi="宋体" w:eastAsia="宋体" w:cs="宋体"/>
          <w:i w:val="0"/>
          <w:iCs w:val="0"/>
          <w:color w:val="auto"/>
          <w:sz w:val="24"/>
          <w:szCs w:val="24"/>
        </w:rPr>
      </w:pPr>
      <w:bookmarkStart w:id="28" w:name="bookmark30"/>
      <w:bookmarkEnd w:id="28"/>
      <w:r>
        <w:rPr>
          <w:rFonts w:hint="eastAsia" w:ascii="宋体" w:hAnsi="宋体" w:eastAsia="宋体" w:cs="宋体"/>
          <w:i w:val="0"/>
          <w:iCs w:val="0"/>
          <w:color w:val="auto"/>
          <w:spacing w:val="0"/>
          <w:w w:val="100"/>
          <w:position w:val="0"/>
          <w:sz w:val="24"/>
          <w:szCs w:val="24"/>
          <w:u w:val="single"/>
        </w:rPr>
        <w:t>（标的名称）</w:t>
      </w:r>
      <w:r>
        <w:rPr>
          <w:rFonts w:hint="eastAsia" w:ascii="宋体" w:hAnsi="宋体" w:eastAsia="宋体" w:cs="宋体"/>
          <w:i w:val="0"/>
          <w:iCs w:val="0"/>
          <w:color w:val="auto"/>
          <w:spacing w:val="0"/>
          <w:w w:val="100"/>
          <w:position w:val="0"/>
          <w:sz w:val="24"/>
          <w:szCs w:val="24"/>
        </w:rPr>
        <w:t>,属于</w:t>
      </w:r>
      <w:r>
        <w:rPr>
          <w:rFonts w:hint="eastAsia" w:ascii="宋体" w:hAnsi="宋体" w:eastAsia="宋体" w:cs="宋体"/>
          <w:i w:val="0"/>
          <w:iCs w:val="0"/>
          <w:color w:val="auto"/>
          <w:spacing w:val="0"/>
          <w:w w:val="100"/>
          <w:position w:val="0"/>
          <w:sz w:val="24"/>
          <w:szCs w:val="24"/>
          <w:u w:val="single"/>
        </w:rPr>
        <w:t>（采购文件中明确的所属行业丿 行业</w:t>
      </w:r>
      <w:r>
        <w:rPr>
          <w:rFonts w:hint="eastAsia" w:ascii="宋体" w:hAnsi="宋体" w:eastAsia="宋体" w:cs="宋体"/>
          <w:i w:val="0"/>
          <w:iCs w:val="0"/>
          <w:color w:val="auto"/>
          <w:spacing w:val="0"/>
          <w:w w:val="100"/>
          <w:position w:val="0"/>
          <w:sz w:val="24"/>
          <w:szCs w:val="24"/>
        </w:rPr>
        <w:t>;制造商为</w:t>
      </w:r>
      <w:r>
        <w:rPr>
          <w:rFonts w:hint="eastAsia" w:ascii="宋体" w:hAnsi="宋体" w:eastAsia="宋体" w:cs="宋体"/>
          <w:i w:val="0"/>
          <w:iCs w:val="0"/>
          <w:color w:val="auto"/>
          <w:spacing w:val="0"/>
          <w:w w:val="100"/>
          <w:position w:val="0"/>
          <w:sz w:val="24"/>
          <w:szCs w:val="24"/>
          <w:u w:val="single"/>
        </w:rPr>
        <w:t>（企业名称）</w:t>
      </w:r>
      <w:r>
        <w:rPr>
          <w:rFonts w:hint="eastAsia" w:ascii="宋体" w:hAnsi="宋体" w:eastAsia="宋体" w:cs="宋体"/>
          <w:i w:val="0"/>
          <w:iCs w:val="0"/>
          <w:color w:val="auto"/>
          <w:spacing w:val="0"/>
          <w:w w:val="100"/>
          <w:position w:val="0"/>
          <w:sz w:val="24"/>
          <w:szCs w:val="24"/>
        </w:rPr>
        <w:t>,从业人员</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rPr>
        <w:tab/>
      </w:r>
      <w:r>
        <w:rPr>
          <w:rFonts w:hint="eastAsia" w:ascii="宋体" w:hAnsi="宋体" w:eastAsia="宋体" w:cs="宋体"/>
          <w:i w:val="0"/>
          <w:iCs w:val="0"/>
          <w:color w:val="auto"/>
          <w:spacing w:val="0"/>
          <w:w w:val="100"/>
          <w:position w:val="0"/>
          <w:sz w:val="24"/>
          <w:szCs w:val="24"/>
        </w:rPr>
        <w:t>人，营业收 入为</w:t>
      </w:r>
      <w:r>
        <w:rPr>
          <w:rFonts w:hint="eastAsia" w:ascii="宋体" w:hAnsi="宋体" w:eastAsia="宋体" w:cs="宋体"/>
          <w:i w:val="0"/>
          <w:iCs w:val="0"/>
          <w:color w:val="auto"/>
          <w:spacing w:val="0"/>
          <w:w w:val="100"/>
          <w:position w:val="0"/>
          <w:sz w:val="24"/>
          <w:szCs w:val="24"/>
          <w:lang w:val="zh-CN" w:eastAsia="zh-CN" w:bidi="zh-CN"/>
        </w:rPr>
        <w:t>—</w:t>
      </w:r>
      <w:r>
        <w:rPr>
          <w:rFonts w:hint="eastAsia" w:ascii="宋体" w:hAnsi="宋体" w:eastAsia="宋体" w:cs="宋体"/>
          <w:i w:val="0"/>
          <w:iCs w:val="0"/>
          <w:color w:val="auto"/>
          <w:spacing w:val="0"/>
          <w:w w:val="100"/>
          <w:position w:val="0"/>
          <w:sz w:val="24"/>
          <w:szCs w:val="24"/>
        </w:rPr>
        <w:t>万元，资产总额为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rPr>
        <w:tab/>
      </w:r>
      <w:r>
        <w:rPr>
          <w:rFonts w:hint="eastAsia" w:ascii="宋体" w:hAnsi="宋体" w:eastAsia="宋体" w:cs="宋体"/>
          <w:i w:val="0"/>
          <w:iCs w:val="0"/>
          <w:color w:val="auto"/>
          <w:spacing w:val="0"/>
          <w:w w:val="100"/>
          <w:position w:val="0"/>
          <w:sz w:val="24"/>
          <w:szCs w:val="24"/>
        </w:rPr>
        <w:t>万元\属于</w:t>
      </w:r>
      <w:r>
        <w:rPr>
          <w:rFonts w:hint="eastAsia" w:ascii="宋体" w:hAnsi="宋体" w:eastAsia="宋体" w:cs="宋体"/>
          <w:i w:val="0"/>
          <w:iCs w:val="0"/>
          <w:color w:val="auto"/>
          <w:spacing w:val="0"/>
          <w:w w:val="100"/>
          <w:position w:val="0"/>
          <w:sz w:val="24"/>
          <w:szCs w:val="24"/>
          <w:u w:val="single"/>
        </w:rPr>
        <w:t>（中型企业、小 型企业、微型企业）</w:t>
      </w:r>
      <w:r>
        <w:rPr>
          <w:rFonts w:hint="eastAsia" w:ascii="宋体" w:hAnsi="宋体" w:eastAsia="宋体" w:cs="宋体"/>
          <w:i w:val="0"/>
          <w:iCs w:val="0"/>
          <w:color w:val="auto"/>
          <w:spacing w:val="0"/>
          <w:w w:val="100"/>
          <w:position w:val="0"/>
          <w:sz w:val="24"/>
          <w:szCs w:val="24"/>
        </w:rPr>
        <w:t>,</w:t>
      </w:r>
    </w:p>
    <w:p>
      <w:pPr>
        <w:pStyle w:val="107"/>
        <w:keepNext w:val="0"/>
        <w:keepLines w:val="0"/>
        <w:widowControl w:val="0"/>
        <w:numPr>
          <w:ilvl w:val="0"/>
          <w:numId w:val="9"/>
        </w:numPr>
        <w:shd w:val="clear" w:color="auto" w:fill="auto"/>
        <w:tabs>
          <w:tab w:val="left" w:pos="1238"/>
          <w:tab w:val="left" w:pos="6331"/>
        </w:tabs>
        <w:bidi w:val="0"/>
        <w:spacing w:before="0" w:after="0" w:line="531" w:lineRule="exact"/>
        <w:ind w:left="0" w:right="0" w:firstLine="660"/>
        <w:jc w:val="both"/>
        <w:rPr>
          <w:rFonts w:hint="eastAsia" w:ascii="宋体" w:hAnsi="宋体" w:eastAsia="宋体" w:cs="宋体"/>
          <w:i w:val="0"/>
          <w:iCs w:val="0"/>
          <w:color w:val="auto"/>
          <w:sz w:val="24"/>
          <w:szCs w:val="24"/>
        </w:rPr>
      </w:pPr>
      <w:bookmarkStart w:id="29" w:name="bookmark31"/>
      <w:bookmarkEnd w:id="29"/>
      <w:r>
        <w:rPr>
          <w:rFonts w:hint="eastAsia" w:ascii="宋体" w:hAnsi="宋体" w:eastAsia="宋体" w:cs="宋体"/>
          <w:i w:val="0"/>
          <w:iCs w:val="0"/>
          <w:color w:val="auto"/>
          <w:spacing w:val="0"/>
          <w:w w:val="100"/>
          <w:position w:val="0"/>
          <w:sz w:val="24"/>
          <w:szCs w:val="24"/>
          <w:u w:val="single"/>
        </w:rPr>
        <w:t>（标的名称）</w:t>
      </w:r>
      <w:r>
        <w:rPr>
          <w:rFonts w:hint="eastAsia" w:ascii="宋体" w:hAnsi="宋体" w:eastAsia="宋体" w:cs="宋体"/>
          <w:i w:val="0"/>
          <w:iCs w:val="0"/>
          <w:color w:val="auto"/>
          <w:spacing w:val="0"/>
          <w:w w:val="100"/>
          <w:position w:val="0"/>
          <w:sz w:val="24"/>
          <w:szCs w:val="24"/>
        </w:rPr>
        <w:t>,属于</w:t>
      </w:r>
      <w:r>
        <w:rPr>
          <w:rFonts w:hint="eastAsia" w:ascii="宋体" w:hAnsi="宋体" w:eastAsia="宋体" w:cs="宋体"/>
          <w:i w:val="0"/>
          <w:iCs w:val="0"/>
          <w:color w:val="auto"/>
          <w:spacing w:val="0"/>
          <w:w w:val="100"/>
          <w:position w:val="0"/>
          <w:sz w:val="24"/>
          <w:szCs w:val="24"/>
          <w:u w:val="single"/>
        </w:rPr>
        <w:t>（采购文件中明确的所属行业） 行业</w:t>
      </w:r>
      <w:r>
        <w:rPr>
          <w:rFonts w:hint="eastAsia" w:ascii="宋体" w:hAnsi="宋体" w:eastAsia="宋体" w:cs="宋体"/>
          <w:i w:val="0"/>
          <w:iCs w:val="0"/>
          <w:color w:val="auto"/>
          <w:spacing w:val="0"/>
          <w:w w:val="100"/>
          <w:position w:val="0"/>
          <w:sz w:val="24"/>
          <w:szCs w:val="24"/>
        </w:rPr>
        <w:t>；制造商为</w:t>
      </w:r>
      <w:r>
        <w:rPr>
          <w:rFonts w:hint="eastAsia" w:ascii="宋体" w:hAnsi="宋体" w:eastAsia="宋体" w:cs="宋体"/>
          <w:i w:val="0"/>
          <w:iCs w:val="0"/>
          <w:color w:val="auto"/>
          <w:spacing w:val="0"/>
          <w:w w:val="100"/>
          <w:position w:val="0"/>
          <w:sz w:val="24"/>
          <w:szCs w:val="24"/>
          <w:u w:val="single"/>
        </w:rPr>
        <w:t>（企业名称）</w:t>
      </w:r>
      <w:r>
        <w:rPr>
          <w:rFonts w:hint="eastAsia" w:ascii="宋体" w:hAnsi="宋体" w:eastAsia="宋体" w:cs="宋体"/>
          <w:i w:val="0"/>
          <w:iCs w:val="0"/>
          <w:color w:val="auto"/>
          <w:spacing w:val="0"/>
          <w:w w:val="100"/>
          <w:position w:val="0"/>
          <w:sz w:val="24"/>
          <w:szCs w:val="24"/>
        </w:rPr>
        <w:t>,从业人员</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rPr>
        <w:tab/>
      </w:r>
      <w:r>
        <w:rPr>
          <w:rFonts w:hint="eastAsia" w:ascii="宋体" w:hAnsi="宋体" w:eastAsia="宋体" w:cs="宋体"/>
          <w:i w:val="0"/>
          <w:iCs w:val="0"/>
          <w:color w:val="auto"/>
          <w:spacing w:val="0"/>
          <w:w w:val="100"/>
          <w:position w:val="0"/>
          <w:sz w:val="24"/>
          <w:szCs w:val="24"/>
        </w:rPr>
        <w:t>人，营业收入为</w:t>
      </w:r>
      <w:r>
        <w:rPr>
          <w:rFonts w:hint="eastAsia" w:ascii="宋体" w:hAnsi="宋体" w:eastAsia="宋体" w:cs="宋体"/>
          <w:i w:val="0"/>
          <w:iCs w:val="0"/>
          <w:color w:val="auto"/>
          <w:spacing w:val="0"/>
          <w:w w:val="100"/>
          <w:position w:val="0"/>
          <w:sz w:val="24"/>
          <w:szCs w:val="24"/>
          <w:u w:val="none"/>
          <w:lang w:val="en-US" w:eastAsia="zh-CN" w:bidi="zh-CN"/>
        </w:rPr>
        <w:t xml:space="preserve"> </w:t>
      </w:r>
      <w:r>
        <w:rPr>
          <w:rFonts w:hint="eastAsia" w:ascii="宋体" w:hAnsi="宋体" w:eastAsia="宋体" w:cs="宋体"/>
          <w:i w:val="0"/>
          <w:iCs w:val="0"/>
          <w:color w:val="auto"/>
          <w:spacing w:val="0"/>
          <w:w w:val="100"/>
          <w:position w:val="0"/>
          <w:sz w:val="24"/>
          <w:szCs w:val="24"/>
          <w:u w:val="single"/>
          <w:lang w:val="en-US" w:eastAsia="zh-CN" w:bidi="zh-CN"/>
        </w:rPr>
        <w:t xml:space="preserve">     </w:t>
      </w:r>
      <w:r>
        <w:rPr>
          <w:rFonts w:hint="eastAsia" w:ascii="宋体" w:hAnsi="宋体" w:eastAsia="宋体" w:cs="宋体"/>
          <w:i w:val="0"/>
          <w:iCs w:val="0"/>
          <w:color w:val="auto"/>
          <w:spacing w:val="0"/>
          <w:w w:val="100"/>
          <w:position w:val="0"/>
          <w:sz w:val="24"/>
          <w:szCs w:val="24"/>
          <w:u w:val="none"/>
          <w:lang w:val="en-US" w:eastAsia="zh-CN" w:bidi="zh-CN"/>
        </w:rPr>
        <w:t xml:space="preserve"> </w:t>
      </w:r>
      <w:r>
        <w:rPr>
          <w:rFonts w:hint="eastAsia" w:ascii="宋体" w:hAnsi="宋体" w:eastAsia="宋体" w:cs="宋体"/>
          <w:i w:val="0"/>
          <w:iCs w:val="0"/>
          <w:color w:val="auto"/>
          <w:spacing w:val="0"/>
          <w:w w:val="100"/>
          <w:position w:val="0"/>
          <w:sz w:val="24"/>
          <w:szCs w:val="24"/>
        </w:rPr>
        <w:t>万元，资产总额为</w:t>
      </w:r>
      <w:r>
        <w:rPr>
          <w:rFonts w:hint="eastAsia" w:ascii="宋体" w:hAnsi="宋体" w:eastAsia="宋体" w:cs="宋体"/>
          <w:i w:val="0"/>
          <w:iCs w:val="0"/>
          <w:color w:val="auto"/>
          <w:spacing w:val="0"/>
          <w:w w:val="100"/>
          <w:position w:val="0"/>
          <w:sz w:val="24"/>
          <w:szCs w:val="24"/>
          <w:lang w:val="en-US" w:eastAsia="zh-CN"/>
        </w:rPr>
        <w:t xml:space="preserve">    </w:t>
      </w:r>
      <w:r>
        <w:rPr>
          <w:rFonts w:hint="eastAsia" w:ascii="宋体" w:hAnsi="宋体" w:eastAsia="宋体" w:cs="宋体"/>
          <w:i w:val="0"/>
          <w:iCs w:val="0"/>
          <w:color w:val="auto"/>
          <w:spacing w:val="0"/>
          <w:w w:val="100"/>
          <w:position w:val="0"/>
          <w:sz w:val="24"/>
          <w:szCs w:val="24"/>
        </w:rPr>
        <w:t>万元，属于</w:t>
      </w:r>
      <w:r>
        <w:rPr>
          <w:rFonts w:hint="eastAsia" w:ascii="宋体" w:hAnsi="宋体" w:eastAsia="宋体" w:cs="宋体"/>
          <w:i w:val="0"/>
          <w:iCs w:val="0"/>
          <w:color w:val="auto"/>
          <w:spacing w:val="0"/>
          <w:w w:val="100"/>
          <w:position w:val="0"/>
          <w:sz w:val="24"/>
          <w:szCs w:val="24"/>
          <w:u w:val="single"/>
        </w:rPr>
        <w:t>（中型企业、小型 企业、微型企</w:t>
      </w:r>
      <w:r>
        <w:rPr>
          <w:rFonts w:hint="eastAsia" w:ascii="宋体" w:hAnsi="宋体" w:eastAsia="宋体" w:cs="宋体"/>
          <w:i w:val="0"/>
          <w:iCs w:val="0"/>
          <w:color w:val="auto"/>
          <w:spacing w:val="0"/>
          <w:w w:val="100"/>
          <w:position w:val="0"/>
          <w:sz w:val="24"/>
          <w:szCs w:val="24"/>
          <w:u w:val="single"/>
          <w:lang w:val="zh-CN" w:eastAsia="zh-CN" w:bidi="zh-CN"/>
        </w:rPr>
        <w:t>业）</w:t>
      </w:r>
      <w:r>
        <w:rPr>
          <w:rFonts w:hint="eastAsia" w:ascii="宋体" w:hAnsi="宋体" w:eastAsia="宋体" w:cs="宋体"/>
          <w:i w:val="0"/>
          <w:iCs w:val="0"/>
          <w:color w:val="auto"/>
          <w:spacing w:val="0"/>
          <w:w w:val="100"/>
          <w:position w:val="0"/>
          <w:sz w:val="24"/>
          <w:szCs w:val="24"/>
          <w:lang w:val="zh-CN" w:eastAsia="zh-CN" w:bidi="zh-CN"/>
        </w:rPr>
        <w:t>,</w:t>
      </w:r>
    </w:p>
    <w:p>
      <w:pPr>
        <w:pStyle w:val="107"/>
        <w:keepNext w:val="0"/>
        <w:keepLines w:val="0"/>
        <w:widowControl w:val="0"/>
        <w:shd w:val="clear" w:color="auto" w:fill="auto"/>
        <w:tabs>
          <w:tab w:val="left" w:leader="dot" w:pos="-1007"/>
        </w:tabs>
        <w:bidi w:val="0"/>
        <w:spacing w:before="0" w:after="0" w:line="533" w:lineRule="exact"/>
        <w:ind w:left="0" w:right="0" w:hanging="1540"/>
        <w:jc w:val="left"/>
        <w:rPr>
          <w:rFonts w:hint="eastAsia" w:ascii="宋体" w:hAnsi="宋体" w:eastAsia="宋体" w:cs="宋体"/>
          <w:i w:val="0"/>
          <w:iCs w:val="0"/>
          <w:color w:val="auto"/>
          <w:sz w:val="24"/>
          <w:szCs w:val="24"/>
        </w:rPr>
      </w:pPr>
    </w:p>
    <w:p>
      <w:pPr>
        <w:pStyle w:val="107"/>
        <w:keepNext w:val="0"/>
        <w:keepLines w:val="0"/>
        <w:widowControl w:val="0"/>
        <w:shd w:val="clear" w:color="auto" w:fill="auto"/>
        <w:bidi w:val="0"/>
        <w:spacing w:before="0" w:after="0" w:line="533" w:lineRule="exact"/>
        <w:ind w:left="0" w:right="0" w:firstLine="660"/>
        <w:jc w:val="both"/>
        <w:rPr>
          <w:rFonts w:hint="eastAsia" w:ascii="宋体" w:hAnsi="宋体" w:eastAsia="宋体" w:cs="宋体"/>
          <w:i w:val="0"/>
          <w:iCs w:val="0"/>
          <w:color w:val="auto"/>
          <w:sz w:val="24"/>
          <w:szCs w:val="24"/>
        </w:rPr>
      </w:pPr>
      <w:r>
        <w:rPr>
          <w:rFonts w:hint="eastAsia" w:ascii="宋体" w:hAnsi="宋体" w:eastAsia="宋体" w:cs="宋体"/>
          <w:i w:val="0"/>
          <w:iCs w:val="0"/>
          <w:color w:val="auto"/>
          <w:spacing w:val="0"/>
          <w:w w:val="100"/>
          <w:position w:val="0"/>
          <w:sz w:val="24"/>
          <w:szCs w:val="24"/>
        </w:rPr>
        <w:t>以上企业，不属于大企业的分支机构，不存在控股股东 为大企业的情形，也不存在与大企业的负责人为同一人的情 形。</w:t>
      </w:r>
    </w:p>
    <w:p>
      <w:pPr>
        <w:pStyle w:val="107"/>
        <w:keepNext w:val="0"/>
        <w:keepLines w:val="0"/>
        <w:widowControl w:val="0"/>
        <w:shd w:val="clear" w:color="auto" w:fill="auto"/>
        <w:bidi w:val="0"/>
        <w:spacing w:before="0" w:after="0" w:line="533" w:lineRule="exact"/>
        <w:ind w:left="0" w:right="0" w:firstLine="660"/>
        <w:jc w:val="both"/>
        <w:rPr>
          <w:rFonts w:hint="eastAsia" w:ascii="宋体" w:hAnsi="宋体" w:eastAsia="宋体" w:cs="宋体"/>
          <w:i w:val="0"/>
          <w:iCs w:val="0"/>
          <w:color w:val="auto"/>
          <w:sz w:val="24"/>
          <w:szCs w:val="24"/>
        </w:rPr>
      </w:pPr>
      <w:r>
        <w:rPr>
          <w:rFonts w:hint="eastAsia" w:ascii="宋体" w:hAnsi="宋体" w:eastAsia="宋体" w:cs="宋体"/>
          <w:i w:val="0"/>
          <w:iCs w:val="0"/>
          <w:color w:val="auto"/>
          <w:spacing w:val="0"/>
          <w:w w:val="100"/>
          <w:position w:val="0"/>
          <w:sz w:val="24"/>
          <w:szCs w:val="24"/>
        </w:rPr>
        <w:t>本企业对上述声明内容的真实性负责。如有虚假，将依 法承担相应责任。</w:t>
      </w:r>
    </w:p>
    <w:p>
      <w:pPr>
        <w:pStyle w:val="107"/>
        <w:keepNext w:val="0"/>
        <w:keepLines w:val="0"/>
        <w:widowControl w:val="0"/>
        <w:shd w:val="clear" w:color="auto" w:fill="auto"/>
        <w:bidi w:val="0"/>
        <w:spacing w:before="0" w:after="0" w:line="533" w:lineRule="exact"/>
        <w:ind w:left="3860" w:right="0" w:firstLine="0"/>
        <w:jc w:val="left"/>
        <w:rPr>
          <w:rFonts w:hint="eastAsia" w:ascii="宋体" w:hAnsi="宋体" w:eastAsia="宋体" w:cs="宋体"/>
          <w:i w:val="0"/>
          <w:iCs w:val="0"/>
          <w:color w:val="auto"/>
          <w:sz w:val="24"/>
          <w:szCs w:val="24"/>
        </w:rPr>
      </w:pPr>
      <w:r>
        <w:rPr>
          <w:rFonts w:hint="eastAsia" w:ascii="宋体" w:hAnsi="宋体" w:eastAsia="宋体" w:cs="宋体"/>
          <w:i w:val="0"/>
          <w:iCs w:val="0"/>
          <w:color w:val="auto"/>
          <w:spacing w:val="0"/>
          <w:w w:val="100"/>
          <w:position w:val="0"/>
          <w:sz w:val="24"/>
          <w:szCs w:val="24"/>
        </w:rPr>
        <w:t>企业名称（盖章）:</w:t>
      </w:r>
    </w:p>
    <w:p>
      <w:pPr>
        <w:pStyle w:val="107"/>
        <w:keepNext w:val="0"/>
        <w:keepLines w:val="0"/>
        <w:widowControl w:val="0"/>
        <w:shd w:val="clear" w:color="auto" w:fill="auto"/>
        <w:bidi w:val="0"/>
        <w:spacing w:before="0" w:after="0" w:line="533" w:lineRule="exact"/>
        <w:ind w:left="0" w:right="0" w:firstLine="0"/>
        <w:jc w:val="center"/>
        <w:rPr>
          <w:rFonts w:hint="eastAsia" w:ascii="宋体" w:hAnsi="宋体" w:eastAsia="宋体" w:cs="宋体"/>
          <w:i w:val="0"/>
          <w:iCs w:val="0"/>
          <w:color w:val="auto"/>
          <w:sz w:val="24"/>
          <w:szCs w:val="24"/>
        </w:rPr>
      </w:pPr>
      <w:r>
        <w:rPr>
          <w:rFonts w:hint="eastAsia" w:ascii="宋体" w:hAnsi="宋体" w:eastAsia="宋体" w:cs="宋体"/>
          <w:i w:val="0"/>
          <w:iCs w:val="0"/>
          <w:color w:val="auto"/>
          <w:spacing w:val="0"/>
          <w:w w:val="100"/>
          <w:position w:val="0"/>
          <w:sz w:val="24"/>
          <w:szCs w:val="24"/>
          <w:lang w:val="en-US" w:eastAsia="zh-CN"/>
        </w:rPr>
        <w:t xml:space="preserve">             </w:t>
      </w:r>
      <w:r>
        <w:rPr>
          <w:rFonts w:hint="eastAsia" w:ascii="宋体" w:hAnsi="宋体" w:eastAsia="宋体" w:cs="宋体"/>
          <w:i w:val="0"/>
          <w:iCs w:val="0"/>
          <w:color w:val="auto"/>
          <w:spacing w:val="0"/>
          <w:w w:val="100"/>
          <w:position w:val="0"/>
          <w:sz w:val="24"/>
          <w:szCs w:val="24"/>
        </w:rPr>
        <w:t>日期：</w:t>
      </w:r>
    </w:p>
    <w:p>
      <w:pPr>
        <w:pStyle w:val="101"/>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iCs w:val="0"/>
          <w:color w:val="auto"/>
          <w:spacing w:val="0"/>
          <w:w w:val="100"/>
          <w:position w:val="0"/>
          <w:sz w:val="24"/>
          <w:szCs w:val="24"/>
        </w:rPr>
      </w:pPr>
      <w:r>
        <w:rPr>
          <w:rFonts w:hint="eastAsia" w:ascii="宋体" w:hAnsi="宋体" w:eastAsia="宋体" w:cs="宋体"/>
          <w:i w:val="0"/>
          <w:iCs w:val="0"/>
          <w:color w:val="auto"/>
          <w:spacing w:val="0"/>
          <w:w w:val="100"/>
          <w:position w:val="0"/>
          <w:sz w:val="24"/>
          <w:szCs w:val="24"/>
        </w:rPr>
        <w:t>从业人员、营业收入、资产总额填报上一年度数据，无上一年度数据的新成立企业可不填报。</w:t>
      </w:r>
    </w:p>
    <w:p>
      <w:pPr>
        <w:pStyle w:val="107"/>
        <w:keepNext w:val="0"/>
        <w:keepLines w:val="0"/>
        <w:widowControl w:val="0"/>
        <w:shd w:val="clear" w:color="auto" w:fill="auto"/>
        <w:bidi w:val="0"/>
        <w:spacing w:before="0" w:after="0" w:line="530" w:lineRule="exact"/>
        <w:ind w:left="0" w:right="0" w:firstLine="2206" w:firstLineChars="613"/>
        <w:jc w:val="both"/>
        <w:rPr>
          <w:rFonts w:hint="eastAsia" w:ascii="宋体" w:hAnsi="宋体" w:eastAsia="宋体" w:cs="宋体"/>
          <w:color w:val="auto"/>
          <w:spacing w:val="0"/>
          <w:w w:val="100"/>
          <w:position w:val="0"/>
          <w:sz w:val="36"/>
          <w:szCs w:val="36"/>
        </w:rPr>
      </w:pPr>
    </w:p>
    <w:p>
      <w:pPr>
        <w:pStyle w:val="107"/>
        <w:keepNext w:val="0"/>
        <w:keepLines w:val="0"/>
        <w:widowControl w:val="0"/>
        <w:shd w:val="clear" w:color="auto" w:fill="auto"/>
        <w:bidi w:val="0"/>
        <w:spacing w:before="0" w:after="0" w:line="530" w:lineRule="exact"/>
        <w:ind w:left="0" w:right="0" w:firstLine="2206" w:firstLineChars="613"/>
        <w:jc w:val="both"/>
        <w:rPr>
          <w:rFonts w:hint="eastAsia" w:ascii="宋体" w:hAnsi="宋体" w:eastAsia="宋体" w:cs="宋体"/>
          <w:color w:val="auto"/>
          <w:spacing w:val="0"/>
          <w:w w:val="100"/>
          <w:position w:val="0"/>
          <w:sz w:val="36"/>
          <w:szCs w:val="36"/>
        </w:rPr>
      </w:pPr>
    </w:p>
    <w:p>
      <w:pPr>
        <w:pStyle w:val="107"/>
        <w:keepNext w:val="0"/>
        <w:keepLines w:val="0"/>
        <w:widowControl w:val="0"/>
        <w:shd w:val="clear" w:color="auto" w:fill="auto"/>
        <w:bidi w:val="0"/>
        <w:spacing w:before="0" w:after="0" w:line="530" w:lineRule="exact"/>
        <w:ind w:left="0" w:right="0" w:firstLine="2206" w:firstLineChars="613"/>
        <w:jc w:val="both"/>
        <w:rPr>
          <w:rFonts w:hint="eastAsia" w:ascii="宋体" w:hAnsi="宋体" w:eastAsia="宋体" w:cs="宋体"/>
          <w:color w:val="auto"/>
          <w:spacing w:val="0"/>
          <w:w w:val="100"/>
          <w:position w:val="0"/>
          <w:sz w:val="36"/>
          <w:szCs w:val="36"/>
        </w:rPr>
      </w:pPr>
    </w:p>
    <w:p>
      <w:pPr>
        <w:pStyle w:val="107"/>
        <w:keepNext w:val="0"/>
        <w:keepLines w:val="0"/>
        <w:widowControl w:val="0"/>
        <w:shd w:val="clear" w:color="auto" w:fill="auto"/>
        <w:bidi w:val="0"/>
        <w:spacing w:before="0" w:after="0" w:line="530" w:lineRule="exact"/>
        <w:ind w:left="0" w:leftChars="0" w:right="0" w:firstLine="0" w:firstLineChars="0"/>
        <w:jc w:val="center"/>
        <w:rPr>
          <w:rFonts w:hint="eastAsia" w:ascii="宋体" w:hAnsi="宋体" w:eastAsia="宋体" w:cs="宋体"/>
          <w:color w:val="auto"/>
          <w:spacing w:val="0"/>
          <w:w w:val="100"/>
          <w:position w:val="0"/>
          <w:sz w:val="36"/>
          <w:szCs w:val="36"/>
        </w:rPr>
      </w:pPr>
      <w:r>
        <w:rPr>
          <w:rFonts w:hint="eastAsia" w:ascii="宋体" w:hAnsi="宋体" w:eastAsia="宋体" w:cs="宋体"/>
          <w:color w:val="auto"/>
          <w:spacing w:val="0"/>
          <w:w w:val="100"/>
          <w:position w:val="0"/>
          <w:sz w:val="36"/>
          <w:szCs w:val="36"/>
        </w:rPr>
        <w:t>中小企业声明函（工程、服务）</w:t>
      </w:r>
    </w:p>
    <w:p>
      <w:pPr>
        <w:pStyle w:val="107"/>
        <w:keepNext w:val="0"/>
        <w:keepLines w:val="0"/>
        <w:widowControl w:val="0"/>
        <w:shd w:val="clear" w:color="auto" w:fill="auto"/>
        <w:bidi w:val="0"/>
        <w:spacing w:before="0" w:after="0" w:line="530" w:lineRule="exact"/>
        <w:ind w:left="0" w:right="0" w:firstLine="2206" w:firstLineChars="613"/>
        <w:jc w:val="both"/>
        <w:rPr>
          <w:rFonts w:hint="eastAsia" w:ascii="宋体" w:hAnsi="宋体" w:eastAsia="宋体" w:cs="宋体"/>
          <w:color w:val="auto"/>
          <w:spacing w:val="0"/>
          <w:w w:val="100"/>
          <w:position w:val="0"/>
          <w:sz w:val="36"/>
          <w:szCs w:val="36"/>
        </w:rPr>
      </w:pPr>
    </w:p>
    <w:p>
      <w:pPr>
        <w:pStyle w:val="107"/>
        <w:keepNext w:val="0"/>
        <w:keepLines w:val="0"/>
        <w:widowControl w:val="0"/>
        <w:shd w:val="clear" w:color="auto" w:fill="auto"/>
        <w:bidi w:val="0"/>
        <w:spacing w:before="0" w:after="0" w:line="530" w:lineRule="exact"/>
        <w:ind w:left="0" w:right="0" w:firstLine="660"/>
        <w:jc w:val="both"/>
        <w:rPr>
          <w:rFonts w:hint="eastAsia" w:ascii="宋体" w:hAnsi="宋体" w:eastAsia="宋体" w:cs="宋体"/>
          <w:i w:val="0"/>
          <w:iCs w:val="0"/>
          <w:color w:val="auto"/>
          <w:sz w:val="24"/>
          <w:szCs w:val="24"/>
        </w:rPr>
      </w:pPr>
      <w:r>
        <w:rPr>
          <w:rFonts w:hint="eastAsia" w:ascii="宋体" w:hAnsi="宋体" w:eastAsia="宋体" w:cs="宋体"/>
          <w:i w:val="0"/>
          <w:iCs w:val="0"/>
          <w:color w:val="auto"/>
          <w:spacing w:val="0"/>
          <w:w w:val="100"/>
          <w:position w:val="0"/>
          <w:sz w:val="24"/>
          <w:szCs w:val="24"/>
        </w:rPr>
        <w:t>本公司（联合体）郑重声明，根据《政府采购促进中小 企业发展管理办法》（财库〔2020 ）46号）的规定，本公司 （联合体）参加</w:t>
      </w:r>
      <w:r>
        <w:rPr>
          <w:rFonts w:hint="eastAsia" w:ascii="宋体" w:hAnsi="宋体" w:eastAsia="宋体" w:cs="宋体"/>
          <w:i w:val="0"/>
          <w:iCs w:val="0"/>
          <w:color w:val="auto"/>
          <w:spacing w:val="0"/>
          <w:w w:val="100"/>
          <w:position w:val="0"/>
          <w:sz w:val="24"/>
          <w:szCs w:val="24"/>
          <w:u w:val="single"/>
        </w:rPr>
        <w:t>（单位名称）</w:t>
      </w:r>
      <w:r>
        <w:rPr>
          <w:rFonts w:hint="eastAsia" w:ascii="宋体" w:hAnsi="宋体" w:eastAsia="宋体" w:cs="宋体"/>
          <w:i w:val="0"/>
          <w:iCs w:val="0"/>
          <w:color w:val="auto"/>
          <w:spacing w:val="0"/>
          <w:w w:val="100"/>
          <w:position w:val="0"/>
          <w:sz w:val="24"/>
          <w:szCs w:val="24"/>
        </w:rPr>
        <w:t>的</w:t>
      </w:r>
      <w:r>
        <w:rPr>
          <w:rFonts w:hint="eastAsia" w:ascii="宋体" w:hAnsi="宋体" w:eastAsia="宋体" w:cs="宋体"/>
          <w:i w:val="0"/>
          <w:iCs w:val="0"/>
          <w:color w:val="auto"/>
          <w:spacing w:val="0"/>
          <w:w w:val="100"/>
          <w:position w:val="0"/>
          <w:sz w:val="24"/>
          <w:szCs w:val="24"/>
          <w:u w:val="single"/>
        </w:rPr>
        <w:t>（项目名称）</w:t>
      </w:r>
      <w:r>
        <w:rPr>
          <w:rFonts w:hint="eastAsia" w:ascii="宋体" w:hAnsi="宋体" w:eastAsia="宋体" w:cs="宋体"/>
          <w:i w:val="0"/>
          <w:iCs w:val="0"/>
          <w:color w:val="auto"/>
          <w:spacing w:val="0"/>
          <w:w w:val="100"/>
          <w:position w:val="0"/>
          <w:sz w:val="24"/>
          <w:szCs w:val="24"/>
        </w:rPr>
        <w:t>采购活动，工 程的施工单位全部为符合政策要求的中小企业（或者：服务 全部由符合政策要求的中小企业承接）。相关企业（含联合 体中的中小企业、签订分包意向协议的中小企业）的具体情 况如下：</w:t>
      </w:r>
    </w:p>
    <w:p>
      <w:pPr>
        <w:pStyle w:val="107"/>
        <w:keepNext w:val="0"/>
        <w:keepLines w:val="0"/>
        <w:widowControl w:val="0"/>
        <w:numPr>
          <w:ilvl w:val="0"/>
          <w:numId w:val="10"/>
        </w:numPr>
        <w:shd w:val="clear" w:color="auto" w:fill="auto"/>
        <w:tabs>
          <w:tab w:val="left" w:pos="1193"/>
          <w:tab w:val="left" w:pos="6974"/>
        </w:tabs>
        <w:bidi w:val="0"/>
        <w:spacing w:before="0" w:after="0" w:line="525" w:lineRule="exact"/>
        <w:ind w:left="0" w:right="0" w:firstLine="660"/>
        <w:jc w:val="both"/>
        <w:rPr>
          <w:rFonts w:hint="eastAsia" w:ascii="宋体" w:hAnsi="宋体" w:eastAsia="宋体" w:cs="宋体"/>
          <w:i w:val="0"/>
          <w:iCs w:val="0"/>
          <w:color w:val="auto"/>
          <w:sz w:val="24"/>
          <w:szCs w:val="24"/>
        </w:rPr>
      </w:pPr>
      <w:bookmarkStart w:id="30" w:name="bookmark35"/>
      <w:bookmarkEnd w:id="30"/>
      <w:r>
        <w:rPr>
          <w:rFonts w:hint="eastAsia" w:ascii="宋体" w:hAnsi="宋体" w:eastAsia="宋体" w:cs="宋体"/>
          <w:i w:val="0"/>
          <w:iCs w:val="0"/>
          <w:color w:val="auto"/>
          <w:spacing w:val="0"/>
          <w:w w:val="100"/>
          <w:position w:val="0"/>
          <w:sz w:val="24"/>
          <w:szCs w:val="24"/>
          <w:u w:val="single"/>
        </w:rPr>
        <w:t>（标的名称）</w:t>
      </w:r>
      <w:r>
        <w:rPr>
          <w:rFonts w:hint="eastAsia" w:ascii="宋体" w:hAnsi="宋体" w:eastAsia="宋体" w:cs="宋体"/>
          <w:i w:val="0"/>
          <w:iCs w:val="0"/>
          <w:color w:val="auto"/>
          <w:spacing w:val="0"/>
          <w:w w:val="100"/>
          <w:position w:val="0"/>
          <w:sz w:val="24"/>
          <w:szCs w:val="24"/>
        </w:rPr>
        <w:t>,属于</w:t>
      </w:r>
      <w:r>
        <w:rPr>
          <w:rFonts w:hint="eastAsia" w:ascii="宋体" w:hAnsi="宋体" w:eastAsia="宋体" w:cs="宋体"/>
          <w:i w:val="0"/>
          <w:iCs w:val="0"/>
          <w:color w:val="auto"/>
          <w:spacing w:val="0"/>
          <w:w w:val="100"/>
          <w:position w:val="0"/>
          <w:sz w:val="24"/>
          <w:szCs w:val="24"/>
          <w:u w:val="single"/>
        </w:rPr>
        <w:t>（采购文件中明确的所属行业）</w:t>
      </w:r>
      <w:r>
        <w:rPr>
          <w:rFonts w:hint="eastAsia" w:ascii="宋体" w:hAnsi="宋体" w:eastAsia="宋体" w:cs="宋体"/>
          <w:i w:val="0"/>
          <w:iCs w:val="0"/>
          <w:color w:val="auto"/>
          <w:spacing w:val="0"/>
          <w:w w:val="100"/>
          <w:position w:val="0"/>
          <w:sz w:val="24"/>
          <w:szCs w:val="24"/>
        </w:rPr>
        <w:t>, 承建（承接）企业为</w:t>
      </w:r>
      <w:r>
        <w:rPr>
          <w:rFonts w:hint="eastAsia" w:ascii="宋体" w:hAnsi="宋体" w:eastAsia="宋体" w:cs="宋体"/>
          <w:i w:val="0"/>
          <w:iCs w:val="0"/>
          <w:color w:val="auto"/>
          <w:spacing w:val="0"/>
          <w:w w:val="100"/>
          <w:position w:val="0"/>
          <w:sz w:val="24"/>
          <w:szCs w:val="24"/>
          <w:u w:val="single"/>
        </w:rPr>
        <w:t>（企业名称）</w:t>
      </w:r>
      <w:r>
        <w:rPr>
          <w:rFonts w:hint="eastAsia" w:ascii="宋体" w:hAnsi="宋体" w:eastAsia="宋体" w:cs="宋体"/>
          <w:i w:val="0"/>
          <w:iCs w:val="0"/>
          <w:color w:val="auto"/>
          <w:spacing w:val="0"/>
          <w:w w:val="100"/>
          <w:position w:val="0"/>
          <w:sz w:val="24"/>
          <w:szCs w:val="24"/>
        </w:rPr>
        <w:t>,从业人员</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rPr>
        <w:tab/>
      </w:r>
      <w:r>
        <w:rPr>
          <w:rFonts w:hint="eastAsia" w:ascii="宋体" w:hAnsi="宋体" w:eastAsia="宋体" w:cs="宋体"/>
          <w:i w:val="0"/>
          <w:iCs w:val="0"/>
          <w:color w:val="auto"/>
          <w:spacing w:val="0"/>
          <w:w w:val="100"/>
          <w:position w:val="0"/>
          <w:sz w:val="24"/>
          <w:szCs w:val="24"/>
        </w:rPr>
        <w:t>人，营业 收入为</w:t>
      </w:r>
      <w:r>
        <w:rPr>
          <w:rFonts w:hint="eastAsia" w:ascii="宋体" w:hAnsi="宋体" w:eastAsia="宋体" w:cs="宋体"/>
          <w:i w:val="0"/>
          <w:iCs w:val="0"/>
          <w:color w:val="auto"/>
          <w:spacing w:val="0"/>
          <w:w w:val="100"/>
          <w:position w:val="0"/>
          <w:sz w:val="24"/>
          <w:szCs w:val="24"/>
          <w:lang w:val="zh-CN" w:eastAsia="zh-CN" w:bidi="zh-CN"/>
        </w:rPr>
        <w:t>—</w:t>
      </w:r>
      <w:r>
        <w:rPr>
          <w:rFonts w:hint="eastAsia" w:ascii="宋体" w:hAnsi="宋体" w:eastAsia="宋体" w:cs="宋体"/>
          <w:i w:val="0"/>
          <w:iCs w:val="0"/>
          <w:color w:val="auto"/>
          <w:spacing w:val="0"/>
          <w:w w:val="100"/>
          <w:position w:val="0"/>
          <w:sz w:val="24"/>
          <w:szCs w:val="24"/>
        </w:rPr>
        <w:t>万元，资产总额为</w:t>
      </w:r>
      <w:r>
        <w:rPr>
          <w:rFonts w:hint="eastAsia" w:ascii="宋体" w:hAnsi="宋体" w:eastAsia="宋体" w:cs="宋体"/>
          <w:i w:val="0"/>
          <w:iCs w:val="0"/>
          <w:color w:val="auto"/>
          <w:spacing w:val="0"/>
          <w:w w:val="100"/>
          <w:position w:val="0"/>
          <w:sz w:val="24"/>
          <w:szCs w:val="24"/>
          <w:lang w:val="zh-CN" w:eastAsia="zh-CN" w:bidi="zh-CN"/>
        </w:rPr>
        <w:t>—</w:t>
      </w:r>
      <w:r>
        <w:rPr>
          <w:rFonts w:hint="eastAsia" w:ascii="宋体" w:hAnsi="宋体" w:eastAsia="宋体" w:cs="宋体"/>
          <w:i w:val="0"/>
          <w:iCs w:val="0"/>
          <w:color w:val="auto"/>
          <w:spacing w:val="0"/>
          <w:w w:val="100"/>
          <w:position w:val="0"/>
          <w:sz w:val="24"/>
          <w:szCs w:val="24"/>
        </w:rPr>
        <w:t>万元</w:t>
      </w:r>
      <w:r>
        <w:rPr>
          <w:rFonts w:hint="eastAsia" w:ascii="宋体" w:hAnsi="宋体" w:eastAsia="宋体" w:cs="宋体"/>
          <w:i w:val="0"/>
          <w:iCs w:val="0"/>
          <w:color w:val="auto"/>
          <w:spacing w:val="0"/>
          <w:w w:val="100"/>
          <w:position w:val="0"/>
          <w:sz w:val="24"/>
          <w:szCs w:val="24"/>
          <w:lang w:val="en-US" w:eastAsia="en-US" w:bidi="en-US"/>
        </w:rPr>
        <w:t>'，</w:t>
      </w:r>
      <w:r>
        <w:rPr>
          <w:rFonts w:hint="eastAsia" w:ascii="宋体" w:hAnsi="宋体" w:eastAsia="宋体" w:cs="宋体"/>
          <w:i w:val="0"/>
          <w:iCs w:val="0"/>
          <w:color w:val="auto"/>
          <w:spacing w:val="0"/>
          <w:w w:val="100"/>
          <w:position w:val="0"/>
          <w:sz w:val="24"/>
          <w:szCs w:val="24"/>
        </w:rPr>
        <w:t>属于</w:t>
      </w:r>
      <w:r>
        <w:rPr>
          <w:rFonts w:hint="eastAsia" w:ascii="宋体" w:hAnsi="宋体" w:eastAsia="宋体" w:cs="宋体"/>
          <w:i w:val="0"/>
          <w:iCs w:val="0"/>
          <w:color w:val="auto"/>
          <w:spacing w:val="0"/>
          <w:w w:val="100"/>
          <w:position w:val="0"/>
          <w:sz w:val="24"/>
          <w:szCs w:val="24"/>
          <w:u w:val="single"/>
        </w:rPr>
        <w:t>（中型企业、 小型企业、微型企业）</w:t>
      </w:r>
      <w:r>
        <w:rPr>
          <w:rFonts w:hint="eastAsia" w:ascii="宋体" w:hAnsi="宋体" w:eastAsia="宋体" w:cs="宋体"/>
          <w:i w:val="0"/>
          <w:iCs w:val="0"/>
          <w:color w:val="auto"/>
          <w:spacing w:val="0"/>
          <w:w w:val="100"/>
          <w:position w:val="0"/>
          <w:sz w:val="24"/>
          <w:szCs w:val="24"/>
        </w:rPr>
        <w:t>,</w:t>
      </w:r>
    </w:p>
    <w:p>
      <w:pPr>
        <w:pStyle w:val="107"/>
        <w:keepNext w:val="0"/>
        <w:keepLines w:val="0"/>
        <w:widowControl w:val="0"/>
        <w:numPr>
          <w:ilvl w:val="0"/>
          <w:numId w:val="10"/>
        </w:numPr>
        <w:shd w:val="clear" w:color="auto" w:fill="auto"/>
        <w:tabs>
          <w:tab w:val="left" w:pos="1193"/>
          <w:tab w:val="left" w:pos="6965"/>
        </w:tabs>
        <w:bidi w:val="0"/>
        <w:spacing w:before="0" w:after="0" w:line="528" w:lineRule="exact"/>
        <w:ind w:left="0" w:right="0" w:firstLine="660"/>
        <w:jc w:val="both"/>
        <w:rPr>
          <w:rFonts w:hint="eastAsia" w:ascii="宋体" w:hAnsi="宋体" w:eastAsia="宋体" w:cs="宋体"/>
          <w:i w:val="0"/>
          <w:iCs w:val="0"/>
          <w:color w:val="auto"/>
          <w:spacing w:val="0"/>
          <w:w w:val="100"/>
          <w:position w:val="0"/>
          <w:sz w:val="24"/>
          <w:szCs w:val="24"/>
        </w:rPr>
      </w:pPr>
      <w:bookmarkStart w:id="31" w:name="bookmark36"/>
      <w:bookmarkEnd w:id="31"/>
      <w:r>
        <w:rPr>
          <w:rFonts w:hint="eastAsia" w:ascii="宋体" w:hAnsi="宋体" w:eastAsia="宋体" w:cs="宋体"/>
          <w:i w:val="0"/>
          <w:iCs w:val="0"/>
          <w:color w:val="auto"/>
          <w:spacing w:val="0"/>
          <w:w w:val="100"/>
          <w:position w:val="0"/>
          <w:sz w:val="24"/>
          <w:szCs w:val="24"/>
          <w:u w:val="single"/>
        </w:rPr>
        <w:t>（标的名称）</w:t>
      </w:r>
      <w:r>
        <w:rPr>
          <w:rFonts w:hint="eastAsia" w:ascii="宋体" w:hAnsi="宋体" w:eastAsia="宋体" w:cs="宋体"/>
          <w:i w:val="0"/>
          <w:iCs w:val="0"/>
          <w:color w:val="auto"/>
          <w:spacing w:val="0"/>
          <w:w w:val="100"/>
          <w:position w:val="0"/>
          <w:sz w:val="24"/>
          <w:szCs w:val="24"/>
        </w:rPr>
        <w:t>,属于</w:t>
      </w:r>
      <w:r>
        <w:rPr>
          <w:rFonts w:hint="eastAsia" w:ascii="宋体" w:hAnsi="宋体" w:eastAsia="宋体" w:cs="宋体"/>
          <w:i w:val="0"/>
          <w:iCs w:val="0"/>
          <w:color w:val="auto"/>
          <w:spacing w:val="0"/>
          <w:w w:val="100"/>
          <w:position w:val="0"/>
          <w:sz w:val="24"/>
          <w:szCs w:val="24"/>
          <w:u w:val="single"/>
        </w:rPr>
        <w:t>（采购文件中明确的所属行业）</w:t>
      </w:r>
      <w:r>
        <w:rPr>
          <w:rFonts w:hint="eastAsia" w:ascii="宋体" w:hAnsi="宋体" w:eastAsia="宋体" w:cs="宋体"/>
          <w:i w:val="0"/>
          <w:iCs w:val="0"/>
          <w:color w:val="auto"/>
          <w:spacing w:val="0"/>
          <w:w w:val="100"/>
          <w:position w:val="0"/>
          <w:sz w:val="24"/>
          <w:szCs w:val="24"/>
        </w:rPr>
        <w:t>, 承建（承接）企业为</w:t>
      </w:r>
      <w:r>
        <w:rPr>
          <w:rFonts w:hint="eastAsia" w:ascii="宋体" w:hAnsi="宋体" w:eastAsia="宋体" w:cs="宋体"/>
          <w:i w:val="0"/>
          <w:iCs w:val="0"/>
          <w:color w:val="auto"/>
          <w:spacing w:val="0"/>
          <w:w w:val="100"/>
          <w:position w:val="0"/>
          <w:sz w:val="24"/>
          <w:szCs w:val="24"/>
          <w:u w:val="single"/>
        </w:rPr>
        <w:t>（企业名称）</w:t>
      </w:r>
      <w:r>
        <w:rPr>
          <w:rFonts w:hint="eastAsia" w:ascii="宋体" w:hAnsi="宋体" w:eastAsia="宋体" w:cs="宋体"/>
          <w:i w:val="0"/>
          <w:iCs w:val="0"/>
          <w:color w:val="auto"/>
          <w:spacing w:val="0"/>
          <w:w w:val="100"/>
          <w:position w:val="0"/>
          <w:sz w:val="24"/>
          <w:szCs w:val="24"/>
        </w:rPr>
        <w:t>,从业人员</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rPr>
        <w:tab/>
      </w:r>
      <w:r>
        <w:rPr>
          <w:rFonts w:hint="eastAsia" w:ascii="宋体" w:hAnsi="宋体" w:eastAsia="宋体" w:cs="宋体"/>
          <w:i w:val="0"/>
          <w:iCs w:val="0"/>
          <w:color w:val="auto"/>
          <w:spacing w:val="0"/>
          <w:w w:val="100"/>
          <w:position w:val="0"/>
          <w:sz w:val="24"/>
          <w:szCs w:val="24"/>
        </w:rPr>
        <w:t>人，营业 收入为</w:t>
      </w:r>
      <w:r>
        <w:rPr>
          <w:rFonts w:hint="eastAsia" w:ascii="宋体" w:hAnsi="宋体" w:eastAsia="宋体" w:cs="宋体"/>
          <w:i w:val="0"/>
          <w:iCs w:val="0"/>
          <w:color w:val="auto"/>
          <w:spacing w:val="0"/>
          <w:w w:val="100"/>
          <w:position w:val="0"/>
          <w:sz w:val="24"/>
          <w:szCs w:val="24"/>
          <w:lang w:val="zh-CN" w:eastAsia="zh-CN" w:bidi="zh-CN"/>
        </w:rPr>
        <w:t>—</w:t>
      </w:r>
      <w:r>
        <w:rPr>
          <w:rFonts w:hint="eastAsia" w:ascii="宋体" w:hAnsi="宋体" w:eastAsia="宋体" w:cs="宋体"/>
          <w:i w:val="0"/>
          <w:iCs w:val="0"/>
          <w:color w:val="auto"/>
          <w:spacing w:val="0"/>
          <w:w w:val="100"/>
          <w:position w:val="0"/>
          <w:sz w:val="24"/>
          <w:szCs w:val="24"/>
        </w:rPr>
        <w:t>万元，资产总额为</w:t>
      </w:r>
      <w:r>
        <w:rPr>
          <w:rFonts w:hint="eastAsia" w:ascii="宋体" w:hAnsi="宋体" w:eastAsia="宋体" w:cs="宋体"/>
          <w:i w:val="0"/>
          <w:iCs w:val="0"/>
          <w:color w:val="auto"/>
          <w:spacing w:val="0"/>
          <w:w w:val="100"/>
          <w:position w:val="0"/>
          <w:sz w:val="24"/>
          <w:szCs w:val="24"/>
          <w:lang w:val="zh-CN" w:eastAsia="zh-CN" w:bidi="zh-CN"/>
        </w:rPr>
        <w:t>—</w:t>
      </w:r>
      <w:r>
        <w:rPr>
          <w:rFonts w:hint="eastAsia" w:ascii="宋体" w:hAnsi="宋体" w:eastAsia="宋体" w:cs="宋体"/>
          <w:i w:val="0"/>
          <w:iCs w:val="0"/>
          <w:color w:val="auto"/>
          <w:spacing w:val="0"/>
          <w:w w:val="100"/>
          <w:position w:val="0"/>
          <w:sz w:val="24"/>
          <w:szCs w:val="24"/>
        </w:rPr>
        <w:t>万元，属于</w:t>
      </w:r>
      <w:r>
        <w:rPr>
          <w:rFonts w:hint="eastAsia" w:ascii="宋体" w:hAnsi="宋体" w:eastAsia="宋体" w:cs="宋体"/>
          <w:i w:val="0"/>
          <w:iCs w:val="0"/>
          <w:color w:val="auto"/>
          <w:spacing w:val="0"/>
          <w:w w:val="100"/>
          <w:position w:val="0"/>
          <w:sz w:val="24"/>
          <w:szCs w:val="24"/>
          <w:u w:val="single"/>
        </w:rPr>
        <w:t>（中型企业、 小型企业、微型企</w:t>
      </w:r>
      <w:r>
        <w:rPr>
          <w:rFonts w:hint="eastAsia" w:ascii="宋体" w:hAnsi="宋体" w:eastAsia="宋体" w:cs="宋体"/>
          <w:i w:val="0"/>
          <w:iCs w:val="0"/>
          <w:color w:val="auto"/>
          <w:spacing w:val="0"/>
          <w:w w:val="100"/>
          <w:position w:val="0"/>
          <w:sz w:val="24"/>
          <w:szCs w:val="24"/>
          <w:u w:val="single"/>
          <w:lang w:val="zh-CN" w:eastAsia="zh-CN" w:bidi="zh-CN"/>
        </w:rPr>
        <w:t>业）</w:t>
      </w:r>
      <w:r>
        <w:rPr>
          <w:rFonts w:hint="eastAsia" w:ascii="宋体" w:hAnsi="宋体" w:eastAsia="宋体" w:cs="宋体"/>
          <w:i w:val="0"/>
          <w:iCs w:val="0"/>
          <w:color w:val="auto"/>
          <w:spacing w:val="0"/>
          <w:w w:val="100"/>
          <w:position w:val="0"/>
          <w:sz w:val="24"/>
          <w:szCs w:val="24"/>
          <w:lang w:val="zh-CN" w:eastAsia="zh-CN" w:bidi="zh-CN"/>
        </w:rPr>
        <w:t>,</w:t>
      </w:r>
    </w:p>
    <w:p>
      <w:pPr>
        <w:pStyle w:val="107"/>
        <w:keepNext w:val="0"/>
        <w:keepLines w:val="0"/>
        <w:widowControl w:val="0"/>
        <w:shd w:val="clear" w:color="auto" w:fill="auto"/>
        <w:bidi w:val="0"/>
        <w:spacing w:before="0" w:after="0" w:line="520" w:lineRule="exact"/>
        <w:ind w:left="0" w:right="0" w:firstLine="660"/>
        <w:jc w:val="both"/>
        <w:rPr>
          <w:rFonts w:hint="eastAsia" w:ascii="宋体" w:hAnsi="宋体" w:eastAsia="宋体" w:cs="宋体"/>
          <w:i w:val="0"/>
          <w:iCs w:val="0"/>
          <w:color w:val="auto"/>
          <w:sz w:val="24"/>
          <w:szCs w:val="24"/>
        </w:rPr>
      </w:pPr>
      <w:r>
        <w:rPr>
          <w:rFonts w:hint="eastAsia" w:ascii="宋体" w:hAnsi="宋体" w:eastAsia="宋体" w:cs="宋体"/>
          <w:i w:val="0"/>
          <w:iCs w:val="0"/>
          <w:color w:val="auto"/>
          <w:spacing w:val="0"/>
          <w:w w:val="100"/>
          <w:position w:val="0"/>
          <w:sz w:val="24"/>
          <w:szCs w:val="24"/>
        </w:rPr>
        <w:t>以上企业，不属于大企业的分支机构，不存在控股股东 为大企业的情形，也不存在与大企业的负责人为同一人的情 形。</w:t>
      </w:r>
    </w:p>
    <w:p>
      <w:pPr>
        <w:pStyle w:val="107"/>
        <w:keepNext w:val="0"/>
        <w:keepLines w:val="0"/>
        <w:widowControl w:val="0"/>
        <w:shd w:val="clear" w:color="auto" w:fill="auto"/>
        <w:bidi w:val="0"/>
        <w:spacing w:before="0" w:after="0" w:line="520" w:lineRule="exact"/>
        <w:ind w:left="0" w:right="0" w:firstLine="660"/>
        <w:jc w:val="both"/>
        <w:rPr>
          <w:rFonts w:hint="eastAsia" w:ascii="宋体" w:hAnsi="宋体" w:eastAsia="宋体" w:cs="宋体"/>
          <w:i w:val="0"/>
          <w:iCs w:val="0"/>
          <w:color w:val="auto"/>
          <w:spacing w:val="0"/>
          <w:w w:val="100"/>
          <w:position w:val="0"/>
          <w:sz w:val="24"/>
          <w:szCs w:val="24"/>
        </w:rPr>
      </w:pPr>
      <w:r>
        <w:rPr>
          <w:rFonts w:hint="eastAsia" w:ascii="宋体" w:hAnsi="宋体" w:eastAsia="宋体" w:cs="宋体"/>
          <w:i w:val="0"/>
          <w:iCs w:val="0"/>
          <w:color w:val="auto"/>
          <w:spacing w:val="0"/>
          <w:w w:val="100"/>
          <w:position w:val="0"/>
          <w:sz w:val="24"/>
          <w:szCs w:val="24"/>
        </w:rPr>
        <w:t>本企业对上述声明内容的真实性负责。如有虚假，将依 法承担相应责任。</w:t>
      </w:r>
    </w:p>
    <w:p>
      <w:pPr>
        <w:pStyle w:val="107"/>
        <w:keepNext w:val="0"/>
        <w:keepLines w:val="0"/>
        <w:widowControl w:val="0"/>
        <w:shd w:val="clear" w:color="auto" w:fill="auto"/>
        <w:bidi w:val="0"/>
        <w:spacing w:before="0" w:after="0" w:line="562" w:lineRule="exact"/>
        <w:ind w:left="3860" w:right="0" w:firstLine="80"/>
        <w:jc w:val="left"/>
        <w:rPr>
          <w:rFonts w:hint="eastAsia" w:ascii="宋体" w:hAnsi="宋体" w:eastAsia="宋体" w:cs="宋体"/>
          <w:i w:val="0"/>
          <w:iCs w:val="0"/>
          <w:color w:val="auto"/>
          <w:spacing w:val="0"/>
          <w:w w:val="100"/>
          <w:position w:val="0"/>
          <w:sz w:val="24"/>
          <w:szCs w:val="24"/>
        </w:rPr>
      </w:pPr>
      <w:r>
        <w:rPr>
          <w:rFonts w:hint="eastAsia" w:ascii="宋体" w:hAnsi="宋体" w:eastAsia="宋体" w:cs="宋体"/>
          <w:i w:val="0"/>
          <w:iCs w:val="0"/>
          <w:color w:val="auto"/>
          <w:spacing w:val="0"/>
          <w:w w:val="100"/>
          <w:position w:val="0"/>
          <w:sz w:val="24"/>
          <w:szCs w:val="24"/>
        </w:rPr>
        <w:t xml:space="preserve">企业名称（盖章）： </w:t>
      </w:r>
    </w:p>
    <w:p>
      <w:pPr>
        <w:pStyle w:val="107"/>
        <w:keepNext w:val="0"/>
        <w:keepLines w:val="0"/>
        <w:widowControl w:val="0"/>
        <w:shd w:val="clear" w:color="auto" w:fill="auto"/>
        <w:bidi w:val="0"/>
        <w:spacing w:before="0" w:after="0" w:line="562" w:lineRule="exact"/>
        <w:ind w:left="3860" w:right="0" w:firstLine="80"/>
        <w:jc w:val="left"/>
        <w:rPr>
          <w:rFonts w:hint="eastAsia" w:ascii="宋体" w:hAnsi="宋体" w:eastAsia="宋体" w:cs="宋体"/>
          <w:i w:val="0"/>
          <w:iCs w:val="0"/>
          <w:color w:val="auto"/>
          <w:sz w:val="24"/>
          <w:szCs w:val="24"/>
        </w:rPr>
      </w:pPr>
      <w:r>
        <w:rPr>
          <w:rFonts w:hint="eastAsia" w:ascii="宋体" w:hAnsi="宋体" w:eastAsia="宋体" w:cs="宋体"/>
          <w:i w:val="0"/>
          <w:iCs w:val="0"/>
          <w:color w:val="auto"/>
          <w:spacing w:val="0"/>
          <w:w w:val="100"/>
          <w:position w:val="0"/>
          <w:sz w:val="24"/>
          <w:szCs w:val="24"/>
        </w:rPr>
        <w:t>日期：</w:t>
      </w:r>
    </w:p>
    <w:p>
      <w:pPr>
        <w:pStyle w:val="124"/>
        <w:keepNext w:val="0"/>
        <w:keepLines w:val="0"/>
        <w:widowControl w:val="0"/>
        <w:shd w:val="clear" w:color="auto" w:fill="auto"/>
        <w:tabs>
          <w:tab w:val="left" w:pos="1130"/>
        </w:tabs>
        <w:bidi w:val="0"/>
        <w:spacing w:before="0" w:after="0" w:line="240" w:lineRule="auto"/>
        <w:ind w:left="0" w:right="0" w:hanging="1740"/>
        <w:jc w:val="left"/>
        <w:rPr>
          <w:rFonts w:hint="eastAsia" w:ascii="宋体" w:hAnsi="宋体" w:eastAsia="宋体" w:cs="宋体"/>
          <w:i w:val="0"/>
          <w:iCs w:val="0"/>
          <w:color w:val="auto"/>
          <w:sz w:val="24"/>
          <w:szCs w:val="24"/>
        </w:rPr>
      </w:pPr>
    </w:p>
    <w:p>
      <w:pPr>
        <w:pStyle w:val="101"/>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iCs w:val="0"/>
          <w:color w:val="auto"/>
          <w:sz w:val="24"/>
          <w:szCs w:val="24"/>
        </w:rPr>
      </w:pPr>
      <w:r>
        <w:rPr>
          <w:rFonts w:hint="eastAsia" w:ascii="宋体" w:hAnsi="宋体" w:eastAsia="宋体" w:cs="宋体"/>
          <w:i w:val="0"/>
          <w:iCs w:val="0"/>
          <w:color w:val="auto"/>
          <w:spacing w:val="0"/>
          <w:w w:val="100"/>
          <w:position w:val="0"/>
          <w:sz w:val="24"/>
          <w:szCs w:val="24"/>
        </w:rPr>
        <w:t>从业人员、营业收入、资产总额填报上一年度数据，无上一年度数据的新成立企业可不填报。</w:t>
      </w:r>
    </w:p>
    <w:p>
      <w:pPr>
        <w:autoSpaceDE w:val="0"/>
        <w:autoSpaceDN w:val="0"/>
        <w:adjustRightInd w:val="0"/>
        <w:jc w:val="left"/>
        <w:rPr>
          <w:rFonts w:hint="eastAsia" w:ascii="宋体" w:cs="仿宋_GB2312"/>
          <w:b/>
          <w:bCs/>
          <w:color w:val="auto"/>
          <w:sz w:val="32"/>
          <w:szCs w:val="32"/>
          <w:lang w:val="zh-CN"/>
        </w:rPr>
      </w:pPr>
    </w:p>
    <w:p>
      <w:pPr>
        <w:rPr>
          <w:rFonts w:hint="eastAsia" w:ascii="宋体" w:hAnsi="宋体" w:cs="Arial"/>
          <w:b/>
          <w:color w:val="auto"/>
          <w:kern w:val="0"/>
          <w:sz w:val="24"/>
        </w:rPr>
      </w:pPr>
    </w:p>
    <w:p>
      <w:pPr>
        <w:rPr>
          <w:rFonts w:hint="eastAsia" w:ascii="宋体" w:hAnsi="宋体" w:cs="宋体"/>
          <w:color w:val="auto"/>
          <w:sz w:val="20"/>
          <w:shd w:val="clear" w:color="auto" w:fill="FFFFFF"/>
        </w:rPr>
      </w:pPr>
    </w:p>
    <w:p>
      <w:pPr>
        <w:widowControl/>
        <w:spacing w:before="100" w:beforeAutospacing="1" w:after="100" w:afterAutospacing="1" w:line="480" w:lineRule="auto"/>
        <w:jc w:val="center"/>
        <w:rPr>
          <w:rFonts w:ascii="宋体" w:hAnsi="宋体" w:cs="Arial"/>
          <w:color w:val="auto"/>
          <w:sz w:val="44"/>
          <w:szCs w:val="44"/>
        </w:rPr>
      </w:pPr>
    </w:p>
    <w:p>
      <w:pPr>
        <w:widowControl/>
        <w:spacing w:before="100" w:beforeAutospacing="1" w:after="100" w:afterAutospacing="1" w:line="480" w:lineRule="auto"/>
        <w:jc w:val="center"/>
        <w:rPr>
          <w:rFonts w:hint="eastAsia" w:hAnsi="宋体"/>
          <w:color w:val="auto"/>
          <w:sz w:val="32"/>
          <w:szCs w:val="32"/>
        </w:rPr>
      </w:pPr>
    </w:p>
    <w:p>
      <w:pPr>
        <w:widowControl/>
        <w:spacing w:before="100" w:beforeAutospacing="1" w:after="100" w:afterAutospacing="1" w:line="480" w:lineRule="auto"/>
        <w:jc w:val="left"/>
        <w:rPr>
          <w:rFonts w:ascii="宋体" w:hAnsi="宋体" w:cs="Arial"/>
          <w:color w:val="auto"/>
          <w:sz w:val="44"/>
          <w:szCs w:val="44"/>
        </w:rPr>
      </w:pPr>
      <w:r>
        <w:rPr>
          <w:rFonts w:hint="eastAsia" w:hAnsi="宋体"/>
          <w:color w:val="auto"/>
          <w:sz w:val="32"/>
          <w:szCs w:val="32"/>
        </w:rPr>
        <w:t>附件</w:t>
      </w:r>
      <w:r>
        <w:rPr>
          <w:rFonts w:hint="eastAsia" w:hAnsi="宋体"/>
          <w:color w:val="auto"/>
          <w:sz w:val="32"/>
          <w:szCs w:val="32"/>
          <w:lang w:eastAsia="zh-CN"/>
        </w:rPr>
        <w:t>五</w:t>
      </w:r>
    </w:p>
    <w:p>
      <w:pPr>
        <w:spacing w:line="500" w:lineRule="exact"/>
        <w:ind w:firstLine="723" w:firstLineChars="200"/>
        <w:jc w:val="center"/>
        <w:outlineLvl w:val="1"/>
        <w:rPr>
          <w:rFonts w:hint="eastAsia" w:ascii="宋体" w:hAnsi="宋体" w:cs="宋体"/>
          <w:b/>
          <w:bCs/>
          <w:color w:val="auto"/>
          <w:sz w:val="36"/>
          <w:szCs w:val="36"/>
        </w:rPr>
      </w:pPr>
      <w:r>
        <w:rPr>
          <w:rFonts w:hint="eastAsia" w:ascii="宋体" w:hAnsi="宋体" w:cs="宋体"/>
          <w:b/>
          <w:bCs/>
          <w:color w:val="auto"/>
          <w:sz w:val="36"/>
          <w:szCs w:val="36"/>
        </w:rPr>
        <w:t>监狱企业声明函（如有）</w:t>
      </w:r>
    </w:p>
    <w:p>
      <w:pPr>
        <w:spacing w:line="500" w:lineRule="exact"/>
        <w:ind w:firstLine="560" w:firstLineChars="200"/>
        <w:rPr>
          <w:rFonts w:hint="eastAsia" w:ascii="宋体" w:hAnsi="宋体" w:cs="宋体"/>
          <w:color w:val="auto"/>
          <w:sz w:val="28"/>
          <w:szCs w:val="28"/>
        </w:rPr>
      </w:pPr>
    </w:p>
    <w:p>
      <w:pPr>
        <w:spacing w:line="5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本单位郑重声明，根据《财政部、司法部关于政府采购支持监狱企业发展有关问题的通知》（财库[2014]68号）的规定，本单位为符合条件的监狱企业，且本单位参加</w:t>
      </w:r>
      <w:r>
        <w:rPr>
          <w:rFonts w:hint="eastAsia" w:ascii="宋体" w:hAnsi="宋体" w:cs="宋体"/>
          <w:color w:val="auto"/>
          <w:sz w:val="24"/>
          <w:szCs w:val="24"/>
          <w:u w:val="single"/>
        </w:rPr>
        <w:t xml:space="preserve">          </w:t>
      </w:r>
      <w:r>
        <w:rPr>
          <w:rFonts w:hint="eastAsia" w:ascii="宋体" w:hAnsi="宋体" w:cs="宋体"/>
          <w:color w:val="auto"/>
          <w:sz w:val="24"/>
          <w:szCs w:val="24"/>
        </w:rPr>
        <w:t>（采购单位名称）单位的</w:t>
      </w:r>
      <w:r>
        <w:rPr>
          <w:rFonts w:hint="eastAsia" w:ascii="宋体" w:hAnsi="宋体" w:cs="宋体"/>
          <w:color w:val="auto"/>
          <w:sz w:val="24"/>
          <w:szCs w:val="24"/>
          <w:u w:val="single"/>
        </w:rPr>
        <w:t xml:space="preserve">               </w:t>
      </w:r>
      <w:r>
        <w:rPr>
          <w:rFonts w:hint="eastAsia" w:ascii="宋体" w:hAnsi="宋体" w:cs="宋体"/>
          <w:color w:val="auto"/>
          <w:sz w:val="24"/>
          <w:szCs w:val="24"/>
        </w:rPr>
        <w:t>（采购项目名称）项目采购活动提供本单位制造的货物（由本单位承担工程/提供服务），或者提供其他监狱企业单位制造的货物（不包括使用非监狱企业注册商标的货物）。</w:t>
      </w:r>
    </w:p>
    <w:p>
      <w:pPr>
        <w:spacing w:line="5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本单位对上述声明的真实性负责。如有虚假，将依法承担相应责任。</w:t>
      </w:r>
    </w:p>
    <w:p>
      <w:pPr>
        <w:spacing w:line="5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单位名称（盖章）：</w:t>
      </w:r>
    </w:p>
    <w:p>
      <w:pPr>
        <w:spacing w:line="500" w:lineRule="exact"/>
        <w:ind w:firstLine="480" w:firstLineChars="200"/>
        <w:rPr>
          <w:rFonts w:hint="eastAsia" w:ascii="宋体" w:hAnsi="宋体" w:cs="宋体"/>
          <w:color w:val="auto"/>
          <w:spacing w:val="6"/>
          <w:sz w:val="24"/>
          <w:szCs w:val="24"/>
        </w:rPr>
      </w:pPr>
      <w:r>
        <w:rPr>
          <w:rFonts w:hint="eastAsia" w:ascii="宋体" w:hAnsi="宋体" w:cs="宋体"/>
          <w:color w:val="auto"/>
          <w:sz w:val="24"/>
          <w:szCs w:val="24"/>
        </w:rPr>
        <w:t>日  期：</w:t>
      </w:r>
    </w:p>
    <w:p>
      <w:pPr>
        <w:tabs>
          <w:tab w:val="left" w:pos="0"/>
        </w:tabs>
        <w:autoSpaceDE w:val="0"/>
        <w:autoSpaceDN w:val="0"/>
        <w:adjustRightInd w:val="0"/>
        <w:spacing w:line="430" w:lineRule="atLeast"/>
        <w:ind w:firstLine="482" w:firstLineChars="200"/>
        <w:textAlignment w:val="bottom"/>
        <w:rPr>
          <w:rFonts w:hint="eastAsia" w:ascii="宋体" w:hAnsi="宋体" w:cs="宋体"/>
          <w:b/>
          <w:bCs/>
          <w:color w:val="auto"/>
          <w:sz w:val="24"/>
          <w:szCs w:val="24"/>
        </w:rPr>
      </w:pPr>
    </w:p>
    <w:p>
      <w:pPr>
        <w:tabs>
          <w:tab w:val="left" w:pos="0"/>
        </w:tabs>
        <w:autoSpaceDE w:val="0"/>
        <w:autoSpaceDN w:val="0"/>
        <w:adjustRightInd w:val="0"/>
        <w:spacing w:line="430" w:lineRule="atLeast"/>
        <w:ind w:firstLine="482" w:firstLineChars="200"/>
        <w:textAlignment w:val="bottom"/>
        <w:rPr>
          <w:rFonts w:hint="eastAsia" w:ascii="宋体" w:hAnsi="宋体" w:cs="宋体"/>
          <w:b/>
          <w:bCs/>
          <w:color w:val="auto"/>
          <w:sz w:val="24"/>
          <w:szCs w:val="24"/>
        </w:rPr>
      </w:pPr>
    </w:p>
    <w:p>
      <w:pPr>
        <w:tabs>
          <w:tab w:val="left" w:pos="0"/>
        </w:tabs>
        <w:autoSpaceDE w:val="0"/>
        <w:autoSpaceDN w:val="0"/>
        <w:adjustRightInd w:val="0"/>
        <w:spacing w:line="430" w:lineRule="atLeast"/>
        <w:ind w:firstLine="482" w:firstLineChars="200"/>
        <w:textAlignment w:val="bottom"/>
        <w:rPr>
          <w:rFonts w:hint="eastAsia" w:ascii="宋体" w:hAnsi="宋体" w:cs="宋体"/>
          <w:b/>
          <w:bCs/>
          <w:color w:val="auto"/>
          <w:sz w:val="24"/>
          <w:szCs w:val="24"/>
          <w:u w:val="single"/>
        </w:rPr>
      </w:pPr>
      <w:r>
        <w:rPr>
          <w:rFonts w:hint="eastAsia" w:ascii="宋体" w:hAnsi="宋体" w:cs="宋体"/>
          <w:b/>
          <w:bCs/>
          <w:color w:val="auto"/>
          <w:sz w:val="24"/>
          <w:szCs w:val="24"/>
        </w:rPr>
        <w:t>注：</w:t>
      </w:r>
      <w:r>
        <w:rPr>
          <w:rFonts w:hint="eastAsia" w:ascii="宋体" w:hAnsi="宋体" w:cs="宋体"/>
          <w:b/>
          <w:bCs/>
          <w:color w:val="auto"/>
          <w:sz w:val="24"/>
          <w:szCs w:val="24"/>
          <w:u w:val="single"/>
        </w:rPr>
        <w:t>监狱企业证明文件：省级或以上监狱管理局、戒毒管理局（含新疆生产建设兵团）出具的属于监狱企业的证明文件。（2）如果提供其他监狱企业制造的货物，还须同时提供该企业为监狱企业的证明文件。</w:t>
      </w:r>
    </w:p>
    <w:p>
      <w:pPr>
        <w:pStyle w:val="2"/>
        <w:rPr>
          <w:rFonts w:hint="eastAsia"/>
          <w:color w:val="auto"/>
        </w:rPr>
      </w:pPr>
    </w:p>
    <w:p>
      <w:pPr>
        <w:widowControl/>
        <w:spacing w:before="100" w:beforeAutospacing="1" w:after="100" w:afterAutospacing="1" w:line="480" w:lineRule="auto"/>
        <w:jc w:val="left"/>
        <w:rPr>
          <w:rFonts w:hint="eastAsia" w:ascii="宋体" w:hAnsi="宋体" w:eastAsia="宋体" w:cs="Arial"/>
          <w:color w:val="auto"/>
          <w:sz w:val="44"/>
          <w:szCs w:val="44"/>
          <w:lang w:eastAsia="zh-CN"/>
        </w:rPr>
      </w:pPr>
      <w:r>
        <w:rPr>
          <w:rFonts w:ascii="宋体" w:hAnsi="宋体" w:cs="Arial"/>
          <w:color w:val="auto"/>
          <w:sz w:val="44"/>
          <w:szCs w:val="44"/>
        </w:rPr>
        <w:br w:type="page"/>
      </w:r>
      <w:r>
        <w:rPr>
          <w:rFonts w:hint="eastAsia" w:hAnsi="宋体"/>
          <w:color w:val="auto"/>
          <w:sz w:val="32"/>
          <w:szCs w:val="32"/>
        </w:rPr>
        <w:t>附件</w:t>
      </w:r>
      <w:r>
        <w:rPr>
          <w:rFonts w:hint="eastAsia" w:hAnsi="宋体"/>
          <w:color w:val="auto"/>
          <w:sz w:val="32"/>
          <w:szCs w:val="32"/>
          <w:lang w:eastAsia="zh-CN"/>
        </w:rPr>
        <w:t>六</w:t>
      </w:r>
    </w:p>
    <w:p>
      <w:pPr>
        <w:widowControl/>
        <w:spacing w:before="100" w:beforeAutospacing="1" w:after="100" w:afterAutospacing="1" w:line="480" w:lineRule="auto"/>
        <w:jc w:val="center"/>
        <w:rPr>
          <w:rFonts w:ascii="宋体" w:hAnsi="宋体" w:cs="Arial"/>
          <w:color w:val="auto"/>
          <w:sz w:val="44"/>
          <w:szCs w:val="44"/>
        </w:rPr>
      </w:pPr>
      <w:r>
        <w:rPr>
          <w:rFonts w:ascii="宋体" w:hAnsi="宋体" w:cs="Arial"/>
          <w:color w:val="auto"/>
          <w:sz w:val="44"/>
          <w:szCs w:val="44"/>
        </w:rPr>
        <w:t>残疾人福利性单位声明函（如是）</w:t>
      </w:r>
    </w:p>
    <w:p>
      <w:pPr>
        <w:widowControl/>
        <w:spacing w:before="100" w:beforeAutospacing="1" w:after="100" w:afterAutospacing="1" w:line="480" w:lineRule="auto"/>
        <w:ind w:firstLine="360" w:firstLineChars="150"/>
        <w:jc w:val="left"/>
        <w:rPr>
          <w:rFonts w:ascii="宋体" w:hAnsi="宋体" w:cs="Arial"/>
          <w:bCs/>
          <w:color w:val="auto"/>
          <w:sz w:val="24"/>
          <w:szCs w:val="24"/>
        </w:rPr>
      </w:pPr>
      <w:r>
        <w:rPr>
          <w:rFonts w:ascii="宋体" w:hAnsi="宋体" w:cs="Arial"/>
          <w:bCs/>
          <w:color w:val="auto"/>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cs="Arial"/>
          <w:bCs/>
          <w:color w:val="auto"/>
          <w:sz w:val="24"/>
          <w:szCs w:val="24"/>
          <w:u w:val="single"/>
        </w:rPr>
        <w:t xml:space="preserve">    （项目名称）</w:t>
      </w:r>
      <w:r>
        <w:rPr>
          <w:rFonts w:ascii="宋体" w:hAnsi="宋体" w:cs="Arial"/>
          <w:bCs/>
          <w:color w:val="auto"/>
          <w:sz w:val="24"/>
          <w:szCs w:val="24"/>
          <w:u w:val="single"/>
        </w:rPr>
        <w:t>（项目编号）</w:t>
      </w:r>
      <w:r>
        <w:rPr>
          <w:rFonts w:ascii="宋体" w:hAnsi="宋体" w:cs="Arial"/>
          <w:bCs/>
          <w:color w:val="auto"/>
          <w:sz w:val="24"/>
          <w:szCs w:val="24"/>
        </w:rPr>
        <w:t>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ascii="宋体" w:hAnsi="宋体" w:cs="Arial"/>
          <w:bCs/>
          <w:color w:val="auto"/>
          <w:sz w:val="24"/>
          <w:szCs w:val="24"/>
        </w:rPr>
      </w:pPr>
      <w:r>
        <w:rPr>
          <w:rFonts w:ascii="宋体" w:hAnsi="宋体" w:cs="Arial"/>
          <w:bCs/>
          <w:color w:val="auto"/>
          <w:sz w:val="24"/>
          <w:szCs w:val="24"/>
        </w:rPr>
        <w:t>本单位对上述声明的真实性负责。如有虚假，将依法承担相应责任。</w:t>
      </w:r>
    </w:p>
    <w:p>
      <w:pPr>
        <w:snapToGrid w:val="0"/>
        <w:spacing w:line="360" w:lineRule="atLeast"/>
        <w:ind w:firstLine="570"/>
        <w:outlineLvl w:val="0"/>
        <w:rPr>
          <w:rFonts w:ascii="宋体" w:hAnsi="宋体" w:cs="仿宋_GB2312"/>
          <w:color w:val="auto"/>
          <w:sz w:val="24"/>
          <w:szCs w:val="24"/>
        </w:rPr>
      </w:pPr>
    </w:p>
    <w:p>
      <w:pPr>
        <w:widowControl/>
        <w:spacing w:before="100" w:beforeAutospacing="1" w:after="100" w:afterAutospacing="1" w:line="480" w:lineRule="auto"/>
        <w:ind w:firstLine="360" w:firstLineChars="150"/>
        <w:jc w:val="left"/>
        <w:rPr>
          <w:rFonts w:ascii="宋体" w:hAnsi="宋体" w:cs="Arial"/>
          <w:bCs/>
          <w:color w:val="auto"/>
          <w:sz w:val="24"/>
          <w:szCs w:val="24"/>
        </w:rPr>
      </w:pPr>
      <w:r>
        <w:rPr>
          <w:rFonts w:ascii="宋体" w:hAnsi="宋体" w:cs="Arial"/>
          <w:bCs/>
          <w:color w:val="auto"/>
          <w:sz w:val="24"/>
          <w:szCs w:val="24"/>
        </w:rPr>
        <w:t xml:space="preserve">企业名称（盖章）： </w:t>
      </w:r>
    </w:p>
    <w:p>
      <w:pPr>
        <w:autoSpaceDE w:val="0"/>
        <w:autoSpaceDN w:val="0"/>
        <w:adjustRightInd w:val="0"/>
        <w:spacing w:line="440" w:lineRule="atLeast"/>
        <w:ind w:firstLine="352" w:firstLineChars="147"/>
        <w:rPr>
          <w:rFonts w:ascii="宋体" w:hAnsi="宋体" w:cs="仿宋_GB2312"/>
          <w:color w:val="auto"/>
          <w:sz w:val="24"/>
          <w:szCs w:val="24"/>
          <w:lang w:val="zh-CN"/>
        </w:rPr>
      </w:pPr>
      <w:r>
        <w:rPr>
          <w:rFonts w:ascii="宋体" w:hAnsi="宋体" w:cs="Arial"/>
          <w:bCs/>
          <w:color w:val="auto"/>
          <w:sz w:val="24"/>
          <w:szCs w:val="24"/>
        </w:rPr>
        <w:t>日期：</w:t>
      </w:r>
    </w:p>
    <w:p>
      <w:pPr>
        <w:keepNext w:val="0"/>
        <w:keepLines w:val="0"/>
        <w:pageBreakBefore w:val="0"/>
        <w:widowControl w:val="0"/>
        <w:tabs>
          <w:tab w:val="left" w:pos="4860"/>
        </w:tabs>
        <w:kinsoku/>
        <w:wordWrap/>
        <w:overflowPunct/>
        <w:topLinePunct w:val="0"/>
        <w:autoSpaceDE/>
        <w:autoSpaceDN/>
        <w:bidi w:val="0"/>
        <w:adjustRightInd/>
        <w:snapToGrid/>
        <w:spacing w:line="400" w:lineRule="exact"/>
        <w:ind w:right="1560" w:firstLine="480" w:firstLineChars="200"/>
        <w:jc w:val="left"/>
        <w:textAlignment w:val="auto"/>
        <w:rPr>
          <w:rFonts w:hint="eastAsia" w:ascii="宋体" w:hAnsi="宋体"/>
          <w:color w:val="auto"/>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400" w:lineRule="exact"/>
        <w:ind w:right="1560" w:firstLine="480" w:firstLineChars="200"/>
        <w:jc w:val="left"/>
        <w:textAlignment w:val="auto"/>
        <w:rPr>
          <w:rFonts w:hint="eastAsia" w:ascii="宋体" w:hAnsi="宋体"/>
          <w:color w:val="auto"/>
          <w:sz w:val="24"/>
          <w:szCs w:val="24"/>
        </w:rPr>
      </w:pPr>
      <w:r>
        <w:rPr>
          <w:rFonts w:hint="eastAsia" w:ascii="宋体" w:hAnsi="宋体"/>
          <w:color w:val="auto"/>
          <w:sz w:val="24"/>
          <w:szCs w:val="24"/>
        </w:rPr>
        <w:t>备注说明：</w:t>
      </w:r>
    </w:p>
    <w:p>
      <w:pPr>
        <w:keepNext w:val="0"/>
        <w:keepLines w:val="0"/>
        <w:pageBreakBefore w:val="0"/>
        <w:widowControl w:val="0"/>
        <w:tabs>
          <w:tab w:val="left" w:pos="4860"/>
        </w:tabs>
        <w:kinsoku/>
        <w:wordWrap/>
        <w:overflowPunct/>
        <w:topLinePunct w:val="0"/>
        <w:autoSpaceDE/>
        <w:autoSpaceDN/>
        <w:bidi w:val="0"/>
        <w:adjustRightInd/>
        <w:snapToGrid/>
        <w:spacing w:line="400" w:lineRule="exact"/>
        <w:ind w:right="0" w:firstLine="480" w:firstLineChars="200"/>
        <w:jc w:val="left"/>
        <w:textAlignment w:val="auto"/>
        <w:rPr>
          <w:rFonts w:ascii="宋体" w:hAnsi="宋体"/>
          <w:color w:val="auto"/>
          <w:sz w:val="24"/>
          <w:szCs w:val="24"/>
        </w:rPr>
      </w:pPr>
      <w:r>
        <w:rPr>
          <w:rFonts w:hint="eastAsia" w:ascii="宋体" w:hAnsi="宋体"/>
          <w:color w:val="auto"/>
          <w:sz w:val="24"/>
          <w:szCs w:val="24"/>
        </w:rPr>
        <w:t>1、如中标，将在中标公示中将此残疾人福利性单位声明函予以公示，接受社会监督；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Arial"/>
          <w:b/>
          <w:color w:val="auto"/>
          <w:sz w:val="24"/>
          <w:szCs w:val="24"/>
        </w:rPr>
      </w:pPr>
      <w:r>
        <w:rPr>
          <w:rFonts w:ascii="宋体" w:hAnsi="宋体"/>
          <w:color w:val="auto"/>
          <w:sz w:val="24"/>
          <w:szCs w:val="24"/>
        </w:rPr>
        <w:t>2</w:t>
      </w:r>
      <w:r>
        <w:rPr>
          <w:rFonts w:hint="eastAsia" w:ascii="宋体" w:hAnsi="宋体"/>
          <w:color w:val="auto"/>
          <w:sz w:val="24"/>
          <w:szCs w:val="24"/>
        </w:rPr>
        <w:t>、供应商提供的《残疾人福利性单位声明函》与事实不符的，依照《政府采购法》第七十七条第一款的规定追究法律责任。</w:t>
      </w:r>
    </w:p>
    <w:p>
      <w:pPr>
        <w:adjustRightInd w:val="0"/>
        <w:snapToGrid w:val="0"/>
        <w:spacing w:line="460" w:lineRule="atLeast"/>
        <w:rPr>
          <w:rFonts w:hint="eastAsia" w:ascii="宋体" w:hAnsi="宋体" w:cs="宋体"/>
          <w:b/>
          <w:bCs/>
          <w:color w:val="auto"/>
          <w:spacing w:val="20"/>
          <w:sz w:val="32"/>
          <w:szCs w:val="32"/>
        </w:rPr>
      </w:pPr>
    </w:p>
    <w:p>
      <w:pPr>
        <w:adjustRightInd w:val="0"/>
        <w:snapToGrid w:val="0"/>
        <w:spacing w:line="460" w:lineRule="atLeast"/>
        <w:rPr>
          <w:rFonts w:hint="eastAsia" w:ascii="宋体" w:hAnsi="宋体" w:cs="宋体"/>
          <w:b/>
          <w:bCs/>
          <w:color w:val="auto"/>
          <w:spacing w:val="20"/>
          <w:sz w:val="32"/>
          <w:szCs w:val="32"/>
        </w:rPr>
      </w:pPr>
    </w:p>
    <w:p>
      <w:pPr>
        <w:autoSpaceDE w:val="0"/>
        <w:autoSpaceDN w:val="0"/>
        <w:adjustRightInd w:val="0"/>
        <w:jc w:val="left"/>
        <w:rPr>
          <w:rFonts w:hint="eastAsia" w:ascii="宋体" w:hAnsi="宋体"/>
          <w:color w:val="auto"/>
          <w:kern w:val="0"/>
          <w:sz w:val="24"/>
        </w:rPr>
      </w:pPr>
    </w:p>
    <w:p>
      <w:pPr>
        <w:autoSpaceDE w:val="0"/>
        <w:autoSpaceDN w:val="0"/>
        <w:adjustRightInd w:val="0"/>
        <w:jc w:val="left"/>
        <w:rPr>
          <w:rFonts w:hint="eastAsia" w:ascii="宋体" w:hAnsi="宋体"/>
          <w:color w:val="auto"/>
          <w:kern w:val="0"/>
          <w:sz w:val="24"/>
        </w:rPr>
      </w:pPr>
    </w:p>
    <w:p>
      <w:pPr>
        <w:autoSpaceDE w:val="0"/>
        <w:autoSpaceDN w:val="0"/>
        <w:adjustRightInd w:val="0"/>
        <w:jc w:val="left"/>
        <w:rPr>
          <w:rFonts w:hint="eastAsia" w:ascii="宋体" w:hAnsi="宋体"/>
          <w:color w:val="auto"/>
          <w:kern w:val="0"/>
          <w:sz w:val="24"/>
        </w:rPr>
      </w:pPr>
    </w:p>
    <w:p>
      <w:pPr>
        <w:autoSpaceDE w:val="0"/>
        <w:autoSpaceDN w:val="0"/>
        <w:adjustRightInd w:val="0"/>
        <w:jc w:val="left"/>
        <w:rPr>
          <w:rFonts w:hint="eastAsia" w:ascii="宋体" w:hAnsi="宋体"/>
          <w:color w:val="auto"/>
          <w:kern w:val="0"/>
          <w:sz w:val="24"/>
        </w:rPr>
      </w:pPr>
    </w:p>
    <w:p>
      <w:pPr>
        <w:autoSpaceDE w:val="0"/>
        <w:autoSpaceDN w:val="0"/>
        <w:adjustRightInd w:val="0"/>
        <w:jc w:val="left"/>
        <w:rPr>
          <w:rFonts w:hint="eastAsia" w:ascii="宋体" w:hAnsi="宋体"/>
          <w:color w:val="auto"/>
          <w:kern w:val="0"/>
          <w:sz w:val="24"/>
        </w:rPr>
      </w:pPr>
    </w:p>
    <w:p>
      <w:pPr>
        <w:autoSpaceDE w:val="0"/>
        <w:autoSpaceDN w:val="0"/>
        <w:adjustRightInd w:val="0"/>
        <w:jc w:val="left"/>
        <w:rPr>
          <w:rFonts w:hint="eastAsia" w:ascii="宋体" w:hAnsi="宋体"/>
          <w:color w:val="auto"/>
          <w:kern w:val="0"/>
          <w:sz w:val="24"/>
        </w:rPr>
      </w:pPr>
    </w:p>
    <w:p>
      <w:pPr>
        <w:autoSpaceDE w:val="0"/>
        <w:autoSpaceDN w:val="0"/>
        <w:adjustRightInd w:val="0"/>
        <w:jc w:val="left"/>
        <w:rPr>
          <w:rFonts w:hint="eastAsia" w:ascii="宋体" w:hAnsi="宋体"/>
          <w:color w:val="auto"/>
          <w:kern w:val="0"/>
          <w:sz w:val="24"/>
        </w:rPr>
      </w:pPr>
    </w:p>
    <w:p>
      <w:pPr>
        <w:pStyle w:val="25"/>
        <w:snapToGrid w:val="0"/>
        <w:spacing w:line="340" w:lineRule="atLeast"/>
        <w:rPr>
          <w:rFonts w:hint="eastAsia" w:hAnsi="宋体" w:cs="宋体"/>
          <w:color w:val="auto"/>
          <w:kern w:val="0"/>
          <w:sz w:val="28"/>
          <w:szCs w:val="28"/>
        </w:rPr>
      </w:pPr>
    </w:p>
    <w:p>
      <w:pPr>
        <w:autoSpaceDE w:val="0"/>
        <w:autoSpaceDN w:val="0"/>
        <w:adjustRightInd w:val="0"/>
        <w:jc w:val="right"/>
        <w:rPr>
          <w:rFonts w:hint="default" w:ascii="宋体" w:hAnsi="宋体" w:cs="宋体"/>
          <w:b/>
          <w:color w:val="auto"/>
          <w:kern w:val="0"/>
          <w:sz w:val="48"/>
          <w:szCs w:val="48"/>
          <w:lang w:val="en-US" w:eastAsia="zh-CN"/>
        </w:rPr>
      </w:pPr>
      <w:r>
        <w:rPr>
          <w:rFonts w:hint="eastAsia" w:ascii="宋体" w:hAnsi="宋体" w:cs="宋体"/>
          <w:b/>
          <w:color w:val="auto"/>
          <w:kern w:val="0"/>
          <w:sz w:val="48"/>
          <w:szCs w:val="48"/>
          <w:lang w:eastAsia="zh-CN"/>
        </w:rPr>
        <w:t>正本</w:t>
      </w:r>
      <w:r>
        <w:rPr>
          <w:rFonts w:hint="eastAsia" w:ascii="宋体" w:hAnsi="宋体" w:cs="宋体"/>
          <w:b/>
          <w:color w:val="auto"/>
          <w:kern w:val="0"/>
          <w:sz w:val="48"/>
          <w:szCs w:val="48"/>
          <w:lang w:val="en-US" w:eastAsia="zh-CN"/>
        </w:rPr>
        <w:t>/副本</w:t>
      </w:r>
    </w:p>
    <w:p>
      <w:pPr>
        <w:autoSpaceDE w:val="0"/>
        <w:autoSpaceDN w:val="0"/>
        <w:adjustRightInd w:val="0"/>
        <w:jc w:val="center"/>
        <w:rPr>
          <w:rFonts w:hint="eastAsia" w:ascii="宋体" w:hAnsi="宋体" w:cs="宋体"/>
          <w:b/>
          <w:color w:val="auto"/>
          <w:kern w:val="0"/>
          <w:sz w:val="48"/>
          <w:szCs w:val="48"/>
          <w:lang w:eastAsia="zh-CN"/>
        </w:rPr>
      </w:pPr>
    </w:p>
    <w:p>
      <w:pPr>
        <w:autoSpaceDE w:val="0"/>
        <w:autoSpaceDN w:val="0"/>
        <w:adjustRightInd w:val="0"/>
        <w:jc w:val="center"/>
        <w:rPr>
          <w:rFonts w:hint="eastAsia" w:ascii="宋体" w:hAnsi="宋体" w:cs="宋体"/>
          <w:color w:val="auto"/>
          <w:kern w:val="0"/>
          <w:sz w:val="96"/>
          <w:szCs w:val="96"/>
        </w:rPr>
      </w:pPr>
      <w:r>
        <w:rPr>
          <w:rFonts w:hint="eastAsia" w:ascii="宋体" w:hAnsi="宋体" w:cs="宋体"/>
          <w:b/>
          <w:color w:val="auto"/>
          <w:kern w:val="0"/>
          <w:sz w:val="48"/>
          <w:szCs w:val="48"/>
          <w:lang w:eastAsia="zh-CN"/>
        </w:rPr>
        <w:t>苍南县国投颐园餐饮服务采购项目</w:t>
      </w:r>
    </w:p>
    <w:p>
      <w:pPr>
        <w:spacing w:line="276" w:lineRule="auto"/>
        <w:jc w:val="center"/>
        <w:rPr>
          <w:rFonts w:hint="eastAsia" w:ascii="华文中宋" w:hAnsi="华文中宋" w:eastAsia="华文中宋" w:cs="Arial"/>
          <w:color w:val="auto"/>
          <w:sz w:val="96"/>
        </w:rPr>
      </w:pPr>
    </w:p>
    <w:p>
      <w:pPr>
        <w:spacing w:line="276" w:lineRule="auto"/>
        <w:jc w:val="center"/>
        <w:rPr>
          <w:rFonts w:ascii="华文中宋" w:hAnsi="华文中宋" w:eastAsia="华文中宋" w:cs="Arial"/>
          <w:color w:val="auto"/>
          <w:sz w:val="96"/>
        </w:rPr>
      </w:pPr>
      <w:r>
        <w:rPr>
          <w:rFonts w:hint="eastAsia" w:ascii="华文中宋" w:hAnsi="华文中宋" w:eastAsia="华文中宋" w:cs="Arial"/>
          <w:color w:val="auto"/>
          <w:sz w:val="96"/>
        </w:rPr>
        <w:t>投</w:t>
      </w:r>
      <w:r>
        <w:rPr>
          <w:rFonts w:ascii="华文中宋" w:hAnsi="华文中宋" w:eastAsia="华文中宋" w:cs="Arial"/>
          <w:color w:val="auto"/>
          <w:sz w:val="96"/>
        </w:rPr>
        <w:t xml:space="preserve"> </w:t>
      </w:r>
      <w:r>
        <w:rPr>
          <w:rFonts w:hint="eastAsia" w:ascii="华文中宋" w:hAnsi="华文中宋" w:eastAsia="华文中宋" w:cs="Arial"/>
          <w:color w:val="auto"/>
          <w:sz w:val="96"/>
        </w:rPr>
        <w:t>标</w:t>
      </w:r>
      <w:r>
        <w:rPr>
          <w:rFonts w:ascii="华文中宋" w:hAnsi="华文中宋" w:eastAsia="华文中宋" w:cs="Arial"/>
          <w:color w:val="auto"/>
          <w:sz w:val="96"/>
        </w:rPr>
        <w:t xml:space="preserve"> </w:t>
      </w:r>
      <w:r>
        <w:rPr>
          <w:rFonts w:hint="eastAsia" w:ascii="华文中宋" w:hAnsi="华文中宋" w:eastAsia="华文中宋" w:cs="Arial"/>
          <w:color w:val="auto"/>
          <w:sz w:val="96"/>
        </w:rPr>
        <w:t>文</w:t>
      </w:r>
      <w:r>
        <w:rPr>
          <w:rFonts w:ascii="华文中宋" w:hAnsi="华文中宋" w:eastAsia="华文中宋" w:cs="Arial"/>
          <w:color w:val="auto"/>
          <w:sz w:val="96"/>
        </w:rPr>
        <w:t xml:space="preserve"> </w:t>
      </w:r>
      <w:r>
        <w:rPr>
          <w:rFonts w:hint="eastAsia" w:ascii="华文中宋" w:hAnsi="华文中宋" w:eastAsia="华文中宋" w:cs="Arial"/>
          <w:color w:val="auto"/>
          <w:sz w:val="96"/>
        </w:rPr>
        <w:t>件</w:t>
      </w:r>
    </w:p>
    <w:p>
      <w:pPr>
        <w:spacing w:line="360" w:lineRule="auto"/>
        <w:jc w:val="center"/>
        <w:rPr>
          <w:rFonts w:ascii="华文中宋" w:hAnsi="华文中宋" w:eastAsia="华文中宋" w:cs="Arial"/>
          <w:b/>
          <w:color w:val="auto"/>
          <w:sz w:val="52"/>
        </w:rPr>
      </w:pPr>
      <w:r>
        <w:rPr>
          <w:rFonts w:hint="eastAsia" w:ascii="华文中宋" w:hAnsi="华文中宋" w:eastAsia="华文中宋" w:cs="Arial"/>
          <w:b/>
          <w:color w:val="auto"/>
          <w:sz w:val="52"/>
        </w:rPr>
        <w:t>（</w:t>
      </w:r>
      <w:r>
        <w:rPr>
          <w:rFonts w:hint="eastAsia" w:ascii="华文中宋" w:hAnsi="华文中宋" w:eastAsia="华文中宋" w:cs="Arial"/>
          <w:b/>
          <w:color w:val="auto"/>
          <w:sz w:val="52"/>
          <w:lang w:val="en-US" w:eastAsia="zh-CN"/>
        </w:rPr>
        <w:t>资信技术</w:t>
      </w:r>
      <w:r>
        <w:rPr>
          <w:rFonts w:hint="eastAsia" w:ascii="华文中宋" w:hAnsi="华文中宋" w:eastAsia="华文中宋" w:cs="Arial"/>
          <w:b/>
          <w:color w:val="auto"/>
          <w:sz w:val="52"/>
        </w:rPr>
        <w:t>文件）</w:t>
      </w:r>
    </w:p>
    <w:p>
      <w:pPr>
        <w:spacing w:line="360" w:lineRule="auto"/>
        <w:jc w:val="center"/>
        <w:rPr>
          <w:rFonts w:ascii="华文中宋" w:hAnsi="华文中宋" w:eastAsia="华文中宋" w:cs="Arial"/>
          <w:b/>
          <w:color w:val="auto"/>
          <w:sz w:val="52"/>
        </w:rPr>
      </w:pPr>
    </w:p>
    <w:tbl>
      <w:tblPr>
        <w:tblStyle w:val="39"/>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ascii="仿宋" w:hAnsi="仿宋" w:eastAsia="仿宋"/>
                <w:b/>
                <w:color w:val="auto"/>
                <w:sz w:val="28"/>
                <w:szCs w:val="28"/>
              </w:rPr>
            </w:pPr>
            <w:r>
              <w:rPr>
                <w:rFonts w:hint="eastAsia" w:ascii="仿宋" w:hAnsi="仿宋" w:eastAsia="仿宋"/>
                <w:b/>
                <w:color w:val="auto"/>
                <w:sz w:val="28"/>
                <w:szCs w:val="28"/>
              </w:rPr>
              <w:t>项目编号：</w:t>
            </w:r>
            <w:r>
              <w:rPr>
                <w:rFonts w:ascii="仿宋" w:hAnsi="仿宋" w:eastAsia="仿宋"/>
                <w:b/>
                <w:color w:val="auto"/>
                <w:sz w:val="28"/>
                <w:szCs w:val="28"/>
              </w:rPr>
              <w:t xml:space="preserve"> </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ascii="仿宋" w:hAnsi="仿宋" w:eastAsia="仿宋"/>
                <w:b/>
                <w:color w:val="auto"/>
                <w:sz w:val="28"/>
                <w:szCs w:val="28"/>
              </w:rPr>
            </w:pPr>
            <w:r>
              <w:rPr>
                <w:rFonts w:hint="eastAsia" w:ascii="仿宋" w:hAnsi="仿宋" w:eastAsia="仿宋"/>
                <w:b/>
                <w:color w:val="auto"/>
                <w:sz w:val="28"/>
                <w:szCs w:val="28"/>
              </w:rPr>
              <w:t>投标供应商名称（盖章）：</w:t>
            </w:r>
            <w:r>
              <w:rPr>
                <w:rFonts w:ascii="仿宋" w:hAnsi="仿宋" w:eastAsia="仿宋" w:cs="Arial"/>
                <w:b/>
                <w:color w:val="auto"/>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ascii="仿宋" w:hAnsi="仿宋" w:eastAsia="仿宋"/>
                <w:b/>
                <w:color w:val="auto"/>
                <w:sz w:val="28"/>
                <w:szCs w:val="28"/>
              </w:rPr>
            </w:pPr>
            <w:r>
              <w:rPr>
                <w:rFonts w:hint="eastAsia" w:ascii="仿宋" w:hAnsi="仿宋" w:eastAsia="仿宋"/>
                <w:b/>
                <w:color w:val="auto"/>
                <w:sz w:val="28"/>
                <w:szCs w:val="28"/>
              </w:rPr>
              <w:t>投标供应商地址：</w:t>
            </w:r>
            <w:r>
              <w:rPr>
                <w:rFonts w:ascii="仿宋" w:hAnsi="仿宋" w:eastAsia="仿宋" w:cs="Arial"/>
                <w:b/>
                <w:color w:val="auto"/>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ascii="仿宋" w:hAnsi="仿宋" w:eastAsia="仿宋"/>
                <w:b/>
                <w:color w:val="auto"/>
                <w:sz w:val="28"/>
                <w:szCs w:val="28"/>
              </w:rPr>
            </w:pPr>
            <w:r>
              <w:rPr>
                <w:rFonts w:hint="eastAsia" w:ascii="仿宋" w:hAnsi="仿宋" w:eastAsia="仿宋"/>
                <w:b/>
                <w:color w:val="auto"/>
                <w:sz w:val="28"/>
                <w:szCs w:val="28"/>
              </w:rPr>
              <w:t>法定代表人或其授权代表（签字或盖章）：</w:t>
            </w:r>
            <w:r>
              <w:rPr>
                <w:rFonts w:ascii="仿宋" w:hAnsi="仿宋" w:eastAsia="仿宋" w:cs="Arial"/>
                <w:b/>
                <w:color w:val="auto"/>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ascii="仿宋" w:hAnsi="仿宋" w:eastAsia="仿宋"/>
                <w:b/>
                <w:color w:val="auto"/>
                <w:sz w:val="28"/>
                <w:szCs w:val="28"/>
              </w:rPr>
            </w:pPr>
            <w:r>
              <w:rPr>
                <w:rFonts w:hint="eastAsia" w:ascii="仿宋" w:hAnsi="仿宋" w:eastAsia="仿宋"/>
                <w:b/>
                <w:color w:val="auto"/>
                <w:sz w:val="28"/>
                <w:szCs w:val="28"/>
              </w:rPr>
              <w:t>日期：</w:t>
            </w:r>
            <w:r>
              <w:rPr>
                <w:rFonts w:ascii="仿宋" w:hAnsi="仿宋" w:eastAsia="仿宋" w:cs="Arial"/>
                <w:b/>
                <w:color w:val="auto"/>
                <w:w w:val="90"/>
                <w:sz w:val="28"/>
                <w:szCs w:val="28"/>
              </w:rPr>
              <w:t>__________________________________________________________</w:t>
            </w:r>
          </w:p>
        </w:tc>
      </w:tr>
    </w:tbl>
    <w:p>
      <w:pPr>
        <w:autoSpaceDE w:val="0"/>
        <w:autoSpaceDN w:val="0"/>
        <w:adjustRightInd w:val="0"/>
        <w:jc w:val="left"/>
        <w:rPr>
          <w:rFonts w:hint="eastAsia" w:ascii="宋体" w:hAnsi="宋体" w:cs="仿宋_GB2312"/>
          <w:b/>
          <w:bCs/>
          <w:color w:val="auto"/>
          <w:sz w:val="32"/>
          <w:szCs w:val="32"/>
          <w:lang w:val="zh-CN"/>
        </w:rPr>
      </w:pPr>
    </w:p>
    <w:p>
      <w:pPr>
        <w:autoSpaceDE w:val="0"/>
        <w:autoSpaceDN w:val="0"/>
        <w:adjustRightInd w:val="0"/>
        <w:jc w:val="left"/>
        <w:rPr>
          <w:rFonts w:hint="eastAsia" w:ascii="宋体" w:hAnsi="宋体" w:cs="仿宋_GB2312"/>
          <w:b/>
          <w:bCs/>
          <w:color w:val="auto"/>
          <w:sz w:val="32"/>
          <w:szCs w:val="32"/>
          <w:lang w:val="zh-CN"/>
        </w:rPr>
      </w:pPr>
    </w:p>
    <w:p>
      <w:pPr>
        <w:autoSpaceDE w:val="0"/>
        <w:autoSpaceDN w:val="0"/>
        <w:adjustRightInd w:val="0"/>
        <w:jc w:val="left"/>
        <w:rPr>
          <w:rFonts w:hint="eastAsia" w:ascii="宋体" w:hAnsi="宋体" w:cs="仿宋_GB2312"/>
          <w:b/>
          <w:bCs/>
          <w:color w:val="auto"/>
          <w:sz w:val="32"/>
          <w:szCs w:val="32"/>
          <w:lang w:val="zh-CN"/>
        </w:rPr>
      </w:pPr>
    </w:p>
    <w:p>
      <w:pPr>
        <w:autoSpaceDE w:val="0"/>
        <w:autoSpaceDN w:val="0"/>
        <w:adjustRightInd w:val="0"/>
        <w:jc w:val="left"/>
        <w:rPr>
          <w:rFonts w:hint="eastAsia" w:ascii="宋体" w:hAnsi="宋体" w:cs="仿宋_GB2312"/>
          <w:b/>
          <w:bCs/>
          <w:color w:val="auto"/>
          <w:sz w:val="32"/>
          <w:szCs w:val="32"/>
          <w:lang w:val="zh-CN"/>
        </w:rPr>
      </w:pPr>
    </w:p>
    <w:p>
      <w:pPr>
        <w:autoSpaceDE w:val="0"/>
        <w:autoSpaceDN w:val="0"/>
        <w:adjustRightInd w:val="0"/>
        <w:jc w:val="left"/>
        <w:rPr>
          <w:rFonts w:hint="eastAsia" w:ascii="宋体" w:hAnsi="宋体" w:cs="仿宋_GB2312"/>
          <w:b/>
          <w:bCs/>
          <w:color w:val="auto"/>
          <w:sz w:val="32"/>
          <w:szCs w:val="32"/>
          <w:lang w:val="zh-CN"/>
        </w:rPr>
      </w:pPr>
    </w:p>
    <w:p>
      <w:pPr>
        <w:autoSpaceDE w:val="0"/>
        <w:autoSpaceDN w:val="0"/>
        <w:adjustRightInd w:val="0"/>
        <w:jc w:val="left"/>
        <w:rPr>
          <w:rFonts w:hint="eastAsia" w:ascii="宋体" w:hAnsi="宋体" w:cs="仿宋_GB2312"/>
          <w:b/>
          <w:bCs/>
          <w:color w:val="auto"/>
          <w:sz w:val="32"/>
          <w:szCs w:val="32"/>
          <w:lang w:val="zh-CN"/>
        </w:rPr>
      </w:pPr>
    </w:p>
    <w:p>
      <w:pPr>
        <w:autoSpaceDE w:val="0"/>
        <w:autoSpaceDN w:val="0"/>
        <w:adjustRightInd w:val="0"/>
        <w:jc w:val="left"/>
        <w:rPr>
          <w:rFonts w:ascii="宋体" w:hAnsi="宋体" w:cs="仿宋_GB2312"/>
          <w:b/>
          <w:bCs/>
          <w:color w:val="auto"/>
          <w:sz w:val="32"/>
          <w:szCs w:val="32"/>
        </w:rPr>
      </w:pPr>
      <w:r>
        <w:rPr>
          <w:rFonts w:hint="eastAsia" w:ascii="宋体" w:hAnsi="宋体" w:cs="仿宋_GB2312"/>
          <w:b/>
          <w:bCs/>
          <w:color w:val="auto"/>
          <w:sz w:val="32"/>
          <w:szCs w:val="32"/>
          <w:lang w:val="zh-CN"/>
        </w:rPr>
        <w:t>附件七</w:t>
      </w:r>
    </w:p>
    <w:p>
      <w:pPr>
        <w:autoSpaceDE w:val="0"/>
        <w:autoSpaceDN w:val="0"/>
        <w:adjustRightInd w:val="0"/>
        <w:spacing w:line="440" w:lineRule="atLeast"/>
        <w:ind w:firstLine="3413"/>
        <w:rPr>
          <w:rFonts w:ascii="宋体" w:cs="仿宋_GB2312"/>
          <w:b/>
          <w:color w:val="auto"/>
          <w:sz w:val="36"/>
          <w:szCs w:val="36"/>
          <w:lang w:val="zh-CN"/>
        </w:rPr>
      </w:pPr>
      <w:r>
        <w:rPr>
          <w:rFonts w:hint="eastAsia" w:ascii="宋体" w:cs="仿宋_GB2312"/>
          <w:b/>
          <w:color w:val="auto"/>
          <w:sz w:val="36"/>
          <w:szCs w:val="36"/>
          <w:lang w:val="zh-CN"/>
        </w:rPr>
        <w:t>商</w:t>
      </w:r>
      <w:r>
        <w:rPr>
          <w:rFonts w:ascii="宋体" w:cs="仿宋_GB2312"/>
          <w:b/>
          <w:color w:val="auto"/>
          <w:sz w:val="36"/>
          <w:szCs w:val="36"/>
          <w:lang w:val="zh-CN"/>
        </w:rPr>
        <w:t xml:space="preserve"> </w:t>
      </w:r>
      <w:r>
        <w:rPr>
          <w:rFonts w:hint="eastAsia" w:ascii="宋体" w:cs="仿宋_GB2312"/>
          <w:b/>
          <w:color w:val="auto"/>
          <w:sz w:val="36"/>
          <w:szCs w:val="36"/>
          <w:lang w:val="zh-CN"/>
        </w:rPr>
        <w:t>务</w:t>
      </w:r>
      <w:r>
        <w:rPr>
          <w:rFonts w:ascii="宋体" w:cs="仿宋_GB2312"/>
          <w:b/>
          <w:color w:val="auto"/>
          <w:sz w:val="36"/>
          <w:szCs w:val="36"/>
          <w:lang w:val="zh-CN"/>
        </w:rPr>
        <w:t xml:space="preserve"> </w:t>
      </w:r>
      <w:r>
        <w:rPr>
          <w:rFonts w:hint="eastAsia" w:ascii="宋体" w:cs="仿宋_GB2312"/>
          <w:b/>
          <w:color w:val="auto"/>
          <w:sz w:val="36"/>
          <w:szCs w:val="36"/>
          <w:lang w:val="zh-CN"/>
        </w:rPr>
        <w:t>偏</w:t>
      </w:r>
      <w:r>
        <w:rPr>
          <w:rFonts w:ascii="宋体" w:cs="仿宋_GB2312"/>
          <w:b/>
          <w:color w:val="auto"/>
          <w:sz w:val="36"/>
          <w:szCs w:val="36"/>
          <w:lang w:val="zh-CN"/>
        </w:rPr>
        <w:t xml:space="preserve"> </w:t>
      </w:r>
      <w:r>
        <w:rPr>
          <w:rFonts w:hint="eastAsia" w:ascii="宋体" w:cs="仿宋_GB2312"/>
          <w:b/>
          <w:color w:val="auto"/>
          <w:sz w:val="36"/>
          <w:szCs w:val="36"/>
          <w:lang w:val="zh-CN"/>
        </w:rPr>
        <w:t>离</w:t>
      </w:r>
      <w:r>
        <w:rPr>
          <w:rFonts w:ascii="宋体" w:cs="仿宋_GB2312"/>
          <w:b/>
          <w:color w:val="auto"/>
          <w:sz w:val="36"/>
          <w:szCs w:val="36"/>
          <w:lang w:val="zh-CN"/>
        </w:rPr>
        <w:t xml:space="preserve"> </w:t>
      </w:r>
      <w:r>
        <w:rPr>
          <w:rFonts w:hint="eastAsia" w:ascii="宋体" w:cs="仿宋_GB2312"/>
          <w:b/>
          <w:color w:val="auto"/>
          <w:sz w:val="36"/>
          <w:szCs w:val="36"/>
          <w:lang w:val="zh-CN"/>
        </w:rPr>
        <w:t>表</w:t>
      </w:r>
    </w:p>
    <w:p>
      <w:pPr>
        <w:autoSpaceDE w:val="0"/>
        <w:autoSpaceDN w:val="0"/>
        <w:adjustRightInd w:val="0"/>
        <w:spacing w:line="440" w:lineRule="atLeast"/>
        <w:ind w:firstLine="3413"/>
        <w:rPr>
          <w:rFonts w:ascii="宋体" w:cs="仿宋_GB2312"/>
          <w:b/>
          <w:color w:val="auto"/>
          <w:sz w:val="36"/>
          <w:szCs w:val="36"/>
          <w:lang w:val="zh-CN"/>
        </w:rPr>
      </w:pPr>
    </w:p>
    <w:tbl>
      <w:tblPr>
        <w:tblStyle w:val="39"/>
        <w:tblW w:w="8997" w:type="dxa"/>
        <w:tblInd w:w="0" w:type="dxa"/>
        <w:tblLayout w:type="fixed"/>
        <w:tblCellMar>
          <w:top w:w="0" w:type="dxa"/>
          <w:left w:w="108" w:type="dxa"/>
          <w:bottom w:w="0" w:type="dxa"/>
          <w:right w:w="108" w:type="dxa"/>
        </w:tblCellMar>
      </w:tblPr>
      <w:tblGrid>
        <w:gridCol w:w="817"/>
        <w:gridCol w:w="1635"/>
        <w:gridCol w:w="2420"/>
        <w:gridCol w:w="1917"/>
        <w:gridCol w:w="2208"/>
      </w:tblGrid>
      <w:tr>
        <w:tblPrEx>
          <w:tblCellMar>
            <w:top w:w="0" w:type="dxa"/>
            <w:left w:w="108" w:type="dxa"/>
            <w:bottom w:w="0" w:type="dxa"/>
            <w:right w:w="108" w:type="dxa"/>
          </w:tblCellMar>
        </w:tblPrEx>
        <w:trPr>
          <w:trHeight w:val="979"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序</w:t>
            </w:r>
            <w:r>
              <w:rPr>
                <w:rFonts w:ascii="宋体" w:cs="仿宋_GB2312"/>
                <w:b/>
                <w:color w:val="auto"/>
                <w:sz w:val="22"/>
                <w:szCs w:val="22"/>
                <w:lang w:val="zh-CN"/>
              </w:rPr>
              <w:t xml:space="preserve"> </w:t>
            </w:r>
            <w:r>
              <w:rPr>
                <w:rFonts w:hint="eastAsia" w:ascii="宋体" w:cs="仿宋_GB2312"/>
                <w:b/>
                <w:color w:val="auto"/>
                <w:sz w:val="22"/>
                <w:szCs w:val="22"/>
                <w:lang w:val="zh-CN"/>
              </w:rPr>
              <w:t>号</w:t>
            </w:r>
          </w:p>
        </w:tc>
        <w:tc>
          <w:tcPr>
            <w:tcW w:w="16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内容</w:t>
            </w:r>
          </w:p>
        </w:tc>
        <w:tc>
          <w:tcPr>
            <w:tcW w:w="2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招标文件规范要求</w:t>
            </w:r>
          </w:p>
        </w:tc>
        <w:tc>
          <w:tcPr>
            <w:tcW w:w="19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投标文件</w:t>
            </w:r>
          </w:p>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对应规范</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备</w:t>
            </w:r>
            <w:r>
              <w:rPr>
                <w:rFonts w:ascii="宋体" w:cs="仿宋_GB2312"/>
                <w:b/>
                <w:color w:val="auto"/>
                <w:sz w:val="22"/>
                <w:szCs w:val="22"/>
                <w:lang w:val="zh-CN"/>
              </w:rPr>
              <w:t xml:space="preserve"> </w:t>
            </w:r>
            <w:r>
              <w:rPr>
                <w:rFonts w:hint="eastAsia" w:ascii="宋体" w:cs="仿宋_GB2312"/>
                <w:b/>
                <w:color w:val="auto"/>
                <w:sz w:val="22"/>
                <w:szCs w:val="22"/>
                <w:lang w:val="zh-CN"/>
              </w:rPr>
              <w:t>注</w:t>
            </w: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68"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84" w:hRule="atLeast"/>
        </w:trPr>
        <w:tc>
          <w:tcPr>
            <w:tcW w:w="8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9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2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bl>
    <w:p>
      <w:pPr>
        <w:autoSpaceDE w:val="0"/>
        <w:autoSpaceDN w:val="0"/>
        <w:adjustRightInd w:val="0"/>
        <w:spacing w:line="440" w:lineRule="atLeast"/>
        <w:rPr>
          <w:rFonts w:ascii="宋体" w:cs="仿宋_GB2312"/>
          <w:b/>
          <w:color w:val="auto"/>
          <w:sz w:val="22"/>
          <w:szCs w:val="22"/>
          <w:lang w:val="zh-CN"/>
        </w:rPr>
      </w:pPr>
      <w:r>
        <w:rPr>
          <w:rFonts w:hint="eastAsia" w:ascii="宋体" w:cs="仿宋_GB2312"/>
          <w:b/>
          <w:color w:val="auto"/>
          <w:sz w:val="22"/>
          <w:szCs w:val="22"/>
          <w:lang w:val="zh-CN"/>
        </w:rPr>
        <w:t>供应商盖章：</w:t>
      </w:r>
    </w:p>
    <w:p>
      <w:pPr>
        <w:autoSpaceDE w:val="0"/>
        <w:autoSpaceDN w:val="0"/>
        <w:adjustRightInd w:val="0"/>
        <w:spacing w:line="440" w:lineRule="atLeast"/>
        <w:ind w:firstLine="3614" w:firstLineChars="1000"/>
        <w:rPr>
          <w:rFonts w:ascii="宋体" w:cs="仿宋_GB2312"/>
          <w:b/>
          <w:color w:val="auto"/>
          <w:sz w:val="36"/>
          <w:szCs w:val="36"/>
          <w:lang w:val="zh-CN"/>
        </w:rPr>
      </w:pPr>
      <w:r>
        <w:rPr>
          <w:rFonts w:hint="eastAsia" w:ascii="宋体" w:cs="仿宋_GB2312"/>
          <w:b/>
          <w:color w:val="auto"/>
          <w:sz w:val="36"/>
          <w:szCs w:val="36"/>
          <w:lang w:val="zh-CN"/>
        </w:rPr>
        <w:t>技术偏离表</w:t>
      </w:r>
    </w:p>
    <w:tbl>
      <w:tblPr>
        <w:tblStyle w:val="39"/>
        <w:tblW w:w="9219" w:type="dxa"/>
        <w:tblInd w:w="-192" w:type="dxa"/>
        <w:tblLayout w:type="fixed"/>
        <w:tblCellMar>
          <w:top w:w="0" w:type="dxa"/>
          <w:left w:w="108" w:type="dxa"/>
          <w:bottom w:w="0" w:type="dxa"/>
          <w:right w:w="108" w:type="dxa"/>
        </w:tblCellMar>
      </w:tblPr>
      <w:tblGrid>
        <w:gridCol w:w="824"/>
        <w:gridCol w:w="1648"/>
        <w:gridCol w:w="2106"/>
        <w:gridCol w:w="1831"/>
        <w:gridCol w:w="2810"/>
      </w:tblGrid>
      <w:tr>
        <w:tblPrEx>
          <w:tblCellMar>
            <w:top w:w="0" w:type="dxa"/>
            <w:left w:w="108" w:type="dxa"/>
            <w:bottom w:w="0" w:type="dxa"/>
            <w:right w:w="108" w:type="dxa"/>
          </w:tblCellMar>
        </w:tblPrEx>
        <w:trPr>
          <w:trHeight w:val="936" w:hRule="atLeast"/>
        </w:trPr>
        <w:tc>
          <w:tcPr>
            <w:tcW w:w="82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序</w:t>
            </w:r>
            <w:r>
              <w:rPr>
                <w:rFonts w:ascii="宋体" w:cs="仿宋_GB2312"/>
                <w:b/>
                <w:color w:val="auto"/>
                <w:sz w:val="22"/>
                <w:szCs w:val="22"/>
                <w:lang w:val="zh-CN"/>
              </w:rPr>
              <w:t xml:space="preserve"> </w:t>
            </w:r>
            <w:r>
              <w:rPr>
                <w:rFonts w:hint="eastAsia" w:ascii="宋体" w:cs="仿宋_GB2312"/>
                <w:b/>
                <w:color w:val="auto"/>
                <w:sz w:val="22"/>
                <w:szCs w:val="22"/>
                <w:lang w:val="zh-CN"/>
              </w:rPr>
              <w:t>号</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内容</w:t>
            </w:r>
          </w:p>
        </w:tc>
        <w:tc>
          <w:tcPr>
            <w:tcW w:w="21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招标文件规范要求</w:t>
            </w:r>
          </w:p>
        </w:tc>
        <w:tc>
          <w:tcPr>
            <w:tcW w:w="18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投标文件</w:t>
            </w:r>
          </w:p>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对应规范</w:t>
            </w:r>
          </w:p>
        </w:tc>
        <w:tc>
          <w:tcPr>
            <w:tcW w:w="28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ascii="宋体" w:cs="仿宋_GB2312"/>
                <w:b/>
                <w:color w:val="auto"/>
                <w:sz w:val="22"/>
                <w:szCs w:val="22"/>
                <w:lang w:val="zh-CN"/>
              </w:rPr>
            </w:pPr>
            <w:r>
              <w:rPr>
                <w:rFonts w:hint="eastAsia" w:ascii="宋体" w:cs="仿宋_GB2312"/>
                <w:b/>
                <w:color w:val="auto"/>
                <w:sz w:val="22"/>
                <w:szCs w:val="22"/>
                <w:lang w:val="zh-CN"/>
              </w:rPr>
              <w:t>备</w:t>
            </w:r>
            <w:r>
              <w:rPr>
                <w:rFonts w:ascii="宋体" w:cs="仿宋_GB2312"/>
                <w:b/>
                <w:color w:val="auto"/>
                <w:sz w:val="22"/>
                <w:szCs w:val="22"/>
                <w:lang w:val="zh-CN"/>
              </w:rPr>
              <w:t xml:space="preserve"> </w:t>
            </w:r>
            <w:r>
              <w:rPr>
                <w:rFonts w:hint="eastAsia" w:ascii="宋体" w:cs="仿宋_GB2312"/>
                <w:b/>
                <w:color w:val="auto"/>
                <w:sz w:val="22"/>
                <w:szCs w:val="22"/>
                <w:lang w:val="zh-CN"/>
              </w:rPr>
              <w:t>注</w:t>
            </w:r>
          </w:p>
        </w:tc>
      </w:tr>
      <w:tr>
        <w:tblPrEx>
          <w:tblCellMar>
            <w:top w:w="0" w:type="dxa"/>
            <w:left w:w="108" w:type="dxa"/>
            <w:bottom w:w="0" w:type="dxa"/>
            <w:right w:w="108" w:type="dxa"/>
          </w:tblCellMar>
        </w:tblPrEx>
        <w:trPr>
          <w:trHeight w:val="456" w:hRule="atLeast"/>
        </w:trPr>
        <w:tc>
          <w:tcPr>
            <w:tcW w:w="82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1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83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56" w:hRule="atLeast"/>
        </w:trPr>
        <w:tc>
          <w:tcPr>
            <w:tcW w:w="82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1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83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56" w:hRule="atLeast"/>
        </w:trPr>
        <w:tc>
          <w:tcPr>
            <w:tcW w:w="82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1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83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56" w:hRule="atLeast"/>
        </w:trPr>
        <w:tc>
          <w:tcPr>
            <w:tcW w:w="82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1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83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56" w:hRule="atLeast"/>
        </w:trPr>
        <w:tc>
          <w:tcPr>
            <w:tcW w:w="82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1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83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r>
        <w:tblPrEx>
          <w:tblCellMar>
            <w:top w:w="0" w:type="dxa"/>
            <w:left w:w="108" w:type="dxa"/>
            <w:bottom w:w="0" w:type="dxa"/>
            <w:right w:w="108" w:type="dxa"/>
          </w:tblCellMar>
        </w:tblPrEx>
        <w:trPr>
          <w:trHeight w:val="471" w:hRule="atLeast"/>
        </w:trPr>
        <w:tc>
          <w:tcPr>
            <w:tcW w:w="82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6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1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183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c>
          <w:tcPr>
            <w:tcW w:w="2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ascii="宋体" w:cs="仿宋_GB2312"/>
                <w:b/>
                <w:color w:val="auto"/>
                <w:sz w:val="22"/>
                <w:szCs w:val="22"/>
                <w:lang w:val="zh-CN"/>
              </w:rPr>
            </w:pPr>
          </w:p>
        </w:tc>
      </w:tr>
    </w:tbl>
    <w:p>
      <w:pPr>
        <w:autoSpaceDE w:val="0"/>
        <w:autoSpaceDN w:val="0"/>
        <w:adjustRightInd w:val="0"/>
        <w:spacing w:line="440" w:lineRule="atLeast"/>
        <w:rPr>
          <w:rFonts w:ascii="宋体" w:cs="仿宋_GB2312"/>
          <w:b/>
          <w:color w:val="auto"/>
          <w:sz w:val="22"/>
          <w:szCs w:val="22"/>
          <w:lang w:val="zh-CN"/>
        </w:rPr>
      </w:pPr>
      <w:r>
        <w:rPr>
          <w:rFonts w:hint="eastAsia" w:ascii="宋体" w:cs="仿宋_GB2312"/>
          <w:b/>
          <w:color w:val="auto"/>
          <w:sz w:val="22"/>
          <w:szCs w:val="22"/>
          <w:lang w:val="zh-CN"/>
        </w:rPr>
        <w:t>供应商盖章：</w:t>
      </w:r>
      <w:r>
        <w:rPr>
          <w:rFonts w:ascii="宋体" w:cs="仿宋_GB2312"/>
          <w:b/>
          <w:color w:val="auto"/>
          <w:sz w:val="22"/>
          <w:szCs w:val="22"/>
          <w:u w:val="single"/>
          <w:lang w:val="zh-CN"/>
        </w:rPr>
        <w:t xml:space="preserve">               </w:t>
      </w:r>
    </w:p>
    <w:p>
      <w:pPr>
        <w:autoSpaceDE w:val="0"/>
        <w:autoSpaceDN w:val="0"/>
        <w:adjustRightInd w:val="0"/>
        <w:spacing w:line="440" w:lineRule="atLeast"/>
        <w:rPr>
          <w:rFonts w:ascii="宋体" w:hAnsi="宋体" w:cs="仿宋_GB2312"/>
          <w:b/>
          <w:bCs/>
          <w:color w:val="auto"/>
          <w:sz w:val="32"/>
          <w:szCs w:val="32"/>
          <w:lang w:val="zh-CN"/>
        </w:rPr>
      </w:pPr>
      <w:r>
        <w:rPr>
          <w:rFonts w:hint="eastAsia" w:ascii="宋体" w:hAnsi="宋体" w:cs="仿宋_GB2312"/>
          <w:b/>
          <w:bCs/>
          <w:color w:val="auto"/>
          <w:sz w:val="32"/>
          <w:szCs w:val="32"/>
          <w:lang w:val="zh-CN"/>
        </w:rPr>
        <w:t>附件八</w:t>
      </w:r>
    </w:p>
    <w:p>
      <w:pPr>
        <w:autoSpaceDE w:val="0"/>
        <w:autoSpaceDN w:val="0"/>
        <w:adjustRightInd w:val="0"/>
        <w:spacing w:line="440" w:lineRule="atLeast"/>
        <w:jc w:val="center"/>
        <w:rPr>
          <w:rFonts w:ascii="宋体" w:hAnsi="宋体" w:cs="仿宋_GB2312"/>
          <w:b/>
          <w:color w:val="auto"/>
          <w:sz w:val="36"/>
          <w:szCs w:val="36"/>
          <w:lang w:val="zh-CN"/>
        </w:rPr>
      </w:pPr>
      <w:r>
        <w:rPr>
          <w:rFonts w:hint="eastAsia" w:ascii="宋体" w:hAnsi="宋体" w:cs="仿宋_GB2312"/>
          <w:b/>
          <w:color w:val="auto"/>
          <w:sz w:val="36"/>
          <w:szCs w:val="36"/>
          <w:lang w:val="zh-CN"/>
        </w:rPr>
        <w:t>资格、资质证明文件</w:t>
      </w:r>
    </w:p>
    <w:p>
      <w:pPr>
        <w:tabs>
          <w:tab w:val="left" w:pos="1080"/>
        </w:tabs>
        <w:autoSpaceDE w:val="0"/>
        <w:autoSpaceDN w:val="0"/>
        <w:adjustRightInd w:val="0"/>
        <w:spacing w:line="440" w:lineRule="atLeast"/>
        <w:jc w:val="center"/>
        <w:rPr>
          <w:rFonts w:ascii="宋体" w:hAnsi="宋体" w:cs="仿宋_GB2312"/>
          <w:b/>
          <w:color w:val="auto"/>
          <w:sz w:val="36"/>
          <w:szCs w:val="36"/>
          <w:lang w:val="zh-CN"/>
        </w:rPr>
      </w:pPr>
      <w:r>
        <w:rPr>
          <w:rFonts w:hint="eastAsia" w:ascii="宋体" w:hAnsi="宋体" w:cs="仿宋_GB2312"/>
          <w:b/>
          <w:color w:val="auto"/>
          <w:sz w:val="36"/>
          <w:szCs w:val="36"/>
          <w:lang w:val="zh-CN"/>
        </w:rPr>
        <w:t>（一）法定代表人授权书</w:t>
      </w:r>
    </w:p>
    <w:p>
      <w:pPr>
        <w:autoSpaceDE w:val="0"/>
        <w:autoSpaceDN w:val="0"/>
        <w:adjustRightInd w:val="0"/>
        <w:spacing w:line="440" w:lineRule="atLeast"/>
        <w:jc w:val="center"/>
        <w:rPr>
          <w:rFonts w:ascii="宋体" w:hAnsi="宋体" w:cs="仿宋_GB2312"/>
          <w:b/>
          <w:color w:val="auto"/>
          <w:sz w:val="22"/>
          <w:szCs w:val="22"/>
          <w:lang w:val="zh-CN"/>
        </w:rPr>
      </w:pPr>
    </w:p>
    <w:p>
      <w:pPr>
        <w:spacing w:line="360" w:lineRule="auto"/>
        <w:rPr>
          <w:rFonts w:ascii="宋体" w:hAnsi="宋体"/>
          <w:b w:val="0"/>
          <w:bCs/>
          <w:color w:val="auto"/>
          <w:sz w:val="22"/>
          <w:szCs w:val="22"/>
        </w:rPr>
      </w:pPr>
      <w:r>
        <w:rPr>
          <w:rFonts w:hint="eastAsia" w:ascii="宋体" w:hAnsi="宋体"/>
          <w:b w:val="0"/>
          <w:bCs/>
          <w:color w:val="auto"/>
          <w:sz w:val="22"/>
          <w:szCs w:val="22"/>
          <w:u w:val="single"/>
        </w:rPr>
        <w:t>（采购人名称）</w:t>
      </w:r>
      <w:r>
        <w:rPr>
          <w:rFonts w:hint="eastAsia" w:ascii="宋体" w:hAnsi="宋体"/>
          <w:b w:val="0"/>
          <w:bCs/>
          <w:color w:val="auto"/>
          <w:sz w:val="22"/>
          <w:szCs w:val="22"/>
          <w:lang w:val="zh-CN"/>
        </w:rPr>
        <w:t>：</w:t>
      </w:r>
    </w:p>
    <w:p>
      <w:pPr>
        <w:spacing w:line="360" w:lineRule="auto"/>
        <w:ind w:firstLine="440" w:firstLineChars="200"/>
        <w:rPr>
          <w:rFonts w:ascii="宋体" w:hAnsi="宋体"/>
          <w:b w:val="0"/>
          <w:bCs/>
          <w:color w:val="auto"/>
          <w:sz w:val="22"/>
          <w:szCs w:val="22"/>
        </w:rPr>
      </w:pPr>
      <w:r>
        <w:rPr>
          <w:rFonts w:hint="eastAsia" w:ascii="宋体" w:hAnsi="宋体"/>
          <w:b w:val="0"/>
          <w:bCs/>
          <w:color w:val="auto"/>
          <w:sz w:val="22"/>
          <w:szCs w:val="22"/>
        </w:rPr>
        <w:t>本授权委托书声明：我</w:t>
      </w:r>
      <w:r>
        <w:rPr>
          <w:rFonts w:ascii="宋体" w:hAnsi="宋体"/>
          <w:b w:val="0"/>
          <w:bCs/>
          <w:color w:val="auto"/>
          <w:sz w:val="22"/>
          <w:szCs w:val="22"/>
          <w:u w:val="single"/>
        </w:rPr>
        <w:t xml:space="preserve">   </w:t>
      </w:r>
      <w:r>
        <w:rPr>
          <w:rFonts w:hint="eastAsia" w:ascii="宋体" w:hAnsi="宋体"/>
          <w:b w:val="0"/>
          <w:bCs/>
          <w:color w:val="auto"/>
          <w:sz w:val="22"/>
          <w:szCs w:val="22"/>
          <w:u w:val="single"/>
        </w:rPr>
        <w:t>（法定代表人姓名）</w:t>
      </w:r>
      <w:r>
        <w:rPr>
          <w:rFonts w:ascii="宋体" w:hAnsi="宋体"/>
          <w:b w:val="0"/>
          <w:bCs/>
          <w:color w:val="auto"/>
          <w:sz w:val="22"/>
          <w:szCs w:val="22"/>
          <w:u w:val="single"/>
        </w:rPr>
        <w:t xml:space="preserve">   </w:t>
      </w:r>
      <w:r>
        <w:rPr>
          <w:rFonts w:hint="eastAsia" w:ascii="宋体" w:hAnsi="宋体"/>
          <w:b w:val="0"/>
          <w:bCs/>
          <w:color w:val="auto"/>
          <w:sz w:val="22"/>
          <w:szCs w:val="22"/>
        </w:rPr>
        <w:t>系</w:t>
      </w:r>
      <w:r>
        <w:rPr>
          <w:rFonts w:ascii="宋体" w:hAnsi="宋体"/>
          <w:b w:val="0"/>
          <w:bCs/>
          <w:color w:val="auto"/>
          <w:sz w:val="22"/>
          <w:szCs w:val="22"/>
          <w:u w:val="single"/>
        </w:rPr>
        <w:t xml:space="preserve">   </w:t>
      </w:r>
      <w:r>
        <w:rPr>
          <w:rFonts w:hint="eastAsia" w:ascii="宋体" w:hAnsi="宋体"/>
          <w:b w:val="0"/>
          <w:bCs/>
          <w:color w:val="auto"/>
          <w:sz w:val="22"/>
          <w:szCs w:val="22"/>
          <w:u w:val="single"/>
        </w:rPr>
        <w:t>（供</w:t>
      </w:r>
      <w:r>
        <w:rPr>
          <w:rFonts w:ascii="宋体" w:hAnsi="宋体"/>
          <w:b w:val="0"/>
          <w:bCs/>
          <w:color w:val="auto"/>
          <w:sz w:val="22"/>
          <w:szCs w:val="22"/>
          <w:u w:val="single"/>
        </w:rPr>
        <w:t xml:space="preserve"> </w:t>
      </w:r>
      <w:r>
        <w:rPr>
          <w:rFonts w:hint="eastAsia" w:ascii="宋体" w:hAnsi="宋体"/>
          <w:b w:val="0"/>
          <w:bCs/>
          <w:color w:val="auto"/>
          <w:sz w:val="22"/>
          <w:szCs w:val="22"/>
          <w:u w:val="single"/>
        </w:rPr>
        <w:t>应</w:t>
      </w:r>
      <w:r>
        <w:rPr>
          <w:rFonts w:ascii="宋体" w:hAnsi="宋体"/>
          <w:b w:val="0"/>
          <w:bCs/>
          <w:color w:val="auto"/>
          <w:sz w:val="22"/>
          <w:szCs w:val="22"/>
          <w:u w:val="single"/>
        </w:rPr>
        <w:t xml:space="preserve"> </w:t>
      </w:r>
      <w:r>
        <w:rPr>
          <w:rFonts w:hint="eastAsia" w:ascii="宋体" w:hAnsi="宋体"/>
          <w:b w:val="0"/>
          <w:bCs/>
          <w:color w:val="auto"/>
          <w:sz w:val="22"/>
          <w:szCs w:val="22"/>
          <w:u w:val="single"/>
        </w:rPr>
        <w:t>商</w:t>
      </w:r>
      <w:r>
        <w:rPr>
          <w:rFonts w:ascii="宋体" w:hAnsi="宋体"/>
          <w:b w:val="0"/>
          <w:bCs/>
          <w:color w:val="auto"/>
          <w:sz w:val="22"/>
          <w:szCs w:val="22"/>
          <w:u w:val="single"/>
        </w:rPr>
        <w:t xml:space="preserve"> </w:t>
      </w:r>
      <w:r>
        <w:rPr>
          <w:rFonts w:hint="eastAsia" w:ascii="宋体" w:hAnsi="宋体"/>
          <w:b w:val="0"/>
          <w:bCs/>
          <w:color w:val="auto"/>
          <w:sz w:val="22"/>
          <w:szCs w:val="22"/>
          <w:u w:val="single"/>
        </w:rPr>
        <w:t>名</w:t>
      </w:r>
      <w:r>
        <w:rPr>
          <w:rFonts w:ascii="宋体" w:hAnsi="宋体"/>
          <w:b w:val="0"/>
          <w:bCs/>
          <w:color w:val="auto"/>
          <w:sz w:val="22"/>
          <w:szCs w:val="22"/>
          <w:u w:val="single"/>
        </w:rPr>
        <w:t xml:space="preserve"> </w:t>
      </w:r>
      <w:r>
        <w:rPr>
          <w:rFonts w:hint="eastAsia" w:ascii="宋体" w:hAnsi="宋体"/>
          <w:b w:val="0"/>
          <w:bCs/>
          <w:color w:val="auto"/>
          <w:sz w:val="22"/>
          <w:szCs w:val="22"/>
          <w:u w:val="single"/>
        </w:rPr>
        <w:t>称）</w:t>
      </w:r>
      <w:r>
        <w:rPr>
          <w:rFonts w:ascii="宋体" w:hAnsi="宋体"/>
          <w:b w:val="0"/>
          <w:bCs/>
          <w:color w:val="auto"/>
          <w:sz w:val="22"/>
          <w:szCs w:val="22"/>
          <w:u w:val="single"/>
        </w:rPr>
        <w:t xml:space="preserve">  </w:t>
      </w:r>
      <w:r>
        <w:rPr>
          <w:rFonts w:hint="eastAsia" w:ascii="宋体" w:hAnsi="宋体"/>
          <w:b w:val="0"/>
          <w:bCs/>
          <w:color w:val="auto"/>
          <w:sz w:val="22"/>
          <w:szCs w:val="22"/>
        </w:rPr>
        <w:t>的法定代表人，现授权委托</w:t>
      </w:r>
      <w:r>
        <w:rPr>
          <w:rFonts w:ascii="宋体" w:hAnsi="宋体"/>
          <w:b w:val="0"/>
          <w:bCs/>
          <w:color w:val="auto"/>
          <w:sz w:val="22"/>
          <w:szCs w:val="22"/>
          <w:u w:val="single"/>
        </w:rPr>
        <w:t xml:space="preserve">  </w:t>
      </w:r>
      <w:r>
        <w:rPr>
          <w:rFonts w:hint="eastAsia" w:ascii="宋体" w:hAnsi="宋体"/>
          <w:b w:val="0"/>
          <w:bCs/>
          <w:color w:val="auto"/>
          <w:sz w:val="22"/>
          <w:szCs w:val="22"/>
          <w:u w:val="single"/>
        </w:rPr>
        <w:t>（单</w:t>
      </w:r>
      <w:r>
        <w:rPr>
          <w:rFonts w:ascii="宋体" w:hAnsi="宋体"/>
          <w:b w:val="0"/>
          <w:bCs/>
          <w:color w:val="auto"/>
          <w:sz w:val="22"/>
          <w:szCs w:val="22"/>
          <w:u w:val="single"/>
        </w:rPr>
        <w:t xml:space="preserve"> </w:t>
      </w:r>
      <w:r>
        <w:rPr>
          <w:rFonts w:hint="eastAsia" w:ascii="宋体" w:hAnsi="宋体"/>
          <w:b w:val="0"/>
          <w:bCs/>
          <w:color w:val="auto"/>
          <w:sz w:val="22"/>
          <w:szCs w:val="22"/>
          <w:u w:val="single"/>
        </w:rPr>
        <w:t>位</w:t>
      </w:r>
      <w:r>
        <w:rPr>
          <w:rFonts w:ascii="宋体" w:hAnsi="宋体"/>
          <w:b w:val="0"/>
          <w:bCs/>
          <w:color w:val="auto"/>
          <w:sz w:val="22"/>
          <w:szCs w:val="22"/>
          <w:u w:val="single"/>
        </w:rPr>
        <w:t xml:space="preserve"> </w:t>
      </w:r>
      <w:r>
        <w:rPr>
          <w:rFonts w:hint="eastAsia" w:ascii="宋体" w:hAnsi="宋体"/>
          <w:b w:val="0"/>
          <w:bCs/>
          <w:color w:val="auto"/>
          <w:sz w:val="22"/>
          <w:szCs w:val="22"/>
          <w:u w:val="single"/>
        </w:rPr>
        <w:t>名</w:t>
      </w:r>
      <w:r>
        <w:rPr>
          <w:rFonts w:ascii="宋体" w:hAnsi="宋体"/>
          <w:b w:val="0"/>
          <w:bCs/>
          <w:color w:val="auto"/>
          <w:sz w:val="22"/>
          <w:szCs w:val="22"/>
          <w:u w:val="single"/>
        </w:rPr>
        <w:t xml:space="preserve"> </w:t>
      </w:r>
      <w:r>
        <w:rPr>
          <w:rFonts w:hint="eastAsia" w:ascii="宋体" w:hAnsi="宋体"/>
          <w:b w:val="0"/>
          <w:bCs/>
          <w:color w:val="auto"/>
          <w:sz w:val="22"/>
          <w:szCs w:val="22"/>
          <w:u w:val="single"/>
        </w:rPr>
        <w:t>称）</w:t>
      </w:r>
      <w:r>
        <w:rPr>
          <w:rFonts w:ascii="宋体" w:hAnsi="宋体"/>
          <w:b w:val="0"/>
          <w:bCs/>
          <w:color w:val="auto"/>
          <w:sz w:val="22"/>
          <w:szCs w:val="22"/>
          <w:u w:val="single"/>
        </w:rPr>
        <w:t xml:space="preserve">   </w:t>
      </w:r>
      <w:r>
        <w:rPr>
          <w:rFonts w:hint="eastAsia" w:ascii="宋体" w:hAnsi="宋体"/>
          <w:b w:val="0"/>
          <w:bCs/>
          <w:color w:val="auto"/>
          <w:sz w:val="22"/>
          <w:szCs w:val="22"/>
        </w:rPr>
        <w:t>的</w:t>
      </w:r>
      <w:r>
        <w:rPr>
          <w:rFonts w:ascii="宋体" w:hAnsi="宋体"/>
          <w:b w:val="0"/>
          <w:bCs/>
          <w:color w:val="auto"/>
          <w:sz w:val="22"/>
          <w:szCs w:val="22"/>
          <w:u w:val="single"/>
        </w:rPr>
        <w:t xml:space="preserve">  </w:t>
      </w:r>
      <w:r>
        <w:rPr>
          <w:rFonts w:hint="eastAsia" w:ascii="宋体" w:hAnsi="宋体"/>
          <w:b w:val="0"/>
          <w:bCs/>
          <w:color w:val="auto"/>
          <w:sz w:val="22"/>
          <w:szCs w:val="22"/>
          <w:u w:val="single"/>
        </w:rPr>
        <w:t>（授权代表姓名）</w:t>
      </w:r>
      <w:r>
        <w:rPr>
          <w:rFonts w:ascii="宋体" w:hAnsi="宋体"/>
          <w:b w:val="0"/>
          <w:bCs/>
          <w:color w:val="auto"/>
          <w:sz w:val="22"/>
          <w:szCs w:val="22"/>
          <w:u w:val="single"/>
        </w:rPr>
        <w:t xml:space="preserve">  </w:t>
      </w:r>
      <w:r>
        <w:rPr>
          <w:rFonts w:hint="eastAsia" w:ascii="宋体" w:hAnsi="宋体"/>
          <w:b w:val="0"/>
          <w:bCs/>
          <w:color w:val="auto"/>
          <w:sz w:val="22"/>
          <w:szCs w:val="22"/>
        </w:rPr>
        <w:t>为我公司法定代表人授权代表，参加贵处组织的</w:t>
      </w:r>
      <w:r>
        <w:rPr>
          <w:rFonts w:ascii="宋体" w:hAnsi="宋体"/>
          <w:b w:val="0"/>
          <w:bCs/>
          <w:color w:val="auto"/>
          <w:sz w:val="22"/>
          <w:szCs w:val="22"/>
          <w:u w:val="single"/>
        </w:rPr>
        <w:t xml:space="preserve">  </w:t>
      </w:r>
      <w:r>
        <w:rPr>
          <w:rFonts w:hint="eastAsia" w:ascii="宋体" w:hAnsi="宋体"/>
          <w:b w:val="0"/>
          <w:bCs/>
          <w:color w:val="auto"/>
          <w:sz w:val="22"/>
          <w:szCs w:val="22"/>
          <w:u w:val="single"/>
        </w:rPr>
        <w:t>（招标项目名称，括号中填写项目号）</w:t>
      </w:r>
      <w:r>
        <w:rPr>
          <w:rFonts w:ascii="宋体" w:hAnsi="宋体"/>
          <w:b w:val="0"/>
          <w:bCs/>
          <w:color w:val="auto"/>
          <w:sz w:val="22"/>
          <w:szCs w:val="22"/>
          <w:u w:val="single"/>
        </w:rPr>
        <w:t xml:space="preserve">  </w:t>
      </w:r>
      <w:r>
        <w:rPr>
          <w:rFonts w:hint="eastAsia" w:ascii="宋体" w:hAnsi="宋体"/>
          <w:b w:val="0"/>
          <w:bCs/>
          <w:color w:val="auto"/>
          <w:sz w:val="22"/>
          <w:szCs w:val="22"/>
        </w:rPr>
        <w:t>项目投标，全权处理本次招投标活动中的一切事宜，我承认授权代表全权代表我所签署的本项目的投标文件的内容。</w:t>
      </w:r>
    </w:p>
    <w:p>
      <w:pPr>
        <w:spacing w:line="360" w:lineRule="auto"/>
        <w:ind w:firstLine="440" w:firstLineChars="200"/>
        <w:rPr>
          <w:rFonts w:ascii="宋体" w:hAnsi="宋体"/>
          <w:b w:val="0"/>
          <w:bCs/>
          <w:color w:val="auto"/>
          <w:sz w:val="22"/>
          <w:szCs w:val="22"/>
        </w:rPr>
      </w:pPr>
      <w:r>
        <w:rPr>
          <w:rFonts w:hint="eastAsia" w:ascii="宋体" w:hAnsi="宋体"/>
          <w:b w:val="0"/>
          <w:bCs/>
          <w:color w:val="auto"/>
          <w:sz w:val="22"/>
          <w:szCs w:val="22"/>
        </w:rPr>
        <w:t>授权代表无转授权，特此授权</w:t>
      </w:r>
    </w:p>
    <w:p>
      <w:pPr>
        <w:spacing w:line="360" w:lineRule="auto"/>
        <w:ind w:left="1260"/>
        <w:rPr>
          <w:rFonts w:ascii="宋体" w:hAnsi="宋体"/>
          <w:b w:val="0"/>
          <w:bCs/>
          <w:color w:val="auto"/>
          <w:sz w:val="22"/>
          <w:szCs w:val="22"/>
        </w:rPr>
      </w:pPr>
    </w:p>
    <w:p>
      <w:pPr>
        <w:spacing w:line="360" w:lineRule="auto"/>
        <w:ind w:left="2100" w:leftChars="1000" w:firstLine="440" w:firstLineChars="200"/>
        <w:rPr>
          <w:rFonts w:hint="eastAsia" w:ascii="宋体" w:hAnsi="宋体"/>
          <w:b w:val="0"/>
          <w:bCs/>
          <w:color w:val="auto"/>
          <w:sz w:val="22"/>
          <w:szCs w:val="22"/>
        </w:rPr>
      </w:pPr>
    </w:p>
    <w:p>
      <w:pPr>
        <w:spacing w:line="360" w:lineRule="auto"/>
        <w:ind w:left="2100" w:leftChars="1000" w:firstLine="440" w:firstLineChars="200"/>
        <w:rPr>
          <w:rFonts w:hint="eastAsia" w:ascii="宋体" w:hAnsi="宋体"/>
          <w:b w:val="0"/>
          <w:bCs/>
          <w:color w:val="auto"/>
          <w:sz w:val="22"/>
          <w:szCs w:val="22"/>
        </w:rPr>
      </w:pPr>
    </w:p>
    <w:p>
      <w:pPr>
        <w:spacing w:line="360" w:lineRule="auto"/>
        <w:ind w:left="2100" w:leftChars="1000" w:firstLine="440" w:firstLineChars="200"/>
        <w:rPr>
          <w:rFonts w:hint="eastAsia" w:ascii="宋体" w:hAnsi="宋体"/>
          <w:b w:val="0"/>
          <w:bCs/>
          <w:color w:val="auto"/>
          <w:sz w:val="22"/>
          <w:szCs w:val="22"/>
        </w:rPr>
      </w:pPr>
    </w:p>
    <w:p>
      <w:pPr>
        <w:spacing w:line="360" w:lineRule="auto"/>
        <w:ind w:left="2100" w:leftChars="1000" w:firstLine="440" w:firstLineChars="200"/>
        <w:rPr>
          <w:rFonts w:ascii="宋体" w:hAnsi="宋体"/>
          <w:b w:val="0"/>
          <w:bCs/>
          <w:color w:val="auto"/>
          <w:sz w:val="22"/>
          <w:szCs w:val="22"/>
          <w:u w:val="single"/>
        </w:rPr>
      </w:pPr>
      <w:r>
        <w:rPr>
          <w:rFonts w:hint="eastAsia" w:ascii="宋体" w:hAnsi="宋体"/>
          <w:b w:val="0"/>
          <w:bCs/>
          <w:color w:val="auto"/>
          <w:sz w:val="22"/>
          <w:szCs w:val="22"/>
        </w:rPr>
        <w:t>详细通讯地址：</w:t>
      </w:r>
      <w:r>
        <w:rPr>
          <w:rFonts w:ascii="宋体" w:hAnsi="宋体"/>
          <w:b w:val="0"/>
          <w:bCs/>
          <w:color w:val="auto"/>
          <w:sz w:val="22"/>
          <w:szCs w:val="22"/>
          <w:u w:val="single"/>
        </w:rPr>
        <w:t xml:space="preserve">              </w:t>
      </w:r>
      <w:r>
        <w:rPr>
          <w:rFonts w:ascii="宋体" w:hAnsi="宋体"/>
          <w:b w:val="0"/>
          <w:bCs/>
          <w:color w:val="auto"/>
          <w:sz w:val="22"/>
          <w:szCs w:val="22"/>
        </w:rPr>
        <w:t xml:space="preserve"> </w:t>
      </w:r>
      <w:r>
        <w:rPr>
          <w:rFonts w:hint="eastAsia" w:ascii="宋体" w:hAnsi="宋体"/>
          <w:b w:val="0"/>
          <w:bCs/>
          <w:color w:val="auto"/>
          <w:sz w:val="22"/>
          <w:szCs w:val="22"/>
        </w:rPr>
        <w:t>邮政编码：</w:t>
      </w:r>
      <w:r>
        <w:rPr>
          <w:rFonts w:ascii="宋体" w:hAnsi="宋体"/>
          <w:b w:val="0"/>
          <w:bCs/>
          <w:color w:val="auto"/>
          <w:sz w:val="22"/>
          <w:szCs w:val="22"/>
          <w:u w:val="single"/>
        </w:rPr>
        <w:t xml:space="preserve">           </w:t>
      </w:r>
    </w:p>
    <w:p>
      <w:pPr>
        <w:ind w:firstLine="2640" w:firstLineChars="1200"/>
        <w:rPr>
          <w:rFonts w:ascii="宋体" w:hAnsi="宋体"/>
          <w:b w:val="0"/>
          <w:bCs/>
          <w:color w:val="auto"/>
          <w:sz w:val="22"/>
          <w:szCs w:val="22"/>
        </w:rPr>
      </w:pPr>
      <w:r>
        <w:rPr>
          <w:rFonts w:hint="eastAsia" w:ascii="宋体" w:hAnsi="宋体"/>
          <w:b w:val="0"/>
          <w:bCs/>
          <w:color w:val="auto"/>
          <w:sz w:val="22"/>
          <w:szCs w:val="22"/>
        </w:rPr>
        <w:t>电</w:t>
      </w:r>
      <w:r>
        <w:rPr>
          <w:rFonts w:hint="eastAsia" w:ascii="宋体" w:hAnsi="宋体"/>
          <w:b w:val="0"/>
          <w:bCs/>
          <w:color w:val="auto"/>
          <w:sz w:val="22"/>
          <w:szCs w:val="22"/>
          <w:lang w:val="en-US" w:eastAsia="zh-CN"/>
        </w:rPr>
        <w:t xml:space="preserve"> </w:t>
      </w:r>
      <w:r>
        <w:rPr>
          <w:rFonts w:hint="eastAsia" w:ascii="宋体" w:hAnsi="宋体"/>
          <w:b w:val="0"/>
          <w:bCs/>
          <w:color w:val="auto"/>
          <w:sz w:val="22"/>
          <w:szCs w:val="22"/>
        </w:rPr>
        <w:t>话</w:t>
      </w:r>
      <w:r>
        <w:rPr>
          <w:rFonts w:ascii="宋体" w:hAnsi="宋体"/>
          <w:b w:val="0"/>
          <w:bCs/>
          <w:color w:val="auto"/>
          <w:sz w:val="22"/>
          <w:szCs w:val="22"/>
          <w:u w:val="single"/>
        </w:rPr>
        <w:t xml:space="preserve">                   </w:t>
      </w:r>
      <w:r>
        <w:rPr>
          <w:rFonts w:ascii="宋体" w:hAnsi="宋体"/>
          <w:b w:val="0"/>
          <w:bCs/>
          <w:color w:val="auto"/>
          <w:sz w:val="22"/>
          <w:szCs w:val="22"/>
        </w:rPr>
        <w:t xml:space="preserve"> </w:t>
      </w:r>
      <w:r>
        <w:rPr>
          <w:rFonts w:hint="eastAsia" w:ascii="宋体" w:hAnsi="宋体"/>
          <w:b w:val="0"/>
          <w:bCs/>
          <w:color w:val="auto"/>
          <w:sz w:val="22"/>
          <w:szCs w:val="22"/>
        </w:rPr>
        <w:t>传真：</w:t>
      </w:r>
      <w:r>
        <w:rPr>
          <w:rFonts w:ascii="宋体" w:hAnsi="宋体"/>
          <w:b w:val="0"/>
          <w:bCs/>
          <w:color w:val="auto"/>
          <w:sz w:val="22"/>
          <w:szCs w:val="22"/>
          <w:u w:val="single"/>
        </w:rPr>
        <w:t xml:space="preserve">                  </w:t>
      </w:r>
      <w:r>
        <w:rPr>
          <w:rFonts w:ascii="宋体" w:hAnsi="宋体"/>
          <w:b w:val="0"/>
          <w:bCs/>
          <w:color w:val="auto"/>
          <w:sz w:val="22"/>
          <w:szCs w:val="22"/>
        </w:rPr>
        <w:t xml:space="preserve">   </w:t>
      </w:r>
    </w:p>
    <w:p>
      <w:pPr>
        <w:spacing w:line="360" w:lineRule="auto"/>
        <w:ind w:left="2100" w:right="440" w:firstLine="440" w:firstLineChars="200"/>
        <w:jc w:val="both"/>
        <w:rPr>
          <w:rFonts w:ascii="宋体" w:hAnsi="宋体"/>
          <w:b w:val="0"/>
          <w:bCs/>
          <w:color w:val="auto"/>
          <w:sz w:val="22"/>
          <w:szCs w:val="22"/>
        </w:rPr>
      </w:pPr>
      <w:r>
        <w:rPr>
          <w:rFonts w:hint="eastAsia" w:ascii="宋体" w:hAnsi="宋体"/>
          <w:b w:val="0"/>
          <w:bCs/>
          <w:color w:val="auto"/>
          <w:sz w:val="22"/>
          <w:szCs w:val="22"/>
        </w:rPr>
        <w:t>供应商：</w:t>
      </w:r>
      <w:r>
        <w:rPr>
          <w:rFonts w:ascii="宋体" w:hAnsi="宋体"/>
          <w:b w:val="0"/>
          <w:bCs/>
          <w:color w:val="auto"/>
          <w:sz w:val="22"/>
          <w:szCs w:val="22"/>
          <w:u w:val="single"/>
        </w:rPr>
        <w:t xml:space="preserve">                                   </w:t>
      </w:r>
      <w:r>
        <w:rPr>
          <w:rFonts w:hint="eastAsia" w:ascii="宋体" w:hAnsi="宋体"/>
          <w:b w:val="0"/>
          <w:bCs/>
          <w:color w:val="auto"/>
          <w:sz w:val="22"/>
          <w:szCs w:val="22"/>
          <w:u w:val="single"/>
        </w:rPr>
        <w:t>（盖章）</w:t>
      </w:r>
    </w:p>
    <w:p>
      <w:pPr>
        <w:spacing w:line="360" w:lineRule="auto"/>
        <w:ind w:left="2100" w:right="440" w:firstLine="440" w:firstLineChars="200"/>
        <w:jc w:val="both"/>
        <w:rPr>
          <w:rFonts w:ascii="宋体" w:hAnsi="宋体"/>
          <w:b w:val="0"/>
          <w:bCs/>
          <w:color w:val="auto"/>
          <w:sz w:val="22"/>
          <w:szCs w:val="22"/>
        </w:rPr>
      </w:pPr>
      <w:r>
        <w:rPr>
          <w:rFonts w:hint="eastAsia" w:ascii="宋体" w:hAnsi="宋体"/>
          <w:b w:val="0"/>
          <w:bCs/>
          <w:color w:val="auto"/>
          <w:sz w:val="22"/>
          <w:szCs w:val="22"/>
        </w:rPr>
        <w:t>法定代表人：</w:t>
      </w:r>
      <w:r>
        <w:rPr>
          <w:rFonts w:ascii="宋体" w:hAnsi="宋体"/>
          <w:b w:val="0"/>
          <w:bCs/>
          <w:color w:val="auto"/>
          <w:sz w:val="22"/>
          <w:szCs w:val="22"/>
          <w:u w:val="single"/>
        </w:rPr>
        <w:t xml:space="preserve">                         </w:t>
      </w:r>
      <w:r>
        <w:rPr>
          <w:rFonts w:hint="eastAsia" w:ascii="宋体" w:hAnsi="宋体"/>
          <w:b w:val="0"/>
          <w:bCs/>
          <w:color w:val="auto"/>
          <w:sz w:val="22"/>
          <w:szCs w:val="22"/>
          <w:u w:val="single"/>
        </w:rPr>
        <w:t>（签字或盖章）</w:t>
      </w:r>
    </w:p>
    <w:p>
      <w:pPr>
        <w:spacing w:line="360" w:lineRule="auto"/>
        <w:ind w:right="330" w:firstLine="3300" w:firstLineChars="1500"/>
        <w:jc w:val="center"/>
        <w:rPr>
          <w:rFonts w:ascii="宋体" w:hAnsi="宋体"/>
          <w:b w:val="0"/>
          <w:bCs/>
          <w:color w:val="auto"/>
          <w:sz w:val="22"/>
          <w:szCs w:val="22"/>
        </w:rPr>
      </w:pPr>
      <w:r>
        <w:rPr>
          <w:rFonts w:hint="eastAsia" w:ascii="宋体" w:hAnsi="宋体"/>
          <w:b w:val="0"/>
          <w:bCs/>
          <w:color w:val="auto"/>
          <w:sz w:val="22"/>
          <w:szCs w:val="22"/>
        </w:rPr>
        <w:t>授权委托日期：</w:t>
      </w:r>
      <w:r>
        <w:rPr>
          <w:rFonts w:ascii="宋体" w:hAnsi="宋体"/>
          <w:b w:val="0"/>
          <w:bCs/>
          <w:color w:val="auto"/>
          <w:sz w:val="22"/>
          <w:szCs w:val="22"/>
          <w:u w:val="single"/>
        </w:rPr>
        <w:t xml:space="preserve">     </w:t>
      </w:r>
      <w:r>
        <w:rPr>
          <w:rFonts w:hint="eastAsia" w:ascii="宋体" w:hAnsi="宋体"/>
          <w:b w:val="0"/>
          <w:bCs/>
          <w:color w:val="auto"/>
          <w:sz w:val="22"/>
          <w:szCs w:val="22"/>
        </w:rPr>
        <w:t>年</w:t>
      </w:r>
      <w:r>
        <w:rPr>
          <w:rFonts w:ascii="宋体" w:hAnsi="宋体"/>
          <w:b w:val="0"/>
          <w:bCs/>
          <w:color w:val="auto"/>
          <w:sz w:val="22"/>
          <w:szCs w:val="22"/>
        </w:rPr>
        <w:t xml:space="preserve"> </w:t>
      </w:r>
      <w:r>
        <w:rPr>
          <w:rFonts w:ascii="宋体" w:hAnsi="宋体"/>
          <w:b w:val="0"/>
          <w:bCs/>
          <w:color w:val="auto"/>
          <w:sz w:val="22"/>
          <w:szCs w:val="22"/>
          <w:u w:val="single"/>
        </w:rPr>
        <w:t xml:space="preserve">    </w:t>
      </w:r>
      <w:r>
        <w:rPr>
          <w:rFonts w:hint="eastAsia" w:ascii="宋体" w:hAnsi="宋体"/>
          <w:b w:val="0"/>
          <w:bCs/>
          <w:color w:val="auto"/>
          <w:sz w:val="22"/>
          <w:szCs w:val="22"/>
        </w:rPr>
        <w:t>月</w:t>
      </w:r>
      <w:r>
        <w:rPr>
          <w:rFonts w:ascii="宋体" w:hAnsi="宋体"/>
          <w:b w:val="0"/>
          <w:bCs/>
          <w:color w:val="auto"/>
          <w:sz w:val="22"/>
          <w:szCs w:val="22"/>
          <w:u w:val="single"/>
        </w:rPr>
        <w:t xml:space="preserve">     </w:t>
      </w:r>
      <w:r>
        <w:rPr>
          <w:rFonts w:hint="eastAsia" w:ascii="宋体" w:hAnsi="宋体"/>
          <w:b w:val="0"/>
          <w:bCs/>
          <w:color w:val="auto"/>
          <w:sz w:val="22"/>
          <w:szCs w:val="22"/>
        </w:rPr>
        <w:t>日</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4" w:hRule="atLeast"/>
          <w:jc w:val="center"/>
        </w:trPr>
        <w:tc>
          <w:tcPr>
            <w:tcW w:w="8820" w:type="dxa"/>
            <w:noWrap w:val="0"/>
            <w:vAlign w:val="top"/>
          </w:tcPr>
          <w:p>
            <w:pPr>
              <w:pStyle w:val="25"/>
              <w:spacing w:line="440" w:lineRule="atLeast"/>
              <w:jc w:val="center"/>
              <w:rPr>
                <w:rFonts w:hint="eastAsia" w:hAnsi="宋体"/>
                <w:b w:val="0"/>
                <w:bCs/>
                <w:color w:val="auto"/>
                <w:sz w:val="22"/>
                <w:szCs w:val="22"/>
                <w:lang w:val="en-US" w:eastAsia="zh-CN"/>
              </w:rPr>
            </w:pPr>
          </w:p>
          <w:p>
            <w:pPr>
              <w:pStyle w:val="25"/>
              <w:spacing w:line="440" w:lineRule="atLeast"/>
              <w:jc w:val="center"/>
              <w:rPr>
                <w:rFonts w:hint="eastAsia" w:hAnsi="宋体"/>
                <w:b w:val="0"/>
                <w:bCs/>
                <w:color w:val="auto"/>
                <w:sz w:val="22"/>
                <w:szCs w:val="22"/>
                <w:lang w:val="en-US" w:eastAsia="zh-CN"/>
              </w:rPr>
            </w:pPr>
          </w:p>
          <w:p>
            <w:pPr>
              <w:pStyle w:val="25"/>
              <w:spacing w:line="440" w:lineRule="atLeast"/>
              <w:jc w:val="center"/>
              <w:rPr>
                <w:rFonts w:hAnsi="宋体"/>
                <w:b w:val="0"/>
                <w:bCs/>
                <w:color w:val="auto"/>
                <w:sz w:val="22"/>
                <w:szCs w:val="22"/>
                <w:lang w:val="en-US" w:eastAsia="zh-CN"/>
              </w:rPr>
            </w:pPr>
            <w:r>
              <w:rPr>
                <w:rFonts w:hint="eastAsia" w:hAnsi="宋体"/>
                <w:b w:val="0"/>
                <w:bCs/>
                <w:color w:val="auto"/>
                <w:sz w:val="22"/>
                <w:szCs w:val="22"/>
                <w:lang w:val="en-US" w:eastAsia="zh-CN"/>
              </w:rPr>
              <w:t>授权代表身份证影印件或复印件</w:t>
            </w:r>
          </w:p>
        </w:tc>
      </w:tr>
    </w:tbl>
    <w:p>
      <w:pPr>
        <w:pStyle w:val="3"/>
        <w:spacing w:after="120"/>
        <w:rPr>
          <w:rFonts w:hint="eastAsia" w:ascii="宋体" w:hAnsi="宋体" w:eastAsia="宋体"/>
          <w:b/>
          <w:color w:val="auto"/>
          <w:sz w:val="36"/>
        </w:rPr>
        <w:sectPr>
          <w:headerReference r:id="rId6" w:type="first"/>
          <w:footerReference r:id="rId7" w:type="first"/>
          <w:pgSz w:w="11906" w:h="16838"/>
          <w:pgMar w:top="1440" w:right="1803" w:bottom="1440" w:left="1803" w:header="851" w:footer="992" w:gutter="0"/>
          <w:cols w:space="720" w:num="1"/>
          <w:rtlGutter w:val="0"/>
          <w:docGrid w:type="lines" w:linePitch="312" w:charSpace="0"/>
        </w:sectPr>
      </w:pPr>
      <w:bookmarkStart w:id="32" w:name="_Toc413227846"/>
    </w:p>
    <w:p>
      <w:pPr>
        <w:pStyle w:val="19"/>
        <w:ind w:firstLine="180" w:firstLineChars="50"/>
        <w:jc w:val="both"/>
        <w:rPr>
          <w:rFonts w:hint="eastAsia" w:ascii="宋体" w:hAnsi="宋体"/>
          <w:color w:val="auto"/>
          <w:sz w:val="36"/>
          <w:szCs w:val="36"/>
        </w:rPr>
      </w:pPr>
      <w:r>
        <w:rPr>
          <w:rFonts w:hint="eastAsia" w:hAnsi="宋体"/>
          <w:color w:val="auto"/>
          <w:sz w:val="36"/>
          <w:szCs w:val="36"/>
        </w:rPr>
        <w:t>附件</w:t>
      </w:r>
      <w:r>
        <w:rPr>
          <w:rFonts w:hint="eastAsia" w:hAnsi="宋体"/>
          <w:color w:val="auto"/>
          <w:sz w:val="36"/>
          <w:szCs w:val="36"/>
          <w:lang w:eastAsia="zh-CN"/>
        </w:rPr>
        <w:t>九</w:t>
      </w:r>
    </w:p>
    <w:p>
      <w:pPr>
        <w:pStyle w:val="19"/>
        <w:ind w:firstLine="180" w:firstLineChars="50"/>
        <w:jc w:val="center"/>
        <w:rPr>
          <w:rFonts w:ascii="宋体" w:hAnsi="宋体"/>
          <w:color w:val="auto"/>
        </w:rPr>
      </w:pPr>
      <w:r>
        <w:rPr>
          <w:rFonts w:hint="eastAsia" w:ascii="宋体" w:hAnsi="宋体"/>
          <w:color w:val="auto"/>
          <w:sz w:val="36"/>
          <w:szCs w:val="36"/>
        </w:rPr>
        <w:t>（二）投标供应商情况声明</w:t>
      </w:r>
    </w:p>
    <w:p>
      <w:pPr>
        <w:rPr>
          <w:rFonts w:hint="eastAsia" w:ascii="宋体" w:hAnsi="宋体"/>
          <w:color w:val="auto"/>
        </w:rPr>
      </w:pPr>
      <w:r>
        <w:rPr>
          <w:rFonts w:hint="eastAsia" w:ascii="宋体" w:hAnsi="宋体"/>
          <w:color w:val="auto"/>
        </w:rPr>
        <w:t>1. 名称及概况：</w:t>
      </w:r>
    </w:p>
    <w:p>
      <w:pPr>
        <w:spacing w:line="400" w:lineRule="exact"/>
        <w:rPr>
          <w:rFonts w:hint="eastAsia" w:ascii="宋体" w:hAnsi="宋体"/>
          <w:color w:val="auto"/>
          <w:sz w:val="22"/>
          <w:szCs w:val="22"/>
        </w:rPr>
      </w:pPr>
      <w:r>
        <w:rPr>
          <w:rFonts w:hint="eastAsia" w:ascii="宋体" w:hAnsi="宋体"/>
          <w:color w:val="auto"/>
          <w:sz w:val="22"/>
          <w:szCs w:val="22"/>
        </w:rPr>
        <w:t>（1）投标供应商名称：</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（2）总部地址：</w:t>
      </w:r>
      <w:r>
        <w:rPr>
          <w:rFonts w:hint="eastAsia" w:ascii="宋体" w:hAnsi="宋体"/>
          <w:color w:val="auto"/>
          <w:sz w:val="22"/>
          <w:szCs w:val="22"/>
          <w:u w:val="single"/>
        </w:rPr>
        <w:t xml:space="preserve">                             </w:t>
      </w:r>
    </w:p>
    <w:p>
      <w:pPr>
        <w:spacing w:line="400" w:lineRule="exact"/>
        <w:ind w:firstLine="600"/>
        <w:rPr>
          <w:rFonts w:hint="eastAsia" w:ascii="宋体" w:hAnsi="宋体"/>
          <w:color w:val="auto"/>
          <w:sz w:val="22"/>
          <w:szCs w:val="22"/>
        </w:rPr>
      </w:pPr>
      <w:r>
        <w:rPr>
          <w:rFonts w:hint="eastAsia" w:ascii="宋体" w:hAnsi="宋体"/>
          <w:color w:val="auto"/>
          <w:sz w:val="22"/>
          <w:szCs w:val="22"/>
        </w:rPr>
        <w:t>传真/电话号码：</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（3）成立或注册日期：</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（4）实收资本：</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（5）近期资产负债表（到</w:t>
      </w:r>
      <w:r>
        <w:rPr>
          <w:rFonts w:hint="eastAsia" w:ascii="宋体" w:hAnsi="宋体"/>
          <w:color w:val="auto"/>
          <w:sz w:val="22"/>
          <w:szCs w:val="22"/>
          <w:u w:val="single"/>
        </w:rPr>
        <w:t xml:space="preserve">        </w:t>
      </w:r>
      <w:r>
        <w:rPr>
          <w:rFonts w:hint="eastAsia" w:ascii="宋体" w:hAnsi="宋体"/>
          <w:color w:val="auto"/>
          <w:sz w:val="22"/>
          <w:szCs w:val="22"/>
        </w:rPr>
        <w:t>年</w:t>
      </w:r>
      <w:r>
        <w:rPr>
          <w:rFonts w:hint="eastAsia" w:ascii="宋体" w:hAnsi="宋体"/>
          <w:color w:val="auto"/>
          <w:sz w:val="22"/>
          <w:szCs w:val="22"/>
          <w:u w:val="single"/>
        </w:rPr>
        <w:t xml:space="preserve">    </w:t>
      </w:r>
      <w:r>
        <w:rPr>
          <w:rFonts w:hint="eastAsia" w:ascii="宋体" w:hAnsi="宋体"/>
          <w:color w:val="auto"/>
          <w:sz w:val="22"/>
          <w:szCs w:val="22"/>
        </w:rPr>
        <w:t>月</w:t>
      </w:r>
      <w:r>
        <w:rPr>
          <w:rFonts w:hint="eastAsia" w:ascii="宋体" w:hAnsi="宋体"/>
          <w:color w:val="auto"/>
          <w:sz w:val="22"/>
          <w:szCs w:val="22"/>
          <w:u w:val="single"/>
        </w:rPr>
        <w:t xml:space="preserve">    </w:t>
      </w:r>
      <w:r>
        <w:rPr>
          <w:rFonts w:hint="eastAsia" w:ascii="宋体" w:hAnsi="宋体"/>
          <w:color w:val="auto"/>
          <w:sz w:val="22"/>
          <w:szCs w:val="22"/>
        </w:rPr>
        <w:t>日止）</w:t>
      </w:r>
    </w:p>
    <w:p>
      <w:pPr>
        <w:spacing w:line="400" w:lineRule="exact"/>
        <w:rPr>
          <w:rFonts w:hint="eastAsia" w:ascii="宋体" w:hAnsi="宋体"/>
          <w:color w:val="auto"/>
          <w:sz w:val="22"/>
          <w:szCs w:val="22"/>
        </w:rPr>
      </w:pPr>
      <w:r>
        <w:rPr>
          <w:rFonts w:hint="eastAsia" w:ascii="宋体" w:hAnsi="宋体"/>
          <w:color w:val="auto"/>
          <w:sz w:val="22"/>
          <w:szCs w:val="22"/>
        </w:rPr>
        <w:t xml:space="preserve">  1）固定资产：</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 xml:space="preserve">  2）流动资产：</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 xml:space="preserve">  3）长期负债：</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 xml:space="preserve">  4）流动负债：</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 xml:space="preserve">  5）净值：</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（6）主要负责人姓名：</w:t>
      </w:r>
      <w:r>
        <w:rPr>
          <w:rFonts w:hint="eastAsia" w:ascii="宋体" w:hAnsi="宋体"/>
          <w:color w:val="auto"/>
          <w:sz w:val="22"/>
          <w:szCs w:val="22"/>
          <w:u w:val="single"/>
        </w:rPr>
        <w:t xml:space="preserve">                      </w:t>
      </w:r>
    </w:p>
    <w:p>
      <w:pPr>
        <w:spacing w:line="360" w:lineRule="exact"/>
        <w:ind w:left="660" w:hanging="660" w:hangingChars="300"/>
        <w:jc w:val="left"/>
        <w:rPr>
          <w:rFonts w:hint="eastAsia" w:ascii="宋体" w:hAnsi="宋体"/>
          <w:color w:val="auto"/>
          <w:sz w:val="22"/>
          <w:szCs w:val="22"/>
        </w:rPr>
      </w:pPr>
      <w:r>
        <w:rPr>
          <w:rFonts w:hint="eastAsia" w:ascii="宋体" w:hAnsi="宋体"/>
          <w:color w:val="auto"/>
          <w:sz w:val="22"/>
          <w:szCs w:val="22"/>
        </w:rPr>
        <w:t>2．企业生产设备及规模：</w:t>
      </w:r>
    </w:p>
    <w:p>
      <w:pPr>
        <w:rPr>
          <w:rFonts w:hint="eastAsia" w:ascii="宋体" w:hAnsi="宋体"/>
          <w:color w:val="auto"/>
        </w:rPr>
      </w:pPr>
      <w:r>
        <w:rPr>
          <w:rFonts w:hint="eastAsia" w:ascii="宋体" w:hAnsi="宋体"/>
          <w:color w:val="auto"/>
        </w:rPr>
        <w:t>3. 企业人员情况：</w:t>
      </w:r>
    </w:p>
    <w:p>
      <w:pPr>
        <w:spacing w:line="400" w:lineRule="exact"/>
        <w:rPr>
          <w:rFonts w:hint="eastAsia" w:ascii="宋体" w:hAnsi="宋体"/>
          <w:color w:val="auto"/>
          <w:sz w:val="22"/>
          <w:szCs w:val="22"/>
        </w:rPr>
      </w:pPr>
      <w:r>
        <w:rPr>
          <w:rFonts w:hint="eastAsia" w:ascii="宋体" w:hAnsi="宋体"/>
          <w:color w:val="auto"/>
          <w:sz w:val="22"/>
          <w:szCs w:val="22"/>
        </w:rPr>
        <w:t>职工（在职）人数</w:t>
      </w:r>
      <w:r>
        <w:rPr>
          <w:rFonts w:hint="eastAsia" w:ascii="宋体" w:hAnsi="宋体"/>
          <w:color w:val="auto"/>
          <w:sz w:val="22"/>
          <w:szCs w:val="22"/>
          <w:u w:val="single"/>
        </w:rPr>
        <w:t xml:space="preserve">       </w:t>
      </w:r>
      <w:r>
        <w:rPr>
          <w:rFonts w:hint="eastAsia" w:ascii="宋体" w:hAnsi="宋体"/>
          <w:color w:val="auto"/>
          <w:sz w:val="22"/>
          <w:szCs w:val="22"/>
        </w:rPr>
        <w:t>人，其中技术人员</w:t>
      </w:r>
      <w:r>
        <w:rPr>
          <w:rFonts w:hint="eastAsia" w:ascii="宋体" w:hAnsi="宋体"/>
          <w:color w:val="auto"/>
          <w:sz w:val="22"/>
          <w:szCs w:val="22"/>
          <w:u w:val="single"/>
        </w:rPr>
        <w:t xml:space="preserve">       </w:t>
      </w:r>
      <w:r>
        <w:rPr>
          <w:rFonts w:hint="eastAsia" w:ascii="宋体" w:hAnsi="宋体"/>
          <w:color w:val="auto"/>
          <w:sz w:val="22"/>
          <w:szCs w:val="22"/>
        </w:rPr>
        <w:t>人，</w:t>
      </w:r>
    </w:p>
    <w:p>
      <w:pPr>
        <w:rPr>
          <w:rFonts w:hint="eastAsia" w:ascii="宋体" w:hAnsi="宋体"/>
          <w:color w:val="auto"/>
          <w:sz w:val="22"/>
          <w:szCs w:val="22"/>
        </w:rPr>
      </w:pPr>
      <w:r>
        <w:rPr>
          <w:rFonts w:hint="eastAsia" w:ascii="宋体" w:hAnsi="宋体"/>
          <w:color w:val="auto"/>
          <w:sz w:val="22"/>
          <w:szCs w:val="22"/>
        </w:rPr>
        <w:t>4. 近三年的年营业总额</w:t>
      </w:r>
      <w:r>
        <w:rPr>
          <w:rFonts w:hint="eastAsia" w:ascii="宋体" w:hAnsi="宋体"/>
          <w:color w:val="auto"/>
          <w:sz w:val="22"/>
          <w:szCs w:val="22"/>
          <w:u w:val="single"/>
        </w:rPr>
        <w:t xml:space="preserve">                       </w:t>
      </w:r>
    </w:p>
    <w:p>
      <w:pPr>
        <w:spacing w:line="400" w:lineRule="exact"/>
        <w:ind w:firstLine="220" w:firstLineChars="100"/>
        <w:rPr>
          <w:rFonts w:hint="eastAsia" w:ascii="宋体" w:hAnsi="宋体"/>
          <w:color w:val="auto"/>
          <w:sz w:val="22"/>
          <w:szCs w:val="22"/>
        </w:rPr>
      </w:pPr>
      <w:r>
        <w:rPr>
          <w:rFonts w:hint="eastAsia" w:ascii="宋体" w:hAnsi="宋体"/>
          <w:color w:val="auto"/>
          <w:sz w:val="22"/>
          <w:szCs w:val="22"/>
        </w:rPr>
        <w:t>兹证明上述声明是真实、正确的、并提供了全部能提供的资料和数据，我们同意遵照贵方要求出示有关证明文件。</w:t>
      </w:r>
    </w:p>
    <w:p>
      <w:pPr>
        <w:spacing w:line="400" w:lineRule="exact"/>
        <w:rPr>
          <w:rFonts w:hint="eastAsia" w:ascii="宋体" w:hAnsi="宋体"/>
          <w:color w:val="auto"/>
          <w:sz w:val="22"/>
          <w:szCs w:val="22"/>
        </w:rPr>
      </w:pPr>
    </w:p>
    <w:p>
      <w:pPr>
        <w:spacing w:line="400" w:lineRule="exact"/>
        <w:rPr>
          <w:rFonts w:hint="eastAsia" w:ascii="宋体" w:hAnsi="宋体"/>
          <w:color w:val="auto"/>
          <w:sz w:val="22"/>
          <w:szCs w:val="22"/>
        </w:rPr>
      </w:pPr>
      <w:r>
        <w:rPr>
          <w:rFonts w:hint="eastAsia" w:ascii="宋体" w:hAnsi="宋体"/>
          <w:color w:val="auto"/>
          <w:sz w:val="22"/>
          <w:szCs w:val="22"/>
        </w:rPr>
        <w:t>投标供应商名称</w:t>
      </w:r>
      <w:r>
        <w:rPr>
          <w:rFonts w:hint="eastAsia" w:ascii="宋体" w:hAnsi="宋体"/>
          <w:color w:val="auto"/>
          <w:sz w:val="22"/>
          <w:szCs w:val="22"/>
          <w:u w:val="single"/>
        </w:rPr>
        <w:t xml:space="preserve">                               （盖章）</w:t>
      </w:r>
    </w:p>
    <w:p>
      <w:pPr>
        <w:spacing w:line="400" w:lineRule="exact"/>
        <w:rPr>
          <w:rFonts w:hint="eastAsia" w:ascii="宋体" w:hAnsi="宋体"/>
          <w:color w:val="auto"/>
          <w:sz w:val="22"/>
          <w:szCs w:val="22"/>
        </w:rPr>
      </w:pPr>
      <w:r>
        <w:rPr>
          <w:rFonts w:hint="eastAsia" w:ascii="宋体" w:hAnsi="宋体"/>
          <w:color w:val="auto"/>
          <w:sz w:val="22"/>
          <w:szCs w:val="22"/>
        </w:rPr>
        <w:t>法定代表人姓名和职务</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授权代表人签字</w:t>
      </w:r>
      <w:r>
        <w:rPr>
          <w:rFonts w:hint="eastAsia" w:ascii="宋体" w:hAnsi="宋体"/>
          <w:color w:val="auto"/>
          <w:sz w:val="22"/>
          <w:szCs w:val="22"/>
          <w:u w:val="single"/>
        </w:rPr>
        <w:t xml:space="preserve">                           </w:t>
      </w:r>
    </w:p>
    <w:p>
      <w:pPr>
        <w:spacing w:line="400" w:lineRule="exact"/>
        <w:rPr>
          <w:rFonts w:hint="eastAsia" w:ascii="宋体" w:hAnsi="宋体"/>
          <w:color w:val="auto"/>
          <w:sz w:val="22"/>
          <w:szCs w:val="22"/>
        </w:rPr>
      </w:pPr>
      <w:r>
        <w:rPr>
          <w:rFonts w:hint="eastAsia" w:ascii="宋体" w:hAnsi="宋体"/>
          <w:color w:val="auto"/>
          <w:sz w:val="22"/>
          <w:szCs w:val="22"/>
        </w:rPr>
        <w:t>签字日期</w:t>
      </w:r>
      <w:r>
        <w:rPr>
          <w:rFonts w:hint="eastAsia" w:ascii="宋体" w:hAnsi="宋体"/>
          <w:color w:val="auto"/>
          <w:sz w:val="22"/>
          <w:szCs w:val="22"/>
          <w:u w:val="single"/>
        </w:rPr>
        <w:t xml:space="preserve">                                 </w:t>
      </w:r>
    </w:p>
    <w:p>
      <w:pPr>
        <w:spacing w:line="360" w:lineRule="exact"/>
        <w:jc w:val="left"/>
        <w:rPr>
          <w:rFonts w:hint="eastAsia" w:ascii="宋体" w:hAnsi="宋体"/>
          <w:color w:val="auto"/>
          <w:sz w:val="22"/>
          <w:szCs w:val="22"/>
          <w:u w:val="single"/>
        </w:rPr>
      </w:pPr>
      <w:r>
        <w:rPr>
          <w:rFonts w:hint="eastAsia" w:ascii="宋体" w:hAnsi="宋体"/>
          <w:color w:val="auto"/>
          <w:sz w:val="22"/>
          <w:szCs w:val="22"/>
        </w:rPr>
        <w:t>电子邮件</w:t>
      </w:r>
      <w:r>
        <w:rPr>
          <w:rFonts w:hint="eastAsia" w:ascii="宋体" w:hAnsi="宋体"/>
          <w:color w:val="auto"/>
          <w:sz w:val="22"/>
          <w:szCs w:val="22"/>
          <w:u w:val="single"/>
        </w:rPr>
        <w:t xml:space="preserve">                                 </w:t>
      </w:r>
    </w:p>
    <w:p>
      <w:pPr>
        <w:rPr>
          <w:rFonts w:hint="eastAsia" w:ascii="宋体" w:hAnsi="宋体"/>
          <w:color w:val="auto"/>
        </w:rPr>
      </w:pPr>
      <w:r>
        <w:rPr>
          <w:rFonts w:hint="eastAsia" w:ascii="宋体" w:hAnsi="宋体"/>
          <w:color w:val="auto"/>
        </w:rPr>
        <w:t>5. 投标供应商有效营业执照副本和税务登记证（复印件，加盖单位公章）</w:t>
      </w:r>
    </w:p>
    <w:p>
      <w:pPr>
        <w:pStyle w:val="25"/>
        <w:adjustRightInd w:val="0"/>
        <w:snapToGrid w:val="0"/>
        <w:spacing w:line="400" w:lineRule="exact"/>
        <w:rPr>
          <w:rFonts w:hint="eastAsia" w:hAnsi="宋体"/>
          <w:color w:val="auto"/>
          <w:sz w:val="24"/>
        </w:rPr>
      </w:pPr>
      <w:r>
        <w:rPr>
          <w:rFonts w:hint="eastAsia" w:hAnsi="宋体"/>
          <w:color w:val="auto"/>
          <w:sz w:val="22"/>
          <w:szCs w:val="22"/>
        </w:rPr>
        <w:t>6．投标供应商资格、资质及招标文件要求提供的资格证明、证书（复印件，加盖单位公章）</w:t>
      </w:r>
    </w:p>
    <w:p>
      <w:pPr>
        <w:pStyle w:val="25"/>
        <w:adjustRightInd w:val="0"/>
        <w:snapToGrid w:val="0"/>
        <w:spacing w:line="400" w:lineRule="exact"/>
        <w:rPr>
          <w:rFonts w:hint="eastAsia" w:hAnsi="宋体"/>
          <w:color w:val="auto"/>
          <w:sz w:val="36"/>
          <w:szCs w:val="36"/>
        </w:rPr>
      </w:pPr>
    </w:p>
    <w:p>
      <w:pPr>
        <w:pStyle w:val="25"/>
        <w:spacing w:line="520" w:lineRule="atLeast"/>
        <w:rPr>
          <w:rFonts w:hint="eastAsia" w:hAnsi="宋体"/>
          <w:color w:val="auto"/>
          <w:sz w:val="36"/>
          <w:szCs w:val="36"/>
        </w:rPr>
      </w:pPr>
    </w:p>
    <w:p>
      <w:pPr>
        <w:pStyle w:val="25"/>
        <w:spacing w:line="520" w:lineRule="atLeast"/>
        <w:rPr>
          <w:rFonts w:hint="eastAsia" w:hAnsi="宋体"/>
          <w:color w:val="auto"/>
          <w:sz w:val="36"/>
          <w:szCs w:val="36"/>
        </w:rPr>
      </w:pPr>
    </w:p>
    <w:p>
      <w:pPr>
        <w:pStyle w:val="25"/>
        <w:spacing w:line="520" w:lineRule="atLeast"/>
        <w:rPr>
          <w:rFonts w:hint="eastAsia" w:hAnsi="宋体"/>
          <w:color w:val="auto"/>
          <w:sz w:val="36"/>
          <w:szCs w:val="36"/>
        </w:rPr>
      </w:pPr>
      <w:r>
        <w:rPr>
          <w:rFonts w:hint="eastAsia" w:hAnsi="宋体"/>
          <w:color w:val="auto"/>
          <w:sz w:val="36"/>
          <w:szCs w:val="36"/>
        </w:rPr>
        <w:t>附件</w:t>
      </w:r>
      <w:r>
        <w:rPr>
          <w:rFonts w:hint="eastAsia" w:hAnsi="宋体"/>
          <w:color w:val="auto"/>
          <w:sz w:val="36"/>
          <w:szCs w:val="36"/>
          <w:lang w:eastAsia="zh-CN"/>
        </w:rPr>
        <w:t>十</w:t>
      </w:r>
      <w:r>
        <w:rPr>
          <w:rFonts w:hint="eastAsia" w:hAnsi="宋体"/>
          <w:color w:val="auto"/>
          <w:sz w:val="36"/>
          <w:szCs w:val="36"/>
        </w:rPr>
        <w:t xml:space="preserve"> </w:t>
      </w:r>
    </w:p>
    <w:p>
      <w:pPr>
        <w:pStyle w:val="25"/>
        <w:spacing w:line="520" w:lineRule="atLeast"/>
        <w:rPr>
          <w:rFonts w:hint="eastAsia" w:hAnsi="宋体"/>
          <w:color w:val="auto"/>
          <w:sz w:val="36"/>
          <w:szCs w:val="36"/>
        </w:rPr>
      </w:pPr>
    </w:p>
    <w:p>
      <w:pPr>
        <w:pStyle w:val="25"/>
        <w:spacing w:line="520" w:lineRule="atLeast"/>
        <w:rPr>
          <w:rFonts w:hint="eastAsia" w:hAnsi="宋体"/>
          <w:color w:val="auto"/>
          <w:sz w:val="36"/>
          <w:szCs w:val="36"/>
        </w:rPr>
      </w:pPr>
    </w:p>
    <w:p>
      <w:pPr>
        <w:pStyle w:val="25"/>
        <w:spacing w:line="520" w:lineRule="atLeast"/>
        <w:jc w:val="center"/>
        <w:rPr>
          <w:rFonts w:hint="eastAsia" w:hAnsi="宋体"/>
          <w:color w:val="auto"/>
          <w:sz w:val="36"/>
          <w:szCs w:val="36"/>
        </w:rPr>
      </w:pPr>
      <w:r>
        <w:rPr>
          <w:rFonts w:hint="eastAsia" w:hAnsi="宋体"/>
          <w:color w:val="auto"/>
          <w:sz w:val="36"/>
          <w:szCs w:val="36"/>
        </w:rPr>
        <w:t>近三年内，在经营活动中没有重大违法记录的承诺</w:t>
      </w:r>
    </w:p>
    <w:p>
      <w:pPr>
        <w:pStyle w:val="25"/>
        <w:spacing w:line="520" w:lineRule="atLeast"/>
        <w:rPr>
          <w:rFonts w:hint="eastAsia" w:hAnsi="宋体"/>
          <w:color w:val="auto"/>
          <w:sz w:val="36"/>
          <w:szCs w:val="36"/>
        </w:rPr>
      </w:pPr>
    </w:p>
    <w:p>
      <w:pPr>
        <w:pStyle w:val="25"/>
        <w:spacing w:line="520" w:lineRule="atLeast"/>
        <w:rPr>
          <w:rFonts w:hint="eastAsia" w:hAnsi="宋体"/>
          <w:b/>
          <w:bCs/>
          <w:color w:val="auto"/>
          <w:sz w:val="28"/>
          <w:szCs w:val="28"/>
          <w:u w:val="single"/>
        </w:rPr>
      </w:pPr>
      <w:r>
        <w:rPr>
          <w:rFonts w:hint="eastAsia" w:hAnsi="宋体"/>
          <w:b/>
          <w:bCs/>
          <w:color w:val="auto"/>
          <w:sz w:val="28"/>
          <w:szCs w:val="28"/>
        </w:rPr>
        <w:t>致：</w:t>
      </w:r>
      <w:r>
        <w:rPr>
          <w:rFonts w:hint="eastAsia" w:hAnsi="宋体"/>
          <w:b/>
          <w:bCs/>
          <w:color w:val="auto"/>
          <w:sz w:val="28"/>
          <w:szCs w:val="28"/>
          <w:u w:val="single"/>
        </w:rPr>
        <w:t xml:space="preserve">                      </w:t>
      </w:r>
    </w:p>
    <w:p>
      <w:pPr>
        <w:pStyle w:val="25"/>
        <w:spacing w:line="520" w:lineRule="atLeast"/>
        <w:ind w:firstLine="560" w:firstLineChars="200"/>
        <w:rPr>
          <w:rFonts w:hint="eastAsia" w:hAnsi="宋体"/>
          <w:bCs/>
          <w:color w:val="auto"/>
          <w:sz w:val="28"/>
          <w:szCs w:val="28"/>
        </w:rPr>
      </w:pPr>
      <w:r>
        <w:rPr>
          <w:rFonts w:hint="eastAsia" w:hAnsi="宋体"/>
          <w:bCs/>
          <w:color w:val="auto"/>
          <w:sz w:val="28"/>
          <w:szCs w:val="28"/>
        </w:rPr>
        <w:t>我单位近三年内，在经营活动中没有重大违法记录，特此承诺。</w:t>
      </w:r>
    </w:p>
    <w:p>
      <w:pPr>
        <w:pStyle w:val="25"/>
        <w:spacing w:line="520" w:lineRule="atLeast"/>
        <w:ind w:firstLine="560" w:firstLineChars="200"/>
        <w:rPr>
          <w:rFonts w:hint="eastAsia" w:hAnsi="宋体"/>
          <w:bCs/>
          <w:color w:val="auto"/>
          <w:sz w:val="28"/>
          <w:szCs w:val="28"/>
        </w:rPr>
      </w:pPr>
      <w:r>
        <w:rPr>
          <w:rFonts w:hint="eastAsia" w:hAnsi="宋体"/>
          <w:bCs/>
          <w:color w:val="auto"/>
          <w:sz w:val="28"/>
          <w:szCs w:val="28"/>
        </w:rPr>
        <w:t>若招标采购单位在本项目采购活动过程中发现我单位近三年内在经营活动中有重大违法记录，我单位无条件地退出本项目招标，并承担因此引起的一切后果。</w:t>
      </w:r>
    </w:p>
    <w:p>
      <w:pPr>
        <w:pStyle w:val="25"/>
        <w:spacing w:line="520" w:lineRule="atLeast"/>
        <w:rPr>
          <w:rFonts w:hint="eastAsia" w:hAnsi="宋体"/>
          <w:b/>
          <w:bCs/>
          <w:color w:val="auto"/>
          <w:sz w:val="22"/>
          <w:szCs w:val="22"/>
        </w:rPr>
      </w:pPr>
    </w:p>
    <w:p>
      <w:pPr>
        <w:pStyle w:val="25"/>
        <w:spacing w:line="440" w:lineRule="atLeast"/>
        <w:jc w:val="center"/>
        <w:rPr>
          <w:rFonts w:hint="eastAsia" w:hAnsi="宋体"/>
          <w:b/>
          <w:color w:val="auto"/>
          <w:sz w:val="36"/>
        </w:rPr>
      </w:pPr>
    </w:p>
    <w:p>
      <w:pPr>
        <w:pStyle w:val="25"/>
        <w:spacing w:line="440" w:lineRule="atLeast"/>
        <w:jc w:val="center"/>
        <w:rPr>
          <w:rFonts w:hint="eastAsia" w:hAnsi="宋体"/>
          <w:b/>
          <w:color w:val="auto"/>
          <w:sz w:val="36"/>
        </w:rPr>
      </w:pPr>
    </w:p>
    <w:p>
      <w:pPr>
        <w:pStyle w:val="25"/>
        <w:spacing w:line="440" w:lineRule="atLeast"/>
        <w:jc w:val="center"/>
        <w:rPr>
          <w:rFonts w:hint="eastAsia" w:hAnsi="宋体"/>
          <w:b/>
          <w:color w:val="auto"/>
          <w:sz w:val="36"/>
        </w:rPr>
      </w:pPr>
    </w:p>
    <w:p>
      <w:pPr>
        <w:pStyle w:val="25"/>
        <w:spacing w:line="440" w:lineRule="atLeast"/>
        <w:jc w:val="center"/>
        <w:rPr>
          <w:rFonts w:hint="eastAsia" w:hAnsi="宋体"/>
          <w:b/>
          <w:color w:val="auto"/>
          <w:sz w:val="36"/>
        </w:rPr>
      </w:pPr>
    </w:p>
    <w:p>
      <w:pPr>
        <w:pStyle w:val="25"/>
        <w:spacing w:line="440" w:lineRule="atLeast"/>
        <w:jc w:val="center"/>
        <w:rPr>
          <w:rFonts w:hint="eastAsia" w:hAnsi="宋体"/>
          <w:b/>
          <w:color w:val="auto"/>
          <w:sz w:val="36"/>
        </w:rPr>
      </w:pPr>
    </w:p>
    <w:p>
      <w:pPr>
        <w:pStyle w:val="25"/>
        <w:spacing w:line="440" w:lineRule="atLeast"/>
        <w:jc w:val="center"/>
        <w:rPr>
          <w:rFonts w:hint="eastAsia" w:hAnsi="宋体"/>
          <w:color w:val="auto"/>
          <w:sz w:val="28"/>
          <w:szCs w:val="28"/>
        </w:rPr>
      </w:pPr>
      <w:r>
        <w:rPr>
          <w:rFonts w:hint="eastAsia" w:hAnsi="宋体"/>
          <w:color w:val="auto"/>
          <w:sz w:val="28"/>
          <w:szCs w:val="28"/>
        </w:rPr>
        <w:t>投标人全称（盖章）：</w:t>
      </w:r>
    </w:p>
    <w:p>
      <w:pPr>
        <w:pStyle w:val="25"/>
        <w:spacing w:line="440" w:lineRule="atLeast"/>
        <w:jc w:val="center"/>
        <w:rPr>
          <w:rFonts w:hint="eastAsia" w:hAnsi="宋体"/>
          <w:color w:val="auto"/>
          <w:sz w:val="28"/>
          <w:szCs w:val="28"/>
        </w:rPr>
      </w:pPr>
    </w:p>
    <w:p>
      <w:pPr>
        <w:pStyle w:val="25"/>
        <w:spacing w:line="440" w:lineRule="atLeast"/>
        <w:ind w:firstLine="3486" w:firstLineChars="1245"/>
        <w:rPr>
          <w:rFonts w:hint="eastAsia" w:hAnsi="宋体"/>
          <w:color w:val="auto"/>
          <w:sz w:val="28"/>
          <w:szCs w:val="28"/>
        </w:rPr>
      </w:pPr>
      <w:r>
        <w:rPr>
          <w:rFonts w:hint="eastAsia" w:hAnsi="宋体"/>
          <w:color w:val="auto"/>
          <w:sz w:val="28"/>
          <w:szCs w:val="28"/>
        </w:rPr>
        <w:t>日      期：</w:t>
      </w:r>
    </w:p>
    <w:p>
      <w:pPr>
        <w:pStyle w:val="25"/>
        <w:spacing w:line="440" w:lineRule="atLeast"/>
        <w:jc w:val="left"/>
        <w:rPr>
          <w:rFonts w:hint="eastAsia" w:hAnsi="宋体"/>
          <w:b/>
          <w:color w:val="auto"/>
          <w:sz w:val="32"/>
        </w:rPr>
      </w:pPr>
      <w:r>
        <w:rPr>
          <w:rFonts w:hint="eastAsia" w:hAnsi="宋体"/>
          <w:b/>
          <w:color w:val="auto"/>
          <w:sz w:val="32"/>
        </w:rPr>
        <w:t xml:space="preserve"> </w:t>
      </w:r>
    </w:p>
    <w:p>
      <w:pPr>
        <w:pStyle w:val="25"/>
        <w:adjustRightInd w:val="0"/>
        <w:snapToGrid w:val="0"/>
        <w:spacing w:line="460" w:lineRule="atLeast"/>
        <w:rPr>
          <w:rFonts w:hint="eastAsia" w:hAnsi="宋体"/>
          <w:color w:val="auto"/>
          <w:sz w:val="36"/>
          <w:szCs w:val="36"/>
        </w:rPr>
      </w:pPr>
    </w:p>
    <w:p>
      <w:pPr>
        <w:spacing w:line="360" w:lineRule="auto"/>
        <w:rPr>
          <w:rFonts w:hint="eastAsia" w:ascii="宋体" w:hAnsi="宋体"/>
          <w:color w:val="auto"/>
          <w:sz w:val="32"/>
          <w:szCs w:val="32"/>
        </w:rPr>
      </w:pPr>
    </w:p>
    <w:p>
      <w:pPr>
        <w:spacing w:line="360" w:lineRule="auto"/>
        <w:rPr>
          <w:rFonts w:hint="eastAsia" w:ascii="宋体" w:hAnsi="宋体" w:eastAsia="宋体"/>
          <w:color w:val="auto"/>
          <w:sz w:val="32"/>
          <w:szCs w:val="32"/>
          <w:lang w:eastAsia="zh-CN"/>
        </w:rPr>
      </w:pPr>
      <w:r>
        <w:rPr>
          <w:rFonts w:hint="eastAsia" w:ascii="宋体" w:hAnsi="宋体"/>
          <w:color w:val="auto"/>
          <w:sz w:val="32"/>
          <w:szCs w:val="32"/>
        </w:rPr>
        <w:t>附件十</w:t>
      </w:r>
      <w:r>
        <w:rPr>
          <w:rFonts w:hint="eastAsia" w:ascii="宋体" w:hAnsi="宋体"/>
          <w:color w:val="auto"/>
          <w:sz w:val="32"/>
          <w:szCs w:val="32"/>
          <w:lang w:eastAsia="zh-CN"/>
        </w:rPr>
        <w:t>一</w:t>
      </w:r>
    </w:p>
    <w:p>
      <w:pPr>
        <w:spacing w:line="400" w:lineRule="exact"/>
        <w:jc w:val="center"/>
        <w:rPr>
          <w:rFonts w:hint="eastAsia" w:ascii="宋体" w:hAnsi="宋体"/>
          <w:color w:val="auto"/>
          <w:sz w:val="40"/>
          <w:szCs w:val="40"/>
        </w:rPr>
      </w:pPr>
      <w:r>
        <w:rPr>
          <w:rFonts w:hint="eastAsia" w:ascii="宋体" w:hAnsi="宋体"/>
          <w:color w:val="auto"/>
          <w:sz w:val="40"/>
          <w:szCs w:val="40"/>
        </w:rPr>
        <w:t>投入设备清单（如有）</w:t>
      </w:r>
    </w:p>
    <w:p>
      <w:pPr>
        <w:spacing w:line="400" w:lineRule="exact"/>
        <w:jc w:val="left"/>
        <w:rPr>
          <w:rFonts w:hint="eastAsia" w:ascii="宋体" w:hAnsi="宋体"/>
          <w:color w:val="auto"/>
          <w:sz w:val="24"/>
          <w:szCs w:val="24"/>
        </w:rPr>
      </w:pPr>
      <w:r>
        <w:rPr>
          <w:rFonts w:hint="eastAsia" w:ascii="宋体" w:hAnsi="宋体"/>
          <w:color w:val="auto"/>
          <w:sz w:val="24"/>
          <w:szCs w:val="24"/>
        </w:rPr>
        <w:t>项目名称：</w:t>
      </w:r>
    </w:p>
    <w:p>
      <w:pPr>
        <w:spacing w:line="400" w:lineRule="exact"/>
        <w:jc w:val="left"/>
        <w:rPr>
          <w:rFonts w:hint="eastAsia" w:ascii="宋体" w:hAnsi="宋体"/>
          <w:color w:val="auto"/>
          <w:sz w:val="24"/>
          <w:szCs w:val="24"/>
        </w:rPr>
      </w:pPr>
      <w:r>
        <w:rPr>
          <w:rFonts w:hint="eastAsia" w:ascii="宋体" w:hAnsi="宋体"/>
          <w:color w:val="auto"/>
          <w:sz w:val="24"/>
          <w:szCs w:val="24"/>
        </w:rPr>
        <w:t>项目编号：</w:t>
      </w:r>
    </w:p>
    <w:tbl>
      <w:tblPr>
        <w:tblStyle w:val="39"/>
        <w:tblW w:w="879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17"/>
        <w:gridCol w:w="1327"/>
        <w:gridCol w:w="118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48" w:type="dxa"/>
            <w:noWrap w:val="0"/>
            <w:vAlign w:val="center"/>
          </w:tcPr>
          <w:p>
            <w:pPr>
              <w:spacing w:line="400" w:lineRule="exact"/>
              <w:jc w:val="center"/>
              <w:rPr>
                <w:rFonts w:hint="eastAsia" w:ascii="宋体" w:hAnsi="宋体"/>
                <w:b/>
                <w:color w:val="auto"/>
                <w:sz w:val="22"/>
                <w:szCs w:val="22"/>
              </w:rPr>
            </w:pPr>
            <w:r>
              <w:rPr>
                <w:rFonts w:hint="eastAsia" w:ascii="宋体" w:hAnsi="宋体"/>
                <w:b/>
                <w:color w:val="auto"/>
                <w:sz w:val="22"/>
                <w:szCs w:val="22"/>
              </w:rPr>
              <w:t>序号</w:t>
            </w:r>
          </w:p>
        </w:tc>
        <w:tc>
          <w:tcPr>
            <w:tcW w:w="2517" w:type="dxa"/>
            <w:noWrap w:val="0"/>
            <w:vAlign w:val="center"/>
          </w:tcPr>
          <w:p>
            <w:pPr>
              <w:spacing w:line="400" w:lineRule="exact"/>
              <w:jc w:val="center"/>
              <w:rPr>
                <w:rFonts w:hint="eastAsia" w:ascii="宋体" w:hAnsi="宋体"/>
                <w:b/>
                <w:color w:val="auto"/>
                <w:sz w:val="22"/>
                <w:szCs w:val="22"/>
              </w:rPr>
            </w:pPr>
            <w:r>
              <w:rPr>
                <w:rFonts w:hint="eastAsia" w:ascii="宋体" w:hAnsi="宋体"/>
                <w:b/>
                <w:color w:val="auto"/>
                <w:sz w:val="22"/>
                <w:szCs w:val="22"/>
              </w:rPr>
              <w:t>名称</w:t>
            </w:r>
          </w:p>
        </w:tc>
        <w:tc>
          <w:tcPr>
            <w:tcW w:w="1327" w:type="dxa"/>
            <w:noWrap w:val="0"/>
            <w:vAlign w:val="center"/>
          </w:tcPr>
          <w:p>
            <w:pPr>
              <w:spacing w:line="400" w:lineRule="exact"/>
              <w:jc w:val="center"/>
              <w:rPr>
                <w:rFonts w:hint="eastAsia" w:ascii="宋体" w:hAnsi="宋体"/>
                <w:b/>
                <w:color w:val="auto"/>
                <w:sz w:val="22"/>
                <w:szCs w:val="22"/>
              </w:rPr>
            </w:pPr>
            <w:r>
              <w:rPr>
                <w:rFonts w:hint="eastAsia" w:ascii="宋体" w:hAnsi="宋体"/>
                <w:b/>
                <w:color w:val="auto"/>
                <w:sz w:val="22"/>
                <w:szCs w:val="22"/>
              </w:rPr>
              <w:t>规格型号</w:t>
            </w:r>
          </w:p>
        </w:tc>
        <w:tc>
          <w:tcPr>
            <w:tcW w:w="1188" w:type="dxa"/>
            <w:noWrap w:val="0"/>
            <w:vAlign w:val="center"/>
          </w:tcPr>
          <w:p>
            <w:pPr>
              <w:spacing w:line="400" w:lineRule="exact"/>
              <w:jc w:val="center"/>
              <w:rPr>
                <w:rFonts w:hint="eastAsia" w:ascii="宋体" w:hAnsi="宋体"/>
                <w:b/>
                <w:color w:val="auto"/>
                <w:sz w:val="22"/>
                <w:szCs w:val="22"/>
              </w:rPr>
            </w:pPr>
            <w:r>
              <w:rPr>
                <w:rFonts w:hint="eastAsia" w:ascii="宋体" w:hAnsi="宋体"/>
                <w:b/>
                <w:color w:val="auto"/>
                <w:sz w:val="22"/>
                <w:szCs w:val="22"/>
              </w:rPr>
              <w:t>数量</w:t>
            </w:r>
          </w:p>
        </w:tc>
        <w:tc>
          <w:tcPr>
            <w:tcW w:w="3118" w:type="dxa"/>
            <w:noWrap w:val="0"/>
            <w:vAlign w:val="center"/>
          </w:tcPr>
          <w:p>
            <w:pPr>
              <w:spacing w:line="400" w:lineRule="exact"/>
              <w:jc w:val="center"/>
              <w:rPr>
                <w:rFonts w:hint="eastAsia" w:ascii="宋体" w:hAnsi="宋体"/>
                <w:b/>
                <w:color w:val="auto"/>
                <w:sz w:val="22"/>
                <w:szCs w:val="22"/>
              </w:rPr>
            </w:pPr>
            <w:r>
              <w:rPr>
                <w:rFonts w:hint="eastAsia" w:ascii="宋体" w:hAnsi="宋体"/>
                <w:b/>
                <w:color w:val="auto"/>
                <w:sz w:val="22"/>
                <w:szCs w:val="22"/>
              </w:rPr>
              <w:t>原产地/制造商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1</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2</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3</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4</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5</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6</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7</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8</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9</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10</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11</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12</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13</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14</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48" w:type="dxa"/>
            <w:noWrap w:val="0"/>
            <w:vAlign w:val="center"/>
          </w:tcPr>
          <w:p>
            <w:pPr>
              <w:spacing w:line="400" w:lineRule="exact"/>
              <w:jc w:val="center"/>
              <w:rPr>
                <w:rFonts w:hint="eastAsia" w:ascii="宋体" w:hAnsi="宋体"/>
                <w:color w:val="auto"/>
                <w:sz w:val="22"/>
                <w:szCs w:val="22"/>
              </w:rPr>
            </w:pPr>
            <w:r>
              <w:rPr>
                <w:rFonts w:hint="eastAsia" w:ascii="宋体" w:hAnsi="宋体"/>
                <w:color w:val="auto"/>
                <w:sz w:val="22"/>
                <w:szCs w:val="22"/>
              </w:rPr>
              <w:t>15</w:t>
            </w:r>
          </w:p>
        </w:tc>
        <w:tc>
          <w:tcPr>
            <w:tcW w:w="2517" w:type="dxa"/>
            <w:noWrap w:val="0"/>
            <w:vAlign w:val="top"/>
          </w:tcPr>
          <w:p>
            <w:pPr>
              <w:spacing w:line="400" w:lineRule="exact"/>
              <w:rPr>
                <w:rFonts w:hint="eastAsia" w:ascii="宋体" w:hAnsi="宋体"/>
                <w:color w:val="auto"/>
                <w:sz w:val="22"/>
                <w:szCs w:val="22"/>
              </w:rPr>
            </w:pPr>
          </w:p>
        </w:tc>
        <w:tc>
          <w:tcPr>
            <w:tcW w:w="1327" w:type="dxa"/>
            <w:noWrap w:val="0"/>
            <w:vAlign w:val="top"/>
          </w:tcPr>
          <w:p>
            <w:pPr>
              <w:spacing w:line="400" w:lineRule="exact"/>
              <w:rPr>
                <w:rFonts w:hint="eastAsia" w:ascii="宋体" w:hAnsi="宋体"/>
                <w:color w:val="auto"/>
                <w:sz w:val="22"/>
                <w:szCs w:val="22"/>
              </w:rPr>
            </w:pPr>
          </w:p>
        </w:tc>
        <w:tc>
          <w:tcPr>
            <w:tcW w:w="1188" w:type="dxa"/>
            <w:noWrap w:val="0"/>
            <w:vAlign w:val="top"/>
          </w:tcPr>
          <w:p>
            <w:pPr>
              <w:spacing w:line="400" w:lineRule="exact"/>
              <w:rPr>
                <w:rFonts w:hint="eastAsia" w:ascii="宋体" w:hAnsi="宋体"/>
                <w:color w:val="auto"/>
                <w:sz w:val="22"/>
                <w:szCs w:val="22"/>
              </w:rPr>
            </w:pPr>
          </w:p>
        </w:tc>
        <w:tc>
          <w:tcPr>
            <w:tcW w:w="3118" w:type="dxa"/>
            <w:noWrap w:val="0"/>
            <w:vAlign w:val="top"/>
          </w:tcPr>
          <w:p>
            <w:pPr>
              <w:spacing w:line="400" w:lineRule="exact"/>
              <w:rPr>
                <w:rFonts w:hint="eastAsia" w:ascii="宋体" w:hAnsi="宋体"/>
                <w:color w:val="auto"/>
                <w:sz w:val="22"/>
                <w:szCs w:val="22"/>
              </w:rPr>
            </w:pPr>
          </w:p>
        </w:tc>
      </w:tr>
    </w:tbl>
    <w:p>
      <w:pPr>
        <w:spacing w:line="360" w:lineRule="auto"/>
        <w:jc w:val="left"/>
        <w:rPr>
          <w:rFonts w:hint="eastAsia" w:ascii="宋体" w:hAnsi="宋体"/>
          <w:color w:val="auto"/>
          <w:sz w:val="28"/>
          <w:szCs w:val="28"/>
        </w:rPr>
      </w:pPr>
    </w:p>
    <w:p>
      <w:pPr>
        <w:spacing w:line="360" w:lineRule="auto"/>
        <w:jc w:val="left"/>
        <w:rPr>
          <w:rFonts w:hint="eastAsia" w:ascii="宋体" w:hAnsi="宋体"/>
          <w:color w:val="auto"/>
          <w:sz w:val="28"/>
          <w:szCs w:val="28"/>
          <w:u w:val="single"/>
        </w:rPr>
      </w:pPr>
      <w:r>
        <w:rPr>
          <w:rFonts w:hint="eastAsia" w:ascii="宋体" w:hAnsi="宋体"/>
          <w:color w:val="auto"/>
          <w:sz w:val="28"/>
          <w:szCs w:val="28"/>
          <w:u w:val="single"/>
        </w:rPr>
        <w:t>注明：以上内容格式不限</w:t>
      </w:r>
    </w:p>
    <w:p>
      <w:pPr>
        <w:spacing w:line="360" w:lineRule="auto"/>
        <w:ind w:firstLine="480" w:firstLineChars="200"/>
        <w:rPr>
          <w:rFonts w:hint="eastAsia" w:ascii="宋体" w:hAnsi="宋体"/>
          <w:color w:val="auto"/>
          <w:sz w:val="24"/>
          <w:szCs w:val="28"/>
        </w:rPr>
      </w:pPr>
    </w:p>
    <w:p>
      <w:pPr>
        <w:spacing w:line="360" w:lineRule="auto"/>
        <w:rPr>
          <w:rFonts w:hint="eastAsia" w:ascii="宋体" w:hAnsi="宋体"/>
          <w:color w:val="auto"/>
          <w:sz w:val="24"/>
          <w:szCs w:val="28"/>
        </w:rPr>
      </w:pPr>
      <w:r>
        <w:rPr>
          <w:rFonts w:hint="eastAsia" w:ascii="宋体" w:hAnsi="宋体"/>
          <w:color w:val="auto"/>
          <w:sz w:val="24"/>
          <w:szCs w:val="28"/>
        </w:rPr>
        <w:t>供应商全称（盖章）：</w:t>
      </w:r>
    </w:p>
    <w:p>
      <w:pPr>
        <w:spacing w:line="360" w:lineRule="auto"/>
        <w:rPr>
          <w:rFonts w:hint="eastAsia" w:ascii="宋体" w:hAnsi="宋体"/>
          <w:color w:val="auto"/>
          <w:sz w:val="24"/>
          <w:szCs w:val="28"/>
        </w:rPr>
      </w:pPr>
      <w:r>
        <w:rPr>
          <w:rFonts w:hint="eastAsia" w:ascii="宋体" w:hAnsi="宋体"/>
          <w:color w:val="auto"/>
          <w:sz w:val="24"/>
          <w:szCs w:val="28"/>
        </w:rPr>
        <w:t>授权代表（签字）：</w:t>
      </w:r>
    </w:p>
    <w:p>
      <w:pPr>
        <w:spacing w:line="360" w:lineRule="auto"/>
        <w:rPr>
          <w:rFonts w:hint="eastAsia" w:ascii="宋体" w:hAnsi="宋体"/>
          <w:color w:val="auto"/>
          <w:sz w:val="24"/>
          <w:szCs w:val="28"/>
        </w:rPr>
      </w:pPr>
      <w:r>
        <w:rPr>
          <w:rFonts w:hint="eastAsia" w:ascii="宋体" w:hAnsi="宋体"/>
          <w:color w:val="auto"/>
          <w:sz w:val="24"/>
          <w:szCs w:val="28"/>
        </w:rPr>
        <w:t>日期：</w:t>
      </w:r>
    </w:p>
    <w:p>
      <w:pPr>
        <w:spacing w:line="360" w:lineRule="auto"/>
        <w:ind w:firstLine="480" w:firstLineChars="200"/>
        <w:rPr>
          <w:rFonts w:hint="eastAsia" w:ascii="宋体" w:hAnsi="宋体"/>
          <w:color w:val="auto"/>
          <w:sz w:val="24"/>
          <w:szCs w:val="28"/>
        </w:rPr>
      </w:pPr>
    </w:p>
    <w:p>
      <w:pPr>
        <w:spacing w:line="360" w:lineRule="auto"/>
        <w:rPr>
          <w:rFonts w:hint="eastAsia" w:ascii="宋体" w:hAnsi="宋体" w:eastAsia="宋体"/>
          <w:color w:val="auto"/>
          <w:sz w:val="32"/>
          <w:szCs w:val="32"/>
          <w:lang w:eastAsia="zh-CN"/>
        </w:rPr>
      </w:pPr>
      <w:bookmarkStart w:id="33" w:name="_Toc346178852"/>
      <w:r>
        <w:rPr>
          <w:rFonts w:hint="eastAsia" w:ascii="宋体" w:hAnsi="宋体"/>
          <w:color w:val="auto"/>
          <w:sz w:val="32"/>
          <w:szCs w:val="32"/>
        </w:rPr>
        <w:t>附件十</w:t>
      </w:r>
      <w:r>
        <w:rPr>
          <w:rFonts w:hint="eastAsia" w:ascii="宋体" w:hAnsi="宋体"/>
          <w:color w:val="auto"/>
          <w:sz w:val="32"/>
          <w:szCs w:val="32"/>
          <w:lang w:eastAsia="zh-CN"/>
        </w:rPr>
        <w:t>二</w:t>
      </w:r>
    </w:p>
    <w:p>
      <w:pPr>
        <w:spacing w:line="360" w:lineRule="auto"/>
        <w:jc w:val="center"/>
        <w:rPr>
          <w:rFonts w:hint="eastAsia" w:ascii="宋体" w:hAnsi="宋体"/>
          <w:b/>
          <w:color w:val="auto"/>
          <w:sz w:val="40"/>
          <w:szCs w:val="40"/>
        </w:rPr>
      </w:pPr>
    </w:p>
    <w:p>
      <w:pPr>
        <w:spacing w:line="360" w:lineRule="auto"/>
        <w:jc w:val="center"/>
        <w:rPr>
          <w:rFonts w:hint="eastAsia" w:ascii="宋体" w:hAnsi="宋体"/>
          <w:b/>
          <w:color w:val="auto"/>
          <w:sz w:val="40"/>
          <w:szCs w:val="40"/>
        </w:rPr>
      </w:pPr>
      <w:r>
        <w:rPr>
          <w:rFonts w:hint="eastAsia" w:ascii="宋体" w:hAnsi="宋体"/>
          <w:b/>
          <w:color w:val="auto"/>
          <w:sz w:val="40"/>
          <w:szCs w:val="40"/>
        </w:rPr>
        <w:t>供应商依法缴纳税收和社会保障金的书面声明</w:t>
      </w:r>
    </w:p>
    <w:p>
      <w:pPr>
        <w:spacing w:line="360" w:lineRule="auto"/>
        <w:rPr>
          <w:rFonts w:hint="eastAsia" w:ascii="宋体" w:hAnsi="宋体"/>
          <w:color w:val="auto"/>
          <w:sz w:val="32"/>
          <w:szCs w:val="32"/>
        </w:rPr>
      </w:pPr>
    </w:p>
    <w:p>
      <w:pPr>
        <w:spacing w:line="360" w:lineRule="auto"/>
        <w:rPr>
          <w:rFonts w:hint="eastAsia" w:ascii="宋体" w:hAnsi="宋体"/>
          <w:color w:val="auto"/>
          <w:sz w:val="32"/>
          <w:szCs w:val="32"/>
          <w:u w:val="single"/>
          <w:lang w:val="en-US" w:eastAsia="zh-CN"/>
        </w:rPr>
      </w:pPr>
      <w:r>
        <w:rPr>
          <w:rFonts w:hint="eastAsia" w:ascii="宋体" w:hAnsi="宋体"/>
          <w:color w:val="auto"/>
          <w:sz w:val="32"/>
          <w:szCs w:val="32"/>
          <w:lang w:val="en-US" w:eastAsia="zh-CN"/>
        </w:rPr>
        <w:t xml:space="preserve"> </w:t>
      </w:r>
      <w:r>
        <w:rPr>
          <w:rFonts w:hint="eastAsia" w:ascii="宋体" w:hAnsi="宋体"/>
          <w:color w:val="auto"/>
          <w:sz w:val="32"/>
          <w:szCs w:val="32"/>
          <w:u w:val="single"/>
          <w:lang w:val="en-US" w:eastAsia="zh-CN"/>
        </w:rPr>
        <w:t xml:space="preserve">        </w:t>
      </w:r>
    </w:p>
    <w:p>
      <w:pPr>
        <w:pStyle w:val="48"/>
        <w:rPr>
          <w:rFonts w:hint="default"/>
          <w:lang w:val="en-US" w:eastAsia="zh-CN"/>
        </w:rPr>
      </w:pP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我公司郑重声明，我公司严格依法缴纳税收和社会保障金，本文件中所提供的相关材料均真实有效，不存在虚假、造假行为。如有违反，愿承担一切责任。</w:t>
      </w:r>
    </w:p>
    <w:p>
      <w:pPr>
        <w:spacing w:line="360" w:lineRule="auto"/>
        <w:rPr>
          <w:rFonts w:hint="eastAsia" w:ascii="宋体" w:hAnsi="宋体"/>
          <w:color w:val="auto"/>
          <w:sz w:val="32"/>
          <w:szCs w:val="32"/>
        </w:rPr>
      </w:pPr>
    </w:p>
    <w:p>
      <w:pPr>
        <w:spacing w:line="360" w:lineRule="auto"/>
        <w:rPr>
          <w:rFonts w:hint="eastAsia" w:ascii="宋体" w:hAnsi="宋体"/>
          <w:color w:val="auto"/>
          <w:sz w:val="32"/>
          <w:szCs w:val="32"/>
        </w:rPr>
      </w:pPr>
    </w:p>
    <w:p>
      <w:pPr>
        <w:spacing w:line="360" w:lineRule="auto"/>
        <w:rPr>
          <w:rFonts w:hint="eastAsia" w:ascii="宋体" w:hAnsi="宋体"/>
          <w:color w:val="auto"/>
          <w:sz w:val="32"/>
          <w:szCs w:val="32"/>
        </w:rPr>
      </w:pPr>
    </w:p>
    <w:p>
      <w:pPr>
        <w:spacing w:line="360" w:lineRule="auto"/>
        <w:rPr>
          <w:rFonts w:hint="eastAsia" w:ascii="宋体" w:hAnsi="宋体"/>
          <w:color w:val="auto"/>
          <w:sz w:val="32"/>
          <w:szCs w:val="32"/>
          <w:u w:val="single"/>
        </w:rPr>
      </w:pPr>
      <w:r>
        <w:rPr>
          <w:rFonts w:hint="eastAsia" w:ascii="宋体" w:hAnsi="宋体"/>
          <w:color w:val="auto"/>
          <w:sz w:val="32"/>
          <w:szCs w:val="32"/>
        </w:rPr>
        <w:t>投标人（盖章）</w:t>
      </w:r>
      <w:r>
        <w:rPr>
          <w:rFonts w:hint="eastAsia" w:ascii="宋体" w:hAnsi="宋体"/>
          <w:color w:val="auto"/>
          <w:sz w:val="32"/>
          <w:szCs w:val="32"/>
          <w:u w:val="single"/>
        </w:rPr>
        <w:t xml:space="preserve">       </w:t>
      </w:r>
    </w:p>
    <w:p>
      <w:pPr>
        <w:spacing w:line="360" w:lineRule="auto"/>
        <w:rPr>
          <w:rFonts w:hint="eastAsia" w:ascii="宋体" w:hAnsi="宋体"/>
          <w:color w:val="auto"/>
          <w:sz w:val="32"/>
          <w:szCs w:val="32"/>
        </w:rPr>
      </w:pPr>
      <w:r>
        <w:rPr>
          <w:rFonts w:hint="eastAsia" w:ascii="宋体" w:hAnsi="宋体"/>
          <w:color w:val="auto"/>
          <w:sz w:val="32"/>
          <w:szCs w:val="32"/>
        </w:rPr>
        <w:t>日期：</w:t>
      </w:r>
    </w:p>
    <w:p>
      <w:pPr>
        <w:spacing w:line="360" w:lineRule="auto"/>
        <w:rPr>
          <w:rFonts w:hint="eastAsia" w:ascii="宋体" w:hAnsi="宋体"/>
          <w:color w:val="auto"/>
          <w:sz w:val="32"/>
          <w:szCs w:val="32"/>
        </w:rPr>
      </w:pPr>
    </w:p>
    <w:p>
      <w:pPr>
        <w:spacing w:line="360" w:lineRule="auto"/>
        <w:rPr>
          <w:rFonts w:hint="eastAsia" w:ascii="宋体" w:hAnsi="宋体"/>
          <w:color w:val="auto"/>
          <w:sz w:val="32"/>
          <w:szCs w:val="32"/>
        </w:rPr>
      </w:pPr>
    </w:p>
    <w:p>
      <w:pPr>
        <w:spacing w:line="360" w:lineRule="auto"/>
        <w:rPr>
          <w:rFonts w:hint="eastAsia" w:ascii="宋体" w:hAnsi="宋体"/>
          <w:b/>
          <w:color w:val="auto"/>
          <w:sz w:val="24"/>
          <w:szCs w:val="24"/>
        </w:rPr>
      </w:pPr>
      <w:r>
        <w:rPr>
          <w:rFonts w:hint="eastAsia" w:ascii="宋体" w:hAnsi="宋体"/>
          <w:b/>
          <w:color w:val="auto"/>
          <w:sz w:val="24"/>
          <w:szCs w:val="24"/>
        </w:rPr>
        <w:t>附：缴纳税收和社会保障金的证明材料（复印件加盖公章）</w:t>
      </w:r>
    </w:p>
    <w:p>
      <w:pPr>
        <w:spacing w:line="360" w:lineRule="auto"/>
        <w:rPr>
          <w:rFonts w:hint="eastAsia" w:ascii="宋体" w:hAnsi="宋体"/>
          <w:color w:val="auto"/>
          <w:sz w:val="32"/>
          <w:szCs w:val="32"/>
        </w:rPr>
      </w:pPr>
    </w:p>
    <w:p>
      <w:pPr>
        <w:spacing w:line="360" w:lineRule="auto"/>
        <w:rPr>
          <w:rFonts w:hint="eastAsia" w:ascii="宋体" w:hAnsi="宋体"/>
          <w:color w:val="auto"/>
          <w:sz w:val="32"/>
          <w:szCs w:val="32"/>
        </w:rPr>
      </w:pPr>
    </w:p>
    <w:p>
      <w:pPr>
        <w:spacing w:line="360" w:lineRule="auto"/>
        <w:rPr>
          <w:rFonts w:hint="eastAsia" w:ascii="宋体" w:hAnsi="宋体"/>
          <w:color w:val="auto"/>
          <w:sz w:val="32"/>
          <w:szCs w:val="32"/>
        </w:rPr>
      </w:pPr>
    </w:p>
    <w:p>
      <w:pPr>
        <w:spacing w:line="360" w:lineRule="auto"/>
        <w:rPr>
          <w:rFonts w:hint="eastAsia" w:ascii="宋体" w:hAnsi="宋体"/>
          <w:color w:val="auto"/>
          <w:sz w:val="32"/>
          <w:szCs w:val="32"/>
        </w:rPr>
      </w:pPr>
    </w:p>
    <w:p>
      <w:pPr>
        <w:spacing w:line="360" w:lineRule="auto"/>
        <w:rPr>
          <w:rFonts w:hint="eastAsia" w:ascii="宋体" w:hAnsi="宋体"/>
          <w:color w:val="auto"/>
          <w:sz w:val="32"/>
          <w:szCs w:val="32"/>
        </w:rPr>
      </w:pPr>
    </w:p>
    <w:bookmarkEnd w:id="33"/>
    <w:p>
      <w:pPr>
        <w:spacing w:line="440" w:lineRule="exact"/>
        <w:rPr>
          <w:rFonts w:hint="eastAsia" w:ascii="宋体" w:hAnsi="宋体"/>
          <w:b/>
          <w:color w:val="auto"/>
          <w:sz w:val="30"/>
          <w:szCs w:val="30"/>
        </w:rPr>
      </w:pPr>
    </w:p>
    <w:p>
      <w:pPr>
        <w:widowControl/>
        <w:spacing w:line="432" w:lineRule="auto"/>
        <w:jc w:val="left"/>
        <w:rPr>
          <w:rFonts w:hint="eastAsia" w:ascii="宋体" w:eastAsia="宋体"/>
          <w:color w:val="auto"/>
          <w:szCs w:val="21"/>
          <w:lang w:eastAsia="zh-CN"/>
        </w:rPr>
      </w:pPr>
      <w:r>
        <w:rPr>
          <w:rFonts w:hint="eastAsia" w:ascii="宋体"/>
          <w:color w:val="auto"/>
          <w:szCs w:val="21"/>
          <w:lang w:eastAsia="zh-CN"/>
        </w:rPr>
        <w:t>附件十三</w:t>
      </w:r>
    </w:p>
    <w:p>
      <w:pPr>
        <w:spacing w:line="360" w:lineRule="auto"/>
        <w:jc w:val="center"/>
        <w:rPr>
          <w:rFonts w:ascii="宋体" w:hAnsi="宋体"/>
          <w:b/>
          <w:bCs/>
          <w:sz w:val="44"/>
          <w:szCs w:val="44"/>
        </w:rPr>
      </w:pPr>
      <w:r>
        <w:rPr>
          <w:rFonts w:ascii="宋体" w:hAnsi="宋体"/>
          <w:b/>
          <w:bCs/>
          <w:sz w:val="44"/>
          <w:szCs w:val="44"/>
        </w:rPr>
        <w:t>（一）拟派项目负责人情况表</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297"/>
        <w:gridCol w:w="2034"/>
        <w:gridCol w:w="41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8"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姓名</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近3年业绩及承担的主要工作情况</w:t>
            </w:r>
          </w:p>
          <w:p>
            <w:pPr>
              <w:autoSpaceDE w:val="0"/>
              <w:autoSpaceDN w:val="0"/>
              <w:adjustRightInd w:val="0"/>
              <w:jc w:val="center"/>
              <w:rPr>
                <w:rFonts w:ascii="宋体" w:hAnsi="宋体" w:eastAsia="宋体"/>
                <w:b/>
                <w:sz w:val="22"/>
                <w:szCs w:val="22"/>
              </w:rPr>
            </w:pPr>
            <w:r>
              <w:rPr>
                <w:rFonts w:ascii="宋体" w:hAnsi="宋体" w:eastAsia="宋体"/>
                <w:sz w:val="22"/>
                <w:szCs w:val="22"/>
              </w:rPr>
              <w:t>（曾担任项目负责人的项目应列明细）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性别</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restart"/>
            <w:noWrap w:val="0"/>
            <w:vAlign w:val="center"/>
          </w:tcPr>
          <w:p>
            <w:pPr>
              <w:adjustRightInd w:val="0"/>
              <w:jc w:val="center"/>
              <w:rPr>
                <w:rFonts w:ascii="宋体" w:hAnsi="宋体" w:eastAsia="宋体"/>
                <w:b/>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年龄</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continue"/>
            <w:noWrap w:val="0"/>
            <w:vAlign w:val="center"/>
          </w:tcPr>
          <w:p>
            <w:pPr>
              <w:adjustRightInd w:val="0"/>
              <w:jc w:val="center"/>
              <w:rPr>
                <w:rFonts w:ascii="宋体" w:hAnsi="宋体" w:eastAsia="宋体"/>
                <w:b/>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职称</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continue"/>
            <w:noWrap w:val="0"/>
            <w:vAlign w:val="center"/>
          </w:tcPr>
          <w:p>
            <w:pPr>
              <w:adjustRightInd w:val="0"/>
              <w:jc w:val="center"/>
              <w:rPr>
                <w:rFonts w:ascii="宋体" w:hAnsi="宋体" w:eastAsia="宋体"/>
                <w:b/>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毕业时间</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continue"/>
            <w:noWrap w:val="0"/>
            <w:vAlign w:val="center"/>
          </w:tcPr>
          <w:p>
            <w:pPr>
              <w:adjustRightInd w:val="0"/>
              <w:jc w:val="center"/>
              <w:rPr>
                <w:rFonts w:ascii="宋体" w:hAnsi="宋体" w:eastAsia="宋体"/>
                <w:b/>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所学专业</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continue"/>
            <w:noWrap w:val="0"/>
            <w:vAlign w:val="center"/>
          </w:tcPr>
          <w:p>
            <w:pPr>
              <w:adjustRightInd w:val="0"/>
              <w:jc w:val="center"/>
              <w:rPr>
                <w:rFonts w:ascii="宋体" w:hAnsi="宋体" w:eastAsia="宋体"/>
                <w:b/>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学历</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continue"/>
            <w:noWrap w:val="0"/>
            <w:vAlign w:val="center"/>
          </w:tcPr>
          <w:p>
            <w:pPr>
              <w:adjustRightInd w:val="0"/>
              <w:jc w:val="center"/>
              <w:rPr>
                <w:rFonts w:ascii="宋体" w:hAnsi="宋体" w:eastAsia="宋体"/>
                <w:b/>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从业年限</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continue"/>
            <w:noWrap w:val="0"/>
            <w:vAlign w:val="center"/>
          </w:tcPr>
          <w:p>
            <w:pPr>
              <w:adjustRightInd w:val="0"/>
              <w:jc w:val="center"/>
              <w:rPr>
                <w:rFonts w:ascii="宋体" w:hAnsi="宋体" w:eastAsia="宋体"/>
                <w:b/>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证书编号</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continue"/>
            <w:noWrap w:val="0"/>
            <w:vAlign w:val="center"/>
          </w:tcPr>
          <w:p>
            <w:pPr>
              <w:adjustRightInd w:val="0"/>
              <w:jc w:val="center"/>
              <w:rPr>
                <w:rFonts w:ascii="宋体" w:hAnsi="宋体" w:eastAsia="宋体"/>
                <w:b/>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其他资质情况</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continue"/>
            <w:noWrap w:val="0"/>
            <w:vAlign w:val="center"/>
          </w:tcPr>
          <w:p>
            <w:pPr>
              <w:adjustRightInd w:val="0"/>
              <w:jc w:val="center"/>
              <w:rPr>
                <w:rFonts w:ascii="宋体" w:hAnsi="宋体" w:eastAsia="宋体"/>
                <w:b/>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297" w:type="dxa"/>
            <w:noWrap w:val="0"/>
            <w:vAlign w:val="center"/>
          </w:tcPr>
          <w:p>
            <w:pPr>
              <w:autoSpaceDE w:val="0"/>
              <w:autoSpaceDN w:val="0"/>
              <w:adjustRightInd w:val="0"/>
              <w:jc w:val="center"/>
              <w:rPr>
                <w:rFonts w:ascii="宋体" w:hAnsi="宋体" w:eastAsia="宋体"/>
                <w:sz w:val="22"/>
                <w:szCs w:val="22"/>
              </w:rPr>
            </w:pPr>
            <w:r>
              <w:rPr>
                <w:rFonts w:ascii="宋体" w:hAnsi="宋体" w:eastAsia="宋体"/>
                <w:sz w:val="22"/>
                <w:szCs w:val="22"/>
              </w:rPr>
              <w:t>联系电话</w:t>
            </w:r>
          </w:p>
        </w:tc>
        <w:tc>
          <w:tcPr>
            <w:tcW w:w="2034" w:type="dxa"/>
            <w:noWrap w:val="0"/>
            <w:vAlign w:val="center"/>
          </w:tcPr>
          <w:p>
            <w:pPr>
              <w:autoSpaceDE w:val="0"/>
              <w:autoSpaceDN w:val="0"/>
              <w:adjustRightInd w:val="0"/>
              <w:jc w:val="center"/>
              <w:rPr>
                <w:rFonts w:ascii="宋体" w:hAnsi="宋体" w:eastAsia="宋体"/>
                <w:sz w:val="22"/>
                <w:szCs w:val="22"/>
              </w:rPr>
            </w:pPr>
          </w:p>
        </w:tc>
        <w:tc>
          <w:tcPr>
            <w:tcW w:w="4157" w:type="dxa"/>
            <w:vMerge w:val="continue"/>
            <w:noWrap w:val="0"/>
            <w:vAlign w:val="center"/>
          </w:tcPr>
          <w:p>
            <w:pPr>
              <w:adjustRightInd w:val="0"/>
              <w:jc w:val="center"/>
              <w:rPr>
                <w:rFonts w:ascii="宋体" w:hAnsi="宋体" w:eastAsia="宋体"/>
                <w:b/>
                <w:sz w:val="22"/>
                <w:szCs w:val="22"/>
              </w:rPr>
            </w:pPr>
          </w:p>
        </w:tc>
      </w:tr>
    </w:tbl>
    <w:p>
      <w:pPr>
        <w:spacing w:line="380" w:lineRule="exact"/>
        <w:ind w:firstLine="539" w:firstLineChars="245"/>
        <w:rPr>
          <w:rFonts w:hint="eastAsia" w:ascii="宋体" w:hAnsi="宋体"/>
          <w:sz w:val="22"/>
          <w:szCs w:val="22"/>
          <w:u w:val="single"/>
        </w:rPr>
      </w:pPr>
      <w:r>
        <w:rPr>
          <w:rFonts w:ascii="宋体" w:hAnsi="宋体"/>
          <w:sz w:val="22"/>
          <w:szCs w:val="22"/>
          <w:u w:val="single"/>
        </w:rPr>
        <w:t>注：须随表提交相应的证书复印件</w:t>
      </w:r>
      <w:r>
        <w:rPr>
          <w:rFonts w:hint="eastAsia" w:ascii="宋体" w:hAnsi="宋体"/>
          <w:sz w:val="22"/>
          <w:szCs w:val="22"/>
          <w:u w:val="single"/>
        </w:rPr>
        <w:t>（如有）。</w:t>
      </w:r>
    </w:p>
    <w:p>
      <w:pPr>
        <w:rPr>
          <w:rFonts w:ascii="宋体" w:hAnsi="宋体"/>
          <w:sz w:val="22"/>
          <w:szCs w:val="22"/>
        </w:rPr>
      </w:pPr>
    </w:p>
    <w:p>
      <w:pPr>
        <w:spacing w:line="500" w:lineRule="exact"/>
        <w:ind w:firstLine="431" w:firstLineChars="196"/>
        <w:rPr>
          <w:rFonts w:ascii="宋体" w:hAnsi="宋体"/>
          <w:sz w:val="22"/>
          <w:szCs w:val="22"/>
        </w:rPr>
      </w:pPr>
      <w:r>
        <w:rPr>
          <w:rFonts w:ascii="宋体" w:hAnsi="宋体"/>
          <w:sz w:val="22"/>
          <w:szCs w:val="22"/>
        </w:rPr>
        <w:t>投标人（盖章）：</w:t>
      </w:r>
    </w:p>
    <w:p>
      <w:pPr>
        <w:spacing w:line="500" w:lineRule="exact"/>
        <w:ind w:firstLine="431" w:firstLineChars="196"/>
        <w:rPr>
          <w:rFonts w:ascii="宋体" w:hAnsi="宋体"/>
          <w:sz w:val="22"/>
          <w:szCs w:val="22"/>
        </w:rPr>
      </w:pPr>
      <w:r>
        <w:rPr>
          <w:rFonts w:ascii="宋体" w:hAnsi="宋体"/>
          <w:sz w:val="22"/>
          <w:szCs w:val="22"/>
        </w:rPr>
        <w:t>授权代表（签字或盖章）：</w:t>
      </w:r>
    </w:p>
    <w:p>
      <w:pPr>
        <w:spacing w:line="500" w:lineRule="exact"/>
        <w:ind w:firstLine="431" w:firstLineChars="196"/>
        <w:rPr>
          <w:rFonts w:ascii="宋体" w:hAnsi="宋体"/>
          <w:sz w:val="22"/>
          <w:szCs w:val="22"/>
        </w:rPr>
      </w:pPr>
      <w:r>
        <w:rPr>
          <w:rFonts w:ascii="宋体" w:hAnsi="宋体"/>
          <w:sz w:val="22"/>
          <w:szCs w:val="22"/>
        </w:rPr>
        <w:t>日期：</w:t>
      </w:r>
    </w:p>
    <w:p>
      <w:pPr>
        <w:pStyle w:val="133"/>
        <w:rPr>
          <w:rFonts w:hint="eastAsia" w:ascii="宋体" w:hAnsi="宋体"/>
          <w:b/>
          <w:color w:val="auto"/>
          <w:sz w:val="36"/>
        </w:rPr>
      </w:pPr>
    </w:p>
    <w:p>
      <w:pPr>
        <w:pStyle w:val="133"/>
        <w:rPr>
          <w:rFonts w:hint="eastAsia" w:ascii="宋体" w:hAnsi="宋体"/>
          <w:b/>
          <w:color w:val="auto"/>
          <w:sz w:val="36"/>
        </w:rPr>
      </w:pPr>
    </w:p>
    <w:p>
      <w:pPr>
        <w:adjustRightInd w:val="0"/>
        <w:snapToGrid w:val="0"/>
        <w:spacing w:line="440" w:lineRule="atLeast"/>
        <w:ind w:firstLine="904" w:firstLineChars="250"/>
        <w:rPr>
          <w:rFonts w:ascii="宋体" w:hAnsi="宋体"/>
          <w:b/>
          <w:color w:val="auto"/>
          <w:sz w:val="36"/>
        </w:rPr>
      </w:pPr>
    </w:p>
    <w:p>
      <w:pPr>
        <w:spacing w:line="360" w:lineRule="auto"/>
        <w:jc w:val="center"/>
        <w:rPr>
          <w:rFonts w:ascii="宋体" w:hAnsi="宋体"/>
          <w:b/>
          <w:bCs/>
          <w:sz w:val="44"/>
          <w:szCs w:val="44"/>
        </w:rPr>
      </w:pPr>
      <w:r>
        <w:rPr>
          <w:rFonts w:ascii="宋体" w:hAnsi="宋体"/>
          <w:b/>
          <w:bCs/>
          <w:sz w:val="44"/>
          <w:szCs w:val="44"/>
        </w:rPr>
        <w:t>（二）项目小组人员情况表</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3"/>
        <w:gridCol w:w="747"/>
        <w:gridCol w:w="745"/>
        <w:gridCol w:w="780"/>
        <w:gridCol w:w="892"/>
        <w:gridCol w:w="1113"/>
        <w:gridCol w:w="1119"/>
        <w:gridCol w:w="1279"/>
        <w:gridCol w:w="9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53" w:type="dxa"/>
            <w:noWrap w:val="0"/>
            <w:vAlign w:val="center"/>
          </w:tcPr>
          <w:p>
            <w:pPr>
              <w:adjustRightInd w:val="0"/>
              <w:snapToGrid w:val="0"/>
              <w:jc w:val="center"/>
              <w:rPr>
                <w:rFonts w:ascii="宋体" w:hAnsi="宋体" w:eastAsia="宋体"/>
                <w:sz w:val="22"/>
                <w:szCs w:val="22"/>
              </w:rPr>
            </w:pPr>
            <w:r>
              <w:rPr>
                <w:rFonts w:ascii="宋体" w:hAnsi="宋体" w:eastAsia="宋体"/>
                <w:sz w:val="22"/>
                <w:szCs w:val="22"/>
              </w:rPr>
              <w:t>序号</w:t>
            </w:r>
          </w:p>
        </w:tc>
        <w:tc>
          <w:tcPr>
            <w:tcW w:w="747" w:type="dxa"/>
            <w:noWrap w:val="0"/>
            <w:vAlign w:val="center"/>
          </w:tcPr>
          <w:p>
            <w:pPr>
              <w:adjustRightInd w:val="0"/>
              <w:snapToGrid w:val="0"/>
              <w:jc w:val="center"/>
              <w:rPr>
                <w:rFonts w:ascii="宋体" w:hAnsi="宋体" w:eastAsia="宋体"/>
                <w:sz w:val="22"/>
                <w:szCs w:val="22"/>
              </w:rPr>
            </w:pPr>
            <w:r>
              <w:rPr>
                <w:rFonts w:ascii="宋体" w:hAnsi="宋体" w:eastAsia="宋体"/>
                <w:sz w:val="22"/>
                <w:szCs w:val="22"/>
              </w:rPr>
              <w:t>姓名</w:t>
            </w:r>
          </w:p>
        </w:tc>
        <w:tc>
          <w:tcPr>
            <w:tcW w:w="745" w:type="dxa"/>
            <w:noWrap w:val="0"/>
            <w:vAlign w:val="center"/>
          </w:tcPr>
          <w:p>
            <w:pPr>
              <w:adjustRightInd w:val="0"/>
              <w:snapToGrid w:val="0"/>
              <w:jc w:val="center"/>
              <w:rPr>
                <w:rFonts w:ascii="宋体" w:hAnsi="宋体" w:eastAsia="宋体"/>
                <w:sz w:val="22"/>
                <w:szCs w:val="22"/>
              </w:rPr>
            </w:pPr>
            <w:r>
              <w:rPr>
                <w:rFonts w:ascii="宋体" w:hAnsi="宋体" w:eastAsia="宋体"/>
                <w:sz w:val="22"/>
                <w:szCs w:val="22"/>
              </w:rPr>
              <w:t>性别</w:t>
            </w:r>
          </w:p>
        </w:tc>
        <w:tc>
          <w:tcPr>
            <w:tcW w:w="780" w:type="dxa"/>
            <w:noWrap w:val="0"/>
            <w:vAlign w:val="center"/>
          </w:tcPr>
          <w:p>
            <w:pPr>
              <w:adjustRightInd w:val="0"/>
              <w:snapToGrid w:val="0"/>
              <w:jc w:val="center"/>
              <w:rPr>
                <w:rFonts w:ascii="宋体" w:hAnsi="宋体" w:eastAsia="宋体"/>
                <w:sz w:val="22"/>
                <w:szCs w:val="22"/>
              </w:rPr>
            </w:pPr>
            <w:r>
              <w:rPr>
                <w:rFonts w:ascii="宋体" w:hAnsi="宋体" w:eastAsia="宋体"/>
                <w:sz w:val="22"/>
                <w:szCs w:val="22"/>
              </w:rPr>
              <w:t>年龄</w:t>
            </w:r>
          </w:p>
        </w:tc>
        <w:tc>
          <w:tcPr>
            <w:tcW w:w="892" w:type="dxa"/>
            <w:noWrap w:val="0"/>
            <w:vAlign w:val="center"/>
          </w:tcPr>
          <w:p>
            <w:pPr>
              <w:adjustRightInd w:val="0"/>
              <w:snapToGrid w:val="0"/>
              <w:jc w:val="center"/>
              <w:rPr>
                <w:rFonts w:ascii="宋体" w:hAnsi="宋体" w:eastAsia="宋体"/>
                <w:sz w:val="22"/>
                <w:szCs w:val="22"/>
              </w:rPr>
            </w:pPr>
            <w:r>
              <w:rPr>
                <w:rFonts w:ascii="宋体" w:hAnsi="宋体" w:eastAsia="宋体"/>
                <w:sz w:val="22"/>
                <w:szCs w:val="22"/>
              </w:rPr>
              <w:t>学历</w:t>
            </w:r>
          </w:p>
        </w:tc>
        <w:tc>
          <w:tcPr>
            <w:tcW w:w="1113" w:type="dxa"/>
            <w:noWrap w:val="0"/>
            <w:vAlign w:val="center"/>
          </w:tcPr>
          <w:p>
            <w:pPr>
              <w:adjustRightInd w:val="0"/>
              <w:snapToGrid w:val="0"/>
              <w:jc w:val="center"/>
              <w:rPr>
                <w:rFonts w:ascii="宋体" w:hAnsi="宋体" w:eastAsia="宋体"/>
                <w:sz w:val="22"/>
                <w:szCs w:val="22"/>
              </w:rPr>
            </w:pPr>
            <w:r>
              <w:rPr>
                <w:rFonts w:ascii="宋体" w:hAnsi="宋体" w:eastAsia="宋体"/>
                <w:sz w:val="22"/>
                <w:szCs w:val="22"/>
              </w:rPr>
              <w:t>专业</w:t>
            </w:r>
          </w:p>
        </w:tc>
        <w:tc>
          <w:tcPr>
            <w:tcW w:w="1119" w:type="dxa"/>
            <w:noWrap w:val="0"/>
            <w:vAlign w:val="center"/>
          </w:tcPr>
          <w:p>
            <w:pPr>
              <w:adjustRightInd w:val="0"/>
              <w:snapToGrid w:val="0"/>
              <w:jc w:val="center"/>
              <w:rPr>
                <w:rFonts w:ascii="宋体" w:hAnsi="宋体" w:eastAsia="宋体"/>
                <w:sz w:val="22"/>
                <w:szCs w:val="22"/>
              </w:rPr>
            </w:pPr>
            <w:r>
              <w:rPr>
                <w:rFonts w:ascii="宋体" w:hAnsi="宋体" w:eastAsia="宋体"/>
                <w:sz w:val="22"/>
                <w:szCs w:val="22"/>
              </w:rPr>
              <w:t>职称</w:t>
            </w:r>
          </w:p>
        </w:tc>
        <w:tc>
          <w:tcPr>
            <w:tcW w:w="1279" w:type="dxa"/>
            <w:noWrap w:val="0"/>
            <w:vAlign w:val="center"/>
          </w:tcPr>
          <w:p>
            <w:pPr>
              <w:adjustRightInd w:val="0"/>
              <w:snapToGrid w:val="0"/>
              <w:jc w:val="center"/>
              <w:rPr>
                <w:rFonts w:ascii="宋体" w:hAnsi="宋体" w:eastAsia="宋体"/>
                <w:sz w:val="22"/>
                <w:szCs w:val="22"/>
              </w:rPr>
            </w:pPr>
            <w:r>
              <w:rPr>
                <w:rFonts w:ascii="宋体" w:hAnsi="宋体" w:eastAsia="宋体"/>
                <w:sz w:val="22"/>
                <w:szCs w:val="22"/>
              </w:rPr>
              <w:t>本项目中的职责</w:t>
            </w:r>
          </w:p>
        </w:tc>
        <w:tc>
          <w:tcPr>
            <w:tcW w:w="995" w:type="dxa"/>
            <w:noWrap w:val="0"/>
            <w:vAlign w:val="center"/>
          </w:tcPr>
          <w:p>
            <w:pPr>
              <w:adjustRightInd w:val="0"/>
              <w:snapToGrid w:val="0"/>
              <w:jc w:val="center"/>
              <w:rPr>
                <w:rFonts w:ascii="宋体" w:hAnsi="宋体" w:eastAsia="宋体"/>
                <w:sz w:val="22"/>
                <w:szCs w:val="22"/>
              </w:rPr>
            </w:pPr>
            <w:r>
              <w:rPr>
                <w:rFonts w:ascii="宋体" w:hAnsi="宋体" w:eastAsia="宋体"/>
                <w:sz w:val="22"/>
                <w:szCs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jc w:val="center"/>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553" w:type="dxa"/>
            <w:noWrap w:val="0"/>
            <w:vAlign w:val="center"/>
          </w:tcPr>
          <w:p>
            <w:pPr>
              <w:adjustRightInd w:val="0"/>
              <w:snapToGrid w:val="0"/>
              <w:spacing w:line="360" w:lineRule="auto"/>
              <w:rPr>
                <w:rFonts w:ascii="宋体" w:hAnsi="宋体" w:eastAsia="宋体"/>
                <w:sz w:val="22"/>
                <w:szCs w:val="22"/>
              </w:rPr>
            </w:pPr>
          </w:p>
        </w:tc>
        <w:tc>
          <w:tcPr>
            <w:tcW w:w="747" w:type="dxa"/>
            <w:noWrap w:val="0"/>
            <w:vAlign w:val="center"/>
          </w:tcPr>
          <w:p>
            <w:pPr>
              <w:adjustRightInd w:val="0"/>
              <w:snapToGrid w:val="0"/>
              <w:spacing w:line="360" w:lineRule="auto"/>
              <w:jc w:val="center"/>
              <w:rPr>
                <w:rFonts w:ascii="宋体" w:hAnsi="宋体" w:eastAsia="宋体"/>
                <w:sz w:val="22"/>
                <w:szCs w:val="22"/>
              </w:rPr>
            </w:pPr>
          </w:p>
        </w:tc>
        <w:tc>
          <w:tcPr>
            <w:tcW w:w="745" w:type="dxa"/>
            <w:noWrap w:val="0"/>
            <w:vAlign w:val="center"/>
          </w:tcPr>
          <w:p>
            <w:pPr>
              <w:adjustRightInd w:val="0"/>
              <w:snapToGrid w:val="0"/>
              <w:spacing w:line="360" w:lineRule="auto"/>
              <w:jc w:val="center"/>
              <w:rPr>
                <w:rFonts w:ascii="宋体" w:hAnsi="宋体" w:eastAsia="宋体"/>
                <w:sz w:val="22"/>
                <w:szCs w:val="22"/>
              </w:rPr>
            </w:pPr>
          </w:p>
        </w:tc>
        <w:tc>
          <w:tcPr>
            <w:tcW w:w="780" w:type="dxa"/>
            <w:noWrap w:val="0"/>
            <w:vAlign w:val="center"/>
          </w:tcPr>
          <w:p>
            <w:pPr>
              <w:adjustRightInd w:val="0"/>
              <w:snapToGrid w:val="0"/>
              <w:spacing w:line="360" w:lineRule="auto"/>
              <w:jc w:val="center"/>
              <w:rPr>
                <w:rFonts w:ascii="宋体" w:hAnsi="宋体" w:eastAsia="宋体"/>
                <w:sz w:val="22"/>
                <w:szCs w:val="22"/>
              </w:rPr>
            </w:pPr>
          </w:p>
        </w:tc>
        <w:tc>
          <w:tcPr>
            <w:tcW w:w="892" w:type="dxa"/>
            <w:noWrap w:val="0"/>
            <w:vAlign w:val="center"/>
          </w:tcPr>
          <w:p>
            <w:pPr>
              <w:adjustRightInd w:val="0"/>
              <w:snapToGrid w:val="0"/>
              <w:spacing w:line="360" w:lineRule="auto"/>
              <w:jc w:val="center"/>
              <w:rPr>
                <w:rFonts w:ascii="宋体" w:hAnsi="宋体" w:eastAsia="宋体"/>
                <w:sz w:val="22"/>
                <w:szCs w:val="22"/>
              </w:rPr>
            </w:pPr>
          </w:p>
        </w:tc>
        <w:tc>
          <w:tcPr>
            <w:tcW w:w="1113" w:type="dxa"/>
            <w:noWrap w:val="0"/>
            <w:vAlign w:val="center"/>
          </w:tcPr>
          <w:p>
            <w:pPr>
              <w:adjustRightInd w:val="0"/>
              <w:snapToGrid w:val="0"/>
              <w:spacing w:line="360" w:lineRule="auto"/>
              <w:jc w:val="center"/>
              <w:rPr>
                <w:rFonts w:ascii="宋体" w:hAnsi="宋体" w:eastAsia="宋体"/>
                <w:sz w:val="22"/>
                <w:szCs w:val="22"/>
              </w:rPr>
            </w:pPr>
          </w:p>
        </w:tc>
        <w:tc>
          <w:tcPr>
            <w:tcW w:w="1119" w:type="dxa"/>
            <w:noWrap w:val="0"/>
            <w:vAlign w:val="center"/>
          </w:tcPr>
          <w:p>
            <w:pPr>
              <w:adjustRightInd w:val="0"/>
              <w:snapToGrid w:val="0"/>
              <w:spacing w:line="360" w:lineRule="auto"/>
              <w:jc w:val="center"/>
              <w:rPr>
                <w:rFonts w:ascii="宋体" w:hAnsi="宋体" w:eastAsia="宋体"/>
                <w:sz w:val="22"/>
                <w:szCs w:val="22"/>
              </w:rPr>
            </w:pPr>
          </w:p>
        </w:tc>
        <w:tc>
          <w:tcPr>
            <w:tcW w:w="1279" w:type="dxa"/>
            <w:noWrap w:val="0"/>
            <w:vAlign w:val="center"/>
          </w:tcPr>
          <w:p>
            <w:pPr>
              <w:adjustRightInd w:val="0"/>
              <w:snapToGrid w:val="0"/>
              <w:spacing w:line="360" w:lineRule="auto"/>
              <w:jc w:val="center"/>
              <w:rPr>
                <w:rFonts w:ascii="宋体" w:hAnsi="宋体" w:eastAsia="宋体"/>
                <w:sz w:val="22"/>
                <w:szCs w:val="22"/>
              </w:rPr>
            </w:pPr>
          </w:p>
        </w:tc>
        <w:tc>
          <w:tcPr>
            <w:tcW w:w="995" w:type="dxa"/>
            <w:noWrap w:val="0"/>
            <w:vAlign w:val="center"/>
          </w:tcPr>
          <w:p>
            <w:pPr>
              <w:adjustRightInd w:val="0"/>
              <w:snapToGrid w:val="0"/>
              <w:spacing w:line="360" w:lineRule="auto"/>
              <w:jc w:val="center"/>
              <w:rPr>
                <w:rFonts w:ascii="宋体" w:hAnsi="宋体" w:eastAsia="宋体"/>
                <w:sz w:val="22"/>
                <w:szCs w:val="22"/>
              </w:rPr>
            </w:pPr>
          </w:p>
        </w:tc>
      </w:tr>
    </w:tbl>
    <w:p>
      <w:pPr>
        <w:adjustRightInd w:val="0"/>
        <w:snapToGrid w:val="0"/>
        <w:spacing w:line="360" w:lineRule="auto"/>
        <w:rPr>
          <w:rFonts w:hint="eastAsia" w:ascii="宋体" w:hAnsi="宋体"/>
          <w:b/>
          <w:sz w:val="22"/>
          <w:szCs w:val="22"/>
          <w:u w:val="single"/>
        </w:rPr>
      </w:pPr>
      <w:r>
        <w:rPr>
          <w:rFonts w:ascii="宋体" w:hAnsi="宋体"/>
          <w:b/>
          <w:sz w:val="22"/>
          <w:szCs w:val="22"/>
          <w:u w:val="single"/>
        </w:rPr>
        <w:t>注：须随表提交相应的证书复印件</w:t>
      </w:r>
      <w:r>
        <w:rPr>
          <w:rFonts w:hint="eastAsia" w:ascii="宋体" w:hAnsi="宋体"/>
          <w:b/>
          <w:sz w:val="22"/>
          <w:szCs w:val="22"/>
          <w:u w:val="single"/>
        </w:rPr>
        <w:t>（如有）。</w:t>
      </w:r>
    </w:p>
    <w:p>
      <w:pPr>
        <w:adjustRightInd w:val="0"/>
        <w:snapToGrid w:val="0"/>
        <w:spacing w:line="360" w:lineRule="auto"/>
        <w:rPr>
          <w:rFonts w:ascii="宋体" w:hAnsi="宋体"/>
          <w:b/>
          <w:sz w:val="22"/>
          <w:szCs w:val="22"/>
        </w:rPr>
      </w:pPr>
    </w:p>
    <w:p>
      <w:pPr>
        <w:tabs>
          <w:tab w:val="left" w:pos="4532"/>
        </w:tabs>
        <w:spacing w:line="360" w:lineRule="auto"/>
        <w:rPr>
          <w:rFonts w:ascii="宋体" w:hAnsi="宋体"/>
          <w:sz w:val="22"/>
          <w:szCs w:val="22"/>
        </w:rPr>
      </w:pPr>
    </w:p>
    <w:p>
      <w:pPr>
        <w:spacing w:line="480" w:lineRule="auto"/>
        <w:ind w:left="531" w:leftChars="253"/>
        <w:rPr>
          <w:rFonts w:ascii="宋体" w:hAnsi="宋体"/>
          <w:sz w:val="22"/>
          <w:szCs w:val="22"/>
        </w:rPr>
      </w:pPr>
      <w:r>
        <w:rPr>
          <w:rFonts w:ascii="宋体" w:hAnsi="宋体"/>
          <w:sz w:val="22"/>
          <w:szCs w:val="22"/>
        </w:rPr>
        <w:t>供应商全称（盖章）：</w:t>
      </w:r>
    </w:p>
    <w:p>
      <w:pPr>
        <w:spacing w:line="480" w:lineRule="auto"/>
        <w:ind w:left="531" w:leftChars="253"/>
        <w:rPr>
          <w:rFonts w:ascii="宋体" w:hAnsi="宋体"/>
          <w:sz w:val="22"/>
          <w:szCs w:val="22"/>
        </w:rPr>
      </w:pPr>
      <w:r>
        <w:rPr>
          <w:rFonts w:ascii="宋体" w:hAnsi="宋体"/>
          <w:sz w:val="22"/>
          <w:szCs w:val="22"/>
        </w:rPr>
        <w:t>授权代表（签字或盖章）：</w:t>
      </w:r>
    </w:p>
    <w:p>
      <w:pPr>
        <w:spacing w:line="480" w:lineRule="auto"/>
        <w:ind w:left="531" w:leftChars="253"/>
        <w:rPr>
          <w:rFonts w:ascii="宋体" w:hAnsi="宋体"/>
          <w:sz w:val="22"/>
          <w:szCs w:val="22"/>
        </w:rPr>
      </w:pPr>
      <w:r>
        <w:rPr>
          <w:rFonts w:ascii="宋体" w:hAnsi="宋体"/>
          <w:sz w:val="22"/>
          <w:szCs w:val="22"/>
        </w:rPr>
        <w:t>日期：  年  月  日</w:t>
      </w: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spacing w:line="600" w:lineRule="exact"/>
        <w:rPr>
          <w:rFonts w:ascii="宋体" w:hAnsi="宋体" w:cs="@宋体"/>
          <w:bCs/>
          <w:sz w:val="30"/>
          <w:szCs w:val="30"/>
        </w:rPr>
      </w:pPr>
      <w:r>
        <w:rPr>
          <w:rFonts w:ascii="宋体" w:hAnsi="宋体" w:cs="@宋体"/>
          <w:bCs/>
          <w:sz w:val="30"/>
          <w:szCs w:val="30"/>
        </w:rPr>
        <w:t>附件十</w:t>
      </w:r>
      <w:r>
        <w:rPr>
          <w:rFonts w:hint="eastAsia" w:ascii="宋体" w:hAnsi="宋体" w:cs="@宋体"/>
          <w:bCs/>
          <w:sz w:val="30"/>
          <w:szCs w:val="30"/>
          <w:lang w:eastAsia="zh-CN"/>
        </w:rPr>
        <w:t>四</w:t>
      </w:r>
      <w:r>
        <w:rPr>
          <w:rFonts w:ascii="宋体" w:hAnsi="宋体" w:cs="@宋体"/>
          <w:bCs/>
          <w:sz w:val="30"/>
          <w:szCs w:val="30"/>
        </w:rPr>
        <w:t>、</w:t>
      </w:r>
    </w:p>
    <w:p>
      <w:pPr>
        <w:spacing w:before="99"/>
        <w:ind w:left="2417"/>
        <w:rPr>
          <w:rFonts w:ascii="宋体" w:hAnsi="宋体" w:cs="Courier New"/>
          <w:b/>
          <w:bCs/>
          <w:spacing w:val="1"/>
          <w:sz w:val="44"/>
          <w:szCs w:val="44"/>
        </w:rPr>
      </w:pPr>
      <w:r>
        <w:rPr>
          <w:rFonts w:ascii="宋体" w:hAnsi="宋体" w:cs="Courier New"/>
          <w:b/>
          <w:bCs/>
          <w:spacing w:val="1"/>
          <w:sz w:val="44"/>
          <w:szCs w:val="44"/>
        </w:rPr>
        <w:t>供应商类似业绩表及证明材料</w:t>
      </w:r>
    </w:p>
    <w:p>
      <w:pPr>
        <w:spacing w:before="99"/>
        <w:ind w:left="2417"/>
        <w:rPr>
          <w:rFonts w:ascii="宋体" w:hAnsi="宋体" w:cs="Courier New"/>
          <w:sz w:val="44"/>
          <w:szCs w:val="44"/>
        </w:rPr>
      </w:pPr>
    </w:p>
    <w:p>
      <w:pPr>
        <w:spacing w:line="360" w:lineRule="auto"/>
        <w:rPr>
          <w:rFonts w:hint="eastAsia" w:ascii="宋体" w:hAnsi="宋体"/>
          <w:b/>
          <w:bCs/>
          <w:sz w:val="22"/>
          <w:szCs w:val="22"/>
          <w:u w:val="single"/>
        </w:rPr>
      </w:pPr>
      <w:r>
        <w:rPr>
          <w:rFonts w:ascii="宋体" w:hAnsi="宋体"/>
          <w:sz w:val="22"/>
          <w:szCs w:val="22"/>
        </w:rPr>
        <w:t>项目名称：</w:t>
      </w:r>
      <w:r>
        <w:rPr>
          <w:rFonts w:hint="eastAsia" w:ascii="宋体" w:hAnsi="宋体"/>
          <w:b/>
          <w:bCs/>
          <w:sz w:val="22"/>
          <w:szCs w:val="22"/>
          <w:u w:val="single"/>
          <w:lang w:eastAsia="zh-CN"/>
        </w:rPr>
        <w:t>苍南县国投颐园餐饮服务采购项目</w:t>
      </w:r>
    </w:p>
    <w:p>
      <w:pPr>
        <w:spacing w:before="4" w:line="20" w:lineRule="atLeast"/>
        <w:rPr>
          <w:rFonts w:hint="eastAsia" w:ascii="宋体" w:hAnsi="宋体" w:eastAsia="宋体" w:cs="等线 Light"/>
          <w:sz w:val="2"/>
          <w:szCs w:val="2"/>
          <w:lang w:eastAsia="zh-CN"/>
        </w:rPr>
      </w:pPr>
      <w:r>
        <w:rPr>
          <w:rFonts w:ascii="宋体" w:hAnsi="宋体"/>
          <w:sz w:val="22"/>
          <w:szCs w:val="22"/>
        </w:rPr>
        <w:t>项目编号</w:t>
      </w:r>
      <w:r>
        <w:rPr>
          <w:rFonts w:hint="eastAsia" w:ascii="宋体" w:hAnsi="宋体"/>
          <w:sz w:val="22"/>
          <w:szCs w:val="22"/>
          <w:lang w:eastAsia="zh-CN"/>
        </w:rPr>
        <w:t>：</w:t>
      </w:r>
    </w:p>
    <w:tbl>
      <w:tblPr>
        <w:tblStyle w:val="39"/>
        <w:tblW w:w="8956" w:type="dxa"/>
        <w:tblInd w:w="99" w:type="dxa"/>
        <w:tblLayout w:type="fixed"/>
        <w:tblCellMar>
          <w:top w:w="0" w:type="dxa"/>
          <w:left w:w="0" w:type="dxa"/>
          <w:bottom w:w="0" w:type="dxa"/>
          <w:right w:w="0" w:type="dxa"/>
        </w:tblCellMar>
      </w:tblPr>
      <w:tblGrid>
        <w:gridCol w:w="642"/>
        <w:gridCol w:w="1929"/>
        <w:gridCol w:w="1029"/>
        <w:gridCol w:w="1790"/>
        <w:gridCol w:w="1147"/>
        <w:gridCol w:w="1086"/>
        <w:gridCol w:w="1333"/>
      </w:tblGrid>
      <w:tr>
        <w:tblPrEx>
          <w:tblCellMar>
            <w:top w:w="0" w:type="dxa"/>
            <w:left w:w="0" w:type="dxa"/>
            <w:bottom w:w="0" w:type="dxa"/>
            <w:right w:w="0" w:type="dxa"/>
          </w:tblCellMar>
        </w:tblPrEx>
        <w:trPr>
          <w:trHeight w:val="521" w:hRule="exact"/>
        </w:trPr>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31"/>
              <w:spacing w:before="119"/>
              <w:ind w:left="126"/>
              <w:rPr>
                <w:rFonts w:ascii="宋体" w:hAnsi="宋体" w:eastAsia="宋体" w:cs="Calibri"/>
              </w:rPr>
            </w:pPr>
            <w:r>
              <w:rPr>
                <w:rFonts w:ascii="宋体" w:hAnsi="宋体" w:eastAsia="宋体" w:cs="Calibri"/>
              </w:rPr>
              <w:t>序号</w:t>
            </w:r>
          </w:p>
        </w:tc>
        <w:tc>
          <w:tcPr>
            <w:tcW w:w="1929" w:type="dxa"/>
            <w:tcBorders>
              <w:top w:val="single" w:color="000000" w:sz="4" w:space="0"/>
              <w:left w:val="single" w:color="000000" w:sz="4" w:space="0"/>
              <w:bottom w:val="single" w:color="000000" w:sz="4" w:space="0"/>
              <w:right w:val="single" w:color="000000" w:sz="4" w:space="0"/>
            </w:tcBorders>
            <w:noWrap w:val="0"/>
            <w:vAlign w:val="top"/>
          </w:tcPr>
          <w:p>
            <w:pPr>
              <w:pStyle w:val="131"/>
              <w:spacing w:before="119"/>
              <w:ind w:left="615"/>
              <w:rPr>
                <w:rFonts w:ascii="宋体" w:hAnsi="宋体" w:eastAsia="宋体" w:cs="Calibri"/>
              </w:rPr>
            </w:pPr>
            <w:r>
              <w:rPr>
                <w:rFonts w:ascii="宋体" w:hAnsi="宋体" w:eastAsia="宋体" w:cs="Calibri"/>
              </w:rPr>
              <w:t>用户单位</w:t>
            </w:r>
          </w:p>
        </w:tc>
        <w:tc>
          <w:tcPr>
            <w:tcW w:w="1029" w:type="dxa"/>
            <w:tcBorders>
              <w:top w:val="single" w:color="000000" w:sz="4" w:space="0"/>
              <w:left w:val="single" w:color="000000" w:sz="4" w:space="0"/>
              <w:bottom w:val="single" w:color="000000" w:sz="4" w:space="0"/>
              <w:right w:val="single" w:color="000000" w:sz="4" w:space="0"/>
            </w:tcBorders>
            <w:noWrap w:val="0"/>
            <w:vAlign w:val="top"/>
          </w:tcPr>
          <w:p>
            <w:pPr>
              <w:pStyle w:val="131"/>
              <w:spacing w:before="119"/>
              <w:ind w:left="339"/>
              <w:rPr>
                <w:rFonts w:ascii="宋体" w:hAnsi="宋体" w:eastAsia="宋体" w:cs="Calibri"/>
              </w:rPr>
            </w:pPr>
            <w:r>
              <w:rPr>
                <w:rFonts w:ascii="宋体" w:hAnsi="宋体" w:eastAsia="宋体" w:cs="Calibri"/>
              </w:rPr>
              <w:t>金额</w:t>
            </w:r>
          </w:p>
        </w:tc>
        <w:tc>
          <w:tcPr>
            <w:tcW w:w="1790" w:type="dxa"/>
            <w:tcBorders>
              <w:top w:val="single" w:color="000000" w:sz="4" w:space="0"/>
              <w:left w:val="single" w:color="000000" w:sz="4" w:space="0"/>
              <w:bottom w:val="single" w:color="000000" w:sz="4" w:space="0"/>
              <w:right w:val="single" w:color="000000" w:sz="4" w:space="0"/>
            </w:tcBorders>
            <w:noWrap w:val="0"/>
            <w:vAlign w:val="top"/>
          </w:tcPr>
          <w:p>
            <w:pPr>
              <w:pStyle w:val="131"/>
              <w:spacing w:before="119"/>
              <w:ind w:left="318"/>
              <w:rPr>
                <w:rFonts w:ascii="宋体" w:hAnsi="宋体" w:eastAsia="宋体" w:cs="Calibri"/>
              </w:rPr>
            </w:pPr>
            <w:r>
              <w:rPr>
                <w:rFonts w:ascii="宋体" w:hAnsi="宋体" w:eastAsia="宋体" w:cs="Calibri"/>
                <w:spacing w:val="-1"/>
              </w:rPr>
              <w:t>合同开始时间</w:t>
            </w:r>
          </w:p>
        </w:tc>
        <w:tc>
          <w:tcPr>
            <w:tcW w:w="1147" w:type="dxa"/>
            <w:tcBorders>
              <w:top w:val="single" w:color="000000" w:sz="4" w:space="0"/>
              <w:left w:val="single" w:color="000000" w:sz="4" w:space="0"/>
              <w:bottom w:val="single" w:color="000000" w:sz="4" w:space="0"/>
              <w:right w:val="single" w:color="000000" w:sz="4" w:space="0"/>
            </w:tcBorders>
            <w:noWrap w:val="0"/>
            <w:vAlign w:val="top"/>
          </w:tcPr>
          <w:p>
            <w:pPr>
              <w:pStyle w:val="131"/>
              <w:spacing w:before="119"/>
              <w:ind w:left="296"/>
              <w:rPr>
                <w:rFonts w:ascii="宋体" w:hAnsi="宋体" w:eastAsia="宋体" w:cs="Calibri"/>
              </w:rPr>
            </w:pPr>
            <w:r>
              <w:rPr>
                <w:rFonts w:ascii="宋体" w:hAnsi="宋体" w:eastAsia="宋体" w:cs="Calibri"/>
              </w:rPr>
              <w:t>联系人</w:t>
            </w:r>
          </w:p>
        </w:tc>
        <w:tc>
          <w:tcPr>
            <w:tcW w:w="1086" w:type="dxa"/>
            <w:tcBorders>
              <w:top w:val="single" w:color="000000" w:sz="4" w:space="0"/>
              <w:left w:val="single" w:color="000000" w:sz="4" w:space="0"/>
              <w:bottom w:val="single" w:color="000000" w:sz="4" w:space="0"/>
              <w:right w:val="single" w:color="000000" w:sz="4" w:space="0"/>
            </w:tcBorders>
            <w:noWrap w:val="0"/>
            <w:vAlign w:val="top"/>
          </w:tcPr>
          <w:p>
            <w:pPr>
              <w:pStyle w:val="131"/>
              <w:spacing w:before="119"/>
              <w:ind w:left="183"/>
              <w:rPr>
                <w:rFonts w:ascii="宋体" w:hAnsi="宋体" w:eastAsia="宋体" w:cs="Calibri"/>
              </w:rPr>
            </w:pPr>
            <w:r>
              <w:rPr>
                <w:rFonts w:ascii="宋体" w:hAnsi="宋体" w:eastAsia="宋体" w:cs="Calibri"/>
              </w:rPr>
              <w:t>联系电话</w:t>
            </w:r>
          </w:p>
        </w:tc>
        <w:tc>
          <w:tcPr>
            <w:tcW w:w="1333" w:type="dxa"/>
            <w:tcBorders>
              <w:top w:val="single" w:color="000000" w:sz="4" w:space="0"/>
              <w:left w:val="single" w:color="000000" w:sz="4" w:space="0"/>
              <w:bottom w:val="single" w:color="000000" w:sz="4" w:space="0"/>
              <w:right w:val="single" w:color="000000" w:sz="4" w:space="0"/>
            </w:tcBorders>
            <w:noWrap w:val="0"/>
            <w:vAlign w:val="top"/>
          </w:tcPr>
          <w:p>
            <w:pPr>
              <w:pStyle w:val="131"/>
              <w:spacing w:before="119"/>
              <w:jc w:val="center"/>
              <w:rPr>
                <w:rFonts w:ascii="宋体" w:hAnsi="宋体" w:eastAsia="宋体" w:cs="Calibri"/>
              </w:rPr>
            </w:pPr>
            <w:r>
              <w:rPr>
                <w:rFonts w:ascii="宋体" w:hAnsi="宋体" w:eastAsia="宋体" w:cs="Calibri"/>
                <w:spacing w:val="-1"/>
              </w:rPr>
              <w:t>证明资料名称</w:t>
            </w:r>
          </w:p>
        </w:tc>
      </w:tr>
      <w:tr>
        <w:tblPrEx>
          <w:tblCellMar>
            <w:top w:w="0" w:type="dxa"/>
            <w:left w:w="0" w:type="dxa"/>
            <w:bottom w:w="0" w:type="dxa"/>
            <w:right w:w="0" w:type="dxa"/>
          </w:tblCellMar>
        </w:tblPrEx>
        <w:trPr>
          <w:trHeight w:val="519" w:hRule="exact"/>
        </w:trPr>
        <w:tc>
          <w:tcPr>
            <w:tcW w:w="64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9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79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147"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86"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333"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r>
      <w:tr>
        <w:tblPrEx>
          <w:tblCellMar>
            <w:top w:w="0" w:type="dxa"/>
            <w:left w:w="0" w:type="dxa"/>
            <w:bottom w:w="0" w:type="dxa"/>
            <w:right w:w="0" w:type="dxa"/>
          </w:tblCellMar>
        </w:tblPrEx>
        <w:trPr>
          <w:trHeight w:val="521" w:hRule="exact"/>
        </w:trPr>
        <w:tc>
          <w:tcPr>
            <w:tcW w:w="64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9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79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147"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86"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333"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r>
      <w:tr>
        <w:trPr>
          <w:trHeight w:val="519" w:hRule="exact"/>
        </w:trPr>
        <w:tc>
          <w:tcPr>
            <w:tcW w:w="64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9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79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147"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86"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333"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r>
      <w:tr>
        <w:trPr>
          <w:trHeight w:val="521" w:hRule="exact"/>
        </w:trPr>
        <w:tc>
          <w:tcPr>
            <w:tcW w:w="64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9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79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147"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86"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333"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r>
      <w:tr>
        <w:trPr>
          <w:trHeight w:val="519" w:hRule="exact"/>
        </w:trPr>
        <w:tc>
          <w:tcPr>
            <w:tcW w:w="64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9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79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147"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86"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333"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r>
      <w:tr>
        <w:trPr>
          <w:trHeight w:val="521" w:hRule="exact"/>
        </w:trPr>
        <w:tc>
          <w:tcPr>
            <w:tcW w:w="64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9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79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147"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86"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333"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r>
      <w:tr>
        <w:trPr>
          <w:trHeight w:val="531" w:hRule="exact"/>
        </w:trPr>
        <w:tc>
          <w:tcPr>
            <w:tcW w:w="642"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9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2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79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147"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086"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c>
          <w:tcPr>
            <w:tcW w:w="1333"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eastAsia="宋体"/>
              </w:rPr>
            </w:pPr>
          </w:p>
        </w:tc>
      </w:tr>
    </w:tbl>
    <w:p>
      <w:pPr>
        <w:snapToGrid w:val="0"/>
        <w:spacing w:line="360" w:lineRule="atLeast"/>
        <w:outlineLvl w:val="0"/>
        <w:rPr>
          <w:rFonts w:ascii="宋体" w:hAnsi="宋体"/>
          <w:b/>
          <w:spacing w:val="20"/>
          <w:sz w:val="36"/>
          <w:szCs w:val="36"/>
        </w:rPr>
      </w:pPr>
      <w:r>
        <w:rPr>
          <w:rFonts w:ascii="宋体" w:hAnsi="宋体"/>
        </w:rPr>
        <w:t>备注：提供合同，复印件加盖供应商公章，原件</w:t>
      </w:r>
      <w:r>
        <w:rPr>
          <w:rFonts w:hint="eastAsia" w:ascii="宋体" w:hAnsi="宋体"/>
        </w:rPr>
        <w:t>核查</w:t>
      </w:r>
      <w:r>
        <w:rPr>
          <w:rFonts w:ascii="宋体" w:hAnsi="宋体"/>
        </w:rPr>
        <w:t>。</w:t>
      </w:r>
    </w:p>
    <w:p>
      <w:pPr>
        <w:snapToGrid w:val="0"/>
        <w:spacing w:line="360" w:lineRule="atLeast"/>
        <w:jc w:val="center"/>
        <w:outlineLvl w:val="0"/>
        <w:rPr>
          <w:rFonts w:ascii="宋体" w:hAnsi="宋体"/>
          <w:b/>
          <w:spacing w:val="20"/>
          <w:sz w:val="36"/>
          <w:szCs w:val="36"/>
        </w:rPr>
      </w:pPr>
    </w:p>
    <w:p>
      <w:pPr>
        <w:autoSpaceDE w:val="0"/>
        <w:autoSpaceDN w:val="0"/>
        <w:adjustRightInd w:val="0"/>
        <w:spacing w:line="440" w:lineRule="atLeast"/>
        <w:rPr>
          <w:rFonts w:ascii="宋体" w:hAnsi="宋体" w:cs="@宋体"/>
          <w:sz w:val="22"/>
          <w:szCs w:val="22"/>
        </w:rPr>
      </w:pPr>
      <w:r>
        <w:rPr>
          <w:rFonts w:ascii="宋体" w:hAnsi="宋体" w:cs="@宋体"/>
          <w:sz w:val="22"/>
          <w:szCs w:val="22"/>
        </w:rPr>
        <w:t>供应商全称（盖章）：</w:t>
      </w:r>
    </w:p>
    <w:p>
      <w:pPr>
        <w:autoSpaceDE w:val="0"/>
        <w:autoSpaceDN w:val="0"/>
        <w:adjustRightInd w:val="0"/>
        <w:spacing w:line="440" w:lineRule="atLeast"/>
        <w:rPr>
          <w:rFonts w:ascii="宋体" w:hAnsi="宋体" w:cs="@宋体"/>
          <w:sz w:val="22"/>
          <w:szCs w:val="22"/>
        </w:rPr>
      </w:pPr>
      <w:r>
        <w:rPr>
          <w:rFonts w:ascii="宋体" w:hAnsi="宋体"/>
          <w:sz w:val="22"/>
          <w:szCs w:val="22"/>
        </w:rPr>
        <w:t>授权代表（签字或盖章）：</w:t>
      </w:r>
    </w:p>
    <w:p>
      <w:pPr>
        <w:pStyle w:val="25"/>
        <w:spacing w:line="440" w:lineRule="atLeast"/>
        <w:rPr>
          <w:rFonts w:ascii="宋体" w:hAnsi="宋体" w:cs="@宋体"/>
          <w:sz w:val="22"/>
          <w:szCs w:val="22"/>
        </w:rPr>
      </w:pPr>
      <w:r>
        <w:rPr>
          <w:rFonts w:ascii="宋体" w:hAnsi="宋体" w:cs="@宋体"/>
          <w:sz w:val="22"/>
          <w:szCs w:val="22"/>
        </w:rPr>
        <w:t>日期：</w:t>
      </w: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b/>
          <w:color w:val="auto"/>
          <w:sz w:val="36"/>
          <w:lang w:eastAsia="zh-CN"/>
        </w:rPr>
      </w:pPr>
    </w:p>
    <w:p>
      <w:pPr>
        <w:adjustRightInd w:val="0"/>
        <w:snapToGrid w:val="0"/>
        <w:spacing w:line="440" w:lineRule="atLeast"/>
        <w:jc w:val="left"/>
        <w:rPr>
          <w:rFonts w:hint="eastAsia" w:ascii="宋体" w:hAnsi="宋体" w:eastAsia="宋体"/>
          <w:b/>
          <w:color w:val="auto"/>
          <w:sz w:val="36"/>
          <w:lang w:eastAsia="zh-CN"/>
        </w:rPr>
      </w:pPr>
      <w:r>
        <w:rPr>
          <w:rFonts w:hint="eastAsia" w:ascii="宋体" w:hAnsi="宋体"/>
          <w:b/>
          <w:color w:val="auto"/>
          <w:sz w:val="36"/>
          <w:lang w:eastAsia="zh-CN"/>
        </w:rPr>
        <w:t>附件十五</w:t>
      </w:r>
    </w:p>
    <w:p>
      <w:pPr>
        <w:jc w:val="center"/>
        <w:rPr>
          <w:rFonts w:hint="eastAsia" w:ascii="宋体" w:hAnsi="宋体"/>
          <w:color w:val="000000"/>
        </w:rPr>
      </w:pPr>
      <w:r>
        <w:rPr>
          <w:rFonts w:hint="eastAsia" w:ascii="宋体" w:hAnsi="宋体"/>
          <w:b/>
          <w:color w:val="000000"/>
          <w:sz w:val="28"/>
          <w:szCs w:val="28"/>
        </w:rPr>
        <w:t>中小企业政府采购信用融资政策</w:t>
      </w:r>
    </w:p>
    <w:tbl>
      <w:tblPr>
        <w:tblStyle w:val="39"/>
        <w:tblW w:w="880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5094"/>
        <w:gridCol w:w="95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8800" w:type="dxa"/>
            <w:gridSpan w:val="4"/>
            <w:noWrap w:val="0"/>
            <w:vAlign w:val="center"/>
          </w:tcPr>
          <w:p>
            <w:pPr>
              <w:jc w:val="center"/>
              <w:rPr>
                <w:rFonts w:ascii="Calibri"/>
                <w:sz w:val="22"/>
              </w:rPr>
            </w:pPr>
            <w:r>
              <w:rPr>
                <w:rFonts w:hint="eastAsia" w:ascii="Calibri" w:hAnsi="微软雅黑" w:eastAsia="微软雅黑"/>
                <w:color w:val="333333"/>
                <w:sz w:val="24"/>
                <w:szCs w:val="24"/>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626" w:type="dxa"/>
            <w:noWrap w:val="0"/>
            <w:vAlign w:val="center"/>
          </w:tcPr>
          <w:p>
            <w:pPr>
              <w:pStyle w:val="154"/>
              <w:spacing w:line="240" w:lineRule="auto"/>
              <w:ind w:firstLine="0" w:firstLineChars="0"/>
              <w:jc w:val="center"/>
              <w:rPr>
                <w:rFonts w:ascii="Calibri" w:hAnsi="宋体" w:eastAsia="宋体" w:cs="宋体"/>
                <w:color w:val="000000"/>
                <w:kern w:val="0"/>
                <w:sz w:val="22"/>
                <w:szCs w:val="22"/>
              </w:rPr>
            </w:pPr>
            <w:r>
              <w:rPr>
                <w:rFonts w:hint="eastAsia" w:ascii="Calibri" w:hAnsi="宋体" w:eastAsia="宋体" w:cs="宋体"/>
                <w:color w:val="000000"/>
                <w:kern w:val="0"/>
                <w:sz w:val="22"/>
                <w:szCs w:val="22"/>
              </w:rPr>
              <w:t>银行名称</w:t>
            </w:r>
          </w:p>
        </w:tc>
        <w:tc>
          <w:tcPr>
            <w:tcW w:w="5094" w:type="dxa"/>
            <w:noWrap w:val="0"/>
            <w:vAlign w:val="center"/>
          </w:tcPr>
          <w:p>
            <w:pPr>
              <w:pStyle w:val="154"/>
              <w:spacing w:line="240" w:lineRule="auto"/>
              <w:ind w:firstLine="0" w:firstLineChars="0"/>
              <w:jc w:val="center"/>
              <w:rPr>
                <w:rFonts w:ascii="Calibri" w:hAnsi="宋体" w:eastAsia="宋体" w:cs="宋体"/>
                <w:color w:val="000000"/>
                <w:kern w:val="0"/>
                <w:sz w:val="22"/>
                <w:szCs w:val="22"/>
              </w:rPr>
            </w:pPr>
            <w:r>
              <w:rPr>
                <w:rFonts w:hint="eastAsia" w:ascii="Calibri" w:hAnsi="宋体" w:eastAsia="宋体" w:cs="宋体"/>
                <w:color w:val="000000"/>
                <w:kern w:val="0"/>
                <w:sz w:val="22"/>
                <w:szCs w:val="22"/>
              </w:rPr>
              <w:t>产品特点（不超过120字）</w:t>
            </w:r>
          </w:p>
        </w:tc>
        <w:tc>
          <w:tcPr>
            <w:tcW w:w="957" w:type="dxa"/>
            <w:noWrap w:val="0"/>
            <w:vAlign w:val="center"/>
          </w:tcPr>
          <w:p>
            <w:pPr>
              <w:pStyle w:val="154"/>
              <w:spacing w:line="240" w:lineRule="auto"/>
              <w:ind w:firstLine="0" w:firstLineChars="0"/>
              <w:jc w:val="center"/>
              <w:rPr>
                <w:rFonts w:ascii="Calibri" w:hAnsi="宋体" w:eastAsia="宋体" w:cs="宋体"/>
                <w:color w:val="000000"/>
                <w:kern w:val="0"/>
                <w:sz w:val="22"/>
                <w:szCs w:val="22"/>
              </w:rPr>
            </w:pPr>
            <w:r>
              <w:rPr>
                <w:rFonts w:hint="eastAsia" w:ascii="Calibri" w:hAnsi="宋体" w:eastAsia="宋体" w:cs="宋体"/>
                <w:color w:val="000000"/>
                <w:kern w:val="0"/>
                <w:sz w:val="22"/>
                <w:szCs w:val="22"/>
              </w:rPr>
              <w:t>经办人</w:t>
            </w:r>
          </w:p>
        </w:tc>
        <w:tc>
          <w:tcPr>
            <w:tcW w:w="1123" w:type="dxa"/>
            <w:noWrap w:val="0"/>
            <w:vAlign w:val="center"/>
          </w:tcPr>
          <w:p>
            <w:pPr>
              <w:jc w:val="center"/>
              <w:rPr>
                <w:rFonts w:ascii="Calibri" w:hAnsi="宋体" w:cs="宋体"/>
                <w:color w:val="000000"/>
                <w:kern w:val="0"/>
                <w:sz w:val="22"/>
              </w:rPr>
            </w:pPr>
            <w:r>
              <w:rPr>
                <w:rFonts w:hint="eastAsia" w:ascii="Calibri" w:hAnsi="宋体" w:cs="宋体"/>
                <w:color w:val="000000"/>
                <w:kern w:val="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7"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中国工商银行股份有限公司温州分行</w:t>
            </w:r>
          </w:p>
        </w:tc>
        <w:tc>
          <w:tcPr>
            <w:tcW w:w="5094" w:type="dxa"/>
            <w:noWrap w:val="0"/>
            <w:vAlign w:val="top"/>
          </w:tcPr>
          <w:p>
            <w:pPr>
              <w:rPr>
                <w:rFonts w:ascii="Calibri"/>
                <w:sz w:val="22"/>
              </w:rPr>
            </w:pPr>
            <w:r>
              <w:rPr>
                <w:rFonts w:hint="eastAsia" w:ascii="Calibri"/>
                <w:sz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957"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王经理</w:t>
            </w:r>
          </w:p>
        </w:tc>
        <w:tc>
          <w:tcPr>
            <w:tcW w:w="1123" w:type="dxa"/>
            <w:noWrap w:val="0"/>
            <w:vAlign w:val="top"/>
          </w:tcPr>
          <w:p>
            <w:pPr>
              <w:jc w:val="left"/>
              <w:rPr>
                <w:rFonts w:ascii="Calibri" w:hAnsi="宋体"/>
                <w:kern w:val="0"/>
                <w:sz w:val="22"/>
              </w:rPr>
            </w:pPr>
            <w:r>
              <w:rPr>
                <w:rFonts w:hint="eastAsia" w:ascii="Calibri" w:hAnsi="宋体"/>
                <w:kern w:val="0"/>
                <w:sz w:val="22"/>
              </w:rPr>
              <w:t>0577-88186626</w:t>
            </w:r>
          </w:p>
          <w:p>
            <w:pPr>
              <w:jc w:val="left"/>
              <w:rPr>
                <w:rFonts w:ascii="Calibri"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5" w:hRule="atLeast"/>
        </w:trPr>
        <w:tc>
          <w:tcPr>
            <w:tcW w:w="1626" w:type="dxa"/>
            <w:noWrap w:val="0"/>
            <w:vAlign w:val="top"/>
          </w:tcPr>
          <w:p>
            <w:pPr>
              <w:rPr>
                <w:rFonts w:ascii="Calibri"/>
                <w:color w:val="000000"/>
                <w:sz w:val="22"/>
              </w:rPr>
            </w:pPr>
            <w:r>
              <w:rPr>
                <w:rFonts w:hint="eastAsia" w:ascii="Calibri" w:hAnsi="宋体" w:cs="宋体"/>
                <w:color w:val="000000"/>
                <w:kern w:val="0"/>
                <w:sz w:val="22"/>
              </w:rPr>
              <w:t>中国建设银行股份有限公司温州分行</w:t>
            </w:r>
          </w:p>
        </w:tc>
        <w:tc>
          <w:tcPr>
            <w:tcW w:w="5094" w:type="dxa"/>
            <w:noWrap w:val="0"/>
            <w:vAlign w:val="top"/>
          </w:tcPr>
          <w:p>
            <w:pPr>
              <w:rPr>
                <w:rFonts w:ascii="Calibri"/>
                <w:sz w:val="22"/>
              </w:rPr>
            </w:pPr>
            <w:r>
              <w:rPr>
                <w:rFonts w:hint="eastAsia" w:ascii="Calibri"/>
                <w:sz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957" w:type="dxa"/>
            <w:noWrap w:val="0"/>
            <w:vAlign w:val="top"/>
          </w:tcPr>
          <w:p>
            <w:pPr>
              <w:rPr>
                <w:rFonts w:ascii="Calibri" w:hAnsi="宋体" w:cs="宋体"/>
                <w:color w:val="000000"/>
                <w:kern w:val="0"/>
                <w:sz w:val="22"/>
              </w:rPr>
            </w:pPr>
            <w:r>
              <w:rPr>
                <w:rFonts w:hint="eastAsia" w:ascii="Calibri" w:hAnsi="宋体" w:cs="宋体"/>
                <w:color w:val="000000"/>
                <w:kern w:val="0"/>
                <w:sz w:val="22"/>
              </w:rPr>
              <w:t>张经理</w:t>
            </w:r>
          </w:p>
        </w:tc>
        <w:tc>
          <w:tcPr>
            <w:tcW w:w="1123" w:type="dxa"/>
            <w:noWrap w:val="0"/>
            <w:vAlign w:val="top"/>
          </w:tcPr>
          <w:p>
            <w:pPr>
              <w:jc w:val="left"/>
              <w:rPr>
                <w:rFonts w:ascii="Calibri" w:hAnsi="宋体" w:cs="宋体"/>
                <w:color w:val="000000"/>
                <w:kern w:val="0"/>
                <w:sz w:val="22"/>
              </w:rPr>
            </w:pPr>
            <w:r>
              <w:rPr>
                <w:rFonts w:hint="eastAsia" w:ascii="Calibri" w:hAnsi="宋体" w:cs="宋体"/>
                <w:color w:val="000000"/>
                <w:kern w:val="0"/>
                <w:sz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5"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中国邮政储蓄银行股份有限公司温州市分行</w:t>
            </w:r>
          </w:p>
        </w:tc>
        <w:tc>
          <w:tcPr>
            <w:tcW w:w="5094" w:type="dxa"/>
            <w:noWrap w:val="0"/>
            <w:vAlign w:val="center"/>
          </w:tcPr>
          <w:p>
            <w:pPr>
              <w:rPr>
                <w:rFonts w:ascii="Calibri"/>
                <w:sz w:val="22"/>
              </w:rPr>
            </w:pPr>
            <w:r>
              <w:rPr>
                <w:rFonts w:hint="eastAsia" w:ascii="Calibri"/>
                <w:sz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957" w:type="dxa"/>
            <w:noWrap w:val="0"/>
            <w:vAlign w:val="center"/>
          </w:tcPr>
          <w:p>
            <w:pPr>
              <w:rPr>
                <w:rFonts w:ascii="Calibri"/>
                <w:sz w:val="22"/>
              </w:rPr>
            </w:pPr>
            <w:r>
              <w:rPr>
                <w:rFonts w:hint="eastAsia" w:ascii="Calibri"/>
                <w:sz w:val="22"/>
              </w:rPr>
              <w:t>郑经理</w:t>
            </w:r>
          </w:p>
        </w:tc>
        <w:tc>
          <w:tcPr>
            <w:tcW w:w="1123" w:type="dxa"/>
            <w:noWrap w:val="0"/>
            <w:vAlign w:val="center"/>
          </w:tcPr>
          <w:p>
            <w:pPr>
              <w:jc w:val="left"/>
              <w:rPr>
                <w:rFonts w:ascii="Calibri" w:hAnsi="宋体"/>
                <w:kern w:val="0"/>
                <w:sz w:val="22"/>
              </w:rPr>
            </w:pPr>
            <w:r>
              <w:rPr>
                <w:rFonts w:hint="eastAsia" w:ascii="Calibri" w:hAnsi="宋体"/>
                <w:kern w:val="0"/>
                <w:sz w:val="22"/>
              </w:rPr>
              <w:t>0577-88193910</w:t>
            </w:r>
          </w:p>
          <w:p>
            <w:pPr>
              <w:jc w:val="left"/>
              <w:rPr>
                <w:rFonts w:ascii="Calibri"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5"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中国民生银行股份有限公司温州分行</w:t>
            </w:r>
          </w:p>
        </w:tc>
        <w:tc>
          <w:tcPr>
            <w:tcW w:w="5094" w:type="dxa"/>
            <w:noWrap w:val="0"/>
            <w:vAlign w:val="top"/>
          </w:tcPr>
          <w:p>
            <w:pPr>
              <w:jc w:val="left"/>
              <w:rPr>
                <w:rFonts w:ascii="Calibri"/>
                <w:sz w:val="22"/>
              </w:rPr>
            </w:pPr>
            <w:r>
              <w:rPr>
                <w:rFonts w:hint="eastAsia" w:ascii="Calibri" w:hAnsi="宋体" w:cs="宋体"/>
                <w:color w:val="000000"/>
                <w:sz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957" w:type="dxa"/>
            <w:noWrap w:val="0"/>
            <w:vAlign w:val="top"/>
          </w:tcPr>
          <w:p>
            <w:pPr>
              <w:rPr>
                <w:rFonts w:ascii="Calibri"/>
                <w:sz w:val="22"/>
              </w:rPr>
            </w:pPr>
            <w:r>
              <w:rPr>
                <w:rFonts w:hint="eastAsia" w:ascii="Calibri"/>
                <w:sz w:val="22"/>
              </w:rPr>
              <w:t>项经理</w:t>
            </w:r>
          </w:p>
        </w:tc>
        <w:tc>
          <w:tcPr>
            <w:tcW w:w="1123" w:type="dxa"/>
            <w:noWrap w:val="0"/>
            <w:vAlign w:val="top"/>
          </w:tcPr>
          <w:p>
            <w:pPr>
              <w:jc w:val="left"/>
              <w:rPr>
                <w:rFonts w:ascii="Calibri" w:hAnsi="宋体"/>
                <w:kern w:val="0"/>
                <w:sz w:val="22"/>
              </w:rPr>
            </w:pPr>
            <w:r>
              <w:rPr>
                <w:rFonts w:hint="eastAsia" w:ascii="Calibri" w:hAnsi="宋体"/>
                <w:kern w:val="0"/>
                <w:sz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7"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宁波银行股份有限公司温州分行</w:t>
            </w:r>
          </w:p>
        </w:tc>
        <w:tc>
          <w:tcPr>
            <w:tcW w:w="5094" w:type="dxa"/>
            <w:noWrap w:val="0"/>
            <w:vAlign w:val="top"/>
          </w:tcPr>
          <w:p>
            <w:pPr>
              <w:rPr>
                <w:rFonts w:ascii="Calibri"/>
                <w:sz w:val="22"/>
              </w:rPr>
            </w:pPr>
            <w:r>
              <w:rPr>
                <w:rFonts w:ascii="Calibri" w:hAnsi="宋体" w:cs="宋体"/>
                <w:color w:val="000000"/>
                <w:kern w:val="0"/>
                <w:sz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Calibri" w:hAnsi="宋体" w:cs="宋体"/>
                <w:color w:val="000000"/>
                <w:kern w:val="0"/>
                <w:sz w:val="22"/>
              </w:rPr>
              <w:t>，最大金额不超过</w:t>
            </w:r>
            <w:r>
              <w:rPr>
                <w:rFonts w:ascii="Calibri" w:hAnsi="宋体" w:cs="宋体"/>
                <w:color w:val="000000"/>
                <w:kern w:val="0"/>
                <w:sz w:val="22"/>
              </w:rPr>
              <w:t>2000</w:t>
            </w:r>
            <w:r>
              <w:rPr>
                <w:rFonts w:hint="eastAsia" w:ascii="Calibri" w:hAnsi="宋体" w:cs="宋体"/>
                <w:color w:val="000000"/>
                <w:kern w:val="0"/>
                <w:sz w:val="22"/>
              </w:rPr>
              <w:t>万元。</w:t>
            </w:r>
          </w:p>
        </w:tc>
        <w:tc>
          <w:tcPr>
            <w:tcW w:w="957" w:type="dxa"/>
            <w:noWrap w:val="0"/>
            <w:vAlign w:val="top"/>
          </w:tcPr>
          <w:p>
            <w:pPr>
              <w:rPr>
                <w:rFonts w:ascii="Calibri"/>
                <w:sz w:val="22"/>
              </w:rPr>
            </w:pPr>
            <w:r>
              <w:rPr>
                <w:rFonts w:hint="eastAsia" w:ascii="Calibri"/>
                <w:sz w:val="22"/>
              </w:rPr>
              <w:t>陈经理</w:t>
            </w:r>
          </w:p>
        </w:tc>
        <w:tc>
          <w:tcPr>
            <w:tcW w:w="1123" w:type="dxa"/>
            <w:noWrap w:val="0"/>
            <w:vAlign w:val="top"/>
          </w:tcPr>
          <w:p>
            <w:pPr>
              <w:jc w:val="left"/>
              <w:rPr>
                <w:rFonts w:ascii="Calibri" w:hAnsi="宋体"/>
                <w:kern w:val="0"/>
                <w:sz w:val="22"/>
              </w:rPr>
            </w:pPr>
            <w:r>
              <w:rPr>
                <w:rFonts w:ascii="Calibri" w:hAnsi="宋体"/>
                <w:kern w:val="0"/>
                <w:sz w:val="22"/>
              </w:rPr>
              <w:t>0577－88007377</w:t>
            </w:r>
          </w:p>
          <w:p>
            <w:pPr>
              <w:jc w:val="left"/>
              <w:rPr>
                <w:rFonts w:ascii="Calibri"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5"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杭州银行股份有限公司温州分行</w:t>
            </w:r>
          </w:p>
        </w:tc>
        <w:tc>
          <w:tcPr>
            <w:tcW w:w="5094" w:type="dxa"/>
            <w:noWrap w:val="0"/>
            <w:vAlign w:val="top"/>
          </w:tcPr>
          <w:p>
            <w:pPr>
              <w:rPr>
                <w:rFonts w:ascii="Calibri"/>
                <w:bCs/>
                <w:sz w:val="22"/>
              </w:rPr>
            </w:pPr>
            <w:r>
              <w:rPr>
                <w:rFonts w:ascii="Calibri"/>
                <w:bCs/>
                <w:sz w:val="22"/>
              </w:rPr>
              <w:t>门槛低：</w:t>
            </w:r>
            <w:r>
              <w:rPr>
                <w:rFonts w:hint="eastAsia" w:ascii="Calibri"/>
                <w:bCs/>
                <w:sz w:val="22"/>
              </w:rPr>
              <w:t>纯</w:t>
            </w:r>
            <w:r>
              <w:rPr>
                <w:rFonts w:ascii="Calibri"/>
                <w:bCs/>
                <w:sz w:val="22"/>
              </w:rPr>
              <w:t>信用，</w:t>
            </w:r>
            <w:r>
              <w:rPr>
                <w:rFonts w:hint="eastAsia" w:ascii="Calibri"/>
                <w:bCs/>
                <w:sz w:val="22"/>
              </w:rPr>
              <w:t>平台</w:t>
            </w:r>
            <w:r>
              <w:rPr>
                <w:rFonts w:ascii="Calibri"/>
                <w:bCs/>
                <w:sz w:val="22"/>
              </w:rPr>
              <w:t>注册入库并取得采购合同即可申请</w:t>
            </w:r>
          </w:p>
          <w:p>
            <w:pPr>
              <w:rPr>
                <w:rFonts w:ascii="Calibri"/>
                <w:bCs/>
                <w:sz w:val="22"/>
              </w:rPr>
            </w:pPr>
            <w:r>
              <w:rPr>
                <w:rFonts w:hint="eastAsia" w:ascii="Calibri"/>
                <w:bCs/>
                <w:sz w:val="22"/>
              </w:rPr>
              <w:t>手续简</w:t>
            </w:r>
            <w:r>
              <w:rPr>
                <w:rFonts w:ascii="Calibri"/>
                <w:bCs/>
                <w:sz w:val="22"/>
              </w:rPr>
              <w:t>：</w:t>
            </w:r>
            <w:r>
              <w:rPr>
                <w:rFonts w:hint="eastAsia" w:ascii="Calibri"/>
                <w:bCs/>
                <w:sz w:val="22"/>
              </w:rPr>
              <w:t>线上申请</w:t>
            </w:r>
            <w:r>
              <w:rPr>
                <w:rFonts w:ascii="Calibri"/>
                <w:bCs/>
                <w:sz w:val="22"/>
              </w:rPr>
              <w:t>+</w:t>
            </w:r>
            <w:r>
              <w:rPr>
                <w:rFonts w:hint="eastAsia" w:ascii="Calibri"/>
                <w:bCs/>
                <w:sz w:val="22"/>
              </w:rPr>
              <w:t>线上</w:t>
            </w:r>
            <w:r>
              <w:rPr>
                <w:rFonts w:ascii="Calibri"/>
                <w:bCs/>
                <w:sz w:val="22"/>
              </w:rPr>
              <w:t>签约，</w:t>
            </w:r>
            <w:r>
              <w:rPr>
                <w:rFonts w:hint="eastAsia" w:ascii="Calibri"/>
                <w:bCs/>
                <w:sz w:val="22"/>
              </w:rPr>
              <w:t>足不</w:t>
            </w:r>
            <w:r>
              <w:rPr>
                <w:rFonts w:ascii="Calibri"/>
                <w:bCs/>
                <w:sz w:val="22"/>
              </w:rPr>
              <w:t>出</w:t>
            </w:r>
            <w:r>
              <w:rPr>
                <w:rFonts w:hint="eastAsia" w:ascii="Calibri"/>
                <w:bCs/>
                <w:sz w:val="22"/>
              </w:rPr>
              <w:t>户</w:t>
            </w:r>
          </w:p>
          <w:p>
            <w:pPr>
              <w:rPr>
                <w:rFonts w:ascii="Calibri"/>
                <w:bCs/>
                <w:sz w:val="22"/>
              </w:rPr>
            </w:pPr>
            <w:r>
              <w:rPr>
                <w:rFonts w:hint="eastAsia" w:ascii="Calibri"/>
                <w:bCs/>
                <w:sz w:val="22"/>
              </w:rPr>
              <w:t>利率</w:t>
            </w:r>
            <w:r>
              <w:rPr>
                <w:rFonts w:ascii="Calibri"/>
                <w:bCs/>
                <w:sz w:val="22"/>
              </w:rPr>
              <w:t>优：</w:t>
            </w:r>
            <w:r>
              <w:rPr>
                <w:rFonts w:hint="eastAsia" w:ascii="Calibri"/>
                <w:bCs/>
                <w:sz w:val="22"/>
              </w:rPr>
              <w:t>按</w:t>
            </w:r>
            <w:r>
              <w:rPr>
                <w:rFonts w:ascii="Calibri"/>
                <w:bCs/>
                <w:sz w:val="22"/>
              </w:rPr>
              <w:t>优于一般中小企业</w:t>
            </w:r>
            <w:r>
              <w:rPr>
                <w:rFonts w:hint="eastAsia" w:ascii="Calibri"/>
                <w:bCs/>
                <w:sz w:val="22"/>
              </w:rPr>
              <w:t>贷款</w:t>
            </w:r>
            <w:r>
              <w:rPr>
                <w:rFonts w:ascii="Calibri"/>
                <w:bCs/>
                <w:sz w:val="22"/>
              </w:rPr>
              <w:t>利率执行</w:t>
            </w:r>
          </w:p>
          <w:p>
            <w:pPr>
              <w:rPr>
                <w:rFonts w:ascii="Calibri"/>
                <w:sz w:val="22"/>
              </w:rPr>
            </w:pPr>
            <w:r>
              <w:rPr>
                <w:rFonts w:hint="eastAsia" w:ascii="Calibri"/>
                <w:bCs/>
                <w:sz w:val="22"/>
              </w:rPr>
              <w:t>额度高</w:t>
            </w:r>
            <w:r>
              <w:rPr>
                <w:rFonts w:ascii="Calibri"/>
                <w:bCs/>
                <w:sz w:val="22"/>
              </w:rPr>
              <w:t>：</w:t>
            </w:r>
            <w:r>
              <w:rPr>
                <w:rFonts w:hint="eastAsia" w:ascii="Calibri"/>
                <w:bCs/>
                <w:sz w:val="22"/>
              </w:rPr>
              <w:t>最高为</w:t>
            </w:r>
            <w:r>
              <w:rPr>
                <w:rFonts w:ascii="Calibri"/>
                <w:bCs/>
                <w:sz w:val="22"/>
              </w:rPr>
              <w:t>合同金额的80%</w:t>
            </w:r>
          </w:p>
        </w:tc>
        <w:tc>
          <w:tcPr>
            <w:tcW w:w="957" w:type="dxa"/>
            <w:noWrap w:val="0"/>
            <w:vAlign w:val="top"/>
          </w:tcPr>
          <w:p>
            <w:pPr>
              <w:rPr>
                <w:rFonts w:ascii="Calibri"/>
                <w:sz w:val="22"/>
              </w:rPr>
            </w:pPr>
            <w:r>
              <w:rPr>
                <w:rFonts w:ascii="Calibri"/>
                <w:sz w:val="22"/>
              </w:rPr>
              <w:t>叶</w:t>
            </w:r>
            <w:r>
              <w:rPr>
                <w:rFonts w:hint="eastAsia" w:ascii="Calibri"/>
                <w:sz w:val="22"/>
              </w:rPr>
              <w:t>经理</w:t>
            </w:r>
          </w:p>
        </w:tc>
        <w:tc>
          <w:tcPr>
            <w:tcW w:w="1123" w:type="dxa"/>
            <w:noWrap w:val="0"/>
            <w:vAlign w:val="top"/>
          </w:tcPr>
          <w:p>
            <w:pPr>
              <w:jc w:val="left"/>
              <w:rPr>
                <w:rFonts w:ascii="Calibri" w:hAnsi="宋体"/>
                <w:kern w:val="0"/>
                <w:sz w:val="22"/>
              </w:rPr>
            </w:pPr>
            <w:r>
              <w:rPr>
                <w:rFonts w:hint="eastAsia" w:ascii="Calibri" w:hAnsi="宋体"/>
                <w:kern w:val="0"/>
                <w:sz w:val="22"/>
              </w:rPr>
              <w:t>0577-</w:t>
            </w:r>
            <w:r>
              <w:rPr>
                <w:rFonts w:ascii="Calibri" w:hAnsi="宋体"/>
                <w:kern w:val="0"/>
                <w:sz w:val="22"/>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5"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招商银行股份有限公司温州分行</w:t>
            </w:r>
          </w:p>
        </w:tc>
        <w:tc>
          <w:tcPr>
            <w:tcW w:w="5094" w:type="dxa"/>
            <w:noWrap w:val="0"/>
            <w:vAlign w:val="top"/>
          </w:tcPr>
          <w:p>
            <w:pPr>
              <w:rPr>
                <w:rFonts w:ascii="Calibri"/>
                <w:sz w:val="22"/>
              </w:rPr>
            </w:pPr>
            <w:r>
              <w:rPr>
                <w:rFonts w:hint="eastAsia" w:ascii="Calibri"/>
                <w:sz w:val="22"/>
              </w:rPr>
              <w:t>政采贷是招商银行针对政府采购招投标中标供应商，以政府采购合同项下未来应收账款为第一还款来源的融资业务，无需抵质押物。额度最高可达2</w:t>
            </w:r>
            <w:r>
              <w:rPr>
                <w:rFonts w:ascii="Calibri"/>
                <w:sz w:val="22"/>
              </w:rPr>
              <w:t>000</w:t>
            </w:r>
            <w:r>
              <w:rPr>
                <w:rFonts w:hint="eastAsia" w:ascii="Calibri"/>
                <w:sz w:val="22"/>
              </w:rPr>
              <w:t>万，同时可开通自助贷款直通功能，自助贷款额度最高可达1</w:t>
            </w:r>
            <w:r>
              <w:rPr>
                <w:rFonts w:ascii="Calibri"/>
                <w:sz w:val="22"/>
              </w:rPr>
              <w:t>000</w:t>
            </w:r>
            <w:r>
              <w:rPr>
                <w:rFonts w:hint="eastAsia" w:ascii="Calibri"/>
                <w:sz w:val="22"/>
              </w:rPr>
              <w:t>万，支持线上申请、随借随还。</w:t>
            </w:r>
          </w:p>
        </w:tc>
        <w:tc>
          <w:tcPr>
            <w:tcW w:w="957" w:type="dxa"/>
            <w:noWrap w:val="0"/>
            <w:vAlign w:val="top"/>
          </w:tcPr>
          <w:p>
            <w:pPr>
              <w:rPr>
                <w:rFonts w:ascii="Calibri"/>
                <w:sz w:val="22"/>
              </w:rPr>
            </w:pPr>
            <w:r>
              <w:rPr>
                <w:rFonts w:hint="eastAsia" w:ascii="Calibri"/>
                <w:sz w:val="22"/>
              </w:rPr>
              <w:t>陈经理</w:t>
            </w:r>
          </w:p>
        </w:tc>
        <w:tc>
          <w:tcPr>
            <w:tcW w:w="1123" w:type="dxa"/>
            <w:noWrap w:val="0"/>
            <w:vAlign w:val="top"/>
          </w:tcPr>
          <w:p>
            <w:pPr>
              <w:jc w:val="left"/>
              <w:rPr>
                <w:rFonts w:ascii="Calibri" w:hAnsi="宋体"/>
                <w:kern w:val="0"/>
                <w:sz w:val="22"/>
              </w:rPr>
            </w:pPr>
            <w:r>
              <w:rPr>
                <w:rFonts w:hint="eastAsia" w:ascii="Calibri" w:hAnsi="宋体"/>
                <w:kern w:val="0"/>
                <w:sz w:val="22"/>
              </w:rPr>
              <w:t>0577-8</w:t>
            </w:r>
            <w:r>
              <w:rPr>
                <w:rFonts w:ascii="Calibri" w:hAnsi="宋体"/>
                <w:kern w:val="0"/>
                <w:sz w:val="22"/>
              </w:rPr>
              <w:t>8056876</w:t>
            </w:r>
          </w:p>
          <w:p>
            <w:pPr>
              <w:jc w:val="left"/>
              <w:rPr>
                <w:rFonts w:ascii="Calibri"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兴业银行股份有限公司温州分行</w:t>
            </w:r>
          </w:p>
        </w:tc>
        <w:tc>
          <w:tcPr>
            <w:tcW w:w="5094" w:type="dxa"/>
            <w:noWrap w:val="0"/>
            <w:vAlign w:val="center"/>
          </w:tcPr>
          <w:p>
            <w:pPr>
              <w:pStyle w:val="154"/>
              <w:spacing w:line="240" w:lineRule="auto"/>
              <w:ind w:firstLine="0" w:firstLineChars="0"/>
              <w:jc w:val="both"/>
              <w:rPr>
                <w:rFonts w:ascii="Calibri" w:hAnsi="宋体" w:eastAsia="宋体" w:cs="宋体"/>
                <w:bCs/>
                <w:color w:val="000000"/>
                <w:kern w:val="0"/>
                <w:sz w:val="22"/>
                <w:szCs w:val="22"/>
              </w:rPr>
            </w:pPr>
            <w:r>
              <w:rPr>
                <w:rFonts w:hint="eastAsia" w:ascii="Calibri" w:hAnsi="宋体" w:eastAsia="宋体" w:cs="宋体"/>
                <w:bCs/>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957" w:type="dxa"/>
            <w:noWrap w:val="0"/>
            <w:vAlign w:val="center"/>
          </w:tcPr>
          <w:p>
            <w:pPr>
              <w:rPr>
                <w:rFonts w:ascii="Calibri"/>
                <w:sz w:val="22"/>
              </w:rPr>
            </w:pPr>
            <w:r>
              <w:rPr>
                <w:rFonts w:hint="eastAsia" w:ascii="Calibri"/>
                <w:sz w:val="22"/>
              </w:rPr>
              <w:t>张经理</w:t>
            </w:r>
          </w:p>
          <w:p>
            <w:pPr>
              <w:rPr>
                <w:rFonts w:ascii="Calibri"/>
                <w:sz w:val="22"/>
              </w:rPr>
            </w:pPr>
            <w:r>
              <w:rPr>
                <w:rFonts w:hint="eastAsia" w:ascii="Calibri"/>
                <w:sz w:val="22"/>
              </w:rPr>
              <w:t>陈经理</w:t>
            </w:r>
          </w:p>
        </w:tc>
        <w:tc>
          <w:tcPr>
            <w:tcW w:w="1123" w:type="dxa"/>
            <w:noWrap w:val="0"/>
            <w:vAlign w:val="center"/>
          </w:tcPr>
          <w:p>
            <w:pPr>
              <w:pStyle w:val="154"/>
              <w:spacing w:line="360" w:lineRule="auto"/>
              <w:ind w:firstLine="0" w:firstLineChars="0"/>
              <w:rPr>
                <w:rFonts w:ascii="Calibri" w:hAnsi="宋体" w:eastAsia="宋体" w:cs="Times New Roman"/>
                <w:kern w:val="0"/>
                <w:sz w:val="22"/>
                <w:szCs w:val="22"/>
              </w:rPr>
            </w:pPr>
            <w:r>
              <w:rPr>
                <w:rFonts w:hint="eastAsia" w:ascii="Calibri" w:hAnsi="宋体" w:eastAsia="宋体" w:cs="Times New Roman"/>
                <w:kern w:val="0"/>
                <w:sz w:val="22"/>
                <w:szCs w:val="22"/>
              </w:rPr>
              <w:t>0577-</w:t>
            </w:r>
            <w:r>
              <w:rPr>
                <w:rFonts w:ascii="Calibri" w:hAnsi="宋体" w:eastAsia="宋体" w:cs="Times New Roman"/>
                <w:kern w:val="0"/>
                <w:sz w:val="22"/>
                <w:szCs w:val="22"/>
              </w:rPr>
              <w:t>88369368</w:t>
            </w:r>
            <w:r>
              <w:rPr>
                <w:rFonts w:hint="eastAsia" w:ascii="Calibri" w:hAnsi="宋体" w:eastAsia="宋体" w:cs="Times New Roman"/>
                <w:kern w:val="0"/>
                <w:sz w:val="22"/>
                <w:szCs w:val="22"/>
              </w:rPr>
              <w:t>/13857713118</w:t>
            </w:r>
          </w:p>
          <w:p>
            <w:pPr>
              <w:pStyle w:val="154"/>
              <w:spacing w:line="360" w:lineRule="auto"/>
              <w:ind w:firstLine="0" w:firstLineChars="0"/>
              <w:rPr>
                <w:rFonts w:ascii="Calibri" w:hAnsi="宋体" w:eastAsia="宋体" w:cs="Times New Roman"/>
                <w:kern w:val="0"/>
                <w:sz w:val="22"/>
                <w:szCs w:val="22"/>
              </w:rPr>
            </w:pPr>
            <w:r>
              <w:rPr>
                <w:rFonts w:hint="eastAsia" w:ascii="Calibri" w:hAnsi="宋体" w:eastAsia="宋体" w:cs="Times New Roman"/>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5"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温州银行股份有限公司温州分行</w:t>
            </w:r>
          </w:p>
        </w:tc>
        <w:tc>
          <w:tcPr>
            <w:tcW w:w="5094" w:type="dxa"/>
            <w:noWrap w:val="0"/>
            <w:vAlign w:val="top"/>
          </w:tcPr>
          <w:p>
            <w:pPr>
              <w:rPr>
                <w:rFonts w:ascii="Calibri" w:hAnsi="宋体" w:cs="宋体"/>
                <w:bCs/>
                <w:color w:val="000000"/>
                <w:kern w:val="0"/>
                <w:sz w:val="22"/>
              </w:rPr>
            </w:pPr>
            <w:r>
              <w:rPr>
                <w:rFonts w:hint="eastAsia" w:ascii="Calibri" w:hAnsi="宋体" w:cs="宋体"/>
                <w:bCs/>
                <w:color w:val="000000"/>
                <w:kern w:val="0"/>
                <w:sz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957" w:type="dxa"/>
            <w:noWrap w:val="0"/>
            <w:vAlign w:val="top"/>
          </w:tcPr>
          <w:p>
            <w:pPr>
              <w:rPr>
                <w:rFonts w:ascii="Calibri" w:hAnsi="宋体" w:cs="宋体"/>
                <w:color w:val="000000"/>
                <w:kern w:val="0"/>
                <w:sz w:val="22"/>
              </w:rPr>
            </w:pPr>
            <w:r>
              <w:rPr>
                <w:rFonts w:hint="eastAsia" w:ascii="Calibri" w:hAnsi="宋体" w:cs="宋体"/>
                <w:color w:val="000000"/>
                <w:kern w:val="0"/>
                <w:sz w:val="22"/>
              </w:rPr>
              <w:t>陈经理</w:t>
            </w:r>
          </w:p>
        </w:tc>
        <w:tc>
          <w:tcPr>
            <w:tcW w:w="1123" w:type="dxa"/>
            <w:noWrap w:val="0"/>
            <w:vAlign w:val="top"/>
          </w:tcPr>
          <w:p>
            <w:pPr>
              <w:jc w:val="left"/>
              <w:rPr>
                <w:rFonts w:ascii="Calibri" w:hAnsi="宋体"/>
                <w:kern w:val="0"/>
                <w:sz w:val="22"/>
              </w:rPr>
            </w:pPr>
            <w:r>
              <w:rPr>
                <w:rFonts w:hint="eastAsia" w:ascii="Calibri" w:hAnsi="宋体"/>
                <w:kern w:val="0"/>
                <w:sz w:val="22"/>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6"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温州银行股份有限公司鹿城分行</w:t>
            </w:r>
          </w:p>
        </w:tc>
        <w:tc>
          <w:tcPr>
            <w:tcW w:w="5094" w:type="dxa"/>
            <w:noWrap w:val="0"/>
            <w:vAlign w:val="top"/>
          </w:tcPr>
          <w:p>
            <w:pPr>
              <w:rPr>
                <w:rFonts w:ascii="Calibri"/>
                <w:sz w:val="22"/>
              </w:rPr>
            </w:pPr>
            <w:r>
              <w:rPr>
                <w:rFonts w:hint="eastAsia" w:ascii="Calibri"/>
                <w:sz w:val="22"/>
              </w:rPr>
              <w:t>政采</w:t>
            </w:r>
            <w:r>
              <w:rPr>
                <w:rFonts w:ascii="Calibri"/>
                <w:sz w:val="22"/>
              </w:rPr>
              <w:t>订单贷：</w:t>
            </w:r>
            <w:r>
              <w:rPr>
                <w:rFonts w:hint="eastAsia" w:ascii="Calibri"/>
                <w:sz w:val="22"/>
              </w:rPr>
              <w:t>1、面向政府采购项目供应商，满足供应商资金周转需求，凭中标通知书即可申请，2、秒知额高，最高可贷500万元，单笔业务金额可贷中标金额的80%，</w:t>
            </w:r>
          </w:p>
          <w:p>
            <w:pPr>
              <w:pStyle w:val="141"/>
              <w:ind w:left="5" w:firstLine="0" w:firstLineChars="0"/>
              <w:rPr>
                <w:rFonts w:ascii="Calibri"/>
                <w:b w:val="0"/>
                <w:bCs w:val="0"/>
                <w:sz w:val="22"/>
                <w:szCs w:val="22"/>
              </w:rPr>
            </w:pPr>
            <w:r>
              <w:rPr>
                <w:rFonts w:hint="eastAsia" w:ascii="Calibri"/>
                <w:b w:val="0"/>
                <w:bCs w:val="0"/>
                <w:sz w:val="22"/>
                <w:szCs w:val="22"/>
              </w:rPr>
              <w:t>最长期限可贷1年。信保贷：1、额度最高可达500万元</w:t>
            </w:r>
          </w:p>
          <w:p>
            <w:pPr>
              <w:rPr>
                <w:rFonts w:ascii="Calibri"/>
                <w:sz w:val="22"/>
              </w:rPr>
            </w:pPr>
            <w:r>
              <w:rPr>
                <w:rFonts w:hint="eastAsia" w:ascii="Calibri"/>
                <w:sz w:val="22"/>
              </w:rPr>
              <w:t>2、担保灵活，信用贷款3、贷款年利率至少可享受本单位一般性中小企业信用贷款利率基础上下浮10 %</w:t>
            </w:r>
          </w:p>
        </w:tc>
        <w:tc>
          <w:tcPr>
            <w:tcW w:w="957" w:type="dxa"/>
            <w:noWrap w:val="0"/>
            <w:vAlign w:val="top"/>
          </w:tcPr>
          <w:p>
            <w:pPr>
              <w:rPr>
                <w:rFonts w:ascii="Calibri" w:hAnsi="宋体"/>
                <w:kern w:val="0"/>
                <w:sz w:val="22"/>
              </w:rPr>
            </w:pPr>
            <w:r>
              <w:rPr>
                <w:rFonts w:hint="eastAsia" w:ascii="Calibri" w:hAnsi="宋体"/>
                <w:kern w:val="0"/>
                <w:sz w:val="22"/>
              </w:rPr>
              <w:t>戴经理</w:t>
            </w:r>
          </w:p>
        </w:tc>
        <w:tc>
          <w:tcPr>
            <w:tcW w:w="1123" w:type="dxa"/>
            <w:noWrap w:val="0"/>
            <w:vAlign w:val="top"/>
          </w:tcPr>
          <w:p>
            <w:pPr>
              <w:rPr>
                <w:rFonts w:ascii="Calibri" w:hAnsi="宋体"/>
                <w:kern w:val="0"/>
                <w:sz w:val="22"/>
              </w:rPr>
            </w:pPr>
            <w:r>
              <w:rPr>
                <w:rFonts w:hint="eastAsia" w:ascii="Calibri" w:hAnsi="宋体"/>
                <w:kern w:val="0"/>
                <w:sz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5"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交通银行股份有限公司温州分行</w:t>
            </w:r>
          </w:p>
        </w:tc>
        <w:tc>
          <w:tcPr>
            <w:tcW w:w="5094" w:type="dxa"/>
            <w:noWrap w:val="0"/>
            <w:vAlign w:val="top"/>
          </w:tcPr>
          <w:p>
            <w:pPr>
              <w:autoSpaceDE w:val="0"/>
              <w:autoSpaceDN w:val="0"/>
              <w:adjustRightInd w:val="0"/>
              <w:jc w:val="left"/>
              <w:rPr>
                <w:rFonts w:ascii="Calibri" w:hAnsi="宋体" w:cs="宋体"/>
                <w:color w:val="000000"/>
                <w:kern w:val="0"/>
                <w:sz w:val="22"/>
              </w:rPr>
            </w:pPr>
            <w:r>
              <w:rPr>
                <w:rFonts w:hint="eastAsia" w:ascii="Calibri" w:hAnsi="宋体" w:cs="宋体"/>
                <w:color w:val="000000"/>
                <w:kern w:val="0"/>
                <w:sz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957" w:type="dxa"/>
            <w:noWrap w:val="0"/>
            <w:vAlign w:val="top"/>
          </w:tcPr>
          <w:p>
            <w:pPr>
              <w:rPr>
                <w:rFonts w:ascii="Calibri"/>
                <w:sz w:val="22"/>
              </w:rPr>
            </w:pPr>
            <w:r>
              <w:rPr>
                <w:rFonts w:hint="eastAsia" w:ascii="Calibri"/>
                <w:sz w:val="22"/>
              </w:rPr>
              <w:t>缪经理</w:t>
            </w:r>
          </w:p>
        </w:tc>
        <w:tc>
          <w:tcPr>
            <w:tcW w:w="1123" w:type="dxa"/>
            <w:noWrap w:val="0"/>
            <w:vAlign w:val="top"/>
          </w:tcPr>
          <w:p>
            <w:pPr>
              <w:rPr>
                <w:rFonts w:ascii="Calibri"/>
                <w:sz w:val="22"/>
              </w:rPr>
            </w:pPr>
            <w:r>
              <w:rPr>
                <w:rFonts w:hint="eastAsia" w:ascii="Calibri" w:hAnsi="宋体"/>
                <w:kern w:val="0"/>
                <w:sz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7" w:hRule="atLeast"/>
        </w:trPr>
        <w:tc>
          <w:tcPr>
            <w:tcW w:w="1626" w:type="dxa"/>
            <w:noWrap w:val="0"/>
            <w:vAlign w:val="top"/>
          </w:tcPr>
          <w:p>
            <w:pPr>
              <w:pStyle w:val="154"/>
              <w:spacing w:line="360" w:lineRule="auto"/>
              <w:ind w:firstLine="0" w:firstLineChars="0"/>
              <w:rPr>
                <w:rFonts w:ascii="Calibri" w:hAnsi="宋体" w:eastAsia="宋体" w:cs="宋体"/>
                <w:color w:val="000000"/>
                <w:kern w:val="0"/>
                <w:sz w:val="22"/>
                <w:szCs w:val="22"/>
              </w:rPr>
            </w:pPr>
            <w:r>
              <w:rPr>
                <w:rFonts w:hint="eastAsia" w:ascii="Calibri" w:hAnsi="宋体" w:eastAsia="宋体" w:cs="宋体"/>
                <w:color w:val="000000"/>
                <w:kern w:val="0"/>
                <w:sz w:val="22"/>
                <w:szCs w:val="22"/>
              </w:rPr>
              <w:t>上海浦东发展银行股份有限公司温州分行</w:t>
            </w:r>
          </w:p>
        </w:tc>
        <w:tc>
          <w:tcPr>
            <w:tcW w:w="5094" w:type="dxa"/>
            <w:noWrap w:val="0"/>
            <w:vAlign w:val="top"/>
          </w:tcPr>
          <w:p>
            <w:pPr>
              <w:jc w:val="left"/>
              <w:rPr>
                <w:rFonts w:ascii="Calibri" w:hAnsi="宋体" w:cs="宋体"/>
                <w:bCs/>
                <w:color w:val="000000"/>
                <w:kern w:val="0"/>
                <w:sz w:val="22"/>
              </w:rPr>
            </w:pPr>
            <w:r>
              <w:rPr>
                <w:rFonts w:hint="eastAsia" w:ascii="Calibri" w:hAnsi="宋体" w:cs="宋体"/>
                <w:bCs/>
                <w:color w:val="000000"/>
                <w:kern w:val="0"/>
                <w:sz w:val="22"/>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ascii="Calibri"/>
                <w:sz w:val="22"/>
              </w:rPr>
            </w:pPr>
            <w:r>
              <w:rPr>
                <w:rFonts w:hint="eastAsia" w:ascii="Calibri" w:hAnsi="宋体" w:cs="宋体"/>
                <w:bCs/>
                <w:color w:val="000000"/>
                <w:kern w:val="0"/>
                <w:sz w:val="22"/>
              </w:rPr>
              <w:t>所需材料：企业基础证件、相关中标文件（中标通知书 、采购合同等）、其他必要文件</w:t>
            </w:r>
          </w:p>
        </w:tc>
        <w:tc>
          <w:tcPr>
            <w:tcW w:w="957" w:type="dxa"/>
            <w:noWrap w:val="0"/>
            <w:vAlign w:val="top"/>
          </w:tcPr>
          <w:p>
            <w:pPr>
              <w:rPr>
                <w:rFonts w:ascii="Calibri" w:hAnsi="宋体" w:cs="宋体"/>
                <w:color w:val="000000"/>
                <w:kern w:val="0"/>
                <w:sz w:val="22"/>
              </w:rPr>
            </w:pPr>
            <w:r>
              <w:rPr>
                <w:rFonts w:hint="eastAsia" w:ascii="Calibri" w:hAnsi="宋体" w:cs="宋体"/>
                <w:color w:val="000000"/>
                <w:kern w:val="0"/>
                <w:sz w:val="22"/>
              </w:rPr>
              <w:t>叶经理</w:t>
            </w:r>
          </w:p>
        </w:tc>
        <w:tc>
          <w:tcPr>
            <w:tcW w:w="1123" w:type="dxa"/>
            <w:noWrap w:val="0"/>
            <w:vAlign w:val="top"/>
          </w:tcPr>
          <w:p>
            <w:pPr>
              <w:jc w:val="left"/>
              <w:rPr>
                <w:rFonts w:ascii="Calibri" w:hAnsi="宋体"/>
                <w:kern w:val="0"/>
                <w:sz w:val="22"/>
              </w:rPr>
            </w:pPr>
            <w:r>
              <w:rPr>
                <w:rFonts w:hint="eastAsia" w:ascii="Calibri" w:hAnsi="宋体"/>
                <w:kern w:val="0"/>
                <w:sz w:val="22"/>
              </w:rPr>
              <w:t>0577-55570829</w:t>
            </w:r>
          </w:p>
          <w:p>
            <w:pPr>
              <w:jc w:val="left"/>
              <w:rPr>
                <w:rFonts w:ascii="Calibri" w:hAnsi="宋体"/>
                <w:kern w:val="0"/>
                <w:sz w:val="22"/>
              </w:rPr>
            </w:pPr>
          </w:p>
        </w:tc>
      </w:tr>
    </w:tbl>
    <w:p>
      <w:pPr>
        <w:adjustRightInd w:val="0"/>
        <w:snapToGrid w:val="0"/>
        <w:spacing w:line="440" w:lineRule="atLeast"/>
        <w:jc w:val="center"/>
        <w:rPr>
          <w:rFonts w:hint="eastAsia" w:ascii="宋体" w:hAnsi="宋体"/>
          <w:b/>
          <w:color w:val="auto"/>
          <w:sz w:val="36"/>
        </w:rPr>
      </w:pPr>
    </w:p>
    <w:p>
      <w:pPr>
        <w:adjustRightInd w:val="0"/>
        <w:snapToGrid w:val="0"/>
        <w:spacing w:line="440" w:lineRule="atLeast"/>
        <w:jc w:val="center"/>
        <w:rPr>
          <w:rFonts w:hint="eastAsia" w:ascii="宋体" w:hAnsi="宋体"/>
          <w:b/>
          <w:color w:val="auto"/>
          <w:sz w:val="36"/>
        </w:rPr>
      </w:pPr>
    </w:p>
    <w:p>
      <w:pPr>
        <w:adjustRightInd w:val="0"/>
        <w:snapToGrid w:val="0"/>
        <w:spacing w:line="440" w:lineRule="atLeast"/>
        <w:jc w:val="center"/>
        <w:rPr>
          <w:rFonts w:hint="eastAsia" w:ascii="宋体" w:hAnsi="宋体"/>
          <w:b/>
          <w:color w:val="auto"/>
          <w:sz w:val="36"/>
        </w:rPr>
      </w:pPr>
    </w:p>
    <w:p>
      <w:pPr>
        <w:adjustRightInd w:val="0"/>
        <w:snapToGrid w:val="0"/>
        <w:spacing w:line="440" w:lineRule="atLeast"/>
        <w:jc w:val="center"/>
        <w:rPr>
          <w:rFonts w:hint="eastAsia" w:ascii="宋体" w:hAnsi="宋体"/>
          <w:b/>
          <w:color w:val="auto"/>
          <w:sz w:val="36"/>
        </w:rPr>
      </w:pPr>
      <w:r>
        <w:rPr>
          <w:rFonts w:hint="eastAsia" w:ascii="宋体" w:hAnsi="宋体"/>
          <w:b/>
          <w:color w:val="auto"/>
          <w:sz w:val="36"/>
        </w:rPr>
        <w:t xml:space="preserve"> </w:t>
      </w:r>
    </w:p>
    <w:p>
      <w:pPr>
        <w:adjustRightInd w:val="0"/>
        <w:snapToGrid w:val="0"/>
        <w:spacing w:line="440" w:lineRule="atLeast"/>
        <w:jc w:val="center"/>
        <w:rPr>
          <w:rFonts w:hint="eastAsia" w:ascii="宋体" w:hAnsi="宋体"/>
          <w:b/>
          <w:color w:val="auto"/>
          <w:sz w:val="36"/>
        </w:rPr>
      </w:pPr>
    </w:p>
    <w:p>
      <w:pPr>
        <w:adjustRightInd w:val="0"/>
        <w:snapToGrid w:val="0"/>
        <w:spacing w:line="440" w:lineRule="atLeast"/>
        <w:jc w:val="center"/>
        <w:rPr>
          <w:rFonts w:hint="eastAsia" w:ascii="宋体" w:hAnsi="宋体"/>
          <w:b/>
          <w:color w:val="auto"/>
          <w:sz w:val="36"/>
        </w:rPr>
      </w:pPr>
    </w:p>
    <w:p>
      <w:pPr>
        <w:adjustRightInd w:val="0"/>
        <w:snapToGrid w:val="0"/>
        <w:spacing w:line="440" w:lineRule="atLeast"/>
        <w:jc w:val="center"/>
        <w:rPr>
          <w:rFonts w:hint="eastAsia" w:ascii="宋体" w:hAnsi="宋体"/>
          <w:b/>
          <w:color w:val="auto"/>
          <w:sz w:val="36"/>
        </w:rPr>
      </w:pPr>
    </w:p>
    <w:p>
      <w:pPr>
        <w:adjustRightInd w:val="0"/>
        <w:snapToGrid w:val="0"/>
        <w:spacing w:line="440" w:lineRule="atLeast"/>
        <w:jc w:val="center"/>
        <w:rPr>
          <w:rFonts w:ascii="宋体" w:hAnsi="宋体"/>
          <w:b/>
          <w:color w:val="auto"/>
          <w:sz w:val="36"/>
        </w:rPr>
      </w:pPr>
      <w:r>
        <w:rPr>
          <w:rFonts w:hint="eastAsia" w:ascii="宋体" w:hAnsi="宋体"/>
          <w:b/>
          <w:color w:val="auto"/>
          <w:sz w:val="36"/>
        </w:rPr>
        <w:t>其他应提供的文件</w:t>
      </w:r>
    </w:p>
    <w:p>
      <w:pPr>
        <w:jc w:val="center"/>
        <w:rPr>
          <w:rFonts w:hint="eastAsia" w:ascii="宋体" w:hAnsi="宋体" w:eastAsia="宋体"/>
          <w:color w:val="auto"/>
        </w:rPr>
      </w:pPr>
      <w:r>
        <w:rPr>
          <w:color w:val="auto"/>
        </w:rPr>
        <w:br w:type="page"/>
      </w:r>
      <w:r>
        <w:rPr>
          <w:rFonts w:hint="eastAsia" w:ascii="宋体" w:hAnsi="宋体" w:eastAsia="宋体"/>
          <w:b/>
          <w:bCs/>
          <w:color w:val="auto"/>
          <w:sz w:val="28"/>
          <w:szCs w:val="28"/>
          <w:lang w:val="zh-CN"/>
        </w:rPr>
        <w:t>第六部分</w:t>
      </w:r>
      <w:r>
        <w:rPr>
          <w:rFonts w:hint="eastAsia" w:ascii="宋体" w:hAnsi="宋体" w:eastAsia="宋体"/>
          <w:b/>
          <w:bCs/>
          <w:color w:val="auto"/>
          <w:sz w:val="28"/>
          <w:szCs w:val="28"/>
        </w:rPr>
        <w:t xml:space="preserve">  </w:t>
      </w:r>
      <w:bookmarkStart w:id="34" w:name="_Toc161563051"/>
      <w:r>
        <w:rPr>
          <w:rFonts w:hint="eastAsia" w:ascii="宋体" w:hAnsi="宋体" w:eastAsia="宋体"/>
          <w:b/>
          <w:bCs/>
          <w:color w:val="auto"/>
          <w:sz w:val="28"/>
          <w:szCs w:val="28"/>
        </w:rPr>
        <w:t>评审办法</w:t>
      </w:r>
      <w:bookmarkEnd w:id="32"/>
      <w:bookmarkEnd w:id="34"/>
    </w:p>
    <w:p>
      <w:pPr>
        <w:snapToGrid w:val="0"/>
        <w:spacing w:line="460" w:lineRule="atLeast"/>
        <w:ind w:firstLine="540"/>
        <w:rPr>
          <w:rFonts w:hint="eastAsia" w:ascii="宋体" w:hAnsi="宋体"/>
          <w:bCs/>
          <w:color w:val="auto"/>
          <w:sz w:val="22"/>
          <w:szCs w:val="22"/>
        </w:rPr>
      </w:pPr>
      <w:bookmarkStart w:id="35" w:name="_Toc157410904"/>
      <w:r>
        <w:rPr>
          <w:rFonts w:hint="eastAsia" w:ascii="宋体" w:hAnsi="宋体"/>
          <w:bCs/>
          <w:color w:val="auto"/>
          <w:sz w:val="22"/>
          <w:szCs w:val="22"/>
        </w:rPr>
        <w:t>根据《中华人民共和国政府采购法》遵循公开、公平、公正、科学、择优原则和诚实、信誉、效率的服务原则。制定本办法。</w:t>
      </w:r>
    </w:p>
    <w:p>
      <w:pPr>
        <w:snapToGrid w:val="0"/>
        <w:spacing w:line="460" w:lineRule="atLeast"/>
        <w:rPr>
          <w:rFonts w:hint="eastAsia" w:ascii="宋体" w:hAnsi="宋体"/>
          <w:bCs/>
          <w:color w:val="auto"/>
          <w:sz w:val="22"/>
          <w:szCs w:val="22"/>
        </w:rPr>
      </w:pPr>
      <w:r>
        <w:rPr>
          <w:rFonts w:hint="eastAsia" w:ascii="宋体" w:hAnsi="宋体"/>
          <w:bCs/>
          <w:color w:val="auto"/>
          <w:sz w:val="22"/>
          <w:szCs w:val="22"/>
        </w:rPr>
        <w:t>一、评审组织</w:t>
      </w:r>
    </w:p>
    <w:p>
      <w:pPr>
        <w:snapToGrid w:val="0"/>
        <w:spacing w:line="460" w:lineRule="atLeast"/>
        <w:ind w:firstLine="540"/>
        <w:rPr>
          <w:rFonts w:hint="eastAsia" w:ascii="宋体" w:hAnsi="宋体"/>
          <w:bCs/>
          <w:color w:val="auto"/>
          <w:sz w:val="22"/>
          <w:szCs w:val="22"/>
        </w:rPr>
      </w:pPr>
      <w:r>
        <w:rPr>
          <w:rFonts w:hint="eastAsia" w:ascii="宋体" w:hAnsi="宋体"/>
          <w:bCs/>
          <w:color w:val="auto"/>
          <w:sz w:val="22"/>
          <w:szCs w:val="22"/>
        </w:rPr>
        <w:t>评审工作由采购人依法组建的磋商小组负责，磋商小组按有关规定组成。评审过程应严格保密，磋商小组及有关工作人员应严格遵守纪律，不得泄露任何评审信息。</w:t>
      </w:r>
    </w:p>
    <w:p>
      <w:pPr>
        <w:pStyle w:val="25"/>
        <w:adjustRightInd w:val="0"/>
        <w:snapToGrid w:val="0"/>
        <w:spacing w:line="460" w:lineRule="atLeast"/>
        <w:rPr>
          <w:rFonts w:hint="eastAsia" w:hAnsi="宋体"/>
          <w:bCs/>
          <w:color w:val="auto"/>
          <w:sz w:val="22"/>
          <w:szCs w:val="22"/>
        </w:rPr>
      </w:pPr>
      <w:r>
        <w:rPr>
          <w:rFonts w:hint="eastAsia" w:hAnsi="宋体"/>
          <w:bCs/>
          <w:color w:val="auto"/>
          <w:sz w:val="22"/>
          <w:szCs w:val="22"/>
        </w:rPr>
        <w:t>二、磋商响应文件递交截止、磋商程序、磋商原则和方式</w:t>
      </w:r>
    </w:p>
    <w:p>
      <w:pPr>
        <w:pStyle w:val="25"/>
        <w:adjustRightInd w:val="0"/>
        <w:snapToGrid w:val="0"/>
        <w:spacing w:line="460" w:lineRule="atLeast"/>
        <w:ind w:firstLine="440" w:firstLineChars="200"/>
        <w:rPr>
          <w:rFonts w:hint="eastAsia" w:hAnsi="宋体"/>
          <w:bCs/>
          <w:color w:val="auto"/>
          <w:sz w:val="22"/>
          <w:szCs w:val="22"/>
        </w:rPr>
      </w:pPr>
      <w:r>
        <w:rPr>
          <w:rFonts w:hint="eastAsia" w:hAnsi="宋体"/>
          <w:bCs/>
          <w:color w:val="auto"/>
          <w:sz w:val="22"/>
          <w:szCs w:val="22"/>
        </w:rPr>
        <w:t>1、磋商响应文件递交截止</w:t>
      </w:r>
    </w:p>
    <w:p>
      <w:pPr>
        <w:pStyle w:val="25"/>
        <w:adjustRightInd w:val="0"/>
        <w:snapToGrid w:val="0"/>
        <w:spacing w:line="460" w:lineRule="atLeast"/>
        <w:ind w:firstLine="440" w:firstLineChars="200"/>
        <w:rPr>
          <w:rFonts w:hint="eastAsia" w:hAnsi="宋体"/>
          <w:bCs/>
          <w:color w:val="auto"/>
          <w:sz w:val="22"/>
          <w:szCs w:val="22"/>
        </w:rPr>
      </w:pPr>
      <w:r>
        <w:rPr>
          <w:rFonts w:hint="eastAsia" w:hAnsi="宋体"/>
          <w:bCs/>
          <w:color w:val="auto"/>
          <w:sz w:val="22"/>
          <w:szCs w:val="22"/>
        </w:rPr>
        <w:t>1.1采购人按采购文件规定的时间、地点收取磋商响应文件。</w:t>
      </w:r>
    </w:p>
    <w:p>
      <w:pPr>
        <w:pStyle w:val="25"/>
        <w:adjustRightInd w:val="0"/>
        <w:snapToGrid w:val="0"/>
        <w:spacing w:line="460" w:lineRule="atLeast"/>
        <w:ind w:firstLine="450"/>
        <w:rPr>
          <w:rFonts w:hint="eastAsia" w:hAnsi="宋体"/>
          <w:bCs/>
          <w:color w:val="auto"/>
          <w:sz w:val="22"/>
          <w:szCs w:val="22"/>
        </w:rPr>
      </w:pPr>
      <w:r>
        <w:rPr>
          <w:rFonts w:hint="eastAsia" w:hAnsi="宋体"/>
          <w:bCs/>
          <w:color w:val="auto"/>
          <w:sz w:val="22"/>
          <w:szCs w:val="22"/>
        </w:rPr>
        <w:t>1.2供应商负责人或负责人授权代表必须出席磋商会议。</w:t>
      </w:r>
    </w:p>
    <w:p>
      <w:pPr>
        <w:pStyle w:val="25"/>
        <w:adjustRightInd w:val="0"/>
        <w:snapToGrid w:val="0"/>
        <w:spacing w:line="460" w:lineRule="atLeast"/>
        <w:ind w:firstLine="450"/>
        <w:rPr>
          <w:rFonts w:hint="eastAsia" w:hAnsi="宋体"/>
          <w:bCs/>
          <w:color w:val="auto"/>
          <w:sz w:val="22"/>
          <w:szCs w:val="22"/>
        </w:rPr>
      </w:pPr>
      <w:r>
        <w:rPr>
          <w:rFonts w:hint="eastAsia" w:hAnsi="宋体"/>
          <w:bCs/>
          <w:color w:val="auto"/>
          <w:sz w:val="22"/>
          <w:szCs w:val="22"/>
        </w:rPr>
        <w:t>2、本次采购是根据竞争性磋商采购方式进行。</w:t>
      </w:r>
    </w:p>
    <w:p>
      <w:pPr>
        <w:pStyle w:val="25"/>
        <w:adjustRightInd w:val="0"/>
        <w:snapToGrid w:val="0"/>
        <w:spacing w:line="460" w:lineRule="atLeast"/>
        <w:ind w:firstLine="440" w:firstLineChars="200"/>
        <w:rPr>
          <w:rFonts w:hint="eastAsia" w:hAnsi="宋体" w:eastAsia="宋体"/>
          <w:b/>
          <w:color w:val="auto"/>
          <w:sz w:val="22"/>
          <w:szCs w:val="22"/>
          <w:lang w:eastAsia="zh-CN"/>
        </w:rPr>
      </w:pPr>
      <w:r>
        <w:rPr>
          <w:rFonts w:hint="eastAsia" w:hAnsi="宋体"/>
          <w:bCs/>
          <w:color w:val="auto"/>
          <w:sz w:val="22"/>
          <w:szCs w:val="22"/>
        </w:rPr>
        <w:t>2.1在磋商小组范围内对供应商进行资格性、符合性审查，</w:t>
      </w:r>
      <w:r>
        <w:rPr>
          <w:rFonts w:hint="eastAsia" w:hAnsi="宋体"/>
          <w:b/>
          <w:color w:val="auto"/>
          <w:sz w:val="22"/>
          <w:szCs w:val="22"/>
          <w:u w:val="single"/>
        </w:rPr>
        <w:t>第一次报价不公开。</w:t>
      </w:r>
      <w:r>
        <w:rPr>
          <w:rFonts w:hint="eastAsia" w:hAnsi="宋体" w:cs="宋体"/>
          <w:b/>
          <w:color w:val="auto"/>
          <w:sz w:val="22"/>
          <w:szCs w:val="22"/>
          <w:u w:val="single"/>
        </w:rPr>
        <w:t>第二次报价在不改变本次投标的参数情况下，不得高于第一次报价</w:t>
      </w:r>
      <w:r>
        <w:rPr>
          <w:rFonts w:hint="eastAsia" w:hAnsi="宋体" w:cs="宋体"/>
          <w:b/>
          <w:color w:val="auto"/>
          <w:sz w:val="22"/>
          <w:szCs w:val="22"/>
          <w:u w:val="single"/>
          <w:lang w:eastAsia="zh-CN"/>
        </w:rPr>
        <w:t>。</w:t>
      </w:r>
    </w:p>
    <w:p>
      <w:pPr>
        <w:pStyle w:val="25"/>
        <w:adjustRightInd w:val="0"/>
        <w:snapToGrid w:val="0"/>
        <w:spacing w:line="460" w:lineRule="atLeast"/>
        <w:ind w:firstLine="450"/>
        <w:rPr>
          <w:rFonts w:hint="eastAsia" w:hAnsi="宋体"/>
          <w:bCs/>
          <w:color w:val="auto"/>
          <w:sz w:val="22"/>
          <w:szCs w:val="22"/>
        </w:rPr>
      </w:pPr>
      <w:r>
        <w:rPr>
          <w:rFonts w:hint="eastAsia" w:hAnsi="宋体"/>
          <w:bCs/>
          <w:color w:val="auto"/>
          <w:sz w:val="22"/>
          <w:szCs w:val="22"/>
        </w:rPr>
        <w:t>2.2如磋商小组认为磋商文件能够详细列明采购标的的技术、服务要求的，评审结束后，磋商小组可以直接要求所有实质性响应的供应商在规定时间内</w:t>
      </w:r>
      <w:r>
        <w:rPr>
          <w:rFonts w:hint="eastAsia" w:hAnsi="宋体"/>
          <w:b/>
          <w:bCs/>
          <w:color w:val="auto"/>
          <w:sz w:val="22"/>
          <w:szCs w:val="22"/>
          <w:u w:val="single"/>
        </w:rPr>
        <w:t>提交最后报价</w:t>
      </w:r>
      <w:r>
        <w:rPr>
          <w:rFonts w:hint="eastAsia" w:hAnsi="宋体"/>
          <w:bCs/>
          <w:color w:val="auto"/>
          <w:sz w:val="22"/>
          <w:szCs w:val="22"/>
        </w:rPr>
        <w:t>。</w:t>
      </w:r>
    </w:p>
    <w:p>
      <w:pPr>
        <w:pStyle w:val="25"/>
        <w:adjustRightInd w:val="0"/>
        <w:snapToGrid w:val="0"/>
        <w:spacing w:line="460" w:lineRule="atLeast"/>
        <w:ind w:firstLine="450"/>
        <w:rPr>
          <w:rFonts w:hAnsi="宋体"/>
          <w:bCs/>
          <w:color w:val="auto"/>
          <w:sz w:val="22"/>
          <w:szCs w:val="22"/>
        </w:rPr>
      </w:pPr>
      <w:r>
        <w:rPr>
          <w:rFonts w:hint="eastAsia" w:hAnsi="宋体"/>
          <w:bCs/>
          <w:color w:val="auto"/>
          <w:sz w:val="22"/>
          <w:szCs w:val="22"/>
        </w:rPr>
        <w:t>2.3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25"/>
        <w:adjustRightInd w:val="0"/>
        <w:snapToGrid w:val="0"/>
        <w:spacing w:line="460" w:lineRule="atLeast"/>
        <w:ind w:firstLine="450"/>
        <w:rPr>
          <w:rFonts w:hAnsi="宋体"/>
          <w:bCs/>
          <w:color w:val="auto"/>
          <w:sz w:val="22"/>
          <w:szCs w:val="22"/>
        </w:rPr>
      </w:pPr>
      <w:r>
        <w:rPr>
          <w:rFonts w:hint="eastAsia" w:hAnsi="宋体"/>
          <w:bCs/>
          <w:color w:val="auto"/>
          <w:sz w:val="22"/>
          <w:szCs w:val="22"/>
        </w:rPr>
        <w:t>对磋商文件作出的实质性变动是磋商文件的有效组成部分，磋商小组应当及时以书面形式同时通知所有参加磋商的供应商。</w:t>
      </w:r>
    </w:p>
    <w:p>
      <w:pPr>
        <w:pStyle w:val="25"/>
        <w:adjustRightInd w:val="0"/>
        <w:snapToGrid w:val="0"/>
        <w:spacing w:line="460" w:lineRule="atLeast"/>
        <w:ind w:firstLine="220" w:firstLineChars="100"/>
        <w:rPr>
          <w:rFonts w:hAnsi="宋体"/>
          <w:bCs/>
          <w:color w:val="auto"/>
          <w:sz w:val="22"/>
          <w:szCs w:val="22"/>
        </w:rPr>
      </w:pPr>
      <w:r>
        <w:rPr>
          <w:rFonts w:hint="eastAsia" w:hAnsi="宋体"/>
          <w:bCs/>
          <w:color w:val="auto"/>
          <w:sz w:val="22"/>
          <w:szCs w:val="22"/>
        </w:rPr>
        <w:t>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5"/>
        <w:adjustRightInd w:val="0"/>
        <w:snapToGrid w:val="0"/>
        <w:spacing w:line="460" w:lineRule="atLeast"/>
        <w:ind w:firstLine="440" w:firstLineChars="200"/>
        <w:rPr>
          <w:rFonts w:hint="eastAsia" w:hAnsi="宋体"/>
          <w:bCs/>
          <w:color w:val="auto"/>
          <w:sz w:val="22"/>
          <w:szCs w:val="22"/>
        </w:rPr>
      </w:pPr>
      <w:r>
        <w:rPr>
          <w:rFonts w:hint="eastAsia" w:hAnsi="宋体"/>
          <w:bCs/>
          <w:color w:val="auto"/>
          <w:sz w:val="22"/>
          <w:szCs w:val="22"/>
        </w:rPr>
        <w:t>2.4磋商的顺序，按供应商签到的逆顺序进行。开展磋商，磋商小组所有成员集中与单一供应商（供应商的法定代表人或法定代表人授权代表必须在场，否则，取消其磋商资格）分别进行磋商。</w:t>
      </w:r>
    </w:p>
    <w:p>
      <w:pPr>
        <w:pStyle w:val="25"/>
        <w:adjustRightInd w:val="0"/>
        <w:snapToGrid w:val="0"/>
        <w:spacing w:line="460" w:lineRule="atLeast"/>
        <w:ind w:firstLine="440" w:firstLineChars="200"/>
        <w:rPr>
          <w:rFonts w:hint="eastAsia" w:hAnsi="宋体"/>
          <w:bCs/>
          <w:color w:val="auto"/>
          <w:sz w:val="22"/>
          <w:szCs w:val="22"/>
        </w:rPr>
      </w:pPr>
      <w:r>
        <w:rPr>
          <w:rFonts w:hint="eastAsia" w:hAnsi="宋体"/>
          <w:bCs/>
          <w:color w:val="auto"/>
          <w:sz w:val="22"/>
          <w:szCs w:val="22"/>
        </w:rPr>
        <w:t>2.5磋商小组在磋商结束后，要求所有参加磋商的有效供应商在规定时间内提出最后报价。超过规定时间提交的报价作无效处理。</w:t>
      </w:r>
    </w:p>
    <w:p>
      <w:pPr>
        <w:pStyle w:val="25"/>
        <w:adjustRightInd w:val="0"/>
        <w:snapToGrid w:val="0"/>
        <w:spacing w:line="460" w:lineRule="atLeast"/>
        <w:ind w:firstLine="442" w:firstLineChars="200"/>
        <w:rPr>
          <w:rFonts w:hAnsi="宋体"/>
          <w:b/>
          <w:bCs w:val="0"/>
          <w:color w:val="auto"/>
          <w:sz w:val="22"/>
          <w:szCs w:val="22"/>
        </w:rPr>
      </w:pPr>
      <w:r>
        <w:rPr>
          <w:rFonts w:hint="eastAsia" w:hAnsi="宋体"/>
          <w:b/>
          <w:bCs w:val="0"/>
          <w:color w:val="auto"/>
          <w:sz w:val="22"/>
          <w:szCs w:val="22"/>
        </w:rPr>
        <w:t>注：（1）</w:t>
      </w:r>
      <w:bookmarkStart w:id="36" w:name="_Hlk37426676"/>
      <w:r>
        <w:rPr>
          <w:rFonts w:hint="eastAsia" w:hAnsi="宋体"/>
          <w:b/>
          <w:bCs w:val="0"/>
          <w:color w:val="auto"/>
          <w:sz w:val="22"/>
          <w:szCs w:val="22"/>
        </w:rPr>
        <w:t>现场投标的，投标人超过规定时间（</w:t>
      </w:r>
      <w:r>
        <w:rPr>
          <w:rFonts w:hint="eastAsia" w:hAnsi="宋体"/>
          <w:b/>
          <w:bCs w:val="0"/>
          <w:color w:val="auto"/>
          <w:sz w:val="22"/>
          <w:szCs w:val="22"/>
          <w:lang w:val="en-US" w:eastAsia="zh-CN"/>
        </w:rPr>
        <w:t>15</w:t>
      </w:r>
      <w:r>
        <w:rPr>
          <w:rFonts w:hint="eastAsia" w:hAnsi="宋体"/>
          <w:b/>
          <w:bCs w:val="0"/>
          <w:color w:val="auto"/>
          <w:sz w:val="22"/>
          <w:szCs w:val="22"/>
        </w:rPr>
        <w:t>分钟内）递交的报价采购机构将不予接受，其评审价以上一轮报价报价为准。</w:t>
      </w:r>
      <w:bookmarkEnd w:id="36"/>
      <w:r>
        <w:rPr>
          <w:rFonts w:hint="eastAsia" w:hAnsi="宋体"/>
          <w:b/>
          <w:bCs w:val="0"/>
          <w:color w:val="auto"/>
          <w:sz w:val="22"/>
          <w:szCs w:val="22"/>
        </w:rPr>
        <w:t>（2）以邮递方式投标的，</w:t>
      </w:r>
      <w:r>
        <w:rPr>
          <w:rFonts w:hAnsi="宋体"/>
          <w:b/>
          <w:bCs w:val="0"/>
          <w:color w:val="auto"/>
          <w:sz w:val="22"/>
          <w:szCs w:val="22"/>
        </w:rPr>
        <w:t>最</w:t>
      </w:r>
      <w:r>
        <w:rPr>
          <w:rFonts w:hint="eastAsia" w:hAnsi="宋体"/>
          <w:b/>
          <w:bCs w:val="0"/>
          <w:color w:val="auto"/>
          <w:sz w:val="22"/>
          <w:szCs w:val="22"/>
        </w:rPr>
        <w:t>终</w:t>
      </w:r>
      <w:r>
        <w:rPr>
          <w:rFonts w:hAnsi="宋体"/>
          <w:b/>
          <w:bCs w:val="0"/>
          <w:color w:val="auto"/>
          <w:sz w:val="22"/>
          <w:szCs w:val="22"/>
        </w:rPr>
        <w:t>报价</w:t>
      </w:r>
      <w:r>
        <w:rPr>
          <w:rFonts w:hint="eastAsia" w:hAnsi="宋体"/>
          <w:b/>
          <w:bCs w:val="0"/>
          <w:color w:val="auto"/>
          <w:sz w:val="22"/>
          <w:szCs w:val="22"/>
        </w:rPr>
        <w:t>时，代理机构通过邮件形式（供应商的邮箱号以投标报名时填写的有效邮箱号为准，下同）发送至各投标供应商的《最终报价表》，投标供应商在收到《最终报价表》后，须在</w:t>
      </w:r>
      <w:r>
        <w:rPr>
          <w:rFonts w:hint="eastAsia" w:hAnsi="宋体"/>
          <w:b/>
          <w:bCs w:val="0"/>
          <w:color w:val="auto"/>
          <w:sz w:val="22"/>
          <w:szCs w:val="22"/>
          <w:lang w:val="en-US" w:eastAsia="zh-CN"/>
        </w:rPr>
        <w:t>15</w:t>
      </w:r>
      <w:r>
        <w:rPr>
          <w:rFonts w:hint="eastAsia" w:hAnsi="宋体"/>
          <w:b/>
          <w:bCs w:val="0"/>
          <w:color w:val="auto"/>
          <w:sz w:val="22"/>
          <w:szCs w:val="22"/>
        </w:rPr>
        <w:t>分钟内填写完成（签章）并回传（采购组织机构邮箱：</w:t>
      </w:r>
      <w:r>
        <w:rPr>
          <w:rFonts w:hint="eastAsia" w:hAnsi="宋体"/>
          <w:b/>
          <w:bCs w:val="0"/>
          <w:color w:val="auto"/>
          <w:sz w:val="22"/>
          <w:szCs w:val="22"/>
          <w:lang w:val="en-US" w:eastAsia="zh-CN"/>
        </w:rPr>
        <w:t>734397477</w:t>
      </w:r>
      <w:r>
        <w:rPr>
          <w:rFonts w:hint="eastAsia" w:hAnsi="宋体"/>
          <w:b/>
          <w:bCs w:val="0"/>
          <w:color w:val="auto"/>
          <w:sz w:val="22"/>
          <w:szCs w:val="22"/>
        </w:rPr>
        <w:t>@qq.com，下同），超过规定时间递交的报价采购机构将不予接受，其评审价以上一轮报价报价为准。</w:t>
      </w:r>
    </w:p>
    <w:p>
      <w:pPr>
        <w:pStyle w:val="25"/>
        <w:adjustRightInd w:val="0"/>
        <w:snapToGrid w:val="0"/>
        <w:spacing w:line="460" w:lineRule="atLeast"/>
        <w:ind w:firstLine="440" w:firstLineChars="200"/>
        <w:rPr>
          <w:rFonts w:hint="eastAsia" w:hAnsi="宋体"/>
          <w:bCs/>
          <w:color w:val="auto"/>
          <w:sz w:val="22"/>
          <w:szCs w:val="22"/>
        </w:rPr>
      </w:pPr>
      <w:r>
        <w:rPr>
          <w:rFonts w:hint="eastAsia" w:hAnsi="宋体"/>
          <w:bCs/>
          <w:color w:val="auto"/>
          <w:sz w:val="22"/>
          <w:szCs w:val="22"/>
        </w:rPr>
        <w:t>3评审原则和方法</w:t>
      </w:r>
    </w:p>
    <w:p>
      <w:pPr>
        <w:pStyle w:val="25"/>
        <w:adjustRightInd w:val="0"/>
        <w:snapToGrid w:val="0"/>
        <w:spacing w:line="460" w:lineRule="atLeast"/>
        <w:ind w:firstLine="440" w:firstLineChars="200"/>
        <w:rPr>
          <w:rFonts w:hint="eastAsia" w:hAnsi="宋体"/>
          <w:bCs/>
          <w:color w:val="auto"/>
          <w:sz w:val="22"/>
          <w:szCs w:val="22"/>
        </w:rPr>
      </w:pPr>
      <w:r>
        <w:rPr>
          <w:rFonts w:hint="eastAsia" w:hAnsi="宋体"/>
          <w:bCs/>
          <w:color w:val="auto"/>
          <w:sz w:val="22"/>
          <w:szCs w:val="22"/>
        </w:rPr>
        <w:t>3.1磋商小组负责审查磋商响应文件是否符合采购文件的要求，并作出评价。磋商小组认为必要时，可向供应商进行质疑。磋商小组有权决定全部或部分供应商磋商响应文件无效。</w:t>
      </w:r>
    </w:p>
    <w:p>
      <w:pPr>
        <w:pStyle w:val="25"/>
        <w:adjustRightInd w:val="0"/>
        <w:snapToGrid w:val="0"/>
        <w:spacing w:line="460" w:lineRule="atLeast"/>
        <w:ind w:firstLine="440" w:firstLineChars="200"/>
        <w:rPr>
          <w:rFonts w:hint="eastAsia" w:hAnsi="宋体"/>
          <w:bCs/>
          <w:color w:val="auto"/>
          <w:sz w:val="22"/>
          <w:szCs w:val="22"/>
        </w:rPr>
      </w:pPr>
      <w:r>
        <w:rPr>
          <w:rFonts w:hint="eastAsia" w:hAnsi="宋体"/>
          <w:bCs/>
          <w:color w:val="auto"/>
          <w:sz w:val="22"/>
          <w:szCs w:val="22"/>
        </w:rPr>
        <w:t>3.2磋商小组将综合分析合格供应商的各项指标，而不是以单项指标的优劣评选出成交的供应商。</w:t>
      </w:r>
    </w:p>
    <w:p>
      <w:pPr>
        <w:pStyle w:val="34"/>
        <w:adjustRightInd w:val="0"/>
        <w:snapToGrid w:val="0"/>
        <w:spacing w:line="360" w:lineRule="auto"/>
        <w:ind w:firstLine="440"/>
        <w:rPr>
          <w:rFonts w:hint="eastAsia" w:ascii="宋体" w:hAnsi="宋体" w:eastAsia="宋体"/>
          <w:bCs/>
          <w:color w:val="auto"/>
          <w:sz w:val="22"/>
          <w:szCs w:val="22"/>
        </w:rPr>
      </w:pPr>
      <w:r>
        <w:rPr>
          <w:rFonts w:hint="eastAsia" w:ascii="宋体" w:hAnsi="宋体" w:eastAsia="宋体"/>
          <w:bCs/>
          <w:color w:val="auto"/>
          <w:sz w:val="22"/>
          <w:szCs w:val="22"/>
        </w:rPr>
        <w:t>三、确定供应商办法</w:t>
      </w:r>
    </w:p>
    <w:p>
      <w:pPr>
        <w:pStyle w:val="25"/>
        <w:adjustRightInd w:val="0"/>
        <w:snapToGrid w:val="0"/>
        <w:spacing w:line="360" w:lineRule="auto"/>
        <w:ind w:firstLine="440" w:firstLineChars="200"/>
        <w:rPr>
          <w:rFonts w:hint="eastAsia" w:hAnsi="宋体"/>
          <w:bCs/>
          <w:color w:val="auto"/>
          <w:sz w:val="22"/>
          <w:szCs w:val="22"/>
        </w:rPr>
      </w:pPr>
      <w:r>
        <w:rPr>
          <w:rFonts w:hint="eastAsia" w:hAnsi="宋体"/>
          <w:color w:val="auto"/>
          <w:sz w:val="22"/>
          <w:szCs w:val="22"/>
        </w:rPr>
        <w:t xml:space="preserve">本次评审采用竞争性磋商的评审方法，即综合评分法。经磋商确定最终采购需求和提交最后报价的供应商后，由磋商小组采用综合评分法对提交最后报价的供应商的响应文件和最后报价进行综合评分。并以综合得分最高的供应商作为中标候选人向采购人推荐。 </w:t>
      </w:r>
    </w:p>
    <w:bookmarkEnd w:id="35"/>
    <w:p>
      <w:pPr>
        <w:spacing w:line="360" w:lineRule="auto"/>
        <w:ind w:firstLine="442" w:firstLineChars="200"/>
        <w:rPr>
          <w:rFonts w:ascii="宋体" w:hAnsi="宋体"/>
          <w:color w:val="auto"/>
          <w:sz w:val="22"/>
          <w:szCs w:val="22"/>
        </w:rPr>
      </w:pPr>
      <w:r>
        <w:rPr>
          <w:rFonts w:hint="eastAsia" w:ascii="宋体" w:hAnsi="宋体"/>
          <w:b/>
          <w:bCs/>
          <w:color w:val="auto"/>
          <w:sz w:val="22"/>
          <w:szCs w:val="22"/>
        </w:rPr>
        <w:t>四、评分细则</w:t>
      </w:r>
    </w:p>
    <w:p>
      <w:pPr>
        <w:spacing w:line="360" w:lineRule="auto"/>
        <w:rPr>
          <w:rFonts w:ascii="宋体" w:hAnsi="宋体"/>
          <w:color w:val="auto"/>
          <w:sz w:val="22"/>
          <w:szCs w:val="22"/>
        </w:rPr>
      </w:pPr>
      <w:r>
        <w:rPr>
          <w:rFonts w:hint="eastAsia" w:ascii="宋体" w:hAnsi="宋体"/>
          <w:color w:val="auto"/>
          <w:sz w:val="22"/>
          <w:szCs w:val="22"/>
        </w:rPr>
        <w:t>一、技术资信综合评分</w:t>
      </w:r>
      <w:r>
        <w:rPr>
          <w:rFonts w:hint="eastAsia" w:ascii="宋体" w:hAnsi="宋体"/>
          <w:color w:val="auto"/>
          <w:sz w:val="22"/>
          <w:szCs w:val="22"/>
          <w:lang w:val="en-US" w:eastAsia="zh-CN"/>
        </w:rPr>
        <w:t>80</w:t>
      </w:r>
      <w:r>
        <w:rPr>
          <w:rFonts w:hint="eastAsia" w:ascii="宋体" w:hAnsi="宋体"/>
          <w:color w:val="auto"/>
          <w:sz w:val="22"/>
          <w:szCs w:val="22"/>
        </w:rPr>
        <w:t>分</w:t>
      </w:r>
    </w:p>
    <w:tbl>
      <w:tblPr>
        <w:tblStyle w:val="39"/>
        <w:tblW w:w="8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813"/>
        <w:gridCol w:w="727"/>
        <w:gridCol w:w="5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87" w:type="dxa"/>
            <w:noWrap w:val="0"/>
            <w:vAlign w:val="center"/>
          </w:tcPr>
          <w:p>
            <w:pPr>
              <w:jc w:val="center"/>
              <w:rPr>
                <w:rFonts w:hint="eastAsia" w:ascii="宋体" w:eastAsia="宋体"/>
                <w:b w:val="0"/>
                <w:sz w:val="24"/>
                <w:szCs w:val="24"/>
              </w:rPr>
            </w:pPr>
            <w:r>
              <w:rPr>
                <w:rFonts w:hint="eastAsia" w:ascii="宋体" w:eastAsia="宋体"/>
                <w:b w:val="0"/>
                <w:sz w:val="24"/>
                <w:szCs w:val="24"/>
              </w:rPr>
              <w:t>序号</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评分项目</w:t>
            </w:r>
          </w:p>
        </w:tc>
        <w:tc>
          <w:tcPr>
            <w:tcW w:w="727" w:type="dxa"/>
            <w:noWrap w:val="0"/>
            <w:vAlign w:val="center"/>
          </w:tcPr>
          <w:p>
            <w:pPr>
              <w:jc w:val="center"/>
              <w:rPr>
                <w:rFonts w:hint="eastAsia" w:ascii="宋体" w:eastAsia="宋体"/>
                <w:b w:val="0"/>
                <w:sz w:val="24"/>
                <w:szCs w:val="24"/>
              </w:rPr>
            </w:pPr>
            <w:r>
              <w:rPr>
                <w:rFonts w:hint="eastAsia" w:ascii="宋体" w:eastAsia="宋体"/>
                <w:b w:val="0"/>
                <w:sz w:val="24"/>
                <w:szCs w:val="24"/>
              </w:rPr>
              <w:t>分值</w:t>
            </w:r>
          </w:p>
        </w:tc>
        <w:tc>
          <w:tcPr>
            <w:tcW w:w="5087" w:type="dxa"/>
            <w:noWrap w:val="0"/>
            <w:vAlign w:val="center"/>
          </w:tcPr>
          <w:p>
            <w:pPr>
              <w:jc w:val="center"/>
              <w:rPr>
                <w:rFonts w:hint="eastAsia" w:ascii="宋体" w:eastAsia="宋体"/>
                <w:b w:val="0"/>
                <w:sz w:val="24"/>
                <w:szCs w:val="24"/>
              </w:rPr>
            </w:pPr>
            <w:r>
              <w:rPr>
                <w:rFonts w:hint="eastAsia" w:ascii="宋体" w:eastAsia="宋体"/>
                <w:b w:val="0"/>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87" w:type="dxa"/>
            <w:noWrap w:val="0"/>
            <w:vAlign w:val="center"/>
          </w:tcPr>
          <w:p>
            <w:pPr>
              <w:jc w:val="center"/>
              <w:rPr>
                <w:rFonts w:hint="eastAsia" w:ascii="宋体" w:eastAsia="宋体"/>
                <w:b w:val="0"/>
                <w:sz w:val="24"/>
                <w:szCs w:val="24"/>
              </w:rPr>
            </w:pPr>
            <w:r>
              <w:rPr>
                <w:rFonts w:hint="eastAsia" w:ascii="宋体" w:eastAsia="宋体"/>
                <w:b w:val="0"/>
                <w:sz w:val="24"/>
                <w:szCs w:val="24"/>
              </w:rPr>
              <w:t>1</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供应商综合实力</w:t>
            </w:r>
          </w:p>
        </w:tc>
        <w:tc>
          <w:tcPr>
            <w:tcW w:w="727" w:type="dxa"/>
            <w:noWrap w:val="0"/>
            <w:vAlign w:val="center"/>
          </w:tcPr>
          <w:p>
            <w:pPr>
              <w:jc w:val="center"/>
              <w:rPr>
                <w:rFonts w:hint="eastAsia" w:ascii="宋体" w:eastAsia="宋体"/>
                <w:b w:val="0"/>
                <w:sz w:val="24"/>
                <w:szCs w:val="24"/>
                <w:lang w:val="en-US" w:eastAsia="zh-CN"/>
              </w:rPr>
            </w:pPr>
            <w:r>
              <w:rPr>
                <w:rFonts w:hint="eastAsia" w:ascii="宋体" w:eastAsia="宋体"/>
                <w:b w:val="0"/>
                <w:sz w:val="24"/>
                <w:szCs w:val="24"/>
              </w:rPr>
              <w:t>0-</w:t>
            </w:r>
            <w:r>
              <w:rPr>
                <w:rFonts w:hint="eastAsia" w:ascii="宋体" w:eastAsia="宋体"/>
                <w:b w:val="0"/>
                <w:sz w:val="24"/>
                <w:szCs w:val="24"/>
                <w:lang w:val="en-US" w:eastAsia="zh-CN"/>
              </w:rPr>
              <w:t>6</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根据供应商整体实力（如企业履约能力、市场商业信誉、企业社保缴纳情况等</w:t>
            </w:r>
            <w:r>
              <w:rPr>
                <w:rFonts w:hint="eastAsia" w:ascii="宋体" w:eastAsia="宋体"/>
                <w:b w:val="0"/>
                <w:sz w:val="24"/>
                <w:szCs w:val="24"/>
                <w:lang w:eastAsia="zh-CN"/>
              </w:rPr>
              <w:t>，</w:t>
            </w:r>
            <w:r>
              <w:rPr>
                <w:rFonts w:hint="eastAsia" w:ascii="宋体" w:hAnsi="宋体" w:eastAsia="宋体" w:cs="宋体"/>
                <w:b w:val="0"/>
                <w:sz w:val="24"/>
                <w:szCs w:val="24"/>
              </w:rPr>
              <w:t>由评标委员会酌情打分。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87" w:type="dxa"/>
            <w:noWrap w:val="0"/>
            <w:vAlign w:val="center"/>
          </w:tcPr>
          <w:p>
            <w:pPr>
              <w:jc w:val="center"/>
              <w:rPr>
                <w:rFonts w:hint="eastAsia" w:ascii="宋体" w:eastAsia="宋体"/>
                <w:b w:val="0"/>
                <w:sz w:val="24"/>
                <w:szCs w:val="24"/>
              </w:rPr>
            </w:pPr>
            <w:r>
              <w:rPr>
                <w:rFonts w:hint="eastAsia" w:ascii="宋体" w:eastAsia="宋体"/>
                <w:b w:val="0"/>
                <w:sz w:val="24"/>
                <w:szCs w:val="24"/>
              </w:rPr>
              <w:t>2</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投标人类似业绩</w:t>
            </w:r>
          </w:p>
        </w:tc>
        <w:tc>
          <w:tcPr>
            <w:tcW w:w="727" w:type="dxa"/>
            <w:noWrap w:val="0"/>
            <w:vAlign w:val="center"/>
          </w:tcPr>
          <w:p>
            <w:pPr>
              <w:jc w:val="center"/>
              <w:rPr>
                <w:rFonts w:hint="default" w:ascii="宋体" w:eastAsia="宋体"/>
                <w:b w:val="0"/>
                <w:sz w:val="24"/>
                <w:szCs w:val="24"/>
                <w:lang w:val="en-US" w:eastAsia="zh-CN"/>
              </w:rPr>
            </w:pPr>
            <w:r>
              <w:rPr>
                <w:rFonts w:hint="eastAsia" w:ascii="宋体" w:eastAsia="宋体"/>
                <w:b w:val="0"/>
                <w:sz w:val="24"/>
                <w:szCs w:val="24"/>
              </w:rPr>
              <w:t>0-</w:t>
            </w:r>
            <w:r>
              <w:rPr>
                <w:rFonts w:hint="eastAsia" w:ascii="宋体" w:eastAsia="宋体"/>
                <w:b w:val="0"/>
                <w:sz w:val="24"/>
                <w:szCs w:val="24"/>
                <w:lang w:val="en-US" w:eastAsia="zh-CN"/>
              </w:rPr>
              <w:t>10</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提供2017年1月1日以来劳务承包餐饮管理服务的项目业绩,</w:t>
            </w:r>
            <w:bookmarkStart w:id="37" w:name="OLE_LINK2"/>
            <w:r>
              <w:rPr>
                <w:rFonts w:hint="eastAsia" w:ascii="宋体" w:eastAsia="宋体"/>
                <w:b w:val="0"/>
                <w:sz w:val="24"/>
                <w:szCs w:val="24"/>
              </w:rPr>
              <w:t>每提供一个</w:t>
            </w:r>
            <w:bookmarkEnd w:id="37"/>
            <w:r>
              <w:rPr>
                <w:rFonts w:hint="eastAsia" w:ascii="宋体" w:eastAsia="宋体"/>
                <w:b w:val="0"/>
                <w:sz w:val="24"/>
                <w:szCs w:val="24"/>
                <w:lang w:eastAsia="zh-CN"/>
              </w:rPr>
              <w:t>中标通知书、</w:t>
            </w:r>
            <w:r>
              <w:rPr>
                <w:rFonts w:hint="eastAsia" w:ascii="宋体" w:eastAsia="宋体"/>
                <w:b w:val="0"/>
                <w:sz w:val="24"/>
                <w:szCs w:val="24"/>
              </w:rPr>
              <w:t>合同及发票复印件得</w:t>
            </w:r>
            <w:r>
              <w:rPr>
                <w:rFonts w:hint="eastAsia" w:ascii="宋体" w:eastAsia="宋体"/>
                <w:b w:val="0"/>
                <w:sz w:val="24"/>
                <w:szCs w:val="24"/>
                <w:lang w:val="en-US" w:eastAsia="zh-CN"/>
              </w:rPr>
              <w:t>2</w:t>
            </w:r>
            <w:r>
              <w:rPr>
                <w:rFonts w:hint="eastAsia" w:ascii="宋体" w:eastAsia="宋体"/>
                <w:b w:val="0"/>
                <w:sz w:val="24"/>
                <w:szCs w:val="24"/>
              </w:rPr>
              <w:t>分。最高得</w:t>
            </w:r>
            <w:r>
              <w:rPr>
                <w:rFonts w:hint="eastAsia" w:ascii="宋体" w:eastAsia="宋体"/>
                <w:b w:val="0"/>
                <w:sz w:val="24"/>
                <w:szCs w:val="24"/>
                <w:lang w:val="en-US" w:eastAsia="zh-CN"/>
              </w:rPr>
              <w:t>10</w:t>
            </w:r>
            <w:r>
              <w:rPr>
                <w:rFonts w:hint="eastAsia" w:ascii="宋体" w:eastAsia="宋体"/>
                <w:b w:val="0"/>
                <w:sz w:val="24"/>
                <w:szCs w:val="24"/>
              </w:rPr>
              <w:t>分。</w:t>
            </w:r>
          </w:p>
          <w:p>
            <w:pPr>
              <w:jc w:val="left"/>
              <w:rPr>
                <w:rFonts w:hint="eastAsia" w:ascii="宋体" w:eastAsia="宋体"/>
                <w:b w:val="0"/>
                <w:sz w:val="24"/>
                <w:szCs w:val="24"/>
              </w:rPr>
            </w:pPr>
            <w:r>
              <w:rPr>
                <w:rFonts w:hint="eastAsia" w:ascii="宋体" w:eastAsia="宋体"/>
                <w:b w:val="0"/>
                <w:sz w:val="24"/>
                <w:szCs w:val="24"/>
              </w:rPr>
              <w:t>注：提供</w:t>
            </w:r>
            <w:r>
              <w:rPr>
                <w:rFonts w:hint="eastAsia" w:ascii="宋体" w:eastAsia="宋体"/>
                <w:b w:val="0"/>
                <w:sz w:val="24"/>
                <w:szCs w:val="24"/>
                <w:lang w:eastAsia="zh-CN"/>
              </w:rPr>
              <w:t>中标通知书、</w:t>
            </w:r>
            <w:r>
              <w:rPr>
                <w:rFonts w:hint="eastAsia" w:ascii="宋体" w:eastAsia="宋体"/>
                <w:b w:val="0"/>
                <w:sz w:val="24"/>
                <w:szCs w:val="24"/>
              </w:rPr>
              <w:t>合同及发票复印件，未提供不得分，同一项目不重复计分。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687" w:type="dxa"/>
            <w:noWrap w:val="0"/>
            <w:vAlign w:val="center"/>
          </w:tcPr>
          <w:p>
            <w:pPr>
              <w:jc w:val="center"/>
              <w:rPr>
                <w:rFonts w:hint="eastAsia" w:ascii="宋体" w:eastAsia="宋体"/>
                <w:b w:val="0"/>
                <w:sz w:val="24"/>
                <w:szCs w:val="24"/>
              </w:rPr>
            </w:pPr>
            <w:r>
              <w:rPr>
                <w:rFonts w:hint="eastAsia" w:ascii="宋体" w:eastAsia="宋体"/>
                <w:b w:val="0"/>
                <w:sz w:val="24"/>
                <w:szCs w:val="24"/>
              </w:rPr>
              <w:t>3</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项目实施服务方案</w:t>
            </w:r>
          </w:p>
        </w:tc>
        <w:tc>
          <w:tcPr>
            <w:tcW w:w="727" w:type="dxa"/>
            <w:noWrap w:val="0"/>
            <w:vAlign w:val="center"/>
          </w:tcPr>
          <w:p>
            <w:pPr>
              <w:jc w:val="center"/>
              <w:rPr>
                <w:rFonts w:hint="eastAsia" w:ascii="宋体" w:eastAsia="宋体"/>
                <w:b w:val="0"/>
                <w:sz w:val="24"/>
                <w:szCs w:val="24"/>
              </w:rPr>
            </w:pPr>
            <w:r>
              <w:rPr>
                <w:rFonts w:hint="eastAsia" w:ascii="宋体" w:eastAsia="宋体"/>
                <w:b w:val="0"/>
                <w:sz w:val="24"/>
                <w:szCs w:val="24"/>
              </w:rPr>
              <w:t>0-</w:t>
            </w:r>
            <w:r>
              <w:rPr>
                <w:rFonts w:hint="eastAsia" w:ascii="宋体" w:eastAsia="宋体"/>
                <w:b w:val="0"/>
                <w:sz w:val="24"/>
                <w:szCs w:val="24"/>
                <w:lang w:val="en-US" w:eastAsia="zh-CN"/>
              </w:rPr>
              <w:t>4</w:t>
            </w:r>
          </w:p>
        </w:tc>
        <w:tc>
          <w:tcPr>
            <w:tcW w:w="5087" w:type="dxa"/>
            <w:noWrap w:val="0"/>
            <w:vAlign w:val="center"/>
          </w:tcPr>
          <w:p>
            <w:pPr>
              <w:jc w:val="left"/>
              <w:rPr>
                <w:rFonts w:hint="eastAsia" w:ascii="宋体" w:hAnsi="宋体" w:eastAsia="宋体" w:cs="宋体"/>
                <w:b w:val="0"/>
                <w:sz w:val="24"/>
                <w:szCs w:val="24"/>
              </w:rPr>
            </w:pPr>
            <w:r>
              <w:rPr>
                <w:rFonts w:hint="eastAsia" w:ascii="宋体" w:hAnsi="宋体" w:eastAsia="宋体" w:cs="宋体"/>
                <w:b w:val="0"/>
                <w:sz w:val="24"/>
                <w:szCs w:val="24"/>
              </w:rPr>
              <w:t>根据本项目的方案服务内容、相关管理措施、岗位责任制和服务流程说明等</w:t>
            </w:r>
            <w:r>
              <w:rPr>
                <w:rFonts w:hint="eastAsia" w:ascii="宋体" w:hAnsi="宋体" w:eastAsia="宋体" w:cs="宋体"/>
                <w:b w:val="0"/>
                <w:sz w:val="24"/>
                <w:szCs w:val="24"/>
                <w:lang w:eastAsia="zh-CN"/>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r>
              <w:rPr>
                <w:rFonts w:hint="eastAsia" w:ascii="宋体" w:hAnsi="宋体" w:eastAsia="宋体" w:cs="宋体"/>
                <w:b w:val="0"/>
                <w:sz w:val="24"/>
                <w:szCs w:val="24"/>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68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lang w:val="en-US" w:eastAsia="zh-CN"/>
              </w:rPr>
              <w:t>4</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厨师长</w:t>
            </w:r>
          </w:p>
        </w:tc>
        <w:tc>
          <w:tcPr>
            <w:tcW w:w="72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rPr>
              <w:t>0-</w:t>
            </w:r>
            <w:r>
              <w:rPr>
                <w:rFonts w:hint="eastAsia" w:ascii="宋体" w:eastAsia="宋体"/>
                <w:b w:val="0"/>
                <w:sz w:val="24"/>
                <w:szCs w:val="24"/>
                <w:lang w:val="en-US" w:eastAsia="zh-CN"/>
              </w:rPr>
              <w:t>3</w:t>
            </w:r>
          </w:p>
        </w:tc>
        <w:tc>
          <w:tcPr>
            <w:tcW w:w="5087" w:type="dxa"/>
            <w:noWrap w:val="0"/>
            <w:vAlign w:val="center"/>
          </w:tcPr>
          <w:p>
            <w:pPr>
              <w:jc w:val="left"/>
              <w:rPr>
                <w:rFonts w:hint="eastAsia" w:ascii="宋体" w:eastAsia="宋体"/>
                <w:b w:val="0"/>
                <w:sz w:val="24"/>
                <w:szCs w:val="24"/>
              </w:rPr>
            </w:pPr>
            <w:r>
              <w:rPr>
                <w:rFonts w:hint="eastAsia" w:ascii="宋体" w:hAnsi="宋体" w:eastAsia="宋体" w:cs="宋体"/>
                <w:b w:val="0"/>
                <w:sz w:val="24"/>
                <w:szCs w:val="24"/>
              </w:rPr>
              <w:t>（1）拟派项目厨师长具有一级厨师（高级技师)资质证书得3分，具有二级厨师（技师）资质证书得2分，具有三级厨师（高级工）资质证书得1分，最多3分(证书只计1次，按最高级别计算）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687" w:type="dxa"/>
            <w:vMerge w:val="restart"/>
            <w:noWrap w:val="0"/>
            <w:vAlign w:val="center"/>
          </w:tcPr>
          <w:p>
            <w:pPr>
              <w:jc w:val="center"/>
              <w:rPr>
                <w:rFonts w:hint="eastAsia" w:ascii="宋体" w:eastAsia="宋体"/>
                <w:b w:val="0"/>
                <w:sz w:val="24"/>
                <w:szCs w:val="24"/>
                <w:lang w:eastAsia="zh-CN"/>
              </w:rPr>
            </w:pPr>
            <w:r>
              <w:rPr>
                <w:rFonts w:hint="eastAsia" w:ascii="宋体" w:eastAsia="宋体"/>
                <w:b w:val="0"/>
                <w:sz w:val="24"/>
                <w:szCs w:val="24"/>
                <w:lang w:val="en-US" w:eastAsia="zh-CN"/>
              </w:rPr>
              <w:t>5</w:t>
            </w:r>
          </w:p>
        </w:tc>
        <w:tc>
          <w:tcPr>
            <w:tcW w:w="1813" w:type="dxa"/>
            <w:vMerge w:val="restart"/>
            <w:noWrap w:val="0"/>
            <w:vAlign w:val="center"/>
          </w:tcPr>
          <w:p>
            <w:pPr>
              <w:jc w:val="center"/>
              <w:rPr>
                <w:rFonts w:hint="eastAsia" w:ascii="宋体" w:eastAsia="宋体"/>
                <w:b w:val="0"/>
                <w:sz w:val="24"/>
                <w:szCs w:val="24"/>
              </w:rPr>
            </w:pPr>
            <w:r>
              <w:rPr>
                <w:rFonts w:hint="eastAsia" w:ascii="宋体" w:eastAsia="宋体"/>
                <w:b w:val="0"/>
                <w:sz w:val="24"/>
                <w:szCs w:val="24"/>
              </w:rPr>
              <w:t>项目组人员配备</w:t>
            </w:r>
          </w:p>
        </w:tc>
        <w:tc>
          <w:tcPr>
            <w:tcW w:w="727" w:type="dxa"/>
            <w:noWrap w:val="0"/>
            <w:vAlign w:val="center"/>
          </w:tcPr>
          <w:p>
            <w:pPr>
              <w:jc w:val="center"/>
              <w:rPr>
                <w:rFonts w:hint="default" w:ascii="宋体" w:eastAsia="宋体"/>
                <w:b w:val="0"/>
                <w:sz w:val="24"/>
                <w:szCs w:val="24"/>
                <w:lang w:val="en-US" w:eastAsia="zh-CN"/>
              </w:rPr>
            </w:pPr>
            <w:r>
              <w:rPr>
                <w:rFonts w:hint="eastAsia" w:ascii="宋体" w:eastAsia="宋体"/>
                <w:b w:val="0"/>
                <w:sz w:val="24"/>
                <w:szCs w:val="24"/>
              </w:rPr>
              <w:t>0-</w:t>
            </w:r>
            <w:r>
              <w:rPr>
                <w:rFonts w:hint="eastAsia" w:ascii="宋体" w:eastAsia="宋体"/>
                <w:b w:val="0"/>
                <w:sz w:val="24"/>
                <w:szCs w:val="24"/>
                <w:lang w:val="en-US" w:eastAsia="zh-CN"/>
              </w:rPr>
              <w:t>15</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（1）拟派项目经理同类食堂管理经验（根据近5年的工作经验评定，以</w:t>
            </w:r>
            <w:r>
              <w:rPr>
                <w:rFonts w:hint="eastAsia" w:ascii="宋体" w:eastAsia="宋体"/>
                <w:b w:val="0"/>
                <w:sz w:val="24"/>
                <w:szCs w:val="24"/>
                <w:lang w:eastAsia="zh-CN"/>
              </w:rPr>
              <w:t>食堂</w:t>
            </w:r>
            <w:r>
              <w:rPr>
                <w:rFonts w:hint="eastAsia" w:ascii="宋体" w:eastAsia="宋体"/>
                <w:b w:val="0"/>
                <w:sz w:val="24"/>
                <w:szCs w:val="24"/>
              </w:rPr>
              <w:t>管理经验为主要评定依据，须提供证明材料）</w:t>
            </w:r>
            <w:r>
              <w:rPr>
                <w:rFonts w:hint="eastAsia" w:ascii="宋体" w:eastAsia="宋体"/>
                <w:b w:val="0"/>
                <w:sz w:val="24"/>
                <w:szCs w:val="24"/>
                <w:lang w:eastAsia="zh-CN"/>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r>
              <w:rPr>
                <w:rFonts w:hint="eastAsia" w:ascii="宋体" w:hAnsi="宋体" w:eastAsia="宋体" w:cs="宋体"/>
                <w:b w:val="0"/>
                <w:sz w:val="24"/>
                <w:szCs w:val="24"/>
                <w:lang w:val="en-US" w:eastAsia="zh-CN"/>
              </w:rPr>
              <w:t>0-5分</w:t>
            </w:r>
            <w:r>
              <w:rPr>
                <w:rFonts w:hint="eastAsia" w:ascii="宋体" w:hAnsi="宋体" w:eastAsia="宋体" w:cs="宋体"/>
                <w:b w:val="0"/>
                <w:sz w:val="24"/>
                <w:szCs w:val="24"/>
                <w:lang w:eastAsia="zh-CN"/>
              </w:rPr>
              <w:t>）；</w:t>
            </w:r>
          </w:p>
          <w:p>
            <w:pPr>
              <w:jc w:val="left"/>
              <w:rPr>
                <w:rFonts w:hint="eastAsia" w:ascii="宋体" w:eastAsia="宋体"/>
                <w:b w:val="0"/>
                <w:sz w:val="24"/>
                <w:szCs w:val="24"/>
              </w:rPr>
            </w:pPr>
            <w:r>
              <w:rPr>
                <w:rFonts w:hint="eastAsia" w:ascii="宋体" w:eastAsia="宋体"/>
                <w:b w:val="0"/>
                <w:sz w:val="24"/>
                <w:szCs w:val="24"/>
              </w:rPr>
              <w:t>（2）拟派项目经理的专业素质、技术能力、餐饮经验资质等</w:t>
            </w:r>
            <w:r>
              <w:rPr>
                <w:rFonts w:hint="eastAsia" w:ascii="宋体" w:eastAsia="宋体"/>
                <w:b w:val="0"/>
                <w:sz w:val="24"/>
                <w:szCs w:val="24"/>
                <w:lang w:eastAsia="zh-CN"/>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r>
              <w:rPr>
                <w:rFonts w:hint="eastAsia" w:ascii="宋体" w:hAnsi="宋体" w:eastAsia="宋体" w:cs="宋体"/>
                <w:b w:val="0"/>
                <w:sz w:val="24"/>
                <w:szCs w:val="24"/>
                <w:lang w:val="en-US" w:eastAsia="zh-CN"/>
              </w:rPr>
              <w:t>0-10分</w:t>
            </w:r>
            <w:r>
              <w:rPr>
                <w:rFonts w:hint="eastAsia" w:ascii="宋体" w:hAnsi="宋体" w:eastAsia="宋体" w:cs="宋体"/>
                <w:b w:val="0"/>
                <w:sz w:val="24"/>
                <w:szCs w:val="24"/>
                <w:lang w:eastAsia="zh-CN"/>
              </w:rPr>
              <w:t>）；</w:t>
            </w:r>
          </w:p>
          <w:p>
            <w:pPr>
              <w:jc w:val="left"/>
              <w:rPr>
                <w:rFonts w:hint="eastAsia" w:ascii="宋体" w:eastAsia="宋体"/>
                <w:b w:val="0"/>
                <w:sz w:val="24"/>
                <w:szCs w:val="24"/>
              </w:rPr>
            </w:pPr>
            <w:r>
              <w:rPr>
                <w:rFonts w:hint="eastAsia" w:ascii="宋体" w:eastAsia="宋体"/>
                <w:b w:val="0"/>
                <w:sz w:val="24"/>
                <w:szCs w:val="24"/>
              </w:rPr>
              <w:t>注：上述人员需提供相应的证书、健康证及本单位202</w:t>
            </w:r>
            <w:r>
              <w:rPr>
                <w:rFonts w:hint="eastAsia" w:ascii="宋体"/>
                <w:b w:val="0"/>
                <w:sz w:val="24"/>
                <w:szCs w:val="24"/>
                <w:lang w:val="en-US" w:eastAsia="zh-CN"/>
              </w:rPr>
              <w:t>1</w:t>
            </w:r>
            <w:r>
              <w:rPr>
                <w:rFonts w:hint="eastAsia" w:ascii="宋体" w:eastAsia="宋体"/>
                <w:b w:val="0"/>
                <w:sz w:val="24"/>
                <w:szCs w:val="24"/>
              </w:rPr>
              <w:t>年以来连续缴纳6个月的社保证明并加盖公章。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87" w:type="dxa"/>
            <w:vMerge w:val="continue"/>
            <w:noWrap w:val="0"/>
            <w:vAlign w:val="center"/>
          </w:tcPr>
          <w:p>
            <w:pPr>
              <w:jc w:val="center"/>
              <w:rPr>
                <w:rFonts w:hint="eastAsia" w:ascii="宋体" w:eastAsia="宋体"/>
                <w:b w:val="0"/>
                <w:sz w:val="24"/>
                <w:szCs w:val="24"/>
              </w:rPr>
            </w:pPr>
          </w:p>
        </w:tc>
        <w:tc>
          <w:tcPr>
            <w:tcW w:w="1813" w:type="dxa"/>
            <w:vMerge w:val="continue"/>
            <w:noWrap w:val="0"/>
            <w:vAlign w:val="center"/>
          </w:tcPr>
          <w:p>
            <w:pPr>
              <w:jc w:val="center"/>
              <w:rPr>
                <w:rFonts w:hint="eastAsia" w:ascii="宋体" w:eastAsia="宋体"/>
                <w:b w:val="0"/>
                <w:sz w:val="24"/>
                <w:szCs w:val="24"/>
              </w:rPr>
            </w:pPr>
          </w:p>
        </w:tc>
        <w:tc>
          <w:tcPr>
            <w:tcW w:w="72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rPr>
              <w:t>0-</w:t>
            </w:r>
            <w:r>
              <w:rPr>
                <w:rFonts w:hint="eastAsia" w:ascii="宋体" w:eastAsia="宋体"/>
                <w:b w:val="0"/>
                <w:sz w:val="24"/>
                <w:szCs w:val="24"/>
                <w:lang w:val="en-US" w:eastAsia="zh-CN"/>
              </w:rPr>
              <w:t>3</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根据投标人拟派项目厨师团队的专业素质、技术能力、餐饮经验资质等</w:t>
            </w:r>
            <w:r>
              <w:rPr>
                <w:rFonts w:hint="eastAsia" w:ascii="宋体" w:eastAsia="宋体"/>
                <w:b w:val="0"/>
                <w:sz w:val="24"/>
                <w:szCs w:val="24"/>
                <w:lang w:eastAsia="zh-CN"/>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r>
              <w:rPr>
                <w:rFonts w:hint="eastAsia" w:ascii="宋体" w:eastAsia="宋体"/>
                <w:b w:val="0"/>
                <w:sz w:val="24"/>
                <w:szCs w:val="24"/>
              </w:rPr>
              <w:t>，未提供不得分。</w:t>
            </w:r>
          </w:p>
          <w:p>
            <w:pPr>
              <w:jc w:val="left"/>
              <w:rPr>
                <w:rFonts w:hint="eastAsia" w:ascii="宋体" w:eastAsia="宋体"/>
                <w:b w:val="0"/>
                <w:sz w:val="24"/>
                <w:szCs w:val="24"/>
              </w:rPr>
            </w:pPr>
            <w:r>
              <w:rPr>
                <w:rFonts w:hint="eastAsia" w:ascii="宋体" w:eastAsia="宋体"/>
                <w:b w:val="0"/>
                <w:sz w:val="24"/>
                <w:szCs w:val="24"/>
              </w:rPr>
              <w:t>注：上述人员需提供相应的证书、健康证及本单位202</w:t>
            </w:r>
            <w:r>
              <w:rPr>
                <w:rFonts w:hint="eastAsia" w:ascii="宋体"/>
                <w:b w:val="0"/>
                <w:sz w:val="24"/>
                <w:szCs w:val="24"/>
                <w:lang w:val="en-US" w:eastAsia="zh-CN"/>
              </w:rPr>
              <w:t>1</w:t>
            </w:r>
            <w:r>
              <w:rPr>
                <w:rFonts w:hint="eastAsia" w:ascii="宋体" w:eastAsia="宋体"/>
                <w:b w:val="0"/>
                <w:sz w:val="24"/>
                <w:szCs w:val="24"/>
              </w:rPr>
              <w:t>年以来连续缴纳6个月的社保证明并加盖公章。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87" w:type="dxa"/>
            <w:vMerge w:val="continue"/>
            <w:noWrap w:val="0"/>
            <w:vAlign w:val="center"/>
          </w:tcPr>
          <w:p>
            <w:pPr>
              <w:jc w:val="center"/>
              <w:rPr>
                <w:rFonts w:hint="eastAsia" w:ascii="宋体" w:eastAsia="宋体"/>
                <w:b w:val="0"/>
                <w:sz w:val="24"/>
                <w:szCs w:val="24"/>
              </w:rPr>
            </w:pPr>
          </w:p>
        </w:tc>
        <w:tc>
          <w:tcPr>
            <w:tcW w:w="1813" w:type="dxa"/>
            <w:vMerge w:val="continue"/>
            <w:noWrap w:val="0"/>
            <w:vAlign w:val="center"/>
          </w:tcPr>
          <w:p>
            <w:pPr>
              <w:jc w:val="center"/>
              <w:rPr>
                <w:rFonts w:hint="eastAsia" w:ascii="宋体" w:eastAsia="宋体"/>
                <w:b w:val="0"/>
                <w:sz w:val="24"/>
                <w:szCs w:val="24"/>
              </w:rPr>
            </w:pPr>
          </w:p>
        </w:tc>
        <w:tc>
          <w:tcPr>
            <w:tcW w:w="72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rPr>
              <w:t>0-</w:t>
            </w:r>
            <w:r>
              <w:rPr>
                <w:rFonts w:hint="eastAsia" w:ascii="宋体" w:eastAsia="宋体"/>
                <w:b w:val="0"/>
                <w:sz w:val="24"/>
                <w:szCs w:val="24"/>
                <w:lang w:val="en-US" w:eastAsia="zh-CN"/>
              </w:rPr>
              <w:t>5</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根据投标人的项目实施人员投入、服务员工配备情况，各类人员数量、年龄和专业素质，各部门、各岗位人员配置的专业化、合理化等</w:t>
            </w:r>
            <w:r>
              <w:rPr>
                <w:rFonts w:hint="eastAsia" w:ascii="宋体" w:eastAsia="宋体"/>
                <w:b w:val="0"/>
                <w:sz w:val="24"/>
                <w:szCs w:val="24"/>
                <w:lang w:eastAsia="zh-CN"/>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p>
          <w:p>
            <w:pPr>
              <w:jc w:val="left"/>
              <w:rPr>
                <w:rFonts w:hint="eastAsia" w:ascii="宋体" w:eastAsia="宋体"/>
                <w:b w:val="0"/>
                <w:sz w:val="24"/>
                <w:szCs w:val="24"/>
              </w:rPr>
            </w:pPr>
            <w:r>
              <w:rPr>
                <w:rFonts w:hint="eastAsia" w:ascii="宋体" w:eastAsia="宋体"/>
                <w:b w:val="0"/>
                <w:sz w:val="24"/>
                <w:szCs w:val="24"/>
              </w:rPr>
              <w:t>注：需提供相应的证书、健康证及本单位202</w:t>
            </w:r>
            <w:r>
              <w:rPr>
                <w:rFonts w:hint="eastAsia" w:ascii="宋体"/>
                <w:b w:val="0"/>
                <w:sz w:val="24"/>
                <w:szCs w:val="24"/>
                <w:lang w:val="en-US" w:eastAsia="zh-CN"/>
              </w:rPr>
              <w:t>1</w:t>
            </w:r>
            <w:r>
              <w:rPr>
                <w:rFonts w:hint="eastAsia" w:ascii="宋体" w:eastAsia="宋体"/>
                <w:b w:val="0"/>
                <w:sz w:val="24"/>
                <w:szCs w:val="24"/>
              </w:rPr>
              <w:t>年以来连续缴纳6个月的社保证明并加盖公章。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8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lang w:val="en-US" w:eastAsia="zh-CN"/>
              </w:rPr>
              <w:t>6</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难点特点分析及解决措施</w:t>
            </w:r>
          </w:p>
        </w:tc>
        <w:tc>
          <w:tcPr>
            <w:tcW w:w="727" w:type="dxa"/>
            <w:noWrap w:val="0"/>
            <w:vAlign w:val="center"/>
          </w:tcPr>
          <w:p>
            <w:pPr>
              <w:jc w:val="center"/>
              <w:rPr>
                <w:rFonts w:hint="eastAsia" w:ascii="宋体" w:eastAsia="宋体"/>
                <w:b w:val="0"/>
                <w:sz w:val="24"/>
                <w:szCs w:val="24"/>
              </w:rPr>
            </w:pPr>
            <w:r>
              <w:rPr>
                <w:rFonts w:hint="eastAsia" w:ascii="宋体" w:eastAsia="宋体"/>
                <w:b w:val="0"/>
                <w:sz w:val="24"/>
                <w:szCs w:val="24"/>
              </w:rPr>
              <w:t>0-5</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投标人根据项目管理的重点及难点，拟采取的管理模式和应对措施等</w:t>
            </w:r>
            <w:r>
              <w:rPr>
                <w:rFonts w:hint="eastAsia" w:ascii="宋体" w:eastAsia="宋体"/>
                <w:b w:val="0"/>
                <w:sz w:val="24"/>
                <w:szCs w:val="24"/>
                <w:lang w:eastAsia="zh-CN"/>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68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lang w:val="en-US" w:eastAsia="zh-CN"/>
              </w:rPr>
              <w:t>7</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机构设置及相关运作流程制度</w:t>
            </w:r>
          </w:p>
        </w:tc>
        <w:tc>
          <w:tcPr>
            <w:tcW w:w="72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rPr>
              <w:t>0-</w:t>
            </w:r>
            <w:r>
              <w:rPr>
                <w:rFonts w:hint="eastAsia" w:ascii="宋体" w:eastAsia="宋体"/>
                <w:b w:val="0"/>
                <w:sz w:val="24"/>
                <w:szCs w:val="24"/>
                <w:lang w:val="en-US" w:eastAsia="zh-CN"/>
              </w:rPr>
              <w:t>5</w:t>
            </w:r>
          </w:p>
        </w:tc>
        <w:tc>
          <w:tcPr>
            <w:tcW w:w="5087" w:type="dxa"/>
            <w:noWrap w:val="0"/>
            <w:vAlign w:val="center"/>
          </w:tcPr>
          <w:p>
            <w:pPr>
              <w:jc w:val="left"/>
              <w:rPr>
                <w:rFonts w:hint="eastAsia" w:ascii="宋体" w:eastAsia="宋体"/>
                <w:b w:val="0"/>
                <w:sz w:val="24"/>
                <w:szCs w:val="24"/>
                <w:lang w:eastAsia="zh-CN"/>
              </w:rPr>
            </w:pPr>
            <w:r>
              <w:rPr>
                <w:rFonts w:hint="eastAsia" w:ascii="宋体" w:eastAsia="宋体"/>
                <w:b w:val="0"/>
                <w:sz w:val="24"/>
                <w:szCs w:val="24"/>
              </w:rPr>
              <w:t>根据管理服务组织机构设置（附组织机构图）、运作流程（附运作流程图）、激励机制、监督机制、自我约束机制和信息反馈渠道及处理机制等是否科学、合理、高效等</w:t>
            </w:r>
            <w:r>
              <w:rPr>
                <w:rFonts w:hint="eastAsia" w:ascii="宋体" w:eastAsia="宋体"/>
                <w:b w:val="0"/>
                <w:sz w:val="24"/>
                <w:szCs w:val="24"/>
                <w:lang w:eastAsia="zh-CN"/>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68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lang w:val="en-US" w:eastAsia="zh-CN"/>
              </w:rPr>
              <w:t>8</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突发事件的处理方案</w:t>
            </w:r>
          </w:p>
        </w:tc>
        <w:tc>
          <w:tcPr>
            <w:tcW w:w="727" w:type="dxa"/>
            <w:noWrap w:val="0"/>
            <w:vAlign w:val="center"/>
          </w:tcPr>
          <w:p>
            <w:pPr>
              <w:jc w:val="center"/>
              <w:rPr>
                <w:rFonts w:hint="eastAsia" w:ascii="宋体" w:eastAsia="宋体"/>
                <w:b w:val="0"/>
                <w:sz w:val="24"/>
                <w:szCs w:val="24"/>
              </w:rPr>
            </w:pPr>
            <w:r>
              <w:rPr>
                <w:rFonts w:hint="eastAsia" w:ascii="宋体" w:eastAsia="宋体"/>
                <w:b w:val="0"/>
                <w:sz w:val="24"/>
                <w:szCs w:val="24"/>
              </w:rPr>
              <w:t>0-4</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根据投标人对突发事件的预见性及处理方案（如超负荷接待用餐、临时加菜、临时公务接待、非工作日的加班、抗台等特殊情况的加班处理、食品安全事故等）</w:t>
            </w:r>
            <w:r>
              <w:rPr>
                <w:rFonts w:hint="eastAsia" w:ascii="宋体" w:eastAsia="宋体"/>
                <w:b w:val="0"/>
                <w:sz w:val="24"/>
                <w:szCs w:val="24"/>
                <w:lang w:eastAsia="zh-CN"/>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8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lang w:val="en-US" w:eastAsia="zh-CN"/>
              </w:rPr>
              <w:t>9</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节能减排方案</w:t>
            </w:r>
          </w:p>
        </w:tc>
        <w:tc>
          <w:tcPr>
            <w:tcW w:w="72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rPr>
              <w:t>0-</w:t>
            </w:r>
            <w:r>
              <w:rPr>
                <w:rFonts w:hint="eastAsia" w:ascii="宋体" w:eastAsia="宋体"/>
                <w:b w:val="0"/>
                <w:sz w:val="24"/>
                <w:szCs w:val="24"/>
                <w:lang w:val="en-US" w:eastAsia="zh-CN"/>
              </w:rPr>
              <w:t>2</w:t>
            </w:r>
          </w:p>
        </w:tc>
        <w:tc>
          <w:tcPr>
            <w:tcW w:w="5087" w:type="dxa"/>
            <w:noWrap w:val="0"/>
            <w:vAlign w:val="center"/>
          </w:tcPr>
          <w:p>
            <w:pPr>
              <w:jc w:val="left"/>
              <w:rPr>
                <w:rFonts w:hint="eastAsia" w:ascii="宋体" w:eastAsia="宋体"/>
                <w:b w:val="0"/>
                <w:sz w:val="24"/>
                <w:szCs w:val="24"/>
                <w:lang w:eastAsia="zh-CN"/>
              </w:rPr>
            </w:pPr>
            <w:r>
              <w:rPr>
                <w:rFonts w:hint="eastAsia" w:ascii="宋体" w:eastAsia="宋体"/>
                <w:b w:val="0"/>
                <w:sz w:val="24"/>
                <w:szCs w:val="24"/>
              </w:rPr>
              <w:t>根据投标人对本项目全年电灯空调等用电量、用水量、用气量、厨房用油等提供的节能减排方案是否合理科学可行， 是否符合节能减排要求</w:t>
            </w:r>
            <w:r>
              <w:rPr>
                <w:rFonts w:hint="eastAsia" w:ascii="宋体" w:eastAsia="宋体"/>
                <w:b w:val="0"/>
                <w:sz w:val="24"/>
                <w:szCs w:val="24"/>
                <w:lang w:eastAsia="zh-CN"/>
              </w:rPr>
              <w:t>等，</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687" w:type="dxa"/>
            <w:noWrap w:val="0"/>
            <w:vAlign w:val="center"/>
          </w:tcPr>
          <w:p>
            <w:pPr>
              <w:jc w:val="center"/>
              <w:rPr>
                <w:rFonts w:hint="default" w:ascii="宋体" w:eastAsia="宋体"/>
                <w:b w:val="0"/>
                <w:sz w:val="24"/>
                <w:szCs w:val="24"/>
                <w:lang w:val="en-US" w:eastAsia="zh-CN"/>
              </w:rPr>
            </w:pPr>
            <w:r>
              <w:rPr>
                <w:rFonts w:hint="eastAsia" w:ascii="宋体" w:eastAsia="宋体"/>
                <w:b w:val="0"/>
                <w:sz w:val="24"/>
                <w:szCs w:val="24"/>
                <w:lang w:val="en-US" w:eastAsia="zh-CN"/>
              </w:rPr>
              <w:t>10</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菜品采购及研发更新</w:t>
            </w:r>
          </w:p>
        </w:tc>
        <w:tc>
          <w:tcPr>
            <w:tcW w:w="727" w:type="dxa"/>
            <w:noWrap w:val="0"/>
            <w:vAlign w:val="center"/>
          </w:tcPr>
          <w:p>
            <w:pPr>
              <w:jc w:val="center"/>
              <w:rPr>
                <w:rFonts w:hint="eastAsia" w:ascii="宋体" w:eastAsia="宋体"/>
                <w:b w:val="0"/>
                <w:sz w:val="24"/>
                <w:szCs w:val="24"/>
              </w:rPr>
            </w:pPr>
            <w:r>
              <w:rPr>
                <w:rFonts w:hint="eastAsia" w:ascii="宋体" w:eastAsia="宋体"/>
                <w:b w:val="0"/>
                <w:sz w:val="24"/>
                <w:szCs w:val="24"/>
              </w:rPr>
              <w:t>0-6</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（1）根据投标人对食品的采购流程、菜品原材料采购各环节的质量控制等以最终满足采购人对菜品的需求为目标，</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p>
          <w:p>
            <w:pPr>
              <w:jc w:val="left"/>
              <w:rPr>
                <w:rFonts w:hint="eastAsia" w:ascii="宋体" w:eastAsia="宋体"/>
                <w:b w:val="0"/>
                <w:sz w:val="24"/>
                <w:szCs w:val="24"/>
                <w:lang w:eastAsia="zh-CN"/>
              </w:rPr>
            </w:pPr>
            <w:r>
              <w:rPr>
                <w:rFonts w:hint="eastAsia" w:ascii="宋体" w:eastAsia="宋体"/>
                <w:b w:val="0"/>
                <w:sz w:val="24"/>
                <w:szCs w:val="24"/>
              </w:rPr>
              <w:t>（2）针对本项目在服务过程中，如何做好菜品的研发更新，承诺研发更新的数量等操作的可行性比较</w:t>
            </w:r>
            <w:r>
              <w:rPr>
                <w:rFonts w:hint="eastAsia" w:ascii="宋体" w:eastAsia="宋体"/>
                <w:b w:val="0"/>
                <w:sz w:val="24"/>
                <w:szCs w:val="24"/>
                <w:lang w:eastAsia="zh-CN"/>
              </w:rPr>
              <w:t>等，</w:t>
            </w:r>
            <w:r>
              <w:rPr>
                <w:rFonts w:hint="eastAsia" w:ascii="宋体" w:eastAsia="宋体"/>
                <w:b w:val="0"/>
                <w:sz w:val="24"/>
                <w:szCs w:val="24"/>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87" w:type="dxa"/>
            <w:noWrap w:val="0"/>
            <w:vAlign w:val="center"/>
          </w:tcPr>
          <w:p>
            <w:pPr>
              <w:jc w:val="center"/>
              <w:rPr>
                <w:rFonts w:hint="default" w:ascii="宋体" w:eastAsia="宋体"/>
                <w:b w:val="0"/>
                <w:sz w:val="24"/>
                <w:szCs w:val="24"/>
                <w:lang w:val="en-US" w:eastAsia="zh-CN"/>
              </w:rPr>
            </w:pPr>
            <w:r>
              <w:rPr>
                <w:rFonts w:hint="eastAsia" w:ascii="宋体" w:eastAsia="宋体"/>
                <w:b w:val="0"/>
                <w:sz w:val="24"/>
                <w:szCs w:val="24"/>
                <w:lang w:val="en-US" w:eastAsia="zh-CN"/>
              </w:rPr>
              <w:t>11</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保持员工队伍稳定措施</w:t>
            </w:r>
          </w:p>
        </w:tc>
        <w:tc>
          <w:tcPr>
            <w:tcW w:w="72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rPr>
              <w:t>0-</w:t>
            </w:r>
            <w:r>
              <w:rPr>
                <w:rFonts w:hint="eastAsia" w:ascii="宋体" w:eastAsia="宋体"/>
                <w:b w:val="0"/>
                <w:sz w:val="24"/>
                <w:szCs w:val="24"/>
                <w:lang w:val="en-US" w:eastAsia="zh-CN"/>
              </w:rPr>
              <w:t>3</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根据稳定员工队伍的措施的可行性和有效性，并要针对员工定期轮换制度建设</w:t>
            </w:r>
            <w:r>
              <w:rPr>
                <w:rFonts w:hint="eastAsia" w:ascii="宋体" w:eastAsia="宋体"/>
                <w:b w:val="0"/>
                <w:sz w:val="24"/>
                <w:szCs w:val="24"/>
                <w:lang w:eastAsia="zh-CN"/>
              </w:rPr>
              <w:t>等</w:t>
            </w:r>
            <w:r>
              <w:rPr>
                <w:rFonts w:hint="eastAsia" w:ascii="宋体" w:eastAsia="宋体"/>
                <w:b w:val="0"/>
                <w:sz w:val="24"/>
                <w:szCs w:val="24"/>
              </w:rPr>
              <w:t>，</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687" w:type="dxa"/>
            <w:noWrap w:val="0"/>
            <w:vAlign w:val="center"/>
          </w:tcPr>
          <w:p>
            <w:pPr>
              <w:jc w:val="center"/>
              <w:rPr>
                <w:rFonts w:hint="default" w:ascii="宋体" w:eastAsia="宋体"/>
                <w:b w:val="0"/>
                <w:sz w:val="24"/>
                <w:szCs w:val="24"/>
                <w:lang w:val="en-US" w:eastAsia="zh-CN"/>
              </w:rPr>
            </w:pPr>
            <w:r>
              <w:rPr>
                <w:rFonts w:hint="eastAsia" w:ascii="宋体" w:eastAsia="宋体"/>
                <w:b w:val="0"/>
                <w:sz w:val="24"/>
                <w:szCs w:val="24"/>
                <w:lang w:val="en-US" w:eastAsia="zh-CN"/>
              </w:rPr>
              <w:t>12</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质量控制</w:t>
            </w:r>
          </w:p>
        </w:tc>
        <w:tc>
          <w:tcPr>
            <w:tcW w:w="72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rPr>
              <w:t>0-</w:t>
            </w:r>
            <w:r>
              <w:rPr>
                <w:rFonts w:hint="eastAsia" w:ascii="宋体" w:eastAsia="宋体"/>
                <w:b w:val="0"/>
                <w:sz w:val="24"/>
                <w:szCs w:val="24"/>
                <w:lang w:val="en-US" w:eastAsia="zh-CN"/>
              </w:rPr>
              <w:t>4</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根据本项目的管理程序文件、质量记录，管理过程中存在的问题解决对策，管理成果检验评估方法，质量管理改进方法等，</w:t>
            </w:r>
            <w:r>
              <w:rPr>
                <w:rFonts w:hint="eastAsia" w:ascii="宋体" w:hAnsi="宋体" w:eastAsia="宋体" w:cs="宋体"/>
                <w:b w:val="0"/>
                <w:sz w:val="24"/>
                <w:szCs w:val="24"/>
              </w:rPr>
              <w:t>由评标委员会酌情打</w:t>
            </w:r>
            <w:r>
              <w:rPr>
                <w:rFonts w:hint="eastAsia" w:ascii="宋体" w:hAnsi="宋体" w:eastAsia="宋体" w:cs="宋体"/>
                <w:b w:val="0"/>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87" w:type="dxa"/>
            <w:noWrap w:val="0"/>
            <w:vAlign w:val="center"/>
          </w:tcPr>
          <w:p>
            <w:pPr>
              <w:jc w:val="center"/>
              <w:rPr>
                <w:rFonts w:hint="default" w:ascii="宋体" w:eastAsia="宋体"/>
                <w:b w:val="0"/>
                <w:sz w:val="24"/>
                <w:szCs w:val="24"/>
                <w:lang w:val="en-US" w:eastAsia="zh-CN"/>
              </w:rPr>
            </w:pPr>
            <w:r>
              <w:rPr>
                <w:rFonts w:hint="eastAsia" w:ascii="宋体" w:eastAsia="宋体"/>
                <w:b w:val="0"/>
                <w:sz w:val="24"/>
                <w:szCs w:val="24"/>
                <w:lang w:val="en-US" w:eastAsia="zh-CN"/>
              </w:rPr>
              <w:t>13</w:t>
            </w:r>
          </w:p>
        </w:tc>
        <w:tc>
          <w:tcPr>
            <w:tcW w:w="1813" w:type="dxa"/>
            <w:noWrap w:val="0"/>
            <w:vAlign w:val="center"/>
          </w:tcPr>
          <w:p>
            <w:pPr>
              <w:jc w:val="center"/>
              <w:rPr>
                <w:rFonts w:hint="eastAsia" w:ascii="宋体" w:eastAsia="宋体"/>
                <w:b w:val="0"/>
                <w:sz w:val="24"/>
                <w:szCs w:val="24"/>
              </w:rPr>
            </w:pPr>
            <w:r>
              <w:rPr>
                <w:rFonts w:hint="eastAsia" w:ascii="宋体" w:eastAsia="宋体"/>
                <w:b w:val="0"/>
                <w:sz w:val="24"/>
                <w:szCs w:val="24"/>
              </w:rPr>
              <w:t>食品保障的承诺</w:t>
            </w:r>
          </w:p>
        </w:tc>
        <w:tc>
          <w:tcPr>
            <w:tcW w:w="727" w:type="dxa"/>
            <w:noWrap w:val="0"/>
            <w:vAlign w:val="center"/>
          </w:tcPr>
          <w:p>
            <w:pPr>
              <w:jc w:val="center"/>
              <w:rPr>
                <w:rFonts w:hint="eastAsia" w:ascii="宋体" w:eastAsia="宋体"/>
                <w:b w:val="0"/>
                <w:sz w:val="24"/>
                <w:szCs w:val="24"/>
                <w:lang w:eastAsia="zh-CN"/>
              </w:rPr>
            </w:pPr>
            <w:r>
              <w:rPr>
                <w:rFonts w:hint="eastAsia" w:ascii="宋体" w:eastAsia="宋体"/>
                <w:b w:val="0"/>
                <w:sz w:val="24"/>
                <w:szCs w:val="24"/>
              </w:rPr>
              <w:t>0-</w:t>
            </w:r>
            <w:r>
              <w:rPr>
                <w:rFonts w:hint="eastAsia" w:ascii="宋体" w:eastAsia="宋体"/>
                <w:b w:val="0"/>
                <w:sz w:val="24"/>
                <w:szCs w:val="24"/>
                <w:lang w:val="en-US" w:eastAsia="zh-CN"/>
              </w:rPr>
              <w:t>5</w:t>
            </w:r>
          </w:p>
        </w:tc>
        <w:tc>
          <w:tcPr>
            <w:tcW w:w="5087" w:type="dxa"/>
            <w:noWrap w:val="0"/>
            <w:vAlign w:val="center"/>
          </w:tcPr>
          <w:p>
            <w:pPr>
              <w:jc w:val="left"/>
              <w:rPr>
                <w:rFonts w:hint="eastAsia" w:ascii="宋体" w:eastAsia="宋体"/>
                <w:b w:val="0"/>
                <w:sz w:val="24"/>
                <w:szCs w:val="24"/>
              </w:rPr>
            </w:pPr>
            <w:r>
              <w:rPr>
                <w:rFonts w:hint="eastAsia" w:ascii="宋体" w:eastAsia="宋体"/>
                <w:b w:val="0"/>
                <w:sz w:val="24"/>
                <w:szCs w:val="24"/>
              </w:rPr>
              <w:t>投标人</w:t>
            </w:r>
            <w:r>
              <w:rPr>
                <w:rFonts w:hint="eastAsia" w:ascii="宋体" w:eastAsia="宋体"/>
                <w:b w:val="0"/>
                <w:sz w:val="24"/>
                <w:szCs w:val="24"/>
                <w:lang w:eastAsia="zh-CN"/>
              </w:rPr>
              <w:t>在本招标文件公示前已</w:t>
            </w:r>
            <w:r>
              <w:rPr>
                <w:rFonts w:hint="eastAsia" w:ascii="宋体" w:eastAsia="宋体"/>
                <w:b w:val="0"/>
                <w:sz w:val="24"/>
                <w:szCs w:val="24"/>
              </w:rPr>
              <w:t xml:space="preserve">投保食品安全责任险：保险金额在 100万（含）-300 万（不含）的得 </w:t>
            </w:r>
            <w:r>
              <w:rPr>
                <w:rFonts w:hint="eastAsia" w:ascii="宋体" w:eastAsia="宋体"/>
                <w:b w:val="0"/>
                <w:sz w:val="24"/>
                <w:szCs w:val="24"/>
                <w:lang w:val="en-US" w:eastAsia="zh-CN"/>
              </w:rPr>
              <w:t>2</w:t>
            </w:r>
            <w:r>
              <w:rPr>
                <w:rFonts w:hint="eastAsia" w:ascii="宋体" w:eastAsia="宋体"/>
                <w:b w:val="0"/>
                <w:sz w:val="24"/>
                <w:szCs w:val="24"/>
              </w:rPr>
              <w:t xml:space="preserve"> 分；保险金额在 300 万（含）以上的得 </w:t>
            </w:r>
            <w:r>
              <w:rPr>
                <w:rFonts w:hint="eastAsia" w:ascii="宋体" w:eastAsia="宋体"/>
                <w:b w:val="0"/>
                <w:sz w:val="24"/>
                <w:szCs w:val="24"/>
                <w:lang w:val="en-US" w:eastAsia="zh-CN"/>
              </w:rPr>
              <w:t>5</w:t>
            </w:r>
            <w:r>
              <w:rPr>
                <w:rFonts w:hint="eastAsia" w:ascii="宋体" w:eastAsia="宋体"/>
                <w:b w:val="0"/>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00" w:type="dxa"/>
            <w:gridSpan w:val="2"/>
            <w:noWrap w:val="0"/>
            <w:vAlign w:val="center"/>
          </w:tcPr>
          <w:p>
            <w:pPr>
              <w:jc w:val="center"/>
              <w:rPr>
                <w:rFonts w:hint="eastAsia" w:ascii="宋体" w:eastAsia="宋体"/>
                <w:b w:val="0"/>
                <w:sz w:val="24"/>
                <w:szCs w:val="24"/>
              </w:rPr>
            </w:pPr>
            <w:r>
              <w:rPr>
                <w:rFonts w:hint="eastAsia" w:ascii="宋体" w:eastAsia="宋体"/>
                <w:b w:val="0"/>
                <w:sz w:val="24"/>
                <w:szCs w:val="24"/>
              </w:rPr>
              <w:t>合计</w:t>
            </w:r>
          </w:p>
        </w:tc>
        <w:tc>
          <w:tcPr>
            <w:tcW w:w="727" w:type="dxa"/>
            <w:noWrap w:val="0"/>
            <w:vAlign w:val="center"/>
          </w:tcPr>
          <w:p>
            <w:pPr>
              <w:jc w:val="center"/>
              <w:rPr>
                <w:rFonts w:hint="eastAsia" w:ascii="宋体" w:eastAsia="宋体"/>
                <w:b w:val="0"/>
                <w:sz w:val="24"/>
                <w:szCs w:val="24"/>
              </w:rPr>
            </w:pPr>
            <w:r>
              <w:rPr>
                <w:rFonts w:hint="eastAsia" w:ascii="宋体" w:eastAsia="宋体"/>
                <w:b w:val="0"/>
                <w:sz w:val="24"/>
                <w:szCs w:val="24"/>
              </w:rPr>
              <w:t>0-80</w:t>
            </w:r>
          </w:p>
        </w:tc>
        <w:tc>
          <w:tcPr>
            <w:tcW w:w="5087" w:type="dxa"/>
            <w:noWrap w:val="0"/>
            <w:vAlign w:val="center"/>
          </w:tcPr>
          <w:p>
            <w:pPr>
              <w:jc w:val="center"/>
              <w:rPr>
                <w:rFonts w:hint="eastAsia" w:ascii="宋体" w:eastAsia="宋体"/>
                <w:b w:val="0"/>
                <w:sz w:val="24"/>
                <w:szCs w:val="24"/>
              </w:rPr>
            </w:pPr>
            <w:r>
              <w:rPr>
                <w:rFonts w:hint="eastAsia" w:ascii="宋体" w:eastAsia="宋体"/>
                <w:b w:val="0"/>
                <w:sz w:val="24"/>
                <w:szCs w:val="24"/>
              </w:rPr>
              <w:t>/</w:t>
            </w:r>
          </w:p>
        </w:tc>
      </w:tr>
    </w:tbl>
    <w:p>
      <w:pPr>
        <w:spacing w:line="360" w:lineRule="auto"/>
        <w:rPr>
          <w:rFonts w:ascii="宋体" w:hAnsi="宋体"/>
          <w:b/>
          <w:bCs/>
          <w:color w:val="auto"/>
          <w:sz w:val="22"/>
          <w:szCs w:val="22"/>
        </w:rPr>
      </w:pPr>
      <w:r>
        <w:rPr>
          <w:rFonts w:hint="eastAsia" w:ascii="宋体" w:hAnsi="宋体"/>
          <w:b/>
          <w:bCs/>
          <w:color w:val="auto"/>
          <w:sz w:val="22"/>
          <w:szCs w:val="22"/>
        </w:rPr>
        <w:t>（二）商务标评分，满分</w:t>
      </w:r>
      <w:r>
        <w:rPr>
          <w:rFonts w:hint="eastAsia" w:ascii="宋体" w:hAnsi="宋体"/>
          <w:b/>
          <w:bCs/>
          <w:color w:val="auto"/>
          <w:sz w:val="22"/>
          <w:szCs w:val="22"/>
          <w:lang w:val="en-US" w:eastAsia="zh-CN"/>
        </w:rPr>
        <w:t>20</w:t>
      </w:r>
      <w:r>
        <w:rPr>
          <w:rFonts w:hint="eastAsia" w:ascii="宋体" w:hAnsi="宋体"/>
          <w:b/>
          <w:bCs/>
          <w:color w:val="auto"/>
          <w:sz w:val="22"/>
          <w:szCs w:val="22"/>
        </w:rPr>
        <w:t>分。</w:t>
      </w:r>
    </w:p>
    <w:p>
      <w:pPr>
        <w:pStyle w:val="22"/>
        <w:adjustRightInd w:val="0"/>
        <w:snapToGrid w:val="0"/>
        <w:spacing w:after="0" w:line="360" w:lineRule="auto"/>
        <w:ind w:left="0" w:leftChars="0" w:firstLine="603" w:firstLineChars="273"/>
        <w:rPr>
          <w:rFonts w:hint="eastAsia" w:ascii="宋体" w:hAnsi="宋体" w:eastAsia="宋体"/>
          <w:b/>
          <w:bCs/>
          <w:color w:val="auto"/>
          <w:sz w:val="22"/>
          <w:szCs w:val="22"/>
          <w:lang w:val="en-US" w:eastAsia="zh-CN"/>
        </w:rPr>
      </w:pPr>
      <w:r>
        <w:rPr>
          <w:rFonts w:hint="eastAsia" w:ascii="宋体" w:hAnsi="宋体"/>
          <w:b/>
          <w:bCs/>
          <w:color w:val="auto"/>
          <w:sz w:val="22"/>
          <w:szCs w:val="22"/>
          <w:lang w:val="en-US" w:eastAsia="zh-CN"/>
        </w:rPr>
        <w:t>1、</w:t>
      </w:r>
      <w:r>
        <w:rPr>
          <w:rFonts w:hint="eastAsia" w:ascii="宋体" w:hAnsi="宋体"/>
          <w:b/>
          <w:bCs/>
          <w:color w:val="auto"/>
          <w:sz w:val="22"/>
          <w:szCs w:val="22"/>
        </w:rPr>
        <w:t>以供应商有效投标价（评标价计算按招标文件规定）中的最低价为评标基准价，得满分</w:t>
      </w:r>
      <w:r>
        <w:rPr>
          <w:rFonts w:hint="eastAsia" w:ascii="宋体" w:hAnsi="宋体"/>
          <w:b/>
          <w:bCs/>
          <w:color w:val="auto"/>
          <w:sz w:val="22"/>
          <w:szCs w:val="22"/>
          <w:lang w:val="en-US" w:eastAsia="zh-CN"/>
        </w:rPr>
        <w:t>20</w:t>
      </w:r>
      <w:r>
        <w:rPr>
          <w:rFonts w:hint="eastAsia" w:ascii="宋体" w:hAnsi="宋体"/>
          <w:b/>
          <w:bCs/>
          <w:color w:val="auto"/>
          <w:sz w:val="22"/>
          <w:szCs w:val="22"/>
        </w:rPr>
        <w:t>分。商务报价评分结算公式为:磋商报价得分=（磋商基准价/最后磋商报价）×价格权值×100。</w:t>
      </w:r>
    </w:p>
    <w:p>
      <w:pPr>
        <w:adjustRightInd w:val="0"/>
        <w:snapToGrid w:val="0"/>
        <w:spacing w:before="100" w:after="50" w:line="360" w:lineRule="auto"/>
        <w:ind w:firstLine="420"/>
        <w:rPr>
          <w:rFonts w:hint="eastAsia" w:ascii="宋体" w:hAnsi="宋体" w:eastAsia="宋体" w:cs="宋体"/>
          <w:color w:val="auto"/>
          <w:sz w:val="22"/>
          <w:u w:val="single"/>
        </w:rPr>
      </w:pPr>
      <w:r>
        <w:rPr>
          <w:rFonts w:hint="eastAsia" w:ascii="宋体" w:hAnsi="宋体" w:eastAsia="宋体" w:cs="宋体"/>
          <w:color w:val="auto"/>
          <w:sz w:val="22"/>
          <w:u w:val="single"/>
        </w:rPr>
        <w:t>2、为防止恶意参加的行为，磋商小组认为供应商的报价明显低于其他通过符合性审查的供应商的报价，有可能影响产品质量或者不能诚信履约的，将要求供应商在评审现场合理的时间内提供书面说明，必要时提交相关证明材料；供应商不能证明其报价合理性的，磋商小组将认定为无效磋商响应。</w:t>
      </w:r>
    </w:p>
    <w:p>
      <w:pPr>
        <w:adjustRightInd w:val="0"/>
        <w:snapToGrid w:val="0"/>
        <w:spacing w:before="100" w:after="50" w:line="360" w:lineRule="auto"/>
        <w:ind w:firstLine="420"/>
        <w:rPr>
          <w:rFonts w:hint="eastAsia" w:ascii="宋体" w:hAnsi="宋体" w:eastAsia="宋体" w:cs="宋体"/>
          <w:b/>
          <w:bCs/>
          <w:color w:val="auto"/>
          <w:sz w:val="22"/>
        </w:rPr>
      </w:pPr>
      <w:r>
        <w:rPr>
          <w:rFonts w:hint="eastAsia" w:ascii="宋体" w:hAnsi="宋体" w:eastAsia="宋体" w:cs="宋体"/>
          <w:b/>
          <w:bCs/>
          <w:color w:val="auto"/>
          <w:sz w:val="22"/>
        </w:rPr>
        <w:t xml:space="preserve">3、本项目在报价分评审时依据《政府采购促进中小企业发展暂行办法》 </w:t>
      </w:r>
      <w:r>
        <w:rPr>
          <w:rFonts w:ascii="宋体"/>
          <w:b/>
          <w:bCs/>
          <w:color w:val="auto"/>
          <w:sz w:val="22"/>
          <w:szCs w:val="22"/>
        </w:rPr>
        <w:t>（财库〔2020〕46 号）</w:t>
      </w:r>
      <w:r>
        <w:rPr>
          <w:rFonts w:hint="eastAsia" w:ascii="宋体" w:hAnsi="宋体" w:eastAsia="宋体" w:cs="宋体"/>
          <w:b/>
          <w:bCs/>
          <w:color w:val="auto"/>
          <w:sz w:val="22"/>
        </w:rPr>
        <w:t>、《浙江省财政厅、浙江省中小企业局转发财政部工业和信息化部关于印发&lt;政府采购促进中小企业发展暂行办法&gt;的通知》（浙财采监〔2012〕11 号）相关规定，对小型和微型企业给予价格扣除，用扣除后的价格参与评审，具体规定如下：</w:t>
      </w:r>
    </w:p>
    <w:p>
      <w:pPr>
        <w:adjustRightInd w:val="0"/>
        <w:snapToGrid w:val="0"/>
        <w:spacing w:before="100" w:after="50" w:line="360" w:lineRule="auto"/>
        <w:ind w:firstLine="420"/>
        <w:rPr>
          <w:rFonts w:hint="eastAsia" w:ascii="宋体" w:hAnsi="宋体" w:eastAsia="宋体" w:cs="宋体"/>
          <w:b/>
          <w:bCs/>
          <w:color w:val="auto"/>
          <w:sz w:val="22"/>
          <w:u w:val="single"/>
        </w:rPr>
      </w:pPr>
      <w:r>
        <w:rPr>
          <w:rFonts w:hint="eastAsia" w:ascii="宋体" w:hAnsi="宋体" w:eastAsia="宋体" w:cs="宋体"/>
          <w:b/>
          <w:bCs/>
          <w:color w:val="auto"/>
          <w:sz w:val="22"/>
          <w:u w:val="single"/>
        </w:rPr>
        <w:t>1 供应商必须同时满足以下所有规定，才能享受小型、微型企业的价格扣除扶持政策：</w:t>
      </w:r>
    </w:p>
    <w:p>
      <w:pPr>
        <w:adjustRightInd w:val="0"/>
        <w:snapToGrid w:val="0"/>
        <w:spacing w:before="100" w:after="50" w:line="360" w:lineRule="auto"/>
        <w:ind w:firstLine="420"/>
        <w:rPr>
          <w:rFonts w:hint="eastAsia" w:ascii="宋体" w:hAnsi="宋体" w:eastAsia="宋体" w:cs="宋体"/>
          <w:color w:val="auto"/>
          <w:sz w:val="22"/>
        </w:rPr>
      </w:pPr>
      <w:r>
        <w:rPr>
          <w:rFonts w:hint="eastAsia" w:ascii="宋体" w:hAnsi="宋体" w:eastAsia="宋体" w:cs="宋体"/>
          <w:color w:val="auto"/>
          <w:sz w:val="22"/>
        </w:rPr>
        <w:t xml:space="preserve">（1）供应商必须符合工信部联企业[2011]300号规定的小型、微型企业的划分标准(行业对应)； </w:t>
      </w:r>
    </w:p>
    <w:p>
      <w:pPr>
        <w:adjustRightInd w:val="0"/>
        <w:snapToGrid w:val="0"/>
        <w:spacing w:before="100" w:after="50" w:line="360" w:lineRule="auto"/>
        <w:ind w:firstLine="420"/>
        <w:rPr>
          <w:rFonts w:hint="eastAsia" w:ascii="宋体" w:hAnsi="宋体" w:eastAsia="宋体" w:cs="宋体"/>
          <w:color w:val="auto"/>
          <w:sz w:val="22"/>
        </w:rPr>
      </w:pPr>
      <w:r>
        <w:rPr>
          <w:rFonts w:hint="eastAsia" w:ascii="宋体" w:hAnsi="宋体" w:eastAsia="宋体" w:cs="宋体"/>
          <w:color w:val="auto"/>
          <w:sz w:val="22"/>
        </w:rPr>
        <w:t>（2）供应商所投产品全部是本企业(或者其他小型、微型企业)制造的货物，承担的工程或服务。（备注：小型、微型企业制造的产品如使用了中、大型企业注册商标的，等同于中、大型企业制造的产品，不享受价格扣除政策。）</w:t>
      </w:r>
    </w:p>
    <w:p>
      <w:pPr>
        <w:adjustRightInd w:val="0"/>
        <w:snapToGrid w:val="0"/>
        <w:spacing w:before="100" w:after="50" w:line="360" w:lineRule="auto"/>
        <w:ind w:firstLine="420"/>
        <w:rPr>
          <w:rFonts w:hint="eastAsia" w:ascii="宋体" w:hAnsi="宋体" w:eastAsia="宋体" w:cs="宋体"/>
          <w:color w:val="auto"/>
          <w:sz w:val="22"/>
        </w:rPr>
      </w:pPr>
      <w:r>
        <w:rPr>
          <w:rFonts w:hint="eastAsia" w:ascii="宋体" w:hAnsi="宋体" w:eastAsia="宋体" w:cs="宋体"/>
          <w:color w:val="auto"/>
          <w:sz w:val="22"/>
        </w:rPr>
        <w:t>（3）供应商通过浙江政府采购网</w:t>
      </w:r>
      <w:r>
        <w:rPr>
          <w:rFonts w:hint="eastAsia" w:ascii="宋体" w:hAnsi="宋体" w:eastAsia="宋体" w:cs="宋体"/>
          <w:color w:val="auto"/>
          <w:sz w:val="22"/>
          <w:shd w:val="clear" w:color="auto" w:fill="FFFFFF"/>
        </w:rPr>
        <w:t>（www.zjzfcg.gov.cn）</w:t>
      </w:r>
      <w:r>
        <w:rPr>
          <w:rFonts w:hint="eastAsia" w:ascii="宋体" w:hAnsi="宋体" w:eastAsia="宋体" w:cs="宋体"/>
          <w:color w:val="auto"/>
          <w:sz w:val="22"/>
        </w:rPr>
        <w:t>申请注册并正式加入政府采购供应商库；</w:t>
      </w:r>
    </w:p>
    <w:p>
      <w:pPr>
        <w:adjustRightInd w:val="0"/>
        <w:snapToGrid w:val="0"/>
        <w:spacing w:before="100" w:after="50" w:line="360" w:lineRule="auto"/>
        <w:ind w:firstLine="420"/>
        <w:rPr>
          <w:rFonts w:hint="eastAsia" w:ascii="宋体" w:hAnsi="宋体" w:eastAsia="宋体" w:cs="宋体"/>
          <w:color w:val="auto"/>
          <w:sz w:val="22"/>
        </w:rPr>
      </w:pPr>
      <w:r>
        <w:rPr>
          <w:rFonts w:hint="eastAsia" w:ascii="宋体" w:hAnsi="宋体" w:eastAsia="宋体" w:cs="宋体"/>
          <w:color w:val="auto"/>
          <w:sz w:val="22"/>
        </w:rPr>
        <w:t>（4）供应商在</w:t>
      </w:r>
      <w:r>
        <w:rPr>
          <w:rFonts w:hint="eastAsia" w:ascii="宋体" w:hAnsi="宋体" w:eastAsia="宋体" w:cs="宋体"/>
          <w:b/>
          <w:bCs/>
          <w:color w:val="auto"/>
          <w:sz w:val="22"/>
        </w:rPr>
        <w:t>磋商响应文件</w:t>
      </w:r>
      <w:r>
        <w:rPr>
          <w:rFonts w:hint="eastAsia" w:ascii="宋体" w:hAnsi="宋体" w:eastAsia="宋体" w:cs="宋体"/>
          <w:color w:val="auto"/>
          <w:sz w:val="22"/>
        </w:rPr>
        <w:t>里必须提交《中小企业声明函》，如果提供的是其他小型、微型企业制造的产品（服务）的，还须同时提供该企业是小型、微型企业的《中小企业声明函》。</w:t>
      </w:r>
    </w:p>
    <w:p>
      <w:pPr>
        <w:adjustRightInd w:val="0"/>
        <w:snapToGrid w:val="0"/>
        <w:spacing w:before="100" w:after="50" w:line="360" w:lineRule="auto"/>
        <w:ind w:firstLine="420"/>
        <w:rPr>
          <w:rFonts w:hint="eastAsia" w:ascii="宋体" w:hAnsi="宋体" w:eastAsia="宋体" w:cs="宋体"/>
          <w:color w:val="auto"/>
          <w:sz w:val="22"/>
        </w:rPr>
      </w:pPr>
      <w:r>
        <w:rPr>
          <w:rFonts w:hint="eastAsia" w:ascii="宋体" w:hAnsi="宋体" w:eastAsia="宋体" w:cs="宋体"/>
          <w:color w:val="auto"/>
          <w:sz w:val="22"/>
        </w:rPr>
        <w:t>注：本项目对小型和微型企业的报价总价给予 6% 的扣除，用扣除后的价格参与报价分评审。 小、微企业按上述优惠取得政府采购合同后，不得分包或转包给大型、中型企业。</w:t>
      </w:r>
    </w:p>
    <w:p>
      <w:pPr>
        <w:adjustRightInd w:val="0"/>
        <w:snapToGrid w:val="0"/>
        <w:spacing w:before="100" w:after="50" w:line="360" w:lineRule="auto"/>
        <w:ind w:firstLine="420"/>
        <w:rPr>
          <w:rFonts w:hint="eastAsia" w:ascii="宋体" w:hAnsi="宋体" w:eastAsia="宋体" w:cs="宋体"/>
          <w:color w:val="auto"/>
          <w:sz w:val="22"/>
          <w:u w:val="single"/>
        </w:rPr>
      </w:pPr>
      <w:r>
        <w:rPr>
          <w:rFonts w:hint="eastAsia" w:ascii="宋体" w:hAnsi="宋体" w:eastAsia="宋体" w:cs="宋体"/>
          <w:color w:val="auto"/>
          <w:sz w:val="22"/>
          <w:u w:val="single"/>
        </w:rPr>
        <w:t>4、符合《财政部、司法部关于政府采购支持监狱企业发展有关问题的通知》（财库[2014]68 号）规定的监狱企业，在全部提供本单位制造的货物或者提供其他监狱企业制造的货物（不包括使用非监狱企业注册商标的货物）参加政府采购活动时，视同小型、微型企业享受 6%的报价总价扣除扶持政策。</w:t>
      </w:r>
    </w:p>
    <w:p>
      <w:pPr>
        <w:adjustRightInd w:val="0"/>
        <w:snapToGrid w:val="0"/>
        <w:spacing w:before="100" w:after="50" w:line="360" w:lineRule="auto"/>
        <w:ind w:firstLine="420"/>
        <w:rPr>
          <w:rFonts w:hint="eastAsia" w:ascii="宋体" w:hAnsi="宋体" w:eastAsia="宋体" w:cs="宋体"/>
          <w:color w:val="auto"/>
          <w:sz w:val="22"/>
        </w:rPr>
      </w:pPr>
      <w:r>
        <w:rPr>
          <w:rFonts w:hint="eastAsia" w:ascii="宋体" w:hAnsi="宋体" w:eastAsia="宋体" w:cs="宋体"/>
          <w:color w:val="auto"/>
          <w:sz w:val="22"/>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360" w:lineRule="auto"/>
        <w:ind w:firstLine="420"/>
        <w:rPr>
          <w:rFonts w:hint="eastAsia" w:ascii="宋体" w:hAnsi="宋体" w:eastAsia="宋体" w:cs="宋体"/>
          <w:color w:val="auto"/>
          <w:sz w:val="22"/>
          <w:u w:val="single"/>
        </w:rPr>
      </w:pPr>
      <w:r>
        <w:rPr>
          <w:rFonts w:hint="eastAsia" w:ascii="宋体" w:hAnsi="宋体" w:eastAsia="宋体" w:cs="宋体"/>
          <w:color w:val="auto"/>
          <w:sz w:val="22"/>
          <w:u w:val="single"/>
        </w:rPr>
        <w:t>5、符合《财政部、民政部、中国残疾人联合会关于促进残疾人就业政府采购政策的通知》（财库[2017]141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6%的报价总价扣除扶持政策。</w:t>
      </w:r>
    </w:p>
    <w:p>
      <w:pPr>
        <w:spacing w:line="360" w:lineRule="auto"/>
        <w:ind w:firstLine="440" w:firstLineChars="200"/>
        <w:rPr>
          <w:rFonts w:hint="eastAsia" w:ascii="宋体" w:hAnsi="宋体" w:eastAsia="宋体" w:cs="宋体"/>
          <w:color w:val="auto"/>
          <w:sz w:val="22"/>
        </w:rPr>
      </w:pPr>
      <w:r>
        <w:rPr>
          <w:rFonts w:hint="eastAsia" w:ascii="宋体" w:hAnsi="宋体" w:eastAsia="宋体" w:cs="宋体"/>
          <w:color w:val="auto"/>
          <w:sz w:val="22"/>
        </w:rPr>
        <w:t>备注：（1）残疾人福利性单位证明材料：残疾人福利性单位声明函。（2）如提供其他残疾人福利性单位制造的货物，还须同时提供该企业的残疾人福利性单位声明函。</w:t>
      </w:r>
    </w:p>
    <w:p>
      <w:pPr>
        <w:pStyle w:val="22"/>
        <w:adjustRightInd w:val="0"/>
        <w:snapToGrid w:val="0"/>
        <w:spacing w:after="0" w:line="360" w:lineRule="auto"/>
        <w:ind w:left="0" w:leftChars="0" w:firstLine="442" w:firstLineChars="200"/>
        <w:rPr>
          <w:rFonts w:ascii="宋体" w:hAnsi="宋体"/>
          <w:b/>
          <w:bCs/>
          <w:color w:val="auto"/>
          <w:sz w:val="22"/>
          <w:szCs w:val="22"/>
        </w:rPr>
      </w:pPr>
      <w:r>
        <w:rPr>
          <w:rFonts w:hint="eastAsia" w:ascii="宋体" w:hAnsi="宋体"/>
          <w:b/>
          <w:bCs/>
          <w:color w:val="auto"/>
          <w:sz w:val="22"/>
          <w:szCs w:val="22"/>
        </w:rPr>
        <w:t>如果本次采购所有供应商的报价均超出采购预算，采购人确认不能支付的，本次采购做流（废）标处理。如果仅仅某个（些）供应商的商务报价超出采购预算的，则该供应商按无效投标处理。</w:t>
      </w:r>
    </w:p>
    <w:p>
      <w:pPr>
        <w:keepNext w:val="0"/>
        <w:keepLines w:val="0"/>
        <w:pageBreakBefore w:val="0"/>
        <w:widowControl w:val="0"/>
        <w:kinsoku/>
        <w:wordWrap/>
        <w:overflowPunct/>
        <w:topLinePunct w:val="0"/>
        <w:autoSpaceDE/>
        <w:autoSpaceDN/>
        <w:bidi w:val="0"/>
        <w:adjustRightInd w:val="0"/>
        <w:snapToGrid w:val="0"/>
        <w:spacing w:before="100" w:after="50" w:line="360" w:lineRule="exact"/>
        <w:ind w:firstLine="442" w:firstLineChars="200"/>
        <w:textAlignment w:val="auto"/>
        <w:rPr>
          <w:rFonts w:ascii="宋体" w:hAnsi="宋体"/>
          <w:b/>
          <w:bCs/>
          <w:color w:val="auto"/>
          <w:sz w:val="22"/>
          <w:szCs w:val="22"/>
        </w:rPr>
      </w:pPr>
      <w:r>
        <w:rPr>
          <w:rFonts w:hint="eastAsia" w:ascii="宋体" w:hAnsi="宋体"/>
          <w:b/>
          <w:bCs/>
          <w:color w:val="auto"/>
          <w:sz w:val="22"/>
          <w:szCs w:val="22"/>
        </w:rPr>
        <w:t>三、说明</w:t>
      </w:r>
    </w:p>
    <w:p>
      <w:pPr>
        <w:keepNext w:val="0"/>
        <w:keepLines w:val="0"/>
        <w:pageBreakBefore w:val="0"/>
        <w:widowControl w:val="0"/>
        <w:kinsoku/>
        <w:wordWrap/>
        <w:overflowPunct/>
        <w:topLinePunct w:val="0"/>
        <w:autoSpaceDE/>
        <w:autoSpaceDN/>
        <w:bidi w:val="0"/>
        <w:adjustRightInd w:val="0"/>
        <w:snapToGrid w:val="0"/>
        <w:spacing w:before="100" w:after="50" w:line="360" w:lineRule="exact"/>
        <w:ind w:firstLine="440" w:firstLineChars="200"/>
        <w:textAlignment w:val="auto"/>
        <w:rPr>
          <w:rFonts w:ascii="宋体" w:hAnsi="宋体"/>
          <w:color w:val="auto"/>
          <w:sz w:val="22"/>
          <w:szCs w:val="22"/>
        </w:rPr>
      </w:pPr>
      <w:r>
        <w:rPr>
          <w:rFonts w:ascii="宋体" w:hAnsi="宋体"/>
          <w:color w:val="auto"/>
          <w:sz w:val="22"/>
          <w:szCs w:val="22"/>
        </w:rPr>
        <w:t>1</w:t>
      </w:r>
      <w:r>
        <w:rPr>
          <w:rFonts w:hint="eastAsia" w:ascii="宋体" w:hAnsi="宋体"/>
          <w:color w:val="auto"/>
          <w:sz w:val="22"/>
          <w:szCs w:val="22"/>
        </w:rPr>
        <w:t>、每个供应商最终得分</w:t>
      </w:r>
      <w:r>
        <w:rPr>
          <w:rFonts w:ascii="宋体" w:hAnsi="宋体"/>
          <w:color w:val="auto"/>
          <w:sz w:val="22"/>
          <w:szCs w:val="22"/>
        </w:rPr>
        <w:t>=</w:t>
      </w:r>
      <w:r>
        <w:rPr>
          <w:rFonts w:hint="eastAsia" w:ascii="宋体" w:hAnsi="宋体"/>
          <w:color w:val="auto"/>
          <w:sz w:val="22"/>
          <w:szCs w:val="22"/>
        </w:rPr>
        <w:t>技术资信部分分值（所有评标委员会成员打分的算术平均值）＋商务报价部分分值。</w:t>
      </w:r>
    </w:p>
    <w:p>
      <w:pPr>
        <w:keepNext w:val="0"/>
        <w:keepLines w:val="0"/>
        <w:pageBreakBefore w:val="0"/>
        <w:widowControl w:val="0"/>
        <w:kinsoku/>
        <w:wordWrap/>
        <w:overflowPunct/>
        <w:topLinePunct w:val="0"/>
        <w:autoSpaceDE/>
        <w:autoSpaceDN/>
        <w:bidi w:val="0"/>
        <w:adjustRightInd w:val="0"/>
        <w:snapToGrid w:val="0"/>
        <w:spacing w:before="100" w:after="50" w:line="360" w:lineRule="exact"/>
        <w:ind w:firstLine="440" w:firstLineChars="200"/>
        <w:textAlignment w:val="auto"/>
        <w:rPr>
          <w:rFonts w:ascii="宋体" w:hAnsi="宋体"/>
          <w:color w:val="auto"/>
          <w:sz w:val="22"/>
          <w:szCs w:val="22"/>
        </w:rPr>
      </w:pPr>
      <w:r>
        <w:rPr>
          <w:rFonts w:ascii="宋体" w:hAnsi="宋体"/>
          <w:color w:val="auto"/>
          <w:sz w:val="22"/>
          <w:szCs w:val="22"/>
        </w:rPr>
        <w:t>2</w:t>
      </w:r>
      <w:r>
        <w:rPr>
          <w:rFonts w:hint="eastAsia" w:ascii="宋体" w:hAnsi="宋体"/>
          <w:color w:val="auto"/>
          <w:sz w:val="22"/>
          <w:szCs w:val="22"/>
        </w:rPr>
        <w:t>、评标委员会推荐得分最高的供应商为预中标供应商（如果得分相同则按报价从低到高顺序依次推荐为预成交单位）；如果得分相同，以报价低的优先；报价也相同，以抽签决定，并编写采购报告。</w:t>
      </w:r>
    </w:p>
    <w:p>
      <w:pPr>
        <w:keepNext w:val="0"/>
        <w:keepLines w:val="0"/>
        <w:pageBreakBefore w:val="0"/>
        <w:widowControl w:val="0"/>
        <w:kinsoku/>
        <w:wordWrap/>
        <w:overflowPunct/>
        <w:topLinePunct w:val="0"/>
        <w:autoSpaceDE/>
        <w:autoSpaceDN/>
        <w:bidi w:val="0"/>
        <w:adjustRightInd w:val="0"/>
        <w:snapToGrid w:val="0"/>
        <w:spacing w:before="100" w:after="50" w:line="360" w:lineRule="exact"/>
        <w:ind w:firstLine="420"/>
        <w:textAlignment w:val="auto"/>
        <w:rPr>
          <w:rFonts w:ascii="宋体" w:hAnsi="宋体"/>
          <w:snapToGrid w:val="0"/>
          <w:color w:val="auto"/>
          <w:sz w:val="22"/>
          <w:szCs w:val="22"/>
        </w:rPr>
      </w:pPr>
      <w:r>
        <w:rPr>
          <w:rFonts w:ascii="宋体" w:hAnsi="宋体"/>
          <w:snapToGrid w:val="0"/>
          <w:color w:val="auto"/>
          <w:sz w:val="22"/>
          <w:szCs w:val="22"/>
        </w:rPr>
        <w:t>3</w:t>
      </w:r>
      <w:r>
        <w:rPr>
          <w:rFonts w:hint="eastAsia" w:ascii="宋体" w:hAnsi="宋体"/>
          <w:snapToGrid w:val="0"/>
          <w:color w:val="auto"/>
          <w:sz w:val="22"/>
          <w:szCs w:val="22"/>
        </w:rPr>
        <w:t>、所有分值计算保留小数点后两位，小数点后三位四舍五入。</w:t>
      </w:r>
    </w:p>
    <w:p>
      <w:pPr>
        <w:keepNext w:val="0"/>
        <w:keepLines w:val="0"/>
        <w:pageBreakBefore w:val="0"/>
        <w:widowControl w:val="0"/>
        <w:kinsoku/>
        <w:wordWrap/>
        <w:overflowPunct/>
        <w:topLinePunct w:val="0"/>
        <w:autoSpaceDE/>
        <w:autoSpaceDN/>
        <w:bidi w:val="0"/>
        <w:adjustRightInd w:val="0"/>
        <w:snapToGrid w:val="0"/>
        <w:spacing w:before="100" w:after="50" w:line="360" w:lineRule="exact"/>
        <w:ind w:firstLine="420"/>
        <w:textAlignment w:val="auto"/>
        <w:rPr>
          <w:rFonts w:ascii="宋体" w:hAnsi="宋体" w:cs="Arial"/>
          <w:snapToGrid w:val="0"/>
          <w:color w:val="auto"/>
          <w:sz w:val="22"/>
          <w:szCs w:val="22"/>
        </w:rPr>
      </w:pPr>
      <w:r>
        <w:rPr>
          <w:rFonts w:ascii="宋体" w:hAnsi="宋体" w:cs="Arial"/>
          <w:snapToGrid w:val="0"/>
          <w:color w:val="auto"/>
          <w:sz w:val="22"/>
          <w:szCs w:val="22"/>
        </w:rPr>
        <w:t>4</w:t>
      </w:r>
      <w:r>
        <w:rPr>
          <w:rFonts w:hint="eastAsia" w:ascii="宋体" w:hAnsi="宋体" w:cs="Arial"/>
          <w:snapToGrid w:val="0"/>
          <w:color w:val="auto"/>
          <w:sz w:val="22"/>
          <w:szCs w:val="22"/>
        </w:rPr>
        <w:t>、评标过程中遇到特殊情况，由评标委员会遵循公开、公正原则，采取投票方式按照少数服从多数原则决定。</w:t>
      </w:r>
    </w:p>
    <w:p>
      <w:pPr>
        <w:keepNext w:val="0"/>
        <w:keepLines w:val="0"/>
        <w:pageBreakBefore w:val="0"/>
        <w:widowControl w:val="0"/>
        <w:kinsoku/>
        <w:wordWrap/>
        <w:overflowPunct/>
        <w:topLinePunct w:val="0"/>
        <w:autoSpaceDE/>
        <w:autoSpaceDN/>
        <w:bidi w:val="0"/>
        <w:adjustRightInd w:val="0"/>
        <w:snapToGrid w:val="0"/>
        <w:spacing w:before="100" w:after="50" w:line="360" w:lineRule="exact"/>
        <w:ind w:firstLine="420"/>
        <w:textAlignment w:val="auto"/>
        <w:rPr>
          <w:rFonts w:ascii="宋体" w:hAnsi="宋体"/>
          <w:color w:val="auto"/>
          <w:sz w:val="22"/>
          <w:szCs w:val="22"/>
        </w:rPr>
      </w:pPr>
      <w:r>
        <w:rPr>
          <w:rFonts w:hint="eastAsia" w:ascii="宋体" w:hAnsi="宋体"/>
          <w:color w:val="auto"/>
          <w:sz w:val="22"/>
          <w:szCs w:val="22"/>
        </w:rPr>
        <w:t>参见本采购文件第三部分：“供应商须知”</w:t>
      </w:r>
      <w:r>
        <w:rPr>
          <w:rFonts w:ascii="宋体" w:hAnsi="宋体"/>
          <w:color w:val="auto"/>
          <w:sz w:val="22"/>
          <w:szCs w:val="22"/>
        </w:rPr>
        <w:t xml:space="preserve"> </w:t>
      </w:r>
      <w:r>
        <w:rPr>
          <w:rFonts w:hint="eastAsia" w:ascii="宋体" w:hAnsi="宋体"/>
          <w:color w:val="auto"/>
          <w:sz w:val="22"/>
          <w:szCs w:val="22"/>
        </w:rPr>
        <w:t>中的相关内容，未尽事宜按有关法律规定处理。</w:t>
      </w:r>
    </w:p>
    <w:p>
      <w:pPr>
        <w:rPr>
          <w:rFonts w:hint="eastAsia"/>
          <w:color w:val="auto"/>
        </w:rPr>
      </w:pPr>
    </w:p>
    <w:sectPr>
      <w:footerReference r:id="rId8" w:type="default"/>
      <w:footerReference r:id="rId9" w:type="even"/>
      <w:pgSz w:w="11906" w:h="16838"/>
      <w:pgMar w:top="1440" w:right="1803" w:bottom="1440" w:left="1803" w:header="851" w:footer="992"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微软雅黑 Light">
    <w:altName w:val="黑体"/>
    <w:panose1 w:val="020B0502040204020203"/>
    <w:charset w:val="86"/>
    <w:family w:val="swiss"/>
    <w:pitch w:val="default"/>
    <w:sig w:usb0="00000000" w:usb1="00000000" w:usb2="00000016" w:usb3="00000000" w:csb0="0004001F" w:csb1="00000000"/>
  </w:font>
  <w:font w:name="幼圆">
    <w:altName w:val="宋体"/>
    <w:panose1 w:val="0201050906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hell Dlg">
    <w:altName w:val="Microsoft Sans Serif"/>
    <w:panose1 w:val="00000000000000000000"/>
    <w:charset w:val="00"/>
    <w:family w:val="auto"/>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 w:name="@宋体">
    <w:panose1 w:val="02010600030101010101"/>
    <w:charset w:val="86"/>
    <w:family w:val="auto"/>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720"/>
      <w:jc w:val="center"/>
      <w:rPr>
        <w:rFonts w:ascii="宋体"/>
      </w:rPr>
    </w:pPr>
    <w:r>
      <w:rPr>
        <w:rFonts w:ascii="宋体"/>
      </w:rPr>
      <w:fldChar w:fldCharType="begin"/>
    </w:r>
    <w:r>
      <w:rPr>
        <w:rFonts w:ascii="宋体"/>
      </w:rPr>
      <w:instrText xml:space="preserve"> PAGE </w:instrText>
    </w:r>
    <w:r>
      <w:rPr>
        <w:rFonts w:ascii="宋体"/>
      </w:rPr>
      <w:fldChar w:fldCharType="separate"/>
    </w:r>
    <w:r>
      <w:rPr>
        <w:rFonts w:ascii="宋体"/>
      </w:rPr>
      <w:t>40</w:t>
    </w:r>
    <w:r>
      <w:rPr>
        <w:rFonts w:asci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page" w:xAlign="center" w:y="279"/>
      <w:rPr>
        <w:rStyle w:val="43"/>
      </w:rPr>
    </w:pPr>
    <w:r>
      <w:fldChar w:fldCharType="begin"/>
    </w:r>
    <w:r>
      <w:rPr>
        <w:rStyle w:val="43"/>
      </w:rPr>
      <w:instrText xml:space="preserve">PAGE  </w:instrText>
    </w:r>
    <w:r>
      <w:fldChar w:fldCharType="separate"/>
    </w:r>
    <w:r>
      <w:rPr>
        <w:rStyle w:val="43"/>
      </w:rPr>
      <w:t>50</w:t>
    </w:r>
    <w:r>
      <w:fldChar w:fldCharType="end"/>
    </w:r>
  </w:p>
  <w:p>
    <w:pPr>
      <w:pStyle w:val="30"/>
      <w:ind w:right="11"/>
      <w:jc w:val="right"/>
      <w:rPr>
        <w:rFonts w:hint="eastAsia"/>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3"/>
      </w:rPr>
    </w:pPr>
    <w:r>
      <w:fldChar w:fldCharType="begin"/>
    </w:r>
    <w:r>
      <w:rPr>
        <w:rStyle w:val="43"/>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utoSpaceDE w:val="0"/>
      <w:autoSpaceDN w:val="0"/>
      <w:adjustRightInd w:val="0"/>
      <w:jc w:val="right"/>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cs="宋体"/>
        <w:kern w:val="2"/>
        <w:sz w:val="18"/>
        <w:szCs w:val="18"/>
        <w:u w:val="single"/>
        <w:lang w:val="en-US" w:eastAsia="zh-CN" w:bidi="ar-SA"/>
      </w:rPr>
      <w:t>苍南县国投颐园餐饮服务采购项目</w:t>
    </w:r>
    <w:r>
      <w:rPr>
        <w:rFonts w:hint="eastAsia" w:ascii="宋体" w:hAnsi="宋体" w:eastAsia="宋体" w:cs="宋体"/>
        <w:kern w:val="2"/>
        <w:sz w:val="18"/>
        <w:szCs w:val="18"/>
        <w:u w:val="single"/>
        <w:lang w:val="en-US" w:eastAsia="zh-CN" w:bidi="ar-SA"/>
      </w:rPr>
      <w:t>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rFonts w:hint="eastAsia"/>
      </w:rPr>
    </w:pPr>
    <w:r>
      <w:rPr>
        <w:rFonts w:hint="eastAsia" w:ascii="楷体" w:hAnsi="楷体" w:eastAsia="楷体"/>
      </w:rPr>
      <w:t>竞争性磋商采购文件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7382A"/>
    <w:multiLevelType w:val="singleLevel"/>
    <w:tmpl w:val="AB97382A"/>
    <w:lvl w:ilvl="0" w:tentative="0">
      <w:start w:val="1"/>
      <w:numFmt w:val="decimal"/>
      <w:suff w:val="nothing"/>
      <w:lvlText w:val="%1．"/>
      <w:lvlJc w:val="left"/>
      <w:pPr>
        <w:ind w:left="0" w:firstLine="400"/>
      </w:pPr>
      <w:rPr>
        <w:rFonts w:hint="default"/>
      </w:rPr>
    </w:lvl>
  </w:abstractNum>
  <w:abstractNum w:abstractNumId="1">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
    <w:nsid w:val="D7E04D2A"/>
    <w:multiLevelType w:val="singleLevel"/>
    <w:tmpl w:val="D7E04D2A"/>
    <w:lvl w:ilvl="0" w:tentative="0">
      <w:start w:val="2"/>
      <w:numFmt w:val="chineseCounting"/>
      <w:suff w:val="nothing"/>
      <w:lvlText w:val="%1、"/>
      <w:lvlJc w:val="left"/>
      <w:rPr>
        <w:rFonts w:hint="eastAsia"/>
      </w:rPr>
    </w:lvl>
  </w:abstractNum>
  <w:abstractNum w:abstractNumId="3">
    <w:nsid w:val="F567E2C9"/>
    <w:multiLevelType w:val="singleLevel"/>
    <w:tmpl w:val="F567E2C9"/>
    <w:lvl w:ilvl="0" w:tentative="0">
      <w:start w:val="4"/>
      <w:numFmt w:val="chineseCounting"/>
      <w:suff w:val="nothing"/>
      <w:lvlText w:val="第%1部分、"/>
      <w:lvlJc w:val="left"/>
      <w:rPr>
        <w:rFonts w:hint="eastAsia"/>
      </w:rPr>
    </w:lvl>
  </w:abstractNum>
  <w:abstractNum w:abstractNumId="4">
    <w:nsid w:val="FFFFFF7E"/>
    <w:multiLevelType w:val="singleLevel"/>
    <w:tmpl w:val="FFFFFF7E"/>
    <w:lvl w:ilvl="0" w:tentative="0">
      <w:start w:val="1"/>
      <w:numFmt w:val="bullet"/>
      <w:pStyle w:val="23"/>
      <w:lvlText w:val=""/>
      <w:lvlJc w:val="left"/>
      <w:pPr>
        <w:tabs>
          <w:tab w:val="left" w:pos="2260"/>
        </w:tabs>
        <w:ind w:left="2260" w:hanging="340"/>
      </w:pPr>
      <w:rPr>
        <w:rFonts w:hint="default" w:ascii="Wingdings" w:hAnsi="Wingdings" w:eastAsia="宋体"/>
      </w:rPr>
    </w:lvl>
  </w:abstractNum>
  <w:abstractNum w:abstractNumId="5">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6">
    <w:nsid w:val="10D0299D"/>
    <w:multiLevelType w:val="multilevel"/>
    <w:tmpl w:val="10D0299D"/>
    <w:lvl w:ilvl="0" w:tentative="0">
      <w:start w:val="1"/>
      <w:numFmt w:val="decimal"/>
      <w:pStyle w:val="113"/>
      <w:lvlText w:val="%1)"/>
      <w:lvlJc w:val="left"/>
      <w:pPr>
        <w:tabs>
          <w:tab w:val="left" w:pos="1000"/>
        </w:tabs>
        <w:ind w:left="100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55EE163"/>
    <w:multiLevelType w:val="singleLevel"/>
    <w:tmpl w:val="255EE163"/>
    <w:lvl w:ilvl="0" w:tentative="0">
      <w:start w:val="1"/>
      <w:numFmt w:val="decimal"/>
      <w:suff w:val="nothing"/>
      <w:lvlText w:val="%1．"/>
      <w:lvlJc w:val="left"/>
      <w:pPr>
        <w:ind w:left="0" w:firstLine="400"/>
      </w:pPr>
      <w:rPr>
        <w:rFonts w:hint="default"/>
      </w:rPr>
    </w:lvl>
  </w:abstractNum>
  <w:abstractNum w:abstractNumId="8">
    <w:nsid w:val="26024AB3"/>
    <w:multiLevelType w:val="multilevel"/>
    <w:tmpl w:val="26024AB3"/>
    <w:lvl w:ilvl="0" w:tentative="0">
      <w:start w:val="1"/>
      <w:numFmt w:val="decimal"/>
      <w:pStyle w:val="116"/>
      <w:lvlText w:val="(%1)"/>
      <w:lvlJc w:val="left"/>
      <w:pPr>
        <w:tabs>
          <w:tab w:val="left" w:pos="567"/>
        </w:tabs>
        <w:ind w:left="567" w:hanging="567"/>
      </w:pPr>
      <w:rPr>
        <w:rFonts w:hint="eastAsia" w:cs="Times New Roman"/>
        <w:color w:val="auto"/>
      </w:rPr>
    </w:lvl>
    <w:lvl w:ilvl="1" w:tentative="0">
      <w:start w:val="1"/>
      <w:numFmt w:val="decimal"/>
      <w:lvlText w:val="%1.%2."/>
      <w:lvlJc w:val="left"/>
      <w:pPr>
        <w:tabs>
          <w:tab w:val="left" w:pos="567"/>
        </w:tabs>
        <w:ind w:left="567" w:hanging="567"/>
      </w:pPr>
      <w:rPr>
        <w:rFonts w:hint="default" w:cs="Times New Roman"/>
        <w:color w:val="auto"/>
      </w:rPr>
    </w:lvl>
    <w:lvl w:ilvl="2" w:tentative="0">
      <w:start w:val="1"/>
      <w:numFmt w:val="decimal"/>
      <w:lvlText w:val="%1.%2.%3."/>
      <w:lvlJc w:val="left"/>
      <w:pPr>
        <w:tabs>
          <w:tab w:val="left" w:pos="709"/>
        </w:tabs>
        <w:ind w:left="709" w:hanging="709"/>
      </w:pPr>
      <w:rPr>
        <w:rFonts w:hint="default" w:cs="Times New Roman"/>
        <w:color w:val="auto"/>
      </w:rPr>
    </w:lvl>
    <w:lvl w:ilvl="3" w:tentative="0">
      <w:start w:val="1"/>
      <w:numFmt w:val="decimal"/>
      <w:lvlText w:val="%1.%2.%3.%4."/>
      <w:lvlJc w:val="left"/>
      <w:pPr>
        <w:tabs>
          <w:tab w:val="left" w:pos="851"/>
        </w:tabs>
        <w:ind w:left="851" w:hanging="851"/>
      </w:pPr>
      <w:rPr>
        <w:rFonts w:hint="default" w:cs="Times New Roman"/>
        <w:color w:val="auto"/>
      </w:rPr>
    </w:lvl>
    <w:lvl w:ilvl="4" w:tentative="0">
      <w:start w:val="1"/>
      <w:numFmt w:val="decimal"/>
      <w:lvlText w:val="%1.%2.%3.%4.%5."/>
      <w:lvlJc w:val="left"/>
      <w:pPr>
        <w:tabs>
          <w:tab w:val="left" w:pos="992"/>
        </w:tabs>
        <w:ind w:left="992" w:hanging="992"/>
      </w:pPr>
      <w:rPr>
        <w:rFonts w:hint="default" w:cs="Times New Roman"/>
        <w:color w:val="auto"/>
      </w:rPr>
    </w:lvl>
    <w:lvl w:ilvl="5" w:tentative="0">
      <w:start w:val="1"/>
      <w:numFmt w:val="decimal"/>
      <w:lvlText w:val="%1.%2.%3.%4.%5.%6."/>
      <w:lvlJc w:val="left"/>
      <w:pPr>
        <w:tabs>
          <w:tab w:val="left" w:pos="1134"/>
        </w:tabs>
        <w:ind w:left="1134" w:hanging="1134"/>
      </w:pPr>
      <w:rPr>
        <w:rFonts w:hint="default" w:cs="Times New Roman"/>
        <w:color w:val="auto"/>
      </w:rPr>
    </w:lvl>
    <w:lvl w:ilvl="6" w:tentative="0">
      <w:start w:val="1"/>
      <w:numFmt w:val="decimal"/>
      <w:lvlText w:val="%1.%2.%3.%4.%5.%6.%7."/>
      <w:lvlJc w:val="left"/>
      <w:pPr>
        <w:tabs>
          <w:tab w:val="left" w:pos="1276"/>
        </w:tabs>
        <w:ind w:left="1276" w:hanging="1276"/>
      </w:pPr>
      <w:rPr>
        <w:rFonts w:hint="default" w:cs="Times New Roman"/>
        <w:color w:val="auto"/>
      </w:rPr>
    </w:lvl>
    <w:lvl w:ilvl="7" w:tentative="0">
      <w:start w:val="1"/>
      <w:numFmt w:val="decimal"/>
      <w:lvlText w:val="%1.%2.%3.%4.%5.%6.%7.%8."/>
      <w:lvlJc w:val="left"/>
      <w:pPr>
        <w:tabs>
          <w:tab w:val="left" w:pos="1418"/>
        </w:tabs>
        <w:ind w:left="1418" w:hanging="1418"/>
      </w:pPr>
      <w:rPr>
        <w:rFonts w:hint="default" w:cs="Times New Roman"/>
        <w:color w:val="auto"/>
      </w:rPr>
    </w:lvl>
    <w:lvl w:ilvl="8" w:tentative="0">
      <w:start w:val="1"/>
      <w:numFmt w:val="decimal"/>
      <w:lvlText w:val="%1.%2.%3.%4.%5.%6.%7.%8.%9."/>
      <w:lvlJc w:val="left"/>
      <w:pPr>
        <w:tabs>
          <w:tab w:val="left" w:pos="1559"/>
        </w:tabs>
        <w:ind w:left="1559" w:hanging="1559"/>
      </w:pPr>
      <w:rPr>
        <w:rFonts w:hint="default" w:cs="Times New Roman"/>
        <w:color w:val="auto"/>
      </w:rPr>
    </w:lvl>
  </w:abstractNum>
  <w:abstractNum w:abstractNumId="9">
    <w:nsid w:val="571E68AB"/>
    <w:multiLevelType w:val="multilevel"/>
    <w:tmpl w:val="571E68AB"/>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6"/>
  </w:num>
  <w:num w:numId="3">
    <w:abstractNumId w:val="8"/>
  </w:num>
  <w:num w:numId="4">
    <w:abstractNumId w:val="2"/>
  </w:num>
  <w:num w:numId="5">
    <w:abstractNumId w:val="0"/>
  </w:num>
  <w:num w:numId="6">
    <w:abstractNumId w:val="7"/>
  </w:num>
  <w:num w:numId="7">
    <w:abstractNumId w:val="3"/>
  </w:num>
  <w:num w:numId="8">
    <w:abstractNumId w:val="9"/>
  </w:num>
  <w:num w:numId="9">
    <w:abstractNumId w:val="5"/>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CT">
    <w15:presenceInfo w15:providerId="None" w15:userId="Zhang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D1"/>
    <w:rsid w:val="00000C1F"/>
    <w:rsid w:val="0000630A"/>
    <w:rsid w:val="00010082"/>
    <w:rsid w:val="000110F3"/>
    <w:rsid w:val="0001237C"/>
    <w:rsid w:val="00015B60"/>
    <w:rsid w:val="00017B05"/>
    <w:rsid w:val="00020FFC"/>
    <w:rsid w:val="00022BF6"/>
    <w:rsid w:val="000246F7"/>
    <w:rsid w:val="00025A62"/>
    <w:rsid w:val="00026DFB"/>
    <w:rsid w:val="00033D5D"/>
    <w:rsid w:val="00040502"/>
    <w:rsid w:val="00041152"/>
    <w:rsid w:val="00041326"/>
    <w:rsid w:val="00044B7B"/>
    <w:rsid w:val="00046DF9"/>
    <w:rsid w:val="00050BA9"/>
    <w:rsid w:val="000559DB"/>
    <w:rsid w:val="000568EA"/>
    <w:rsid w:val="000636AF"/>
    <w:rsid w:val="00064820"/>
    <w:rsid w:val="00064C33"/>
    <w:rsid w:val="000670B8"/>
    <w:rsid w:val="0006710F"/>
    <w:rsid w:val="000707A4"/>
    <w:rsid w:val="00070A0E"/>
    <w:rsid w:val="00070FE5"/>
    <w:rsid w:val="00072321"/>
    <w:rsid w:val="00073461"/>
    <w:rsid w:val="00073D98"/>
    <w:rsid w:val="00073E5E"/>
    <w:rsid w:val="00073E8B"/>
    <w:rsid w:val="0007473C"/>
    <w:rsid w:val="000756E0"/>
    <w:rsid w:val="00076E05"/>
    <w:rsid w:val="00077FCD"/>
    <w:rsid w:val="000834E4"/>
    <w:rsid w:val="000837D3"/>
    <w:rsid w:val="000852C4"/>
    <w:rsid w:val="00087DBC"/>
    <w:rsid w:val="00092339"/>
    <w:rsid w:val="000948AC"/>
    <w:rsid w:val="000A10E4"/>
    <w:rsid w:val="000A2886"/>
    <w:rsid w:val="000A3C12"/>
    <w:rsid w:val="000A3C41"/>
    <w:rsid w:val="000A4AA8"/>
    <w:rsid w:val="000B0376"/>
    <w:rsid w:val="000B150D"/>
    <w:rsid w:val="000B2170"/>
    <w:rsid w:val="000B4565"/>
    <w:rsid w:val="000B6FCD"/>
    <w:rsid w:val="000C0B0F"/>
    <w:rsid w:val="000C1BBF"/>
    <w:rsid w:val="000C3F1E"/>
    <w:rsid w:val="000C5833"/>
    <w:rsid w:val="000C61D7"/>
    <w:rsid w:val="000D08B9"/>
    <w:rsid w:val="000D19BF"/>
    <w:rsid w:val="000D3B15"/>
    <w:rsid w:val="000D4A7D"/>
    <w:rsid w:val="000D59D1"/>
    <w:rsid w:val="000D7DB3"/>
    <w:rsid w:val="000D7ECC"/>
    <w:rsid w:val="000E4B11"/>
    <w:rsid w:val="000E5AD4"/>
    <w:rsid w:val="000E5F37"/>
    <w:rsid w:val="000F0271"/>
    <w:rsid w:val="000F2073"/>
    <w:rsid w:val="000F2747"/>
    <w:rsid w:val="000F2BF0"/>
    <w:rsid w:val="000F2F0B"/>
    <w:rsid w:val="000F3918"/>
    <w:rsid w:val="000F55B3"/>
    <w:rsid w:val="000F71F2"/>
    <w:rsid w:val="00100756"/>
    <w:rsid w:val="001029D2"/>
    <w:rsid w:val="00103426"/>
    <w:rsid w:val="00104E74"/>
    <w:rsid w:val="00107371"/>
    <w:rsid w:val="001078E4"/>
    <w:rsid w:val="00110CE4"/>
    <w:rsid w:val="001118F8"/>
    <w:rsid w:val="00112AEF"/>
    <w:rsid w:val="00113463"/>
    <w:rsid w:val="00115884"/>
    <w:rsid w:val="00115E74"/>
    <w:rsid w:val="00116279"/>
    <w:rsid w:val="0011747A"/>
    <w:rsid w:val="00120160"/>
    <w:rsid w:val="001207FF"/>
    <w:rsid w:val="00124106"/>
    <w:rsid w:val="001242A2"/>
    <w:rsid w:val="00124E02"/>
    <w:rsid w:val="00125ACA"/>
    <w:rsid w:val="00126235"/>
    <w:rsid w:val="00131162"/>
    <w:rsid w:val="00131F2E"/>
    <w:rsid w:val="0013226E"/>
    <w:rsid w:val="001324F5"/>
    <w:rsid w:val="0013265D"/>
    <w:rsid w:val="0013295D"/>
    <w:rsid w:val="0013464A"/>
    <w:rsid w:val="00137558"/>
    <w:rsid w:val="001420FF"/>
    <w:rsid w:val="00142D36"/>
    <w:rsid w:val="00143933"/>
    <w:rsid w:val="00144284"/>
    <w:rsid w:val="00146F5C"/>
    <w:rsid w:val="00147169"/>
    <w:rsid w:val="001473F8"/>
    <w:rsid w:val="0015119E"/>
    <w:rsid w:val="001528DB"/>
    <w:rsid w:val="001558B8"/>
    <w:rsid w:val="00157D76"/>
    <w:rsid w:val="00160A18"/>
    <w:rsid w:val="00160E72"/>
    <w:rsid w:val="0016592D"/>
    <w:rsid w:val="00166EDA"/>
    <w:rsid w:val="00166F88"/>
    <w:rsid w:val="00167C69"/>
    <w:rsid w:val="00172F07"/>
    <w:rsid w:val="001731F0"/>
    <w:rsid w:val="001733DE"/>
    <w:rsid w:val="00173F0C"/>
    <w:rsid w:val="0017545A"/>
    <w:rsid w:val="001840C9"/>
    <w:rsid w:val="00184EFA"/>
    <w:rsid w:val="00185453"/>
    <w:rsid w:val="00185466"/>
    <w:rsid w:val="00186686"/>
    <w:rsid w:val="00191A0F"/>
    <w:rsid w:val="0019542B"/>
    <w:rsid w:val="001A0D21"/>
    <w:rsid w:val="001A202D"/>
    <w:rsid w:val="001A53CD"/>
    <w:rsid w:val="001A7ADE"/>
    <w:rsid w:val="001B21AE"/>
    <w:rsid w:val="001B2ACF"/>
    <w:rsid w:val="001B4844"/>
    <w:rsid w:val="001B4C35"/>
    <w:rsid w:val="001B59A9"/>
    <w:rsid w:val="001B77E5"/>
    <w:rsid w:val="001B79C6"/>
    <w:rsid w:val="001C0295"/>
    <w:rsid w:val="001C1E12"/>
    <w:rsid w:val="001C2FDE"/>
    <w:rsid w:val="001C4534"/>
    <w:rsid w:val="001C46D2"/>
    <w:rsid w:val="001C7A4F"/>
    <w:rsid w:val="001D093C"/>
    <w:rsid w:val="001D1CF4"/>
    <w:rsid w:val="001D2BCC"/>
    <w:rsid w:val="001D2F38"/>
    <w:rsid w:val="001D44A0"/>
    <w:rsid w:val="001D6E44"/>
    <w:rsid w:val="001D6FE9"/>
    <w:rsid w:val="001D7C5E"/>
    <w:rsid w:val="001D7D3F"/>
    <w:rsid w:val="001E2974"/>
    <w:rsid w:val="001E3061"/>
    <w:rsid w:val="001E368D"/>
    <w:rsid w:val="001E5A6A"/>
    <w:rsid w:val="001E6811"/>
    <w:rsid w:val="001E78A7"/>
    <w:rsid w:val="001E7DBB"/>
    <w:rsid w:val="001F1E54"/>
    <w:rsid w:val="001F2F1C"/>
    <w:rsid w:val="001F47DB"/>
    <w:rsid w:val="001F4A4B"/>
    <w:rsid w:val="001F5BD9"/>
    <w:rsid w:val="001F6229"/>
    <w:rsid w:val="0020172C"/>
    <w:rsid w:val="002031F1"/>
    <w:rsid w:val="00206303"/>
    <w:rsid w:val="00215FF3"/>
    <w:rsid w:val="0022169B"/>
    <w:rsid w:val="00221948"/>
    <w:rsid w:val="00222961"/>
    <w:rsid w:val="002237A1"/>
    <w:rsid w:val="00223B38"/>
    <w:rsid w:val="00224D24"/>
    <w:rsid w:val="00226AAC"/>
    <w:rsid w:val="00233E23"/>
    <w:rsid w:val="00237ECB"/>
    <w:rsid w:val="00237F32"/>
    <w:rsid w:val="002414ED"/>
    <w:rsid w:val="002432EE"/>
    <w:rsid w:val="002435C1"/>
    <w:rsid w:val="00244D8B"/>
    <w:rsid w:val="00251F33"/>
    <w:rsid w:val="00251FAC"/>
    <w:rsid w:val="002534AE"/>
    <w:rsid w:val="00253748"/>
    <w:rsid w:val="00254436"/>
    <w:rsid w:val="0025514C"/>
    <w:rsid w:val="0025550F"/>
    <w:rsid w:val="00257310"/>
    <w:rsid w:val="00257E45"/>
    <w:rsid w:val="002646D1"/>
    <w:rsid w:val="00264D6E"/>
    <w:rsid w:val="00272B5D"/>
    <w:rsid w:val="00274EA8"/>
    <w:rsid w:val="002771A3"/>
    <w:rsid w:val="0028138F"/>
    <w:rsid w:val="002824CB"/>
    <w:rsid w:val="00285FCA"/>
    <w:rsid w:val="00286624"/>
    <w:rsid w:val="0029576A"/>
    <w:rsid w:val="00296C84"/>
    <w:rsid w:val="002A3061"/>
    <w:rsid w:val="002A30B4"/>
    <w:rsid w:val="002A58B8"/>
    <w:rsid w:val="002A5F9D"/>
    <w:rsid w:val="002A7A77"/>
    <w:rsid w:val="002B26BE"/>
    <w:rsid w:val="002B3B31"/>
    <w:rsid w:val="002B3B3B"/>
    <w:rsid w:val="002B4216"/>
    <w:rsid w:val="002B439B"/>
    <w:rsid w:val="002B520D"/>
    <w:rsid w:val="002B64F7"/>
    <w:rsid w:val="002B6D3F"/>
    <w:rsid w:val="002B6DF6"/>
    <w:rsid w:val="002B74E0"/>
    <w:rsid w:val="002B7A3C"/>
    <w:rsid w:val="002C13B5"/>
    <w:rsid w:val="002C2F4B"/>
    <w:rsid w:val="002C470D"/>
    <w:rsid w:val="002D1398"/>
    <w:rsid w:val="002D4550"/>
    <w:rsid w:val="002D57C6"/>
    <w:rsid w:val="002D5BB5"/>
    <w:rsid w:val="002D7061"/>
    <w:rsid w:val="002E0437"/>
    <w:rsid w:val="002E45AA"/>
    <w:rsid w:val="002E5E89"/>
    <w:rsid w:val="002E74BA"/>
    <w:rsid w:val="002E7889"/>
    <w:rsid w:val="002F0747"/>
    <w:rsid w:val="002F1426"/>
    <w:rsid w:val="002F2B07"/>
    <w:rsid w:val="002F3EF2"/>
    <w:rsid w:val="002F50C8"/>
    <w:rsid w:val="002F7E01"/>
    <w:rsid w:val="0030011F"/>
    <w:rsid w:val="00300EAE"/>
    <w:rsid w:val="003026AD"/>
    <w:rsid w:val="003030ED"/>
    <w:rsid w:val="00311B1C"/>
    <w:rsid w:val="0031294B"/>
    <w:rsid w:val="00314887"/>
    <w:rsid w:val="00314BBE"/>
    <w:rsid w:val="003153FD"/>
    <w:rsid w:val="00316F15"/>
    <w:rsid w:val="003203DC"/>
    <w:rsid w:val="00322479"/>
    <w:rsid w:val="00325385"/>
    <w:rsid w:val="003273EA"/>
    <w:rsid w:val="00333A19"/>
    <w:rsid w:val="003348BC"/>
    <w:rsid w:val="00334BB2"/>
    <w:rsid w:val="00334D26"/>
    <w:rsid w:val="00335389"/>
    <w:rsid w:val="00336347"/>
    <w:rsid w:val="0033738A"/>
    <w:rsid w:val="0034088F"/>
    <w:rsid w:val="00347881"/>
    <w:rsid w:val="00350F8B"/>
    <w:rsid w:val="003613CF"/>
    <w:rsid w:val="00361F75"/>
    <w:rsid w:val="00362443"/>
    <w:rsid w:val="00362759"/>
    <w:rsid w:val="00363086"/>
    <w:rsid w:val="00365BE8"/>
    <w:rsid w:val="003660B8"/>
    <w:rsid w:val="003663E8"/>
    <w:rsid w:val="00367697"/>
    <w:rsid w:val="00373526"/>
    <w:rsid w:val="00373CBB"/>
    <w:rsid w:val="00374D9E"/>
    <w:rsid w:val="00376089"/>
    <w:rsid w:val="003769EA"/>
    <w:rsid w:val="00380083"/>
    <w:rsid w:val="00380784"/>
    <w:rsid w:val="003809C6"/>
    <w:rsid w:val="00380FC6"/>
    <w:rsid w:val="00381949"/>
    <w:rsid w:val="0038561E"/>
    <w:rsid w:val="00385F3A"/>
    <w:rsid w:val="00387438"/>
    <w:rsid w:val="00387652"/>
    <w:rsid w:val="003906FC"/>
    <w:rsid w:val="00390C7D"/>
    <w:rsid w:val="003923FD"/>
    <w:rsid w:val="00393C58"/>
    <w:rsid w:val="003977DE"/>
    <w:rsid w:val="003A2E13"/>
    <w:rsid w:val="003A306C"/>
    <w:rsid w:val="003A4CB0"/>
    <w:rsid w:val="003A6DC0"/>
    <w:rsid w:val="003A75C8"/>
    <w:rsid w:val="003B024B"/>
    <w:rsid w:val="003B0D1B"/>
    <w:rsid w:val="003B2D8A"/>
    <w:rsid w:val="003B351E"/>
    <w:rsid w:val="003B44DE"/>
    <w:rsid w:val="003B73C7"/>
    <w:rsid w:val="003C1086"/>
    <w:rsid w:val="003C2D93"/>
    <w:rsid w:val="003C6D65"/>
    <w:rsid w:val="003C6F27"/>
    <w:rsid w:val="003D03E0"/>
    <w:rsid w:val="003D451A"/>
    <w:rsid w:val="003D4EA9"/>
    <w:rsid w:val="003D5615"/>
    <w:rsid w:val="003E0869"/>
    <w:rsid w:val="003E090B"/>
    <w:rsid w:val="003E3663"/>
    <w:rsid w:val="003E408D"/>
    <w:rsid w:val="003E508A"/>
    <w:rsid w:val="003E68ED"/>
    <w:rsid w:val="003E7BD1"/>
    <w:rsid w:val="003F2E80"/>
    <w:rsid w:val="003F4337"/>
    <w:rsid w:val="003F48DA"/>
    <w:rsid w:val="003F498A"/>
    <w:rsid w:val="003F6111"/>
    <w:rsid w:val="003F6D3D"/>
    <w:rsid w:val="003F6DE3"/>
    <w:rsid w:val="00400D3B"/>
    <w:rsid w:val="00401864"/>
    <w:rsid w:val="00402BAD"/>
    <w:rsid w:val="00405942"/>
    <w:rsid w:val="004107E1"/>
    <w:rsid w:val="004116E7"/>
    <w:rsid w:val="00411968"/>
    <w:rsid w:val="00412110"/>
    <w:rsid w:val="0041341E"/>
    <w:rsid w:val="00416894"/>
    <w:rsid w:val="00422047"/>
    <w:rsid w:val="00422884"/>
    <w:rsid w:val="00423E9F"/>
    <w:rsid w:val="00424BA6"/>
    <w:rsid w:val="00424E10"/>
    <w:rsid w:val="004255BF"/>
    <w:rsid w:val="00426742"/>
    <w:rsid w:val="0042783B"/>
    <w:rsid w:val="0043060B"/>
    <w:rsid w:val="00432E08"/>
    <w:rsid w:val="00432EC6"/>
    <w:rsid w:val="004349BC"/>
    <w:rsid w:val="00435FE4"/>
    <w:rsid w:val="00436A53"/>
    <w:rsid w:val="0044242B"/>
    <w:rsid w:val="00443E56"/>
    <w:rsid w:val="00446C34"/>
    <w:rsid w:val="00446CC9"/>
    <w:rsid w:val="00450713"/>
    <w:rsid w:val="004518D3"/>
    <w:rsid w:val="0045191E"/>
    <w:rsid w:val="00453ECA"/>
    <w:rsid w:val="00455DE8"/>
    <w:rsid w:val="00466052"/>
    <w:rsid w:val="004765B8"/>
    <w:rsid w:val="00485565"/>
    <w:rsid w:val="00485742"/>
    <w:rsid w:val="00490C9D"/>
    <w:rsid w:val="00492406"/>
    <w:rsid w:val="0049354F"/>
    <w:rsid w:val="00494F96"/>
    <w:rsid w:val="004969AA"/>
    <w:rsid w:val="00496AEE"/>
    <w:rsid w:val="00497407"/>
    <w:rsid w:val="00497966"/>
    <w:rsid w:val="004A1592"/>
    <w:rsid w:val="004A1E00"/>
    <w:rsid w:val="004A5F2A"/>
    <w:rsid w:val="004B0B31"/>
    <w:rsid w:val="004B12FE"/>
    <w:rsid w:val="004B3A2D"/>
    <w:rsid w:val="004C12F3"/>
    <w:rsid w:val="004C25D1"/>
    <w:rsid w:val="004C3C08"/>
    <w:rsid w:val="004C505A"/>
    <w:rsid w:val="004C629A"/>
    <w:rsid w:val="004D57D3"/>
    <w:rsid w:val="004D5D77"/>
    <w:rsid w:val="004D5FAC"/>
    <w:rsid w:val="004D67DD"/>
    <w:rsid w:val="004D6911"/>
    <w:rsid w:val="004D77CB"/>
    <w:rsid w:val="004E0172"/>
    <w:rsid w:val="004E748B"/>
    <w:rsid w:val="004E7D12"/>
    <w:rsid w:val="004F0C87"/>
    <w:rsid w:val="004F290A"/>
    <w:rsid w:val="004F3998"/>
    <w:rsid w:val="004F3AD3"/>
    <w:rsid w:val="004F718B"/>
    <w:rsid w:val="005015EA"/>
    <w:rsid w:val="00503EE5"/>
    <w:rsid w:val="005072AD"/>
    <w:rsid w:val="00510BD9"/>
    <w:rsid w:val="00510ED8"/>
    <w:rsid w:val="00511AEE"/>
    <w:rsid w:val="00511D0A"/>
    <w:rsid w:val="00513D51"/>
    <w:rsid w:val="005154D7"/>
    <w:rsid w:val="00515636"/>
    <w:rsid w:val="00515ECE"/>
    <w:rsid w:val="00516195"/>
    <w:rsid w:val="00516EEF"/>
    <w:rsid w:val="005203AB"/>
    <w:rsid w:val="00520443"/>
    <w:rsid w:val="00521EEF"/>
    <w:rsid w:val="00527A1F"/>
    <w:rsid w:val="00531551"/>
    <w:rsid w:val="00533596"/>
    <w:rsid w:val="00533DC3"/>
    <w:rsid w:val="00534BD9"/>
    <w:rsid w:val="005350AF"/>
    <w:rsid w:val="00535154"/>
    <w:rsid w:val="00536604"/>
    <w:rsid w:val="00541368"/>
    <w:rsid w:val="00541600"/>
    <w:rsid w:val="005431B4"/>
    <w:rsid w:val="00544AE9"/>
    <w:rsid w:val="00545A69"/>
    <w:rsid w:val="00546EAD"/>
    <w:rsid w:val="005518F7"/>
    <w:rsid w:val="00553097"/>
    <w:rsid w:val="00553C90"/>
    <w:rsid w:val="00554C8C"/>
    <w:rsid w:val="00555828"/>
    <w:rsid w:val="00562370"/>
    <w:rsid w:val="00563974"/>
    <w:rsid w:val="0056448F"/>
    <w:rsid w:val="0056551F"/>
    <w:rsid w:val="005675EF"/>
    <w:rsid w:val="005707BA"/>
    <w:rsid w:val="00570ED5"/>
    <w:rsid w:val="00573340"/>
    <w:rsid w:val="00574F11"/>
    <w:rsid w:val="005806CA"/>
    <w:rsid w:val="005832A3"/>
    <w:rsid w:val="00584075"/>
    <w:rsid w:val="00584885"/>
    <w:rsid w:val="0058717E"/>
    <w:rsid w:val="00587267"/>
    <w:rsid w:val="005903F8"/>
    <w:rsid w:val="005929C9"/>
    <w:rsid w:val="005933EC"/>
    <w:rsid w:val="005A0C6E"/>
    <w:rsid w:val="005A7AA0"/>
    <w:rsid w:val="005B380E"/>
    <w:rsid w:val="005B46C6"/>
    <w:rsid w:val="005B5023"/>
    <w:rsid w:val="005B5272"/>
    <w:rsid w:val="005B5DD1"/>
    <w:rsid w:val="005C08A5"/>
    <w:rsid w:val="005C16B1"/>
    <w:rsid w:val="005C33C9"/>
    <w:rsid w:val="005C4ECE"/>
    <w:rsid w:val="005C5226"/>
    <w:rsid w:val="005D1E3C"/>
    <w:rsid w:val="005D2897"/>
    <w:rsid w:val="005D408F"/>
    <w:rsid w:val="005D564C"/>
    <w:rsid w:val="005E0B52"/>
    <w:rsid w:val="005E1B4C"/>
    <w:rsid w:val="005E2F1C"/>
    <w:rsid w:val="005E4A53"/>
    <w:rsid w:val="005E4C09"/>
    <w:rsid w:val="005E5738"/>
    <w:rsid w:val="005E65F7"/>
    <w:rsid w:val="005E7012"/>
    <w:rsid w:val="005E7313"/>
    <w:rsid w:val="005F2E6C"/>
    <w:rsid w:val="005F43A0"/>
    <w:rsid w:val="005F4782"/>
    <w:rsid w:val="005F51A5"/>
    <w:rsid w:val="005F5DDE"/>
    <w:rsid w:val="005F617E"/>
    <w:rsid w:val="00601013"/>
    <w:rsid w:val="006014C9"/>
    <w:rsid w:val="00602FBE"/>
    <w:rsid w:val="00603384"/>
    <w:rsid w:val="00604752"/>
    <w:rsid w:val="00612F11"/>
    <w:rsid w:val="00615EF8"/>
    <w:rsid w:val="0061670D"/>
    <w:rsid w:val="00620191"/>
    <w:rsid w:val="00623CDC"/>
    <w:rsid w:val="006242DB"/>
    <w:rsid w:val="0062501C"/>
    <w:rsid w:val="0062586C"/>
    <w:rsid w:val="00625BC3"/>
    <w:rsid w:val="00627357"/>
    <w:rsid w:val="006276CB"/>
    <w:rsid w:val="00630054"/>
    <w:rsid w:val="006325DD"/>
    <w:rsid w:val="00634913"/>
    <w:rsid w:val="00634AE8"/>
    <w:rsid w:val="006355C9"/>
    <w:rsid w:val="00636D30"/>
    <w:rsid w:val="00637269"/>
    <w:rsid w:val="00642E90"/>
    <w:rsid w:val="00645605"/>
    <w:rsid w:val="006477D1"/>
    <w:rsid w:val="00647EFA"/>
    <w:rsid w:val="00650AFC"/>
    <w:rsid w:val="00651E55"/>
    <w:rsid w:val="0065530D"/>
    <w:rsid w:val="00656BB0"/>
    <w:rsid w:val="006645A2"/>
    <w:rsid w:val="00666803"/>
    <w:rsid w:val="00667F11"/>
    <w:rsid w:val="00671169"/>
    <w:rsid w:val="00671656"/>
    <w:rsid w:val="006729BF"/>
    <w:rsid w:val="00673F42"/>
    <w:rsid w:val="0067433E"/>
    <w:rsid w:val="00675C47"/>
    <w:rsid w:val="00676FFB"/>
    <w:rsid w:val="006778C5"/>
    <w:rsid w:val="00682FC2"/>
    <w:rsid w:val="00685647"/>
    <w:rsid w:val="006908A0"/>
    <w:rsid w:val="00691A80"/>
    <w:rsid w:val="00691F9B"/>
    <w:rsid w:val="00691FE1"/>
    <w:rsid w:val="006964EF"/>
    <w:rsid w:val="006A54B4"/>
    <w:rsid w:val="006A738A"/>
    <w:rsid w:val="006B0CBA"/>
    <w:rsid w:val="006B38AB"/>
    <w:rsid w:val="006C1321"/>
    <w:rsid w:val="006C19E9"/>
    <w:rsid w:val="006C392C"/>
    <w:rsid w:val="006C41AF"/>
    <w:rsid w:val="006C5A8E"/>
    <w:rsid w:val="006D42A7"/>
    <w:rsid w:val="006D4597"/>
    <w:rsid w:val="006D7551"/>
    <w:rsid w:val="006D78F5"/>
    <w:rsid w:val="006D7CF8"/>
    <w:rsid w:val="006D7D7C"/>
    <w:rsid w:val="006E107D"/>
    <w:rsid w:val="006E1495"/>
    <w:rsid w:val="006E1B5F"/>
    <w:rsid w:val="006E527B"/>
    <w:rsid w:val="006E7E35"/>
    <w:rsid w:val="006F1A9A"/>
    <w:rsid w:val="006F20B3"/>
    <w:rsid w:val="006F3B8B"/>
    <w:rsid w:val="006F3D64"/>
    <w:rsid w:val="006F419B"/>
    <w:rsid w:val="00702A54"/>
    <w:rsid w:val="00702B2D"/>
    <w:rsid w:val="00703E54"/>
    <w:rsid w:val="00705929"/>
    <w:rsid w:val="00706AD2"/>
    <w:rsid w:val="00707339"/>
    <w:rsid w:val="00707753"/>
    <w:rsid w:val="007119A5"/>
    <w:rsid w:val="00712CB5"/>
    <w:rsid w:val="007143CE"/>
    <w:rsid w:val="00714909"/>
    <w:rsid w:val="00715D5C"/>
    <w:rsid w:val="00716440"/>
    <w:rsid w:val="00722CF3"/>
    <w:rsid w:val="0072509D"/>
    <w:rsid w:val="0072556C"/>
    <w:rsid w:val="00726B9C"/>
    <w:rsid w:val="007328B0"/>
    <w:rsid w:val="00745111"/>
    <w:rsid w:val="00745D89"/>
    <w:rsid w:val="00750238"/>
    <w:rsid w:val="0075050B"/>
    <w:rsid w:val="00751126"/>
    <w:rsid w:val="007511D0"/>
    <w:rsid w:val="00754E05"/>
    <w:rsid w:val="007550C0"/>
    <w:rsid w:val="00755142"/>
    <w:rsid w:val="00756207"/>
    <w:rsid w:val="007564F1"/>
    <w:rsid w:val="007620D4"/>
    <w:rsid w:val="0076232C"/>
    <w:rsid w:val="00763A25"/>
    <w:rsid w:val="0076400F"/>
    <w:rsid w:val="00764187"/>
    <w:rsid w:val="00764B84"/>
    <w:rsid w:val="00770234"/>
    <w:rsid w:val="00771526"/>
    <w:rsid w:val="0077220D"/>
    <w:rsid w:val="00773B40"/>
    <w:rsid w:val="007748DE"/>
    <w:rsid w:val="00776483"/>
    <w:rsid w:val="00781019"/>
    <w:rsid w:val="00781438"/>
    <w:rsid w:val="00781AC5"/>
    <w:rsid w:val="0078264A"/>
    <w:rsid w:val="00783D26"/>
    <w:rsid w:val="00785ED7"/>
    <w:rsid w:val="00791DAE"/>
    <w:rsid w:val="007967BB"/>
    <w:rsid w:val="007A3D7D"/>
    <w:rsid w:val="007A3D88"/>
    <w:rsid w:val="007A542F"/>
    <w:rsid w:val="007A582A"/>
    <w:rsid w:val="007A66D2"/>
    <w:rsid w:val="007A6A57"/>
    <w:rsid w:val="007A791C"/>
    <w:rsid w:val="007A7B51"/>
    <w:rsid w:val="007B0374"/>
    <w:rsid w:val="007B04C9"/>
    <w:rsid w:val="007B1D34"/>
    <w:rsid w:val="007B266C"/>
    <w:rsid w:val="007B357F"/>
    <w:rsid w:val="007B4BE0"/>
    <w:rsid w:val="007B65EF"/>
    <w:rsid w:val="007C0400"/>
    <w:rsid w:val="007C49D0"/>
    <w:rsid w:val="007C63AA"/>
    <w:rsid w:val="007C6E89"/>
    <w:rsid w:val="007D01FF"/>
    <w:rsid w:val="007D1577"/>
    <w:rsid w:val="007D179D"/>
    <w:rsid w:val="007D25D8"/>
    <w:rsid w:val="007D385A"/>
    <w:rsid w:val="007D403C"/>
    <w:rsid w:val="007D7D89"/>
    <w:rsid w:val="007E170A"/>
    <w:rsid w:val="007E4425"/>
    <w:rsid w:val="007E4E6C"/>
    <w:rsid w:val="007E54AB"/>
    <w:rsid w:val="007E5B93"/>
    <w:rsid w:val="007E7BC7"/>
    <w:rsid w:val="007F1DDA"/>
    <w:rsid w:val="007F2EC4"/>
    <w:rsid w:val="007F4D03"/>
    <w:rsid w:val="007F50DF"/>
    <w:rsid w:val="007F576D"/>
    <w:rsid w:val="007F7361"/>
    <w:rsid w:val="007F790C"/>
    <w:rsid w:val="007F7B72"/>
    <w:rsid w:val="00802AF6"/>
    <w:rsid w:val="00803423"/>
    <w:rsid w:val="008058D9"/>
    <w:rsid w:val="00805CEB"/>
    <w:rsid w:val="00806182"/>
    <w:rsid w:val="00806255"/>
    <w:rsid w:val="00806E58"/>
    <w:rsid w:val="00807AB5"/>
    <w:rsid w:val="00807CE9"/>
    <w:rsid w:val="00812C9A"/>
    <w:rsid w:val="00812DDF"/>
    <w:rsid w:val="00813F03"/>
    <w:rsid w:val="008148FF"/>
    <w:rsid w:val="0081580B"/>
    <w:rsid w:val="0082016D"/>
    <w:rsid w:val="00820A17"/>
    <w:rsid w:val="00822813"/>
    <w:rsid w:val="008256C1"/>
    <w:rsid w:val="00825CDE"/>
    <w:rsid w:val="00826D32"/>
    <w:rsid w:val="00830B28"/>
    <w:rsid w:val="00833A04"/>
    <w:rsid w:val="00835F1B"/>
    <w:rsid w:val="008365C3"/>
    <w:rsid w:val="00841876"/>
    <w:rsid w:val="0084361F"/>
    <w:rsid w:val="00843B21"/>
    <w:rsid w:val="00843C1A"/>
    <w:rsid w:val="00845383"/>
    <w:rsid w:val="00846D70"/>
    <w:rsid w:val="00846F55"/>
    <w:rsid w:val="00847668"/>
    <w:rsid w:val="0084779E"/>
    <w:rsid w:val="00850ED4"/>
    <w:rsid w:val="00851730"/>
    <w:rsid w:val="008524D1"/>
    <w:rsid w:val="00853C4A"/>
    <w:rsid w:val="00854F86"/>
    <w:rsid w:val="00857D8C"/>
    <w:rsid w:val="00862E05"/>
    <w:rsid w:val="0086363C"/>
    <w:rsid w:val="008649F0"/>
    <w:rsid w:val="00865A00"/>
    <w:rsid w:val="00865B42"/>
    <w:rsid w:val="00866F91"/>
    <w:rsid w:val="00867EBF"/>
    <w:rsid w:val="008733D3"/>
    <w:rsid w:val="008745F9"/>
    <w:rsid w:val="00875FE4"/>
    <w:rsid w:val="0087735D"/>
    <w:rsid w:val="00880FEA"/>
    <w:rsid w:val="0088345B"/>
    <w:rsid w:val="008845D1"/>
    <w:rsid w:val="0088460E"/>
    <w:rsid w:val="00892028"/>
    <w:rsid w:val="00892208"/>
    <w:rsid w:val="00892246"/>
    <w:rsid w:val="0089243B"/>
    <w:rsid w:val="008938DE"/>
    <w:rsid w:val="00893EB2"/>
    <w:rsid w:val="0089609D"/>
    <w:rsid w:val="00897B87"/>
    <w:rsid w:val="00897D40"/>
    <w:rsid w:val="008A04EB"/>
    <w:rsid w:val="008A0B2A"/>
    <w:rsid w:val="008A20A3"/>
    <w:rsid w:val="008A28BC"/>
    <w:rsid w:val="008A2BD6"/>
    <w:rsid w:val="008A43B2"/>
    <w:rsid w:val="008A5792"/>
    <w:rsid w:val="008A6DD7"/>
    <w:rsid w:val="008B1997"/>
    <w:rsid w:val="008B23A4"/>
    <w:rsid w:val="008B28F0"/>
    <w:rsid w:val="008B46BE"/>
    <w:rsid w:val="008B4DE8"/>
    <w:rsid w:val="008B7A14"/>
    <w:rsid w:val="008C0436"/>
    <w:rsid w:val="008C48BB"/>
    <w:rsid w:val="008C5E03"/>
    <w:rsid w:val="008C5F81"/>
    <w:rsid w:val="008C6435"/>
    <w:rsid w:val="008C67ED"/>
    <w:rsid w:val="008C70D5"/>
    <w:rsid w:val="008D037D"/>
    <w:rsid w:val="008D05C3"/>
    <w:rsid w:val="008D0C80"/>
    <w:rsid w:val="008D2F90"/>
    <w:rsid w:val="008D32AA"/>
    <w:rsid w:val="008D474C"/>
    <w:rsid w:val="008D4F2F"/>
    <w:rsid w:val="008D5367"/>
    <w:rsid w:val="008D5793"/>
    <w:rsid w:val="008D6090"/>
    <w:rsid w:val="008E1012"/>
    <w:rsid w:val="008E3686"/>
    <w:rsid w:val="008E3A2B"/>
    <w:rsid w:val="008E5DE3"/>
    <w:rsid w:val="008E6B59"/>
    <w:rsid w:val="008E72E2"/>
    <w:rsid w:val="008F1B52"/>
    <w:rsid w:val="008F2E95"/>
    <w:rsid w:val="008F3891"/>
    <w:rsid w:val="008F469D"/>
    <w:rsid w:val="008F70BC"/>
    <w:rsid w:val="008F7A8D"/>
    <w:rsid w:val="009039FA"/>
    <w:rsid w:val="009062B5"/>
    <w:rsid w:val="009065D8"/>
    <w:rsid w:val="00910128"/>
    <w:rsid w:val="009118E5"/>
    <w:rsid w:val="00911C14"/>
    <w:rsid w:val="009165C9"/>
    <w:rsid w:val="0091775F"/>
    <w:rsid w:val="00917E90"/>
    <w:rsid w:val="0092095E"/>
    <w:rsid w:val="00923F63"/>
    <w:rsid w:val="00925A9A"/>
    <w:rsid w:val="00925F66"/>
    <w:rsid w:val="009268E0"/>
    <w:rsid w:val="00927656"/>
    <w:rsid w:val="009302B7"/>
    <w:rsid w:val="00932F01"/>
    <w:rsid w:val="00937B63"/>
    <w:rsid w:val="0094354E"/>
    <w:rsid w:val="00944510"/>
    <w:rsid w:val="00947CCC"/>
    <w:rsid w:val="00947D5C"/>
    <w:rsid w:val="009515E3"/>
    <w:rsid w:val="0095292E"/>
    <w:rsid w:val="00952C58"/>
    <w:rsid w:val="0095427F"/>
    <w:rsid w:val="00955767"/>
    <w:rsid w:val="009569B4"/>
    <w:rsid w:val="00957E9E"/>
    <w:rsid w:val="009602C8"/>
    <w:rsid w:val="00960377"/>
    <w:rsid w:val="00960FC6"/>
    <w:rsid w:val="009615D3"/>
    <w:rsid w:val="009616F8"/>
    <w:rsid w:val="009618F4"/>
    <w:rsid w:val="00962249"/>
    <w:rsid w:val="009639F2"/>
    <w:rsid w:val="00965210"/>
    <w:rsid w:val="009653B7"/>
    <w:rsid w:val="009658E8"/>
    <w:rsid w:val="00966ED2"/>
    <w:rsid w:val="00967A7A"/>
    <w:rsid w:val="00970160"/>
    <w:rsid w:val="00970316"/>
    <w:rsid w:val="00972188"/>
    <w:rsid w:val="00973119"/>
    <w:rsid w:val="009750D3"/>
    <w:rsid w:val="0097590D"/>
    <w:rsid w:val="00983795"/>
    <w:rsid w:val="00987D7F"/>
    <w:rsid w:val="00991653"/>
    <w:rsid w:val="0099352B"/>
    <w:rsid w:val="00993C2E"/>
    <w:rsid w:val="0099587D"/>
    <w:rsid w:val="009959EE"/>
    <w:rsid w:val="0099719D"/>
    <w:rsid w:val="00997CEC"/>
    <w:rsid w:val="009A102E"/>
    <w:rsid w:val="009A3114"/>
    <w:rsid w:val="009A3C19"/>
    <w:rsid w:val="009A71BE"/>
    <w:rsid w:val="009A7E6F"/>
    <w:rsid w:val="009B23A8"/>
    <w:rsid w:val="009B2FD1"/>
    <w:rsid w:val="009B314D"/>
    <w:rsid w:val="009B4D90"/>
    <w:rsid w:val="009B50A1"/>
    <w:rsid w:val="009B5D49"/>
    <w:rsid w:val="009C0793"/>
    <w:rsid w:val="009C3DDB"/>
    <w:rsid w:val="009C40AD"/>
    <w:rsid w:val="009C422C"/>
    <w:rsid w:val="009C43E1"/>
    <w:rsid w:val="009C4E14"/>
    <w:rsid w:val="009C5F32"/>
    <w:rsid w:val="009D0E4C"/>
    <w:rsid w:val="009D0F81"/>
    <w:rsid w:val="009D205D"/>
    <w:rsid w:val="009D28D4"/>
    <w:rsid w:val="009E6567"/>
    <w:rsid w:val="009E7219"/>
    <w:rsid w:val="009F05F4"/>
    <w:rsid w:val="009F07DC"/>
    <w:rsid w:val="009F1B25"/>
    <w:rsid w:val="009F281B"/>
    <w:rsid w:val="009F5F4A"/>
    <w:rsid w:val="009F60AA"/>
    <w:rsid w:val="00A00A7E"/>
    <w:rsid w:val="00A046A2"/>
    <w:rsid w:val="00A057F8"/>
    <w:rsid w:val="00A0703C"/>
    <w:rsid w:val="00A07084"/>
    <w:rsid w:val="00A10308"/>
    <w:rsid w:val="00A1334E"/>
    <w:rsid w:val="00A16131"/>
    <w:rsid w:val="00A16B66"/>
    <w:rsid w:val="00A17909"/>
    <w:rsid w:val="00A2057E"/>
    <w:rsid w:val="00A20A73"/>
    <w:rsid w:val="00A20FA2"/>
    <w:rsid w:val="00A21442"/>
    <w:rsid w:val="00A23B37"/>
    <w:rsid w:val="00A26E23"/>
    <w:rsid w:val="00A27366"/>
    <w:rsid w:val="00A302F9"/>
    <w:rsid w:val="00A31978"/>
    <w:rsid w:val="00A32FC3"/>
    <w:rsid w:val="00A338D7"/>
    <w:rsid w:val="00A344E5"/>
    <w:rsid w:val="00A34F63"/>
    <w:rsid w:val="00A35456"/>
    <w:rsid w:val="00A41AF1"/>
    <w:rsid w:val="00A41FC3"/>
    <w:rsid w:val="00A433C6"/>
    <w:rsid w:val="00A43918"/>
    <w:rsid w:val="00A45B82"/>
    <w:rsid w:val="00A47142"/>
    <w:rsid w:val="00A47A4A"/>
    <w:rsid w:val="00A52578"/>
    <w:rsid w:val="00A539D5"/>
    <w:rsid w:val="00A55403"/>
    <w:rsid w:val="00A60137"/>
    <w:rsid w:val="00A60217"/>
    <w:rsid w:val="00A60D68"/>
    <w:rsid w:val="00A61966"/>
    <w:rsid w:val="00A65F8D"/>
    <w:rsid w:val="00A66D72"/>
    <w:rsid w:val="00A676E5"/>
    <w:rsid w:val="00A67B18"/>
    <w:rsid w:val="00A71687"/>
    <w:rsid w:val="00A73BCD"/>
    <w:rsid w:val="00A74600"/>
    <w:rsid w:val="00A77087"/>
    <w:rsid w:val="00A8085B"/>
    <w:rsid w:val="00A82766"/>
    <w:rsid w:val="00A8335D"/>
    <w:rsid w:val="00A835E8"/>
    <w:rsid w:val="00A87A0D"/>
    <w:rsid w:val="00A91DDF"/>
    <w:rsid w:val="00A94434"/>
    <w:rsid w:val="00A9469F"/>
    <w:rsid w:val="00A95DCE"/>
    <w:rsid w:val="00A9611B"/>
    <w:rsid w:val="00A966FA"/>
    <w:rsid w:val="00A96852"/>
    <w:rsid w:val="00AA55EC"/>
    <w:rsid w:val="00AB14E8"/>
    <w:rsid w:val="00AB258F"/>
    <w:rsid w:val="00AB277A"/>
    <w:rsid w:val="00AB4BFA"/>
    <w:rsid w:val="00AB7C07"/>
    <w:rsid w:val="00AC4107"/>
    <w:rsid w:val="00AC5587"/>
    <w:rsid w:val="00AC66D3"/>
    <w:rsid w:val="00AD2335"/>
    <w:rsid w:val="00AD301D"/>
    <w:rsid w:val="00AD3901"/>
    <w:rsid w:val="00AD399D"/>
    <w:rsid w:val="00AD4195"/>
    <w:rsid w:val="00AD46FE"/>
    <w:rsid w:val="00AD5386"/>
    <w:rsid w:val="00AD54A6"/>
    <w:rsid w:val="00AD5D2B"/>
    <w:rsid w:val="00AD67A3"/>
    <w:rsid w:val="00AE05B2"/>
    <w:rsid w:val="00AE08AD"/>
    <w:rsid w:val="00AE3C72"/>
    <w:rsid w:val="00AE75DC"/>
    <w:rsid w:val="00AE779F"/>
    <w:rsid w:val="00AF159C"/>
    <w:rsid w:val="00AF395F"/>
    <w:rsid w:val="00AF49FD"/>
    <w:rsid w:val="00AF4ECF"/>
    <w:rsid w:val="00AF7B47"/>
    <w:rsid w:val="00B00C8E"/>
    <w:rsid w:val="00B05190"/>
    <w:rsid w:val="00B06A9C"/>
    <w:rsid w:val="00B162D7"/>
    <w:rsid w:val="00B168A9"/>
    <w:rsid w:val="00B16FDC"/>
    <w:rsid w:val="00B17631"/>
    <w:rsid w:val="00B17763"/>
    <w:rsid w:val="00B17DB2"/>
    <w:rsid w:val="00B201F3"/>
    <w:rsid w:val="00B21386"/>
    <w:rsid w:val="00B21E41"/>
    <w:rsid w:val="00B22EE8"/>
    <w:rsid w:val="00B23AB6"/>
    <w:rsid w:val="00B251C2"/>
    <w:rsid w:val="00B25A73"/>
    <w:rsid w:val="00B26C07"/>
    <w:rsid w:val="00B274F9"/>
    <w:rsid w:val="00B27F4F"/>
    <w:rsid w:val="00B30662"/>
    <w:rsid w:val="00B30EEA"/>
    <w:rsid w:val="00B32F16"/>
    <w:rsid w:val="00B344FB"/>
    <w:rsid w:val="00B35EC2"/>
    <w:rsid w:val="00B36516"/>
    <w:rsid w:val="00B3657F"/>
    <w:rsid w:val="00B3765C"/>
    <w:rsid w:val="00B37D77"/>
    <w:rsid w:val="00B37F77"/>
    <w:rsid w:val="00B42BEC"/>
    <w:rsid w:val="00B45414"/>
    <w:rsid w:val="00B456F8"/>
    <w:rsid w:val="00B45F88"/>
    <w:rsid w:val="00B463D5"/>
    <w:rsid w:val="00B4797E"/>
    <w:rsid w:val="00B51BCA"/>
    <w:rsid w:val="00B540D6"/>
    <w:rsid w:val="00B56CE9"/>
    <w:rsid w:val="00B56FE5"/>
    <w:rsid w:val="00B601F2"/>
    <w:rsid w:val="00B60E57"/>
    <w:rsid w:val="00B611B8"/>
    <w:rsid w:val="00B61DA7"/>
    <w:rsid w:val="00B6244C"/>
    <w:rsid w:val="00B6310E"/>
    <w:rsid w:val="00B6551B"/>
    <w:rsid w:val="00B66A0D"/>
    <w:rsid w:val="00B76522"/>
    <w:rsid w:val="00B765E8"/>
    <w:rsid w:val="00B77488"/>
    <w:rsid w:val="00B77F54"/>
    <w:rsid w:val="00B8112B"/>
    <w:rsid w:val="00B82068"/>
    <w:rsid w:val="00B82F43"/>
    <w:rsid w:val="00B83E80"/>
    <w:rsid w:val="00B90993"/>
    <w:rsid w:val="00B92D43"/>
    <w:rsid w:val="00B94E0F"/>
    <w:rsid w:val="00B95322"/>
    <w:rsid w:val="00B95658"/>
    <w:rsid w:val="00B95838"/>
    <w:rsid w:val="00B97F27"/>
    <w:rsid w:val="00BA0297"/>
    <w:rsid w:val="00BA0B1E"/>
    <w:rsid w:val="00BA23EF"/>
    <w:rsid w:val="00BA28EA"/>
    <w:rsid w:val="00BA31C0"/>
    <w:rsid w:val="00BA4BDF"/>
    <w:rsid w:val="00BA6416"/>
    <w:rsid w:val="00BB3B0A"/>
    <w:rsid w:val="00BB512A"/>
    <w:rsid w:val="00BB6FD9"/>
    <w:rsid w:val="00BB743D"/>
    <w:rsid w:val="00BC0F13"/>
    <w:rsid w:val="00BC1384"/>
    <w:rsid w:val="00BC199B"/>
    <w:rsid w:val="00BC2A08"/>
    <w:rsid w:val="00BC5C6C"/>
    <w:rsid w:val="00BC5CCA"/>
    <w:rsid w:val="00BC6B47"/>
    <w:rsid w:val="00BD1A21"/>
    <w:rsid w:val="00BD1D16"/>
    <w:rsid w:val="00BD2A25"/>
    <w:rsid w:val="00BD32E3"/>
    <w:rsid w:val="00BD42D9"/>
    <w:rsid w:val="00BD4D63"/>
    <w:rsid w:val="00BD56D9"/>
    <w:rsid w:val="00BD59D2"/>
    <w:rsid w:val="00BD7605"/>
    <w:rsid w:val="00BE334A"/>
    <w:rsid w:val="00BE5689"/>
    <w:rsid w:val="00BE5789"/>
    <w:rsid w:val="00BF114E"/>
    <w:rsid w:val="00BF241E"/>
    <w:rsid w:val="00BF2FCB"/>
    <w:rsid w:val="00BF315E"/>
    <w:rsid w:val="00BF380E"/>
    <w:rsid w:val="00BF3F05"/>
    <w:rsid w:val="00BF4F03"/>
    <w:rsid w:val="00BF5B0D"/>
    <w:rsid w:val="00BF61F9"/>
    <w:rsid w:val="00BF6ADC"/>
    <w:rsid w:val="00C00D21"/>
    <w:rsid w:val="00C01023"/>
    <w:rsid w:val="00C01B5D"/>
    <w:rsid w:val="00C02D3A"/>
    <w:rsid w:val="00C034F7"/>
    <w:rsid w:val="00C03F51"/>
    <w:rsid w:val="00C06234"/>
    <w:rsid w:val="00C0787A"/>
    <w:rsid w:val="00C07A52"/>
    <w:rsid w:val="00C11E80"/>
    <w:rsid w:val="00C12B3C"/>
    <w:rsid w:val="00C12F22"/>
    <w:rsid w:val="00C13074"/>
    <w:rsid w:val="00C13CA2"/>
    <w:rsid w:val="00C169A7"/>
    <w:rsid w:val="00C16FA3"/>
    <w:rsid w:val="00C20372"/>
    <w:rsid w:val="00C20CAE"/>
    <w:rsid w:val="00C211EB"/>
    <w:rsid w:val="00C21D3E"/>
    <w:rsid w:val="00C22F4A"/>
    <w:rsid w:val="00C249AD"/>
    <w:rsid w:val="00C25157"/>
    <w:rsid w:val="00C2587F"/>
    <w:rsid w:val="00C264EE"/>
    <w:rsid w:val="00C26D54"/>
    <w:rsid w:val="00C2700F"/>
    <w:rsid w:val="00C27E12"/>
    <w:rsid w:val="00C27F91"/>
    <w:rsid w:val="00C30646"/>
    <w:rsid w:val="00C34EF1"/>
    <w:rsid w:val="00C35ABC"/>
    <w:rsid w:val="00C41C83"/>
    <w:rsid w:val="00C44497"/>
    <w:rsid w:val="00C446F6"/>
    <w:rsid w:val="00C44771"/>
    <w:rsid w:val="00C4484A"/>
    <w:rsid w:val="00C45413"/>
    <w:rsid w:val="00C45891"/>
    <w:rsid w:val="00C45A99"/>
    <w:rsid w:val="00C460F0"/>
    <w:rsid w:val="00C46865"/>
    <w:rsid w:val="00C50188"/>
    <w:rsid w:val="00C50713"/>
    <w:rsid w:val="00C51BA7"/>
    <w:rsid w:val="00C533AC"/>
    <w:rsid w:val="00C56289"/>
    <w:rsid w:val="00C649E5"/>
    <w:rsid w:val="00C72355"/>
    <w:rsid w:val="00C7686A"/>
    <w:rsid w:val="00C76AF0"/>
    <w:rsid w:val="00C77058"/>
    <w:rsid w:val="00C80AAC"/>
    <w:rsid w:val="00C8254B"/>
    <w:rsid w:val="00C84820"/>
    <w:rsid w:val="00C86894"/>
    <w:rsid w:val="00C8706D"/>
    <w:rsid w:val="00C90BDE"/>
    <w:rsid w:val="00C90C81"/>
    <w:rsid w:val="00C910FC"/>
    <w:rsid w:val="00C957AA"/>
    <w:rsid w:val="00C95E41"/>
    <w:rsid w:val="00CA27DF"/>
    <w:rsid w:val="00CA2C82"/>
    <w:rsid w:val="00CA3BD0"/>
    <w:rsid w:val="00CA4E7B"/>
    <w:rsid w:val="00CA537E"/>
    <w:rsid w:val="00CA6B25"/>
    <w:rsid w:val="00CB3001"/>
    <w:rsid w:val="00CB305B"/>
    <w:rsid w:val="00CB35F4"/>
    <w:rsid w:val="00CB3A52"/>
    <w:rsid w:val="00CB3E2D"/>
    <w:rsid w:val="00CB56EA"/>
    <w:rsid w:val="00CB5909"/>
    <w:rsid w:val="00CB6BB3"/>
    <w:rsid w:val="00CC102E"/>
    <w:rsid w:val="00CC1DEA"/>
    <w:rsid w:val="00CC29AD"/>
    <w:rsid w:val="00CC2C43"/>
    <w:rsid w:val="00CC5310"/>
    <w:rsid w:val="00CC69A0"/>
    <w:rsid w:val="00CC7543"/>
    <w:rsid w:val="00CC7B70"/>
    <w:rsid w:val="00CC7FCB"/>
    <w:rsid w:val="00CD0305"/>
    <w:rsid w:val="00CD179F"/>
    <w:rsid w:val="00CD2D88"/>
    <w:rsid w:val="00CD3905"/>
    <w:rsid w:val="00CD7A24"/>
    <w:rsid w:val="00CE2FCF"/>
    <w:rsid w:val="00CE367C"/>
    <w:rsid w:val="00CE3F48"/>
    <w:rsid w:val="00CE57B0"/>
    <w:rsid w:val="00CF01B2"/>
    <w:rsid w:val="00CF4E2D"/>
    <w:rsid w:val="00CF6B4F"/>
    <w:rsid w:val="00CF746B"/>
    <w:rsid w:val="00D01E96"/>
    <w:rsid w:val="00D01FEF"/>
    <w:rsid w:val="00D0281F"/>
    <w:rsid w:val="00D0556E"/>
    <w:rsid w:val="00D05745"/>
    <w:rsid w:val="00D0626D"/>
    <w:rsid w:val="00D0693E"/>
    <w:rsid w:val="00D0699F"/>
    <w:rsid w:val="00D07CC9"/>
    <w:rsid w:val="00D11887"/>
    <w:rsid w:val="00D15117"/>
    <w:rsid w:val="00D21F0B"/>
    <w:rsid w:val="00D22DD4"/>
    <w:rsid w:val="00D25855"/>
    <w:rsid w:val="00D262BF"/>
    <w:rsid w:val="00D26FD1"/>
    <w:rsid w:val="00D27350"/>
    <w:rsid w:val="00D32E0B"/>
    <w:rsid w:val="00D339D2"/>
    <w:rsid w:val="00D33CDE"/>
    <w:rsid w:val="00D359F0"/>
    <w:rsid w:val="00D40881"/>
    <w:rsid w:val="00D41B6A"/>
    <w:rsid w:val="00D41C36"/>
    <w:rsid w:val="00D435B0"/>
    <w:rsid w:val="00D44F02"/>
    <w:rsid w:val="00D450B7"/>
    <w:rsid w:val="00D51EDF"/>
    <w:rsid w:val="00D546D7"/>
    <w:rsid w:val="00D628D6"/>
    <w:rsid w:val="00D6299D"/>
    <w:rsid w:val="00D63017"/>
    <w:rsid w:val="00D6313F"/>
    <w:rsid w:val="00D64119"/>
    <w:rsid w:val="00D67485"/>
    <w:rsid w:val="00D710E2"/>
    <w:rsid w:val="00D71349"/>
    <w:rsid w:val="00D72379"/>
    <w:rsid w:val="00D7259B"/>
    <w:rsid w:val="00D74242"/>
    <w:rsid w:val="00D743C7"/>
    <w:rsid w:val="00D75450"/>
    <w:rsid w:val="00D75C5A"/>
    <w:rsid w:val="00D76849"/>
    <w:rsid w:val="00D80A2D"/>
    <w:rsid w:val="00D81D51"/>
    <w:rsid w:val="00D829F6"/>
    <w:rsid w:val="00D83407"/>
    <w:rsid w:val="00D85BCA"/>
    <w:rsid w:val="00D87421"/>
    <w:rsid w:val="00D95440"/>
    <w:rsid w:val="00D959B8"/>
    <w:rsid w:val="00D97EF0"/>
    <w:rsid w:val="00DA0870"/>
    <w:rsid w:val="00DA41AF"/>
    <w:rsid w:val="00DA4FFE"/>
    <w:rsid w:val="00DA53F5"/>
    <w:rsid w:val="00DA55C9"/>
    <w:rsid w:val="00DA5B8A"/>
    <w:rsid w:val="00DA6448"/>
    <w:rsid w:val="00DB1702"/>
    <w:rsid w:val="00DB19F0"/>
    <w:rsid w:val="00DB24CA"/>
    <w:rsid w:val="00DB7AF9"/>
    <w:rsid w:val="00DC02A1"/>
    <w:rsid w:val="00DC0C6F"/>
    <w:rsid w:val="00DC0E2E"/>
    <w:rsid w:val="00DC2CB5"/>
    <w:rsid w:val="00DC2FE7"/>
    <w:rsid w:val="00DC6933"/>
    <w:rsid w:val="00DC6AA5"/>
    <w:rsid w:val="00DC7F82"/>
    <w:rsid w:val="00DD01B5"/>
    <w:rsid w:val="00DD20B8"/>
    <w:rsid w:val="00DD2C59"/>
    <w:rsid w:val="00DD2E2B"/>
    <w:rsid w:val="00DD2F05"/>
    <w:rsid w:val="00DD4181"/>
    <w:rsid w:val="00DD4B2B"/>
    <w:rsid w:val="00DD501B"/>
    <w:rsid w:val="00DD7954"/>
    <w:rsid w:val="00DE409F"/>
    <w:rsid w:val="00DE5B5F"/>
    <w:rsid w:val="00DE7D30"/>
    <w:rsid w:val="00DF187D"/>
    <w:rsid w:val="00DF37DC"/>
    <w:rsid w:val="00DF4B65"/>
    <w:rsid w:val="00DF7631"/>
    <w:rsid w:val="00DF7DE9"/>
    <w:rsid w:val="00E02AAE"/>
    <w:rsid w:val="00E045F5"/>
    <w:rsid w:val="00E068CB"/>
    <w:rsid w:val="00E112C6"/>
    <w:rsid w:val="00E11D39"/>
    <w:rsid w:val="00E12FE9"/>
    <w:rsid w:val="00E15F79"/>
    <w:rsid w:val="00E219B0"/>
    <w:rsid w:val="00E24516"/>
    <w:rsid w:val="00E27842"/>
    <w:rsid w:val="00E31C6E"/>
    <w:rsid w:val="00E31F41"/>
    <w:rsid w:val="00E33B10"/>
    <w:rsid w:val="00E348E4"/>
    <w:rsid w:val="00E34F7C"/>
    <w:rsid w:val="00E3613B"/>
    <w:rsid w:val="00E37F91"/>
    <w:rsid w:val="00E40A2E"/>
    <w:rsid w:val="00E41ECF"/>
    <w:rsid w:val="00E41EEF"/>
    <w:rsid w:val="00E42B0A"/>
    <w:rsid w:val="00E42FC9"/>
    <w:rsid w:val="00E471B1"/>
    <w:rsid w:val="00E51EA5"/>
    <w:rsid w:val="00E54677"/>
    <w:rsid w:val="00E56217"/>
    <w:rsid w:val="00E562CB"/>
    <w:rsid w:val="00E568A5"/>
    <w:rsid w:val="00E61D6E"/>
    <w:rsid w:val="00E74792"/>
    <w:rsid w:val="00E82A54"/>
    <w:rsid w:val="00E8567D"/>
    <w:rsid w:val="00E86B36"/>
    <w:rsid w:val="00E86B6D"/>
    <w:rsid w:val="00E924C3"/>
    <w:rsid w:val="00E936FE"/>
    <w:rsid w:val="00E944C6"/>
    <w:rsid w:val="00E94A7C"/>
    <w:rsid w:val="00E979C6"/>
    <w:rsid w:val="00EA0B22"/>
    <w:rsid w:val="00EA2CA5"/>
    <w:rsid w:val="00EA4694"/>
    <w:rsid w:val="00EA61D8"/>
    <w:rsid w:val="00EA63D9"/>
    <w:rsid w:val="00EB2FF3"/>
    <w:rsid w:val="00EB3167"/>
    <w:rsid w:val="00EB395C"/>
    <w:rsid w:val="00EB3E7A"/>
    <w:rsid w:val="00EB5F38"/>
    <w:rsid w:val="00EC0ED3"/>
    <w:rsid w:val="00EC222C"/>
    <w:rsid w:val="00EC5ABD"/>
    <w:rsid w:val="00EC61D4"/>
    <w:rsid w:val="00EC6DB9"/>
    <w:rsid w:val="00ED4D76"/>
    <w:rsid w:val="00ED56A6"/>
    <w:rsid w:val="00ED6AC0"/>
    <w:rsid w:val="00EE037A"/>
    <w:rsid w:val="00EE1107"/>
    <w:rsid w:val="00EE1D31"/>
    <w:rsid w:val="00EE2358"/>
    <w:rsid w:val="00EE33E3"/>
    <w:rsid w:val="00EE3EAE"/>
    <w:rsid w:val="00EE3FE8"/>
    <w:rsid w:val="00EE495C"/>
    <w:rsid w:val="00EE4AEA"/>
    <w:rsid w:val="00EE5D78"/>
    <w:rsid w:val="00EE6888"/>
    <w:rsid w:val="00EF0832"/>
    <w:rsid w:val="00EF0B5A"/>
    <w:rsid w:val="00EF1309"/>
    <w:rsid w:val="00EF1476"/>
    <w:rsid w:val="00EF2EF9"/>
    <w:rsid w:val="00EF380F"/>
    <w:rsid w:val="00EF57EF"/>
    <w:rsid w:val="00EF62D8"/>
    <w:rsid w:val="00EF695C"/>
    <w:rsid w:val="00F00342"/>
    <w:rsid w:val="00F07B68"/>
    <w:rsid w:val="00F07F11"/>
    <w:rsid w:val="00F138EC"/>
    <w:rsid w:val="00F13DF3"/>
    <w:rsid w:val="00F14120"/>
    <w:rsid w:val="00F14689"/>
    <w:rsid w:val="00F14C71"/>
    <w:rsid w:val="00F14F68"/>
    <w:rsid w:val="00F16AF7"/>
    <w:rsid w:val="00F16B66"/>
    <w:rsid w:val="00F212E4"/>
    <w:rsid w:val="00F220E1"/>
    <w:rsid w:val="00F229B3"/>
    <w:rsid w:val="00F23C44"/>
    <w:rsid w:val="00F26915"/>
    <w:rsid w:val="00F269ED"/>
    <w:rsid w:val="00F270FC"/>
    <w:rsid w:val="00F32A99"/>
    <w:rsid w:val="00F3677B"/>
    <w:rsid w:val="00F36ECE"/>
    <w:rsid w:val="00F37AC7"/>
    <w:rsid w:val="00F4492F"/>
    <w:rsid w:val="00F44F36"/>
    <w:rsid w:val="00F460AA"/>
    <w:rsid w:val="00F47250"/>
    <w:rsid w:val="00F50C69"/>
    <w:rsid w:val="00F52B52"/>
    <w:rsid w:val="00F54A2D"/>
    <w:rsid w:val="00F55F38"/>
    <w:rsid w:val="00F57574"/>
    <w:rsid w:val="00F606DC"/>
    <w:rsid w:val="00F62820"/>
    <w:rsid w:val="00F64694"/>
    <w:rsid w:val="00F661E4"/>
    <w:rsid w:val="00F66247"/>
    <w:rsid w:val="00F7235F"/>
    <w:rsid w:val="00F75795"/>
    <w:rsid w:val="00F80B54"/>
    <w:rsid w:val="00F82785"/>
    <w:rsid w:val="00F85518"/>
    <w:rsid w:val="00F873B2"/>
    <w:rsid w:val="00F876ED"/>
    <w:rsid w:val="00F877A5"/>
    <w:rsid w:val="00F91ADF"/>
    <w:rsid w:val="00F92C38"/>
    <w:rsid w:val="00F93CB7"/>
    <w:rsid w:val="00F93E9A"/>
    <w:rsid w:val="00F94E86"/>
    <w:rsid w:val="00F95BA6"/>
    <w:rsid w:val="00FA03C4"/>
    <w:rsid w:val="00FA3B71"/>
    <w:rsid w:val="00FA4411"/>
    <w:rsid w:val="00FA4576"/>
    <w:rsid w:val="00FB0236"/>
    <w:rsid w:val="00FB2100"/>
    <w:rsid w:val="00FB60A6"/>
    <w:rsid w:val="00FB7077"/>
    <w:rsid w:val="00FC13B5"/>
    <w:rsid w:val="00FC45F9"/>
    <w:rsid w:val="00FC6BF8"/>
    <w:rsid w:val="00FC7E92"/>
    <w:rsid w:val="00FD573B"/>
    <w:rsid w:val="00FE170A"/>
    <w:rsid w:val="00FE2F5B"/>
    <w:rsid w:val="00FE3351"/>
    <w:rsid w:val="00FE77EA"/>
    <w:rsid w:val="00FF79DF"/>
    <w:rsid w:val="014A638C"/>
    <w:rsid w:val="018353DA"/>
    <w:rsid w:val="0270686F"/>
    <w:rsid w:val="040C3E92"/>
    <w:rsid w:val="05D03F99"/>
    <w:rsid w:val="077B5006"/>
    <w:rsid w:val="07AF75E3"/>
    <w:rsid w:val="0968690F"/>
    <w:rsid w:val="097A2BD6"/>
    <w:rsid w:val="0A3A423C"/>
    <w:rsid w:val="0A610E90"/>
    <w:rsid w:val="0AFA2451"/>
    <w:rsid w:val="0B14747B"/>
    <w:rsid w:val="0B152719"/>
    <w:rsid w:val="0B4C7966"/>
    <w:rsid w:val="0B885457"/>
    <w:rsid w:val="0B9627EA"/>
    <w:rsid w:val="0C123DCA"/>
    <w:rsid w:val="0C8757A4"/>
    <w:rsid w:val="0CE32312"/>
    <w:rsid w:val="0D4A69B9"/>
    <w:rsid w:val="0D5607D8"/>
    <w:rsid w:val="0DC36DD9"/>
    <w:rsid w:val="0EB00801"/>
    <w:rsid w:val="0F6444A9"/>
    <w:rsid w:val="0FC13C91"/>
    <w:rsid w:val="100B6112"/>
    <w:rsid w:val="11496CD9"/>
    <w:rsid w:val="11DC4412"/>
    <w:rsid w:val="124472CB"/>
    <w:rsid w:val="128C4110"/>
    <w:rsid w:val="13400755"/>
    <w:rsid w:val="135C5003"/>
    <w:rsid w:val="13CD70DD"/>
    <w:rsid w:val="13F32489"/>
    <w:rsid w:val="14920AE0"/>
    <w:rsid w:val="14CD2C58"/>
    <w:rsid w:val="15AC12C9"/>
    <w:rsid w:val="16D332C4"/>
    <w:rsid w:val="18271D03"/>
    <w:rsid w:val="18DA076E"/>
    <w:rsid w:val="198567FB"/>
    <w:rsid w:val="19D60717"/>
    <w:rsid w:val="1AB16E6E"/>
    <w:rsid w:val="1B5C490C"/>
    <w:rsid w:val="1B7854CF"/>
    <w:rsid w:val="1BB47C98"/>
    <w:rsid w:val="1D45082E"/>
    <w:rsid w:val="1E4F2AB5"/>
    <w:rsid w:val="1E583060"/>
    <w:rsid w:val="1E872D56"/>
    <w:rsid w:val="1EE22480"/>
    <w:rsid w:val="1FCC39AD"/>
    <w:rsid w:val="225504EA"/>
    <w:rsid w:val="22581EFB"/>
    <w:rsid w:val="23685EEC"/>
    <w:rsid w:val="25842F0F"/>
    <w:rsid w:val="26472343"/>
    <w:rsid w:val="27033826"/>
    <w:rsid w:val="271A2334"/>
    <w:rsid w:val="275F4642"/>
    <w:rsid w:val="278551C8"/>
    <w:rsid w:val="27A066E8"/>
    <w:rsid w:val="281F3A41"/>
    <w:rsid w:val="28D45C87"/>
    <w:rsid w:val="29CE6AFB"/>
    <w:rsid w:val="2AEA22FE"/>
    <w:rsid w:val="2B3176E6"/>
    <w:rsid w:val="2BBC2448"/>
    <w:rsid w:val="2CDB1E16"/>
    <w:rsid w:val="2CEB3523"/>
    <w:rsid w:val="2D784A86"/>
    <w:rsid w:val="2E73439E"/>
    <w:rsid w:val="2E871DF8"/>
    <w:rsid w:val="2F9D63EB"/>
    <w:rsid w:val="30085DA1"/>
    <w:rsid w:val="30356CD1"/>
    <w:rsid w:val="336A7339"/>
    <w:rsid w:val="33BD498C"/>
    <w:rsid w:val="33FB4DA1"/>
    <w:rsid w:val="34681DA1"/>
    <w:rsid w:val="35146EAA"/>
    <w:rsid w:val="371976AB"/>
    <w:rsid w:val="377D1934"/>
    <w:rsid w:val="37E34698"/>
    <w:rsid w:val="383C79DD"/>
    <w:rsid w:val="384F6AAF"/>
    <w:rsid w:val="38A21207"/>
    <w:rsid w:val="38CD6446"/>
    <w:rsid w:val="38DD7047"/>
    <w:rsid w:val="392A4CAE"/>
    <w:rsid w:val="3AE51C3D"/>
    <w:rsid w:val="3B080885"/>
    <w:rsid w:val="3BBE5A8E"/>
    <w:rsid w:val="3C5B78B9"/>
    <w:rsid w:val="3CAD2DEC"/>
    <w:rsid w:val="3D4D7C6A"/>
    <w:rsid w:val="3D4E1A3C"/>
    <w:rsid w:val="3D5759AC"/>
    <w:rsid w:val="40AD73D5"/>
    <w:rsid w:val="41D177B3"/>
    <w:rsid w:val="42F7399D"/>
    <w:rsid w:val="43987D92"/>
    <w:rsid w:val="43AC57A7"/>
    <w:rsid w:val="43DA6E1F"/>
    <w:rsid w:val="442F4C24"/>
    <w:rsid w:val="44D94BCE"/>
    <w:rsid w:val="44EA3A48"/>
    <w:rsid w:val="458C116B"/>
    <w:rsid w:val="45994425"/>
    <w:rsid w:val="46042BC4"/>
    <w:rsid w:val="46313D53"/>
    <w:rsid w:val="46B043E2"/>
    <w:rsid w:val="46E33914"/>
    <w:rsid w:val="47C720BE"/>
    <w:rsid w:val="484062FC"/>
    <w:rsid w:val="490A69AD"/>
    <w:rsid w:val="49CE75D5"/>
    <w:rsid w:val="4A096A6F"/>
    <w:rsid w:val="4B0F5E5E"/>
    <w:rsid w:val="4C382009"/>
    <w:rsid w:val="4CDB5DCE"/>
    <w:rsid w:val="4D6B732E"/>
    <w:rsid w:val="4D8074E6"/>
    <w:rsid w:val="4DE31210"/>
    <w:rsid w:val="4E6C2A24"/>
    <w:rsid w:val="4E902F13"/>
    <w:rsid w:val="4F16001D"/>
    <w:rsid w:val="4F5139A5"/>
    <w:rsid w:val="502F566C"/>
    <w:rsid w:val="50BB16AE"/>
    <w:rsid w:val="51C70225"/>
    <w:rsid w:val="5243371E"/>
    <w:rsid w:val="52550EA0"/>
    <w:rsid w:val="53BD6AF5"/>
    <w:rsid w:val="5446242E"/>
    <w:rsid w:val="54B95F6B"/>
    <w:rsid w:val="54BA31FA"/>
    <w:rsid w:val="54DC1786"/>
    <w:rsid w:val="54E27D1C"/>
    <w:rsid w:val="569A1F83"/>
    <w:rsid w:val="56A07863"/>
    <w:rsid w:val="56B72C05"/>
    <w:rsid w:val="571021F0"/>
    <w:rsid w:val="57380EFF"/>
    <w:rsid w:val="573F6D92"/>
    <w:rsid w:val="57BA34AD"/>
    <w:rsid w:val="59D72E81"/>
    <w:rsid w:val="5A59514F"/>
    <w:rsid w:val="5B577C8D"/>
    <w:rsid w:val="5B946138"/>
    <w:rsid w:val="5CAE68E4"/>
    <w:rsid w:val="5CC84E22"/>
    <w:rsid w:val="5DAB3D03"/>
    <w:rsid w:val="5E5A5917"/>
    <w:rsid w:val="5E6326C9"/>
    <w:rsid w:val="5F9B12FA"/>
    <w:rsid w:val="5FDA03E5"/>
    <w:rsid w:val="603406E9"/>
    <w:rsid w:val="61E81E6C"/>
    <w:rsid w:val="639072B8"/>
    <w:rsid w:val="63F327BB"/>
    <w:rsid w:val="65462987"/>
    <w:rsid w:val="664226A5"/>
    <w:rsid w:val="66A35B51"/>
    <w:rsid w:val="68636254"/>
    <w:rsid w:val="69F20D6A"/>
    <w:rsid w:val="69F83A47"/>
    <w:rsid w:val="6A8177A4"/>
    <w:rsid w:val="6A952A29"/>
    <w:rsid w:val="6C6D6C79"/>
    <w:rsid w:val="6DBE00E4"/>
    <w:rsid w:val="6E2B22E5"/>
    <w:rsid w:val="6E72579E"/>
    <w:rsid w:val="6F010B8E"/>
    <w:rsid w:val="6F3D0AAE"/>
    <w:rsid w:val="6F5E3367"/>
    <w:rsid w:val="70065E0F"/>
    <w:rsid w:val="7069261B"/>
    <w:rsid w:val="706C4E7F"/>
    <w:rsid w:val="72AF093E"/>
    <w:rsid w:val="72BB4871"/>
    <w:rsid w:val="737A7464"/>
    <w:rsid w:val="74584B2E"/>
    <w:rsid w:val="74A8071A"/>
    <w:rsid w:val="75120BF8"/>
    <w:rsid w:val="76E82E23"/>
    <w:rsid w:val="778303C6"/>
    <w:rsid w:val="77C96CCE"/>
    <w:rsid w:val="790D51E9"/>
    <w:rsid w:val="79C822BA"/>
    <w:rsid w:val="7B4916DE"/>
    <w:rsid w:val="7C250387"/>
    <w:rsid w:val="7D8C6A13"/>
    <w:rsid w:val="7EE323FB"/>
    <w:rsid w:val="7FCA015C"/>
    <w:rsid w:val="7FDD1B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0"/>
    <w:qFormat/>
    <w:uiPriority w:val="0"/>
    <w:pPr>
      <w:keepNext/>
      <w:keepLines/>
      <w:tabs>
        <w:tab w:val="left" w:pos="432"/>
      </w:tabs>
      <w:spacing w:before="360" w:after="360" w:line="360" w:lineRule="auto"/>
      <w:jc w:val="left"/>
      <w:outlineLvl w:val="0"/>
    </w:pPr>
    <w:rPr>
      <w:rFonts w:ascii="黑体" w:eastAsia="黑体"/>
      <w:spacing w:val="24"/>
      <w:kern w:val="44"/>
      <w:sz w:val="32"/>
    </w:rPr>
  </w:style>
  <w:style w:type="paragraph" w:styleId="4">
    <w:name w:val="heading 2"/>
    <w:basedOn w:val="1"/>
    <w:next w:val="5"/>
    <w:link w:val="51"/>
    <w:qFormat/>
    <w:uiPriority w:val="0"/>
    <w:pPr>
      <w:keepNext/>
      <w:keepLines/>
      <w:widowControl/>
      <w:tabs>
        <w:tab w:val="left" w:pos="576"/>
      </w:tabs>
      <w:spacing w:before="240" w:after="240" w:line="360" w:lineRule="auto"/>
      <w:jc w:val="left"/>
      <w:outlineLvl w:val="1"/>
    </w:pPr>
    <w:rPr>
      <w:rFonts w:eastAsia="黑体"/>
      <w:kern w:val="0"/>
      <w:sz w:val="30"/>
    </w:rPr>
  </w:style>
  <w:style w:type="paragraph" w:styleId="6">
    <w:name w:val="heading 3"/>
    <w:basedOn w:val="1"/>
    <w:next w:val="5"/>
    <w:link w:val="53"/>
    <w:qFormat/>
    <w:uiPriority w:val="0"/>
    <w:pPr>
      <w:keepNext/>
      <w:keepLines/>
      <w:tabs>
        <w:tab w:val="left" w:pos="3600"/>
      </w:tabs>
      <w:spacing w:before="240" w:after="240" w:line="360" w:lineRule="auto"/>
      <w:jc w:val="left"/>
      <w:outlineLvl w:val="2"/>
    </w:pPr>
    <w:rPr>
      <w:rFonts w:eastAsia="黑体"/>
      <w:sz w:val="28"/>
    </w:rPr>
  </w:style>
  <w:style w:type="paragraph" w:styleId="7">
    <w:name w:val="heading 4"/>
    <w:basedOn w:val="1"/>
    <w:next w:val="5"/>
    <w:link w:val="54"/>
    <w:qFormat/>
    <w:uiPriority w:val="0"/>
    <w:pPr>
      <w:keepNext/>
      <w:keepLines/>
      <w:tabs>
        <w:tab w:val="left" w:pos="864"/>
      </w:tabs>
      <w:spacing w:before="120" w:after="120" w:line="360" w:lineRule="auto"/>
      <w:outlineLvl w:val="3"/>
    </w:pPr>
    <w:rPr>
      <w:rFonts w:ascii="Arial" w:hAnsi="Arial" w:eastAsia="黑体"/>
      <w:sz w:val="24"/>
    </w:rPr>
  </w:style>
  <w:style w:type="paragraph" w:styleId="8">
    <w:name w:val="heading 5"/>
    <w:basedOn w:val="1"/>
    <w:next w:val="5"/>
    <w:link w:val="55"/>
    <w:qFormat/>
    <w:uiPriority w:val="9"/>
    <w:pPr>
      <w:keepNext/>
      <w:keepLines/>
      <w:tabs>
        <w:tab w:val="left" w:pos="1008"/>
      </w:tabs>
      <w:spacing w:before="120" w:after="120" w:line="360" w:lineRule="auto"/>
      <w:outlineLvl w:val="4"/>
    </w:pPr>
    <w:rPr>
      <w:i/>
      <w:sz w:val="24"/>
    </w:rPr>
  </w:style>
  <w:style w:type="paragraph" w:styleId="9">
    <w:name w:val="heading 6"/>
    <w:basedOn w:val="1"/>
    <w:next w:val="5"/>
    <w:link w:val="56"/>
    <w:qFormat/>
    <w:uiPriority w:val="9"/>
    <w:pPr>
      <w:keepNext/>
      <w:keepLines/>
      <w:tabs>
        <w:tab w:val="left" w:pos="1152"/>
      </w:tabs>
      <w:spacing w:before="240" w:after="64" w:line="319" w:lineRule="auto"/>
      <w:outlineLvl w:val="5"/>
    </w:pPr>
    <w:rPr>
      <w:rFonts w:ascii="Arial" w:hAnsi="Arial" w:eastAsia="黑体"/>
      <w:b/>
      <w:sz w:val="24"/>
    </w:rPr>
  </w:style>
  <w:style w:type="paragraph" w:styleId="10">
    <w:name w:val="heading 7"/>
    <w:basedOn w:val="1"/>
    <w:next w:val="5"/>
    <w:link w:val="57"/>
    <w:qFormat/>
    <w:uiPriority w:val="0"/>
    <w:pPr>
      <w:keepNext/>
      <w:keepLines/>
      <w:tabs>
        <w:tab w:val="left" w:pos="1296"/>
      </w:tabs>
      <w:spacing w:before="240" w:after="64" w:line="319" w:lineRule="auto"/>
      <w:outlineLvl w:val="6"/>
    </w:pPr>
    <w:rPr>
      <w:b/>
      <w:sz w:val="24"/>
    </w:rPr>
  </w:style>
  <w:style w:type="paragraph" w:styleId="11">
    <w:name w:val="heading 8"/>
    <w:basedOn w:val="1"/>
    <w:next w:val="5"/>
    <w:link w:val="58"/>
    <w:qFormat/>
    <w:uiPriority w:val="0"/>
    <w:pPr>
      <w:keepNext/>
      <w:keepLines/>
      <w:tabs>
        <w:tab w:val="left" w:pos="1440"/>
      </w:tabs>
      <w:spacing w:before="240" w:after="64" w:line="319" w:lineRule="auto"/>
      <w:outlineLvl w:val="7"/>
    </w:pPr>
    <w:rPr>
      <w:rFonts w:ascii="Arial" w:hAnsi="Arial" w:eastAsia="黑体"/>
      <w:sz w:val="24"/>
    </w:rPr>
  </w:style>
  <w:style w:type="paragraph" w:styleId="12">
    <w:name w:val="heading 9"/>
    <w:basedOn w:val="1"/>
    <w:next w:val="5"/>
    <w:link w:val="59"/>
    <w:qFormat/>
    <w:uiPriority w:val="0"/>
    <w:pPr>
      <w:keepNext/>
      <w:keepLines/>
      <w:tabs>
        <w:tab w:val="left" w:pos="1584"/>
      </w:tabs>
      <w:spacing w:before="240" w:after="64" w:line="319" w:lineRule="auto"/>
      <w:outlineLvl w:val="8"/>
    </w:pPr>
    <w:rPr>
      <w:rFonts w:ascii="Arial" w:hAnsi="Arial" w:eastAsia="黑体"/>
      <w:sz w:val="24"/>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Title"/>
    <w:basedOn w:val="1"/>
    <w:next w:val="1"/>
    <w:link w:val="71"/>
    <w:qFormat/>
    <w:uiPriority w:val="10"/>
    <w:pPr>
      <w:keepNext/>
      <w:keepLines/>
      <w:widowControl/>
      <w:tabs>
        <w:tab w:val="center" w:pos="540"/>
      </w:tabs>
      <w:spacing w:line="360" w:lineRule="auto"/>
      <w:outlineLvl w:val="0"/>
    </w:pPr>
    <w:rPr>
      <w:rFonts w:ascii="Arial" w:hAnsi="Arial" w:cs="Arial"/>
      <w:b/>
      <w:bCs/>
      <w:sz w:val="28"/>
      <w:szCs w:val="32"/>
    </w:rPr>
  </w:style>
  <w:style w:type="paragraph" w:styleId="5">
    <w:name w:val="Normal Indent"/>
    <w:basedOn w:val="1"/>
    <w:next w:val="1"/>
    <w:link w:val="52"/>
    <w:unhideWhenUsed/>
    <w:qFormat/>
    <w:uiPriority w:val="0"/>
    <w:pPr>
      <w:ind w:firstLine="420" w:firstLineChars="200"/>
    </w:pPr>
  </w:style>
  <w:style w:type="paragraph" w:styleId="13">
    <w:name w:val="table of authorities"/>
    <w:basedOn w:val="1"/>
    <w:next w:val="1"/>
    <w:qFormat/>
    <w:uiPriority w:val="0"/>
    <w:pPr>
      <w:ind w:left="420" w:leftChars="200"/>
    </w:pPr>
    <w:rPr>
      <w:rFonts w:ascii="Calibri" w:hAnsi="Calibri" w:eastAsia="宋体" w:cs="Times New Roman"/>
      <w:color w:val="auto"/>
      <w:kern w:val="2"/>
      <w:szCs w:val="24"/>
    </w:rPr>
  </w:style>
  <w:style w:type="paragraph" w:styleId="14">
    <w:name w:val="caption"/>
    <w:basedOn w:val="1"/>
    <w:next w:val="1"/>
    <w:qFormat/>
    <w:uiPriority w:val="0"/>
    <w:pPr>
      <w:widowControl/>
      <w:spacing w:before="120" w:after="120"/>
      <w:jc w:val="left"/>
    </w:pPr>
    <w:rPr>
      <w:b/>
      <w:bCs/>
      <w:kern w:val="0"/>
      <w:sz w:val="20"/>
    </w:rPr>
  </w:style>
  <w:style w:type="paragraph" w:styleId="15">
    <w:name w:val="List Bullet"/>
    <w:basedOn w:val="1"/>
    <w:qFormat/>
    <w:uiPriority w:val="0"/>
    <w:pPr>
      <w:spacing w:line="360" w:lineRule="auto"/>
    </w:pPr>
    <w:rPr>
      <w:rFonts w:ascii="宋体" w:hAnsi="宋体"/>
      <w:sz w:val="20"/>
    </w:rPr>
  </w:style>
  <w:style w:type="paragraph" w:styleId="16">
    <w:name w:val="Document Map"/>
    <w:basedOn w:val="1"/>
    <w:link w:val="60"/>
    <w:unhideWhenUsed/>
    <w:qFormat/>
    <w:uiPriority w:val="99"/>
    <w:pPr>
      <w:widowControl/>
      <w:adjustRightInd w:val="0"/>
      <w:snapToGrid w:val="0"/>
      <w:spacing w:after="200"/>
      <w:jc w:val="left"/>
    </w:pPr>
    <w:rPr>
      <w:rFonts w:ascii="宋体" w:hAnsi="Tahoma"/>
      <w:kern w:val="0"/>
      <w:sz w:val="18"/>
      <w:szCs w:val="18"/>
    </w:rPr>
  </w:style>
  <w:style w:type="paragraph" w:styleId="17">
    <w:name w:val="toa heading"/>
    <w:basedOn w:val="1"/>
    <w:next w:val="1"/>
    <w:qFormat/>
    <w:uiPriority w:val="0"/>
    <w:pPr>
      <w:spacing w:before="120"/>
    </w:pPr>
    <w:rPr>
      <w:rFonts w:ascii="Arial" w:hAnsi="Arial"/>
      <w:sz w:val="24"/>
    </w:rPr>
  </w:style>
  <w:style w:type="paragraph" w:styleId="18">
    <w:name w:val="annotation text"/>
    <w:basedOn w:val="1"/>
    <w:link w:val="61"/>
    <w:unhideWhenUsed/>
    <w:qFormat/>
    <w:uiPriority w:val="0"/>
    <w:pPr>
      <w:widowControl/>
      <w:adjustRightInd w:val="0"/>
      <w:snapToGrid w:val="0"/>
      <w:spacing w:after="200"/>
      <w:jc w:val="left"/>
    </w:pPr>
    <w:rPr>
      <w:rFonts w:ascii="Tahoma" w:hAnsi="Tahoma" w:eastAsia="微软雅黑"/>
      <w:kern w:val="0"/>
      <w:sz w:val="22"/>
      <w:szCs w:val="22"/>
    </w:rPr>
  </w:style>
  <w:style w:type="paragraph" w:styleId="19">
    <w:name w:val="Body Text"/>
    <w:basedOn w:val="1"/>
    <w:next w:val="20"/>
    <w:link w:val="49"/>
    <w:unhideWhenUsed/>
    <w:qFormat/>
    <w:uiPriority w:val="99"/>
    <w:pPr>
      <w:spacing w:after="120"/>
    </w:pPr>
  </w:style>
  <w:style w:type="paragraph" w:styleId="20">
    <w:name w:val="Body Text First Indent"/>
    <w:basedOn w:val="19"/>
    <w:next w:val="21"/>
    <w:qFormat/>
    <w:uiPriority w:val="0"/>
    <w:pPr>
      <w:ind w:firstLine="420" w:firstLineChars="100"/>
    </w:pPr>
  </w:style>
  <w:style w:type="paragraph" w:styleId="21">
    <w:name w:val="toc 6"/>
    <w:basedOn w:val="1"/>
    <w:next w:val="1"/>
    <w:qFormat/>
    <w:uiPriority w:val="0"/>
    <w:pPr>
      <w:spacing w:line="360" w:lineRule="auto"/>
      <w:ind w:left="1200" w:firstLine="200" w:firstLineChars="200"/>
      <w:jc w:val="left"/>
    </w:pPr>
    <w:rPr>
      <w:rFonts w:ascii="Calibri" w:hAnsi="Calibri" w:cs="Calibri"/>
      <w:sz w:val="18"/>
      <w:szCs w:val="18"/>
    </w:rPr>
  </w:style>
  <w:style w:type="paragraph" w:styleId="22">
    <w:name w:val="Body Text Indent"/>
    <w:basedOn w:val="1"/>
    <w:next w:val="1"/>
    <w:link w:val="62"/>
    <w:unhideWhenUsed/>
    <w:qFormat/>
    <w:uiPriority w:val="99"/>
    <w:pPr>
      <w:spacing w:after="120"/>
      <w:ind w:left="420" w:leftChars="200"/>
    </w:pPr>
  </w:style>
  <w:style w:type="paragraph" w:styleId="23">
    <w:name w:val="List Number 3"/>
    <w:basedOn w:val="1"/>
    <w:qFormat/>
    <w:uiPriority w:val="0"/>
    <w:pPr>
      <w:widowControl/>
      <w:numPr>
        <w:ilvl w:val="0"/>
        <w:numId w:val="1"/>
      </w:numPr>
      <w:spacing w:after="50" w:afterLines="50"/>
      <w:jc w:val="left"/>
    </w:pPr>
    <w:rPr>
      <w:kern w:val="0"/>
      <w:sz w:val="24"/>
    </w:rPr>
  </w:style>
  <w:style w:type="paragraph" w:styleId="24">
    <w:name w:val="toc 3"/>
    <w:basedOn w:val="1"/>
    <w:next w:val="1"/>
    <w:semiHidden/>
    <w:qFormat/>
    <w:uiPriority w:val="0"/>
    <w:pPr>
      <w:tabs>
        <w:tab w:val="right" w:leader="dot" w:pos="8987"/>
      </w:tabs>
      <w:adjustRightInd w:val="0"/>
      <w:snapToGrid w:val="0"/>
      <w:spacing w:before="143" w:beforeLines="50" w:after="143" w:afterLines="50" w:line="400" w:lineRule="atLeast"/>
      <w:textAlignment w:val="baseline"/>
    </w:pPr>
    <w:rPr>
      <w:rFonts w:eastAsia="仿宋_GB2312"/>
      <w:b/>
      <w:color w:val="000000"/>
      <w:kern w:val="0"/>
      <w:sz w:val="28"/>
      <w:szCs w:val="28"/>
    </w:rPr>
  </w:style>
  <w:style w:type="paragraph" w:styleId="25">
    <w:name w:val="Plain Text"/>
    <w:basedOn w:val="1"/>
    <w:next w:val="26"/>
    <w:link w:val="63"/>
    <w:qFormat/>
    <w:uiPriority w:val="0"/>
    <w:rPr>
      <w:rFonts w:ascii="宋体" w:hAnsi="Courier New"/>
    </w:rPr>
  </w:style>
  <w:style w:type="paragraph" w:styleId="26">
    <w:name w:val="toc 2"/>
    <w:basedOn w:val="1"/>
    <w:next w:val="1"/>
    <w:semiHidden/>
    <w:qFormat/>
    <w:uiPriority w:val="0"/>
    <w:pPr>
      <w:ind w:left="420" w:leftChars="200"/>
    </w:pPr>
    <w:rPr>
      <w:szCs w:val="24"/>
    </w:rPr>
  </w:style>
  <w:style w:type="paragraph" w:styleId="27">
    <w:name w:val="Date"/>
    <w:basedOn w:val="1"/>
    <w:next w:val="1"/>
    <w:link w:val="64"/>
    <w:qFormat/>
    <w:uiPriority w:val="0"/>
    <w:pPr>
      <w:ind w:left="100" w:leftChars="2500"/>
    </w:pPr>
    <w:rPr>
      <w:color w:val="000000"/>
      <w:sz w:val="24"/>
      <w:szCs w:val="24"/>
    </w:rPr>
  </w:style>
  <w:style w:type="paragraph" w:styleId="28">
    <w:name w:val="Body Text Indent 2"/>
    <w:basedOn w:val="1"/>
    <w:link w:val="65"/>
    <w:qFormat/>
    <w:uiPriority w:val="0"/>
    <w:pPr>
      <w:spacing w:after="120" w:line="480" w:lineRule="auto"/>
      <w:ind w:left="420" w:leftChars="200"/>
    </w:pPr>
  </w:style>
  <w:style w:type="paragraph" w:styleId="29">
    <w:name w:val="Balloon Text"/>
    <w:basedOn w:val="1"/>
    <w:link w:val="66"/>
    <w:semiHidden/>
    <w:qFormat/>
    <w:uiPriority w:val="0"/>
    <w:rPr>
      <w:sz w:val="18"/>
      <w:szCs w:val="18"/>
    </w:rPr>
  </w:style>
  <w:style w:type="paragraph" w:styleId="30">
    <w:name w:val="footer"/>
    <w:basedOn w:val="1"/>
    <w:link w:val="67"/>
    <w:unhideWhenUsed/>
    <w:qFormat/>
    <w:uiPriority w:val="99"/>
    <w:pPr>
      <w:tabs>
        <w:tab w:val="center" w:pos="4153"/>
        <w:tab w:val="right" w:pos="8306"/>
      </w:tabs>
      <w:snapToGrid w:val="0"/>
      <w:jc w:val="left"/>
    </w:pPr>
    <w:rPr>
      <w:sz w:val="18"/>
      <w:szCs w:val="18"/>
    </w:rPr>
  </w:style>
  <w:style w:type="paragraph" w:styleId="31">
    <w:name w:val="header"/>
    <w:basedOn w:val="1"/>
    <w:link w:val="68"/>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semiHidden/>
    <w:qFormat/>
    <w:uiPriority w:val="0"/>
    <w:rPr>
      <w:szCs w:val="24"/>
    </w:rPr>
  </w:style>
  <w:style w:type="paragraph" w:styleId="33">
    <w:name w:val="Subtitle"/>
    <w:basedOn w:val="1"/>
    <w:next w:val="1"/>
    <w:link w:val="69"/>
    <w:qFormat/>
    <w:uiPriority w:val="11"/>
    <w:pPr>
      <w:widowControl/>
      <w:adjustRightInd w:val="0"/>
      <w:snapToGrid w:val="0"/>
      <w:spacing w:before="240" w:after="60" w:line="312" w:lineRule="auto"/>
      <w:jc w:val="center"/>
      <w:outlineLvl w:val="1"/>
    </w:pPr>
    <w:rPr>
      <w:rFonts w:ascii="Cambria" w:hAnsi="Cambria"/>
      <w:b/>
      <w:bCs/>
      <w:kern w:val="28"/>
      <w:sz w:val="32"/>
      <w:szCs w:val="32"/>
    </w:rPr>
  </w:style>
  <w:style w:type="paragraph" w:styleId="34">
    <w:name w:val="Body Text Indent 3"/>
    <w:basedOn w:val="1"/>
    <w:link w:val="70"/>
    <w:qFormat/>
    <w:uiPriority w:val="0"/>
    <w:pPr>
      <w:autoSpaceDE w:val="0"/>
      <w:autoSpaceDN w:val="0"/>
      <w:spacing w:line="400" w:lineRule="atLeast"/>
      <w:ind w:firstLine="443" w:firstLineChars="200"/>
      <w:textAlignment w:val="bottom"/>
    </w:pPr>
    <w:rPr>
      <w:rFonts w:eastAsia="黑体"/>
      <w:color w:val="000000"/>
      <w:sz w:val="24"/>
    </w:rPr>
  </w:style>
  <w:style w:type="paragraph" w:styleId="35">
    <w:name w:val="Normal (Web)"/>
    <w:basedOn w:val="1"/>
    <w:qFormat/>
    <w:uiPriority w:val="99"/>
    <w:pPr>
      <w:widowControl/>
      <w:spacing w:after="50" w:afterLines="50"/>
      <w:jc w:val="left"/>
    </w:pPr>
    <w:rPr>
      <w:kern w:val="0"/>
      <w:sz w:val="24"/>
      <w:szCs w:val="24"/>
    </w:rPr>
  </w:style>
  <w:style w:type="paragraph" w:styleId="36">
    <w:name w:val="annotation subject"/>
    <w:basedOn w:val="18"/>
    <w:next w:val="18"/>
    <w:link w:val="72"/>
    <w:qFormat/>
    <w:uiPriority w:val="0"/>
    <w:pPr>
      <w:widowControl w:val="0"/>
      <w:adjustRightInd/>
      <w:snapToGrid/>
      <w:spacing w:after="0"/>
    </w:pPr>
    <w:rPr>
      <w:rFonts w:ascii="宋体" w:hAnsi="Courier New" w:eastAsia="宋体"/>
      <w:kern w:val="2"/>
      <w:sz w:val="21"/>
      <w:szCs w:val="20"/>
    </w:rPr>
  </w:style>
  <w:style w:type="paragraph" w:styleId="37">
    <w:name w:val="Body Text First Indent 2"/>
    <w:basedOn w:val="22"/>
    <w:next w:val="38"/>
    <w:qFormat/>
    <w:uiPriority w:val="0"/>
    <w:pPr>
      <w:widowControl/>
      <w:spacing w:line="240" w:lineRule="atLeast"/>
      <w:ind w:firstLine="420" w:firstLineChars="200"/>
    </w:pPr>
    <w:rPr>
      <w:rFonts w:ascii="@仿宋_GB2312" w:hAnsi="@仿宋_GB2312"/>
      <w:szCs w:val="21"/>
    </w:rPr>
  </w:style>
  <w:style w:type="paragraph" w:customStyle="1" w:styleId="38">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Lines="0" w:beforeAutospacing="1" w:after="100" w:afterLines="0" w:afterAutospacing="1" w:line="100" w:lineRule="exact"/>
      <w:jc w:val="center"/>
    </w:pPr>
    <w:rPr>
      <w:rFonts w:ascii="宋体" w:hAnsi="宋体"/>
      <w:kern w:val="0"/>
      <w:sz w:val="20"/>
      <w:szCs w:val="20"/>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rFonts w:eastAsia="宋体"/>
      <w:b/>
      <w:bCs/>
      <w:kern w:val="2"/>
      <w:sz w:val="21"/>
      <w:szCs w:val="24"/>
      <w:lang w:val="en-US" w:eastAsia="zh-CN" w:bidi="ar-SA"/>
    </w:rPr>
  </w:style>
  <w:style w:type="character" w:styleId="43">
    <w:name w:val="page number"/>
    <w:qFormat/>
    <w:uiPriority w:val="0"/>
    <w:rPr>
      <w:rFonts w:cs="Times New Roman"/>
    </w:rPr>
  </w:style>
  <w:style w:type="character" w:styleId="44">
    <w:name w:val="FollowedHyperlink"/>
    <w:unhideWhenUsed/>
    <w:qFormat/>
    <w:uiPriority w:val="99"/>
    <w:rPr>
      <w:color w:val="000000"/>
      <w:u w:val="none"/>
    </w:rPr>
  </w:style>
  <w:style w:type="character" w:styleId="45">
    <w:name w:val="Emphasis"/>
    <w:qFormat/>
    <w:uiPriority w:val="0"/>
    <w:rPr>
      <w:rFonts w:eastAsia="宋体"/>
      <w:kern w:val="2"/>
      <w:sz w:val="21"/>
      <w:szCs w:val="24"/>
      <w:lang w:val="en-US" w:eastAsia="zh-CN" w:bidi="ar-SA"/>
    </w:rPr>
  </w:style>
  <w:style w:type="character" w:styleId="46">
    <w:name w:val="Hyperlink"/>
    <w:basedOn w:val="41"/>
    <w:qFormat/>
    <w:uiPriority w:val="0"/>
    <w:rPr>
      <w:color w:val="333333"/>
      <w:u w:val="none"/>
    </w:rPr>
  </w:style>
  <w:style w:type="character" w:styleId="47">
    <w:name w:val="annotation reference"/>
    <w:unhideWhenUsed/>
    <w:qFormat/>
    <w:uiPriority w:val="0"/>
    <w:rPr>
      <w:sz w:val="21"/>
      <w:szCs w:val="21"/>
    </w:rPr>
  </w:style>
  <w:style w:type="paragraph" w:customStyle="1" w:styleId="48">
    <w:name w:val="表格文字"/>
    <w:basedOn w:val="25"/>
    <w:next w:val="19"/>
    <w:qFormat/>
    <w:uiPriority w:val="0"/>
    <w:pPr>
      <w:jc w:val="left"/>
      <w:textAlignment w:val="top"/>
    </w:pPr>
    <w:rPr>
      <w:sz w:val="18"/>
    </w:rPr>
  </w:style>
  <w:style w:type="character" w:customStyle="1" w:styleId="49">
    <w:name w:val="正文文本 Char"/>
    <w:link w:val="19"/>
    <w:qFormat/>
    <w:uiPriority w:val="99"/>
    <w:rPr>
      <w:kern w:val="2"/>
      <w:sz w:val="21"/>
    </w:rPr>
  </w:style>
  <w:style w:type="character" w:customStyle="1" w:styleId="50">
    <w:name w:val="标题 1 Char"/>
    <w:link w:val="3"/>
    <w:qFormat/>
    <w:uiPriority w:val="0"/>
    <w:rPr>
      <w:rFonts w:ascii="黑体" w:eastAsia="黑体"/>
      <w:spacing w:val="24"/>
      <w:kern w:val="44"/>
      <w:sz w:val="32"/>
      <w:lang w:val="en-US" w:eastAsia="zh-CN"/>
    </w:rPr>
  </w:style>
  <w:style w:type="character" w:customStyle="1" w:styleId="51">
    <w:name w:val="标题 2 Char"/>
    <w:link w:val="4"/>
    <w:qFormat/>
    <w:uiPriority w:val="0"/>
    <w:rPr>
      <w:rFonts w:eastAsia="黑体"/>
      <w:sz w:val="30"/>
      <w:lang w:val="en-US" w:eastAsia="zh-CN" w:bidi="ar-SA"/>
    </w:rPr>
  </w:style>
  <w:style w:type="character" w:customStyle="1" w:styleId="52">
    <w:name w:val="正文缩进 Char"/>
    <w:link w:val="5"/>
    <w:qFormat/>
    <w:uiPriority w:val="0"/>
    <w:rPr>
      <w:kern w:val="2"/>
      <w:sz w:val="21"/>
    </w:rPr>
  </w:style>
  <w:style w:type="character" w:customStyle="1" w:styleId="53">
    <w:name w:val="标题 3 Char"/>
    <w:link w:val="6"/>
    <w:qFormat/>
    <w:uiPriority w:val="0"/>
    <w:rPr>
      <w:rFonts w:eastAsia="黑体"/>
      <w:kern w:val="2"/>
      <w:sz w:val="28"/>
      <w:lang w:val="en-US" w:eastAsia="zh-CN" w:bidi="ar-SA"/>
    </w:rPr>
  </w:style>
  <w:style w:type="character" w:customStyle="1" w:styleId="54">
    <w:name w:val="标题 4 Char"/>
    <w:link w:val="7"/>
    <w:qFormat/>
    <w:uiPriority w:val="0"/>
    <w:rPr>
      <w:rFonts w:ascii="Arial" w:hAnsi="Arial" w:eastAsia="黑体"/>
      <w:kern w:val="2"/>
      <w:sz w:val="24"/>
    </w:rPr>
  </w:style>
  <w:style w:type="character" w:customStyle="1" w:styleId="55">
    <w:name w:val="标题 5 Char"/>
    <w:link w:val="8"/>
    <w:qFormat/>
    <w:uiPriority w:val="9"/>
    <w:rPr>
      <w:i/>
      <w:kern w:val="2"/>
      <w:sz w:val="24"/>
    </w:rPr>
  </w:style>
  <w:style w:type="character" w:customStyle="1" w:styleId="56">
    <w:name w:val="标题 6 Char"/>
    <w:link w:val="9"/>
    <w:qFormat/>
    <w:uiPriority w:val="9"/>
    <w:rPr>
      <w:rFonts w:ascii="Arial" w:hAnsi="Arial" w:eastAsia="黑体"/>
      <w:b/>
      <w:kern w:val="2"/>
      <w:sz w:val="24"/>
    </w:rPr>
  </w:style>
  <w:style w:type="character" w:customStyle="1" w:styleId="57">
    <w:name w:val="标题 7 Char"/>
    <w:link w:val="10"/>
    <w:qFormat/>
    <w:uiPriority w:val="0"/>
    <w:rPr>
      <w:b/>
      <w:kern w:val="2"/>
      <w:sz w:val="24"/>
    </w:rPr>
  </w:style>
  <w:style w:type="character" w:customStyle="1" w:styleId="58">
    <w:name w:val="标题 8 Char"/>
    <w:link w:val="11"/>
    <w:qFormat/>
    <w:uiPriority w:val="0"/>
    <w:rPr>
      <w:rFonts w:ascii="Arial" w:hAnsi="Arial" w:eastAsia="黑体"/>
      <w:kern w:val="2"/>
      <w:sz w:val="24"/>
    </w:rPr>
  </w:style>
  <w:style w:type="character" w:customStyle="1" w:styleId="59">
    <w:name w:val="标题 9 Char"/>
    <w:link w:val="12"/>
    <w:qFormat/>
    <w:uiPriority w:val="0"/>
    <w:rPr>
      <w:rFonts w:ascii="Arial" w:hAnsi="Arial" w:eastAsia="黑体"/>
      <w:kern w:val="2"/>
      <w:sz w:val="24"/>
    </w:rPr>
  </w:style>
  <w:style w:type="character" w:customStyle="1" w:styleId="60">
    <w:name w:val="文档结构图 Char"/>
    <w:link w:val="16"/>
    <w:semiHidden/>
    <w:qFormat/>
    <w:uiPriority w:val="99"/>
    <w:rPr>
      <w:rFonts w:ascii="宋体" w:hAnsi="Tahoma"/>
      <w:sz w:val="18"/>
      <w:szCs w:val="18"/>
    </w:rPr>
  </w:style>
  <w:style w:type="character" w:customStyle="1" w:styleId="61">
    <w:name w:val="批注文字 Char"/>
    <w:link w:val="18"/>
    <w:semiHidden/>
    <w:qFormat/>
    <w:locked/>
    <w:uiPriority w:val="0"/>
    <w:rPr>
      <w:rFonts w:ascii="Tahoma" w:hAnsi="Tahoma" w:eastAsia="微软雅黑"/>
      <w:sz w:val="22"/>
      <w:szCs w:val="22"/>
      <w:lang w:val="en-US" w:eastAsia="zh-CN" w:bidi="ar-SA"/>
    </w:rPr>
  </w:style>
  <w:style w:type="character" w:customStyle="1" w:styleId="62">
    <w:name w:val="正文文本缩进 Char"/>
    <w:link w:val="22"/>
    <w:semiHidden/>
    <w:qFormat/>
    <w:uiPriority w:val="99"/>
    <w:rPr>
      <w:kern w:val="2"/>
      <w:sz w:val="21"/>
    </w:rPr>
  </w:style>
  <w:style w:type="character" w:customStyle="1" w:styleId="63">
    <w:name w:val="纯文本 Char"/>
    <w:link w:val="25"/>
    <w:qFormat/>
    <w:uiPriority w:val="0"/>
    <w:rPr>
      <w:rFonts w:ascii="宋体" w:hAnsi="Courier New"/>
      <w:kern w:val="2"/>
      <w:sz w:val="21"/>
    </w:rPr>
  </w:style>
  <w:style w:type="character" w:customStyle="1" w:styleId="64">
    <w:name w:val="日期 Char"/>
    <w:link w:val="27"/>
    <w:qFormat/>
    <w:uiPriority w:val="0"/>
    <w:rPr>
      <w:color w:val="000000"/>
      <w:kern w:val="2"/>
      <w:sz w:val="24"/>
      <w:szCs w:val="24"/>
    </w:rPr>
  </w:style>
  <w:style w:type="character" w:customStyle="1" w:styleId="65">
    <w:name w:val="正文文本缩进 2 Char"/>
    <w:link w:val="28"/>
    <w:qFormat/>
    <w:uiPriority w:val="0"/>
    <w:rPr>
      <w:kern w:val="2"/>
      <w:sz w:val="21"/>
    </w:rPr>
  </w:style>
  <w:style w:type="character" w:customStyle="1" w:styleId="66">
    <w:name w:val="批注框文本 Char"/>
    <w:link w:val="29"/>
    <w:semiHidden/>
    <w:qFormat/>
    <w:uiPriority w:val="0"/>
    <w:rPr>
      <w:rFonts w:eastAsia="宋体"/>
      <w:kern w:val="2"/>
      <w:sz w:val="18"/>
      <w:szCs w:val="18"/>
      <w:lang w:val="en-US" w:eastAsia="zh-CN" w:bidi="ar-SA"/>
    </w:rPr>
  </w:style>
  <w:style w:type="character" w:customStyle="1" w:styleId="67">
    <w:name w:val="页脚 Char"/>
    <w:link w:val="30"/>
    <w:qFormat/>
    <w:uiPriority w:val="99"/>
    <w:rPr>
      <w:kern w:val="2"/>
      <w:sz w:val="18"/>
      <w:szCs w:val="18"/>
    </w:rPr>
  </w:style>
  <w:style w:type="character" w:customStyle="1" w:styleId="68">
    <w:name w:val="页眉 Char"/>
    <w:link w:val="31"/>
    <w:qFormat/>
    <w:uiPriority w:val="99"/>
    <w:rPr>
      <w:kern w:val="2"/>
      <w:sz w:val="18"/>
      <w:szCs w:val="18"/>
    </w:rPr>
  </w:style>
  <w:style w:type="character" w:customStyle="1" w:styleId="69">
    <w:name w:val="副标题 Char"/>
    <w:link w:val="33"/>
    <w:qFormat/>
    <w:uiPriority w:val="11"/>
    <w:rPr>
      <w:rFonts w:ascii="Cambria" w:hAnsi="Cambria"/>
      <w:b/>
      <w:bCs/>
      <w:kern w:val="28"/>
      <w:sz w:val="32"/>
      <w:szCs w:val="32"/>
    </w:rPr>
  </w:style>
  <w:style w:type="character" w:customStyle="1" w:styleId="70">
    <w:name w:val="正文文本缩进 3 Char"/>
    <w:link w:val="34"/>
    <w:qFormat/>
    <w:uiPriority w:val="0"/>
    <w:rPr>
      <w:rFonts w:eastAsia="黑体"/>
      <w:color w:val="000000"/>
      <w:kern w:val="2"/>
      <w:sz w:val="24"/>
    </w:rPr>
  </w:style>
  <w:style w:type="character" w:customStyle="1" w:styleId="71">
    <w:name w:val="标题 Char"/>
    <w:link w:val="2"/>
    <w:qFormat/>
    <w:uiPriority w:val="10"/>
    <w:rPr>
      <w:rFonts w:ascii="Arial" w:hAnsi="Arial" w:eastAsia="宋体" w:cs="Arial"/>
      <w:b/>
      <w:bCs/>
      <w:kern w:val="2"/>
      <w:sz w:val="28"/>
      <w:szCs w:val="32"/>
      <w:lang w:val="en-US" w:eastAsia="zh-CN" w:bidi="ar-SA"/>
    </w:rPr>
  </w:style>
  <w:style w:type="character" w:customStyle="1" w:styleId="72">
    <w:name w:val="批注主题 Char"/>
    <w:link w:val="36"/>
    <w:qFormat/>
    <w:uiPriority w:val="0"/>
    <w:rPr>
      <w:rFonts w:ascii="宋体" w:hAnsi="Courier New" w:eastAsia="宋体"/>
      <w:kern w:val="2"/>
      <w:sz w:val="21"/>
      <w:lang w:val="en-US" w:eastAsia="zh-CN" w:bidi="ar-SA"/>
    </w:rPr>
  </w:style>
  <w:style w:type="character" w:customStyle="1" w:styleId="73">
    <w:name w:val=" Char Char11"/>
    <w:qFormat/>
    <w:uiPriority w:val="0"/>
    <w:rPr>
      <w:rFonts w:ascii="Arial" w:hAnsi="Arial" w:eastAsia="黑体" w:cs="宋体"/>
      <w:b/>
      <w:bCs/>
      <w:color w:val="000000"/>
      <w:sz w:val="24"/>
      <w:szCs w:val="21"/>
    </w:rPr>
  </w:style>
  <w:style w:type="character" w:customStyle="1" w:styleId="74">
    <w:name w:val=" Char Char12"/>
    <w:qFormat/>
    <w:uiPriority w:val="0"/>
    <w:rPr>
      <w:rFonts w:ascii="Arial" w:hAnsi="Arial" w:eastAsia="黑体" w:cs="宋体"/>
      <w:color w:val="000000"/>
      <w:sz w:val="24"/>
      <w:szCs w:val="21"/>
    </w:rPr>
  </w:style>
  <w:style w:type="character" w:customStyle="1" w:styleId="75">
    <w:name w:val="H4 Char"/>
    <w:qFormat/>
    <w:uiPriority w:val="0"/>
    <w:rPr>
      <w:rFonts w:ascii="Arial" w:hAnsi="Arial" w:eastAsia="黑体" w:cs="宋体"/>
      <w:color w:val="000000"/>
      <w:spacing w:val="10"/>
      <w:sz w:val="28"/>
      <w:szCs w:val="28"/>
    </w:rPr>
  </w:style>
  <w:style w:type="character" w:customStyle="1" w:styleId="76">
    <w:name w:val=" Char Char8"/>
    <w:semiHidden/>
    <w:qFormat/>
    <w:uiPriority w:val="0"/>
    <w:rPr>
      <w:rFonts w:ascii="仿宋_GB2312" w:hAnsi="宋体" w:eastAsia="仿宋_GB2312" w:cs="宋体"/>
      <w:b/>
      <w:bCs/>
      <w:color w:val="000000"/>
      <w:sz w:val="18"/>
      <w:szCs w:val="18"/>
    </w:rPr>
  </w:style>
  <w:style w:type="character" w:customStyle="1" w:styleId="77">
    <w:name w:val=" Char Char13"/>
    <w:qFormat/>
    <w:uiPriority w:val="0"/>
    <w:rPr>
      <w:rFonts w:ascii="Arial" w:hAnsi="Arial" w:eastAsia="黑体" w:cs="宋体"/>
      <w:color w:val="000000"/>
      <w:spacing w:val="10"/>
      <w:sz w:val="24"/>
      <w:szCs w:val="21"/>
    </w:rPr>
  </w:style>
  <w:style w:type="character" w:customStyle="1" w:styleId="78">
    <w:name w:val=" Char Char7"/>
    <w:semiHidden/>
    <w:qFormat/>
    <w:uiPriority w:val="0"/>
    <w:rPr>
      <w:rFonts w:ascii="仿宋_GB2312" w:hAnsi="宋体" w:eastAsia="仿宋_GB2312" w:cs="宋体"/>
      <w:b/>
      <w:bCs/>
      <w:color w:val="000000"/>
      <w:sz w:val="18"/>
      <w:szCs w:val="18"/>
    </w:rPr>
  </w:style>
  <w:style w:type="character" w:customStyle="1" w:styleId="79">
    <w:name w:val=" Char Char5"/>
    <w:semiHidden/>
    <w:qFormat/>
    <w:uiPriority w:val="0"/>
    <w:rPr>
      <w:rFonts w:ascii="仿宋_GB2312" w:hAnsi="宋体" w:eastAsia="仿宋_GB2312" w:cs="宋体"/>
      <w:b/>
      <w:bCs/>
      <w:color w:val="000000"/>
      <w:sz w:val="16"/>
      <w:szCs w:val="16"/>
    </w:rPr>
  </w:style>
  <w:style w:type="character" w:customStyle="1" w:styleId="80">
    <w:name w:val=" Char Char9"/>
    <w:semiHidden/>
    <w:qFormat/>
    <w:uiPriority w:val="0"/>
    <w:rPr>
      <w:rFonts w:ascii="仿宋_GB2312" w:hAnsi="宋体" w:eastAsia="仿宋_GB2312" w:cs="宋体"/>
      <w:b/>
      <w:bCs/>
      <w:color w:val="000000"/>
      <w:sz w:val="21"/>
      <w:szCs w:val="21"/>
    </w:rPr>
  </w:style>
  <w:style w:type="character" w:customStyle="1" w:styleId="81">
    <w:name w:val="unnamed51"/>
    <w:qFormat/>
    <w:uiPriority w:val="0"/>
    <w:rPr>
      <w:sz w:val="22"/>
    </w:rPr>
  </w:style>
  <w:style w:type="character" w:customStyle="1" w:styleId="82">
    <w:name w:val="纯文本 Char2"/>
    <w:semiHidden/>
    <w:qFormat/>
    <w:uiPriority w:val="0"/>
    <w:rPr>
      <w:rFonts w:ascii="宋体" w:hAnsi="Courier New" w:eastAsia="宋体"/>
      <w:kern w:val="2"/>
      <w:sz w:val="21"/>
      <w:szCs w:val="21"/>
      <w:lang w:val="en-US" w:eastAsia="zh-CN" w:bidi="ar-SA"/>
    </w:rPr>
  </w:style>
  <w:style w:type="character" w:customStyle="1" w:styleId="83">
    <w:name w:val="sect 1.2 Char"/>
    <w:qFormat/>
    <w:locked/>
    <w:uiPriority w:val="0"/>
    <w:rPr>
      <w:rFonts w:ascii="Arial" w:hAnsi="Arial" w:eastAsia="黑体" w:cs="宋体"/>
      <w:color w:val="000000"/>
      <w:spacing w:val="20"/>
      <w:sz w:val="32"/>
      <w:szCs w:val="32"/>
    </w:rPr>
  </w:style>
  <w:style w:type="character" w:customStyle="1" w:styleId="84">
    <w:name w:val="页脚 字符"/>
    <w:basedOn w:val="41"/>
    <w:qFormat/>
    <w:uiPriority w:val="99"/>
  </w:style>
  <w:style w:type="character" w:customStyle="1" w:styleId="85">
    <w:name w:val=" Char Char15"/>
    <w:qFormat/>
    <w:uiPriority w:val="0"/>
    <w:rPr>
      <w:rFonts w:ascii="Arial" w:hAnsi="Arial" w:eastAsia="黑体" w:cs="宋体"/>
      <w:color w:val="000000"/>
      <w:spacing w:val="20"/>
      <w:kern w:val="44"/>
      <w:sz w:val="36"/>
      <w:szCs w:val="44"/>
    </w:rPr>
  </w:style>
  <w:style w:type="character" w:customStyle="1" w:styleId="86">
    <w:name w:val=" Char Char10"/>
    <w:qFormat/>
    <w:uiPriority w:val="0"/>
    <w:rPr>
      <w:rFonts w:ascii="Arial" w:hAnsi="Arial" w:eastAsia="黑体" w:cs="宋体"/>
      <w:b/>
      <w:bCs/>
      <w:color w:val="000000"/>
      <w:sz w:val="21"/>
      <w:szCs w:val="21"/>
    </w:rPr>
  </w:style>
  <w:style w:type="character" w:customStyle="1" w:styleId="87">
    <w:name w:val="bigtitle1"/>
    <w:qFormat/>
    <w:uiPriority w:val="0"/>
    <w:rPr>
      <w:sz w:val="28"/>
      <w:szCs w:val="28"/>
    </w:rPr>
  </w:style>
  <w:style w:type="character" w:customStyle="1" w:styleId="88">
    <w:name w:val=" Char Char6"/>
    <w:semiHidden/>
    <w:qFormat/>
    <w:uiPriority w:val="0"/>
    <w:rPr>
      <w:rFonts w:ascii="仿宋_GB2312" w:hAnsi="宋体" w:eastAsia="仿宋_GB2312" w:cs="宋体"/>
      <w:b/>
      <w:bCs/>
      <w:color w:val="000000"/>
      <w:sz w:val="21"/>
      <w:szCs w:val="21"/>
    </w:rPr>
  </w:style>
  <w:style w:type="character" w:customStyle="1" w:styleId="89">
    <w:name w:val="Emphasis1"/>
    <w:qFormat/>
    <w:uiPriority w:val="0"/>
    <w:rPr>
      <w:caps/>
      <w:sz w:val="18"/>
    </w:rPr>
  </w:style>
  <w:style w:type="character" w:customStyle="1" w:styleId="90">
    <w:name w:val="纯文本 Char1"/>
    <w:semiHidden/>
    <w:qFormat/>
    <w:uiPriority w:val="0"/>
    <w:rPr>
      <w:rFonts w:ascii="宋体" w:hAnsi="Courier New" w:cs="Courier New"/>
      <w:kern w:val="2"/>
      <w:sz w:val="21"/>
      <w:szCs w:val="21"/>
    </w:rPr>
  </w:style>
  <w:style w:type="character" w:customStyle="1" w:styleId="91">
    <w:name w:val=" Char Char3"/>
    <w:semiHidden/>
    <w:qFormat/>
    <w:uiPriority w:val="0"/>
    <w:rPr>
      <w:rFonts w:ascii="仿宋_GB2312" w:hAnsi="宋体" w:eastAsia="仿宋_GB2312" w:cs="宋体"/>
      <w:b/>
      <w:bCs/>
      <w:color w:val="000000"/>
      <w:sz w:val="21"/>
      <w:szCs w:val="21"/>
    </w:rPr>
  </w:style>
  <w:style w:type="character" w:customStyle="1" w:styleId="92">
    <w:name w:val="DBY Char"/>
    <w:link w:val="93"/>
    <w:qFormat/>
    <w:uiPriority w:val="0"/>
    <w:rPr>
      <w:rFonts w:ascii="Cambria" w:hAnsi="Cambria"/>
      <w:bCs/>
      <w:kern w:val="2"/>
      <w:sz w:val="24"/>
      <w:szCs w:val="24"/>
    </w:rPr>
  </w:style>
  <w:style w:type="paragraph" w:customStyle="1" w:styleId="93">
    <w:name w:val="DBY"/>
    <w:basedOn w:val="5"/>
    <w:link w:val="92"/>
    <w:qFormat/>
    <w:uiPriority w:val="0"/>
    <w:pPr>
      <w:adjustRightInd w:val="0"/>
      <w:snapToGrid w:val="0"/>
      <w:spacing w:line="360" w:lineRule="auto"/>
      <w:ind w:firstLine="200" w:firstLineChars="200"/>
    </w:pPr>
    <w:rPr>
      <w:rFonts w:ascii="Cambria" w:hAnsi="Cambria"/>
      <w:bCs/>
      <w:sz w:val="24"/>
      <w:szCs w:val="24"/>
    </w:rPr>
  </w:style>
  <w:style w:type="character" w:customStyle="1" w:styleId="94">
    <w:name w:val="Texte Char Char"/>
    <w:qFormat/>
    <w:uiPriority w:val="0"/>
    <w:rPr>
      <w:rFonts w:ascii="宋体" w:hAnsi="Courier New" w:eastAsia="宋体"/>
      <w:kern w:val="2"/>
      <w:sz w:val="21"/>
      <w:lang w:val="en-US" w:eastAsia="zh-CN" w:bidi="ar-SA"/>
    </w:rPr>
  </w:style>
  <w:style w:type="character" w:customStyle="1" w:styleId="95">
    <w:name w:val="标题 Char1"/>
    <w:qFormat/>
    <w:uiPriority w:val="0"/>
    <w:rPr>
      <w:rFonts w:ascii="Arial" w:hAnsi="Arial" w:cs="Arial"/>
      <w:kern w:val="2"/>
      <w:sz w:val="32"/>
      <w:szCs w:val="32"/>
    </w:rPr>
  </w:style>
  <w:style w:type="character" w:customStyle="1" w:styleId="96">
    <w:name w:val="正文文本缩进 2 Char1"/>
    <w:semiHidden/>
    <w:qFormat/>
    <w:uiPriority w:val="99"/>
    <w:rPr>
      <w:kern w:val="2"/>
      <w:sz w:val="21"/>
    </w:rPr>
  </w:style>
  <w:style w:type="character" w:customStyle="1" w:styleId="97">
    <w:name w:val="列出段落 Char"/>
    <w:link w:val="98"/>
    <w:qFormat/>
    <w:uiPriority w:val="0"/>
    <w:rPr>
      <w:rFonts w:ascii="Calibri" w:hAnsi="Calibri"/>
      <w:kern w:val="2"/>
      <w:sz w:val="21"/>
      <w:szCs w:val="22"/>
    </w:rPr>
  </w:style>
  <w:style w:type="paragraph" w:styleId="98">
    <w:name w:val="List Paragraph"/>
    <w:basedOn w:val="1"/>
    <w:link w:val="97"/>
    <w:qFormat/>
    <w:uiPriority w:val="0"/>
    <w:pPr>
      <w:ind w:firstLine="420" w:firstLineChars="200"/>
    </w:pPr>
    <w:rPr>
      <w:rFonts w:ascii="Calibri" w:hAnsi="Calibri"/>
      <w:szCs w:val="22"/>
    </w:rPr>
  </w:style>
  <w:style w:type="character" w:customStyle="1" w:styleId="99">
    <w:name w:val="普通文字 Char Char3"/>
    <w:qFormat/>
    <w:uiPriority w:val="0"/>
    <w:rPr>
      <w:rFonts w:ascii="宋体" w:hAnsi="Courier New"/>
      <w:kern w:val="2"/>
      <w:sz w:val="21"/>
    </w:rPr>
  </w:style>
  <w:style w:type="character" w:customStyle="1" w:styleId="100">
    <w:name w:val=" Char Char14"/>
    <w:qFormat/>
    <w:uiPriority w:val="0"/>
    <w:rPr>
      <w:rFonts w:ascii="Arial" w:hAnsi="Arial" w:eastAsia="黑体" w:cs="宋体"/>
      <w:color w:val="000000"/>
      <w:spacing w:val="10"/>
      <w:sz w:val="28"/>
      <w:szCs w:val="28"/>
    </w:rPr>
  </w:style>
  <w:style w:type="paragraph" w:customStyle="1" w:styleId="101">
    <w:name w:val="Body text|3"/>
    <w:basedOn w:val="1"/>
    <w:qFormat/>
    <w:uiPriority w:val="0"/>
    <w:pPr>
      <w:widowControl w:val="0"/>
      <w:shd w:val="clear" w:color="auto" w:fill="auto"/>
      <w:spacing w:after="60"/>
      <w:ind w:left="1510"/>
    </w:pPr>
    <w:rPr>
      <w:rFonts w:ascii="宋体" w:hAnsi="宋体" w:eastAsia="宋体" w:cs="宋体"/>
      <w:sz w:val="26"/>
      <w:szCs w:val="26"/>
      <w:u w:val="none"/>
      <w:shd w:val="clear" w:color="auto" w:fill="auto"/>
      <w:lang w:val="zh-TW" w:eastAsia="zh-TW" w:bidi="zh-TW"/>
    </w:rPr>
  </w:style>
  <w:style w:type="paragraph" w:customStyle="1" w:styleId="102">
    <w:name w:val="Char Char Char Char Char"/>
    <w:basedOn w:val="1"/>
    <w:qFormat/>
    <w:uiPriority w:val="0"/>
    <w:pPr>
      <w:widowControl/>
      <w:spacing w:after="160" w:line="240" w:lineRule="exact"/>
      <w:jc w:val="left"/>
    </w:pPr>
    <w:rPr>
      <w:rFonts w:ascii="Verdana" w:hAnsi="Verdana"/>
      <w:kern w:val="0"/>
      <w:lang w:eastAsia="en-US"/>
    </w:rPr>
  </w:style>
  <w:style w:type="paragraph" w:customStyle="1" w:styleId="103">
    <w:name w:val="表格正文"/>
    <w:basedOn w:val="1"/>
    <w:qFormat/>
    <w:uiPriority w:val="0"/>
    <w:pPr>
      <w:adjustRightInd w:val="0"/>
      <w:snapToGrid w:val="0"/>
      <w:spacing w:before="60" w:after="60"/>
      <w:jc w:val="center"/>
      <w:textAlignment w:val="baseline"/>
    </w:pPr>
    <w:rPr>
      <w:kern w:val="0"/>
      <w:sz w:val="24"/>
    </w:rPr>
  </w:style>
  <w:style w:type="paragraph" w:customStyle="1" w:styleId="104">
    <w:name w:val="Char Char Char"/>
    <w:basedOn w:val="1"/>
    <w:qFormat/>
    <w:uiPriority w:val="0"/>
    <w:rPr>
      <w:rFonts w:ascii="Tahoma" w:hAnsi="Tahoma"/>
      <w:sz w:val="24"/>
    </w:rPr>
  </w:style>
  <w:style w:type="paragraph" w:customStyle="1" w:styleId="105">
    <w:name w:val="Char Char5"/>
    <w:basedOn w:val="1"/>
    <w:qFormat/>
    <w:uiPriority w:val="0"/>
  </w:style>
  <w:style w:type="paragraph" w:customStyle="1" w:styleId="106">
    <w:name w:val="Char1 Char Char Char Char Char Char"/>
    <w:basedOn w:val="1"/>
    <w:qFormat/>
    <w:uiPriority w:val="0"/>
    <w:rPr>
      <w:rFonts w:ascii="Tahoma" w:hAnsi="Tahoma"/>
      <w:sz w:val="24"/>
    </w:rPr>
  </w:style>
  <w:style w:type="paragraph" w:customStyle="1" w:styleId="107">
    <w:name w:val="Body text|1"/>
    <w:basedOn w:val="1"/>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 w:type="paragraph" w:customStyle="1" w:styleId="108">
    <w:name w:val="tabletext"/>
    <w:basedOn w:val="1"/>
    <w:qFormat/>
    <w:uiPriority w:val="0"/>
    <w:pPr>
      <w:widowControl/>
      <w:snapToGrid w:val="0"/>
      <w:spacing w:before="80" w:after="80"/>
      <w:jc w:val="left"/>
    </w:pPr>
    <w:rPr>
      <w:rFonts w:ascii="Arial" w:hAnsi="Arial" w:cs="Arial"/>
      <w:kern w:val="0"/>
      <w:sz w:val="18"/>
      <w:szCs w:val="18"/>
    </w:rPr>
  </w:style>
  <w:style w:type="paragraph" w:customStyle="1" w:styleId="109">
    <w:name w:val=" Char Char4"/>
    <w:basedOn w:val="1"/>
    <w:qFormat/>
    <w:uiPriority w:val="0"/>
  </w:style>
  <w:style w:type="paragraph" w:customStyle="1" w:styleId="110">
    <w:name w:val="正文段"/>
    <w:basedOn w:val="1"/>
    <w:qFormat/>
    <w:uiPriority w:val="0"/>
    <w:pPr>
      <w:widowControl/>
      <w:snapToGrid w:val="0"/>
      <w:spacing w:after="50" w:afterLines="50"/>
      <w:ind w:firstLine="200" w:firstLineChars="200"/>
    </w:pPr>
    <w:rPr>
      <w:kern w:val="0"/>
      <w:sz w:val="24"/>
    </w:rPr>
  </w:style>
  <w:style w:type="paragraph" w:customStyle="1" w:styleId="111">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112">
    <w:name w:val="表内文字"/>
    <w:basedOn w:val="1"/>
    <w:qFormat/>
    <w:uiPriority w:val="0"/>
    <w:pPr>
      <w:spacing w:line="500" w:lineRule="atLeast"/>
      <w:jc w:val="center"/>
    </w:pPr>
    <w:rPr>
      <w:rFonts w:ascii="Arial" w:hAnsi="Arial" w:eastAsia="楷体_GB2312" w:cs="Arial"/>
      <w:sz w:val="28"/>
      <w:szCs w:val="24"/>
    </w:rPr>
  </w:style>
  <w:style w:type="paragraph" w:customStyle="1" w:styleId="113">
    <w:name w:val="年"/>
    <w:basedOn w:val="1"/>
    <w:qFormat/>
    <w:uiPriority w:val="0"/>
    <w:pPr>
      <w:numPr>
        <w:ilvl w:val="0"/>
        <w:numId w:val="2"/>
      </w:numPr>
      <w:tabs>
        <w:tab w:val="left" w:pos="420"/>
        <w:tab w:val="clear" w:pos="1000"/>
      </w:tabs>
      <w:adjustRightInd w:val="0"/>
      <w:snapToGrid w:val="0"/>
      <w:spacing w:line="360" w:lineRule="auto"/>
      <w:ind w:left="420"/>
    </w:pPr>
    <w:rPr>
      <w:rFonts w:ascii="宋体" w:hAnsi="宋体"/>
      <w:bCs/>
      <w:sz w:val="24"/>
    </w:rPr>
  </w:style>
  <w:style w:type="paragraph" w:customStyle="1" w:styleId="114">
    <w:name w:val="Body Text(ch)"/>
    <w:basedOn w:val="1"/>
    <w:next w:val="5"/>
    <w:qFormat/>
    <w:uiPriority w:val="0"/>
    <w:pPr>
      <w:spacing w:line="500" w:lineRule="exact"/>
      <w:jc w:val="center"/>
    </w:pPr>
    <w:rPr>
      <w:szCs w:val="24"/>
    </w:rPr>
  </w:style>
  <w:style w:type="paragraph" w:customStyle="1" w:styleId="115">
    <w:name w:val="默认段落字体 Para Char Char Char Char"/>
    <w:basedOn w:val="1"/>
    <w:qFormat/>
    <w:uiPriority w:val="0"/>
    <w:pPr>
      <w:adjustRightInd w:val="0"/>
      <w:spacing w:line="360" w:lineRule="auto"/>
    </w:pPr>
    <w:rPr>
      <w:kern w:val="0"/>
      <w:sz w:val="24"/>
    </w:rPr>
  </w:style>
  <w:style w:type="paragraph" w:customStyle="1" w:styleId="116">
    <w:name w:val="样式3"/>
    <w:basedOn w:val="1"/>
    <w:qFormat/>
    <w:uiPriority w:val="0"/>
    <w:pPr>
      <w:numPr>
        <w:ilvl w:val="0"/>
        <w:numId w:val="3"/>
      </w:numPr>
    </w:pPr>
    <w:rPr>
      <w:szCs w:val="24"/>
    </w:rPr>
  </w:style>
  <w:style w:type="paragraph" w:customStyle="1" w:styleId="117">
    <w:name w:val="Heading #2|1"/>
    <w:basedOn w:val="1"/>
    <w:qFormat/>
    <w:uiPriority w:val="0"/>
    <w:pPr>
      <w:widowControl w:val="0"/>
      <w:shd w:val="clear" w:color="auto" w:fill="auto"/>
      <w:spacing w:after="720" w:line="648" w:lineRule="exact"/>
      <w:ind w:firstLine="310"/>
      <w:jc w:val="center"/>
      <w:outlineLvl w:val="1"/>
    </w:pPr>
    <w:rPr>
      <w:rFonts w:ascii="宋体" w:hAnsi="宋体" w:eastAsia="宋体" w:cs="宋体"/>
      <w:sz w:val="42"/>
      <w:szCs w:val="42"/>
      <w:u w:val="none"/>
      <w:shd w:val="clear" w:color="auto" w:fill="auto"/>
      <w:lang w:val="zh-TW" w:eastAsia="zh-TW" w:bidi="zh-TW"/>
    </w:rPr>
  </w:style>
  <w:style w:type="paragraph" w:customStyle="1" w:styleId="118">
    <w:name w:val="小点说明"/>
    <w:basedOn w:val="1"/>
    <w:qFormat/>
    <w:uiPriority w:val="0"/>
    <w:pPr>
      <w:tabs>
        <w:tab w:val="left" w:pos="0"/>
      </w:tabs>
      <w:adjustRightInd w:val="0"/>
      <w:snapToGrid w:val="0"/>
      <w:spacing w:line="340" w:lineRule="atLeast"/>
    </w:pPr>
    <w:rPr>
      <w:rFonts w:ascii="宋体" w:hAnsi="宋体"/>
      <w:bCs/>
      <w:kern w:val="0"/>
      <w:szCs w:val="24"/>
      <w:lang w:val="eu-ES"/>
    </w:rPr>
  </w:style>
  <w:style w:type="paragraph" w:customStyle="1" w:styleId="119">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
    <w:name w:val="Char1 Char Char Char"/>
    <w:basedOn w:val="1"/>
    <w:qFormat/>
    <w:uiPriority w:val="0"/>
    <w:rPr>
      <w:rFonts w:ascii="仿宋_GB2312" w:eastAsia="仿宋_GB2312"/>
      <w:b/>
      <w:sz w:val="32"/>
      <w:szCs w:val="32"/>
    </w:rPr>
  </w:style>
  <w:style w:type="paragraph" w:customStyle="1" w:styleId="121">
    <w:name w:val=" Char3"/>
    <w:basedOn w:val="1"/>
    <w:qFormat/>
    <w:uiPriority w:val="0"/>
    <w:rPr>
      <w:szCs w:val="24"/>
    </w:rPr>
  </w:style>
  <w:style w:type="paragraph" w:customStyle="1" w:styleId="122">
    <w:name w:val="Figure Description"/>
    <w:basedOn w:val="1"/>
    <w:qFormat/>
    <w:uiPriority w:val="0"/>
    <w:pPr>
      <w:ind w:left="1701"/>
    </w:pPr>
  </w:style>
  <w:style w:type="paragraph" w:customStyle="1" w:styleId="123">
    <w:name w:val="Char Char Char Char Char Char Char"/>
    <w:basedOn w:val="1"/>
    <w:qFormat/>
    <w:uiPriority w:val="0"/>
    <w:rPr>
      <w:rFonts w:ascii="仿宋_GB2312" w:eastAsia="仿宋_GB2312"/>
      <w:b/>
      <w:sz w:val="32"/>
      <w:szCs w:val="32"/>
    </w:rPr>
  </w:style>
  <w:style w:type="paragraph" w:customStyle="1" w:styleId="124">
    <w:name w:val="Body text|5"/>
    <w:basedOn w:val="1"/>
    <w:qFormat/>
    <w:uiPriority w:val="0"/>
    <w:pPr>
      <w:widowControl w:val="0"/>
      <w:shd w:val="clear" w:color="auto" w:fill="auto"/>
      <w:ind w:hanging="1640"/>
    </w:pPr>
    <w:rPr>
      <w:rFonts w:ascii="宋体" w:hAnsi="宋体" w:eastAsia="宋体" w:cs="宋体"/>
      <w:sz w:val="22"/>
      <w:szCs w:val="22"/>
      <w:u w:val="single"/>
      <w:shd w:val="clear" w:color="auto" w:fill="auto"/>
      <w:lang w:val="zh-CN"/>
    </w:rPr>
  </w:style>
  <w:style w:type="paragraph" w:customStyle="1" w:styleId="125">
    <w:name w:val=" Char Char Char Char Char Char Char"/>
    <w:basedOn w:val="1"/>
    <w:qFormat/>
    <w:uiPriority w:val="0"/>
    <w:rPr>
      <w:rFonts w:ascii="仿宋_GB2312" w:eastAsia="仿宋_GB2312"/>
      <w:b/>
      <w:sz w:val="32"/>
      <w:szCs w:val="32"/>
    </w:rPr>
  </w:style>
  <w:style w:type="paragraph" w:customStyle="1" w:styleId="12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szCs w:val="24"/>
    </w:rPr>
  </w:style>
  <w:style w:type="paragraph" w:customStyle="1" w:styleId="12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kern w:val="0"/>
      <w:sz w:val="28"/>
    </w:rPr>
  </w:style>
  <w:style w:type="paragraph" w:customStyle="1" w:styleId="128">
    <w:name w:val="Char Char Char Char Char Char Char Char Char1 Char"/>
    <w:basedOn w:val="1"/>
    <w:qFormat/>
    <w:uiPriority w:val="0"/>
  </w:style>
  <w:style w:type="paragraph" w:customStyle="1" w:styleId="129">
    <w:name w:val="Char"/>
    <w:basedOn w:val="1"/>
    <w:qFormat/>
    <w:uiPriority w:val="0"/>
    <w:rPr>
      <w:rFonts w:ascii="仿宋_GB2312" w:eastAsia="仿宋_GB2312"/>
      <w:b/>
      <w:sz w:val="32"/>
      <w:szCs w:val="32"/>
    </w:rPr>
  </w:style>
  <w:style w:type="paragraph" w:customStyle="1" w:styleId="130">
    <w:name w:val="Char1"/>
    <w:basedOn w:val="1"/>
    <w:qFormat/>
    <w:uiPriority w:val="0"/>
    <w:rPr>
      <w:rFonts w:ascii="仿宋_GB2312" w:eastAsia="仿宋_GB2312"/>
      <w:b/>
      <w:sz w:val="32"/>
      <w:szCs w:val="32"/>
    </w:rPr>
  </w:style>
  <w:style w:type="paragraph" w:customStyle="1" w:styleId="131">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132">
    <w:name w:val="Table Description"/>
    <w:basedOn w:val="1"/>
    <w:qFormat/>
    <w:uiPriority w:val="0"/>
    <w:pPr>
      <w:ind w:left="1701"/>
    </w:pPr>
  </w:style>
  <w:style w:type="paragraph" w:customStyle="1" w:styleId="133">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4">
    <w:name w:val="Char Char Char Char Char Char Char Char Char1 Char1"/>
    <w:basedOn w:val="1"/>
    <w:qFormat/>
    <w:uiPriority w:val="0"/>
  </w:style>
  <w:style w:type="paragraph" w:customStyle="1" w:styleId="135">
    <w:name w:val="无间距1"/>
    <w:qFormat/>
    <w:uiPriority w:val="1"/>
    <w:pPr>
      <w:widowControl w:val="0"/>
      <w:jc w:val="both"/>
    </w:pPr>
    <w:rPr>
      <w:rFonts w:ascii="Times New Roman" w:hAnsi="Times New Roman" w:eastAsia="微软雅黑 Light" w:cs="Times New Roman"/>
      <w:kern w:val="2"/>
      <w:sz w:val="24"/>
      <w:szCs w:val="22"/>
      <w:lang w:val="en-US" w:eastAsia="zh-CN" w:bidi="ar-SA"/>
    </w:rPr>
  </w:style>
  <w:style w:type="paragraph" w:customStyle="1" w:styleId="136">
    <w:name w:val="Char2"/>
    <w:basedOn w:val="1"/>
    <w:qFormat/>
    <w:uiPriority w:val="0"/>
    <w:rPr>
      <w:rFonts w:ascii="仿宋_GB2312" w:hAnsi="宋体" w:eastAsia="仿宋_GB2312" w:cs="宋体"/>
      <w:bCs/>
      <w:color w:val="000000"/>
      <w:kern w:val="0"/>
      <w:sz w:val="32"/>
      <w:szCs w:val="32"/>
    </w:rPr>
  </w:style>
  <w:style w:type="paragraph" w:customStyle="1" w:styleId="137">
    <w:name w:val=" Char Char Char Char1"/>
    <w:basedOn w:val="1"/>
    <w:qFormat/>
    <w:uiPriority w:val="0"/>
    <w:rPr>
      <w:rFonts w:ascii="仿宋_GB2312" w:eastAsia="仿宋_GB2312"/>
      <w:b/>
      <w:sz w:val="32"/>
      <w:szCs w:val="32"/>
    </w:rPr>
  </w:style>
  <w:style w:type="paragraph" w:customStyle="1" w:styleId="138">
    <w:name w:val="Char Char Char Char"/>
    <w:basedOn w:val="16"/>
    <w:qFormat/>
    <w:uiPriority w:val="0"/>
    <w:pPr>
      <w:widowControl w:val="0"/>
      <w:shd w:val="clear" w:color="auto" w:fill="000080"/>
      <w:adjustRightInd/>
      <w:snapToGrid/>
      <w:spacing w:after="0"/>
      <w:jc w:val="both"/>
    </w:pPr>
    <w:rPr>
      <w:rFonts w:ascii="Tahoma"/>
      <w:kern w:val="2"/>
      <w:sz w:val="24"/>
      <w:szCs w:val="24"/>
    </w:rPr>
  </w:style>
  <w:style w:type="paragraph" w:customStyle="1" w:styleId="13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40">
    <w:name w:val="Char Char51"/>
    <w:basedOn w:val="1"/>
    <w:qFormat/>
    <w:uiPriority w:val="0"/>
  </w:style>
  <w:style w:type="paragraph" w:customStyle="1" w:styleId="141">
    <w:name w:val="List Paragraph1"/>
    <w:basedOn w:val="1"/>
    <w:qFormat/>
    <w:uiPriority w:val="34"/>
    <w:pPr>
      <w:ind w:firstLine="420" w:firstLineChars="200"/>
    </w:pPr>
    <w:rPr>
      <w:rFonts w:ascii="Calibri" w:hAnsi="Calibri"/>
      <w:szCs w:val="22"/>
    </w:rPr>
  </w:style>
  <w:style w:type="paragraph" w:customStyle="1" w:styleId="142">
    <w:name w:val="Char Char Char Char1"/>
    <w:basedOn w:val="1"/>
    <w:qFormat/>
    <w:uiPriority w:val="0"/>
    <w:rPr>
      <w:rFonts w:ascii="仿宋_GB2312" w:eastAsia="仿宋_GB2312"/>
      <w:b/>
      <w:sz w:val="32"/>
      <w:szCs w:val="32"/>
    </w:rPr>
  </w:style>
  <w:style w:type="paragraph" w:customStyle="1" w:styleId="143">
    <w:name w:val="Char Char31"/>
    <w:basedOn w:val="1"/>
    <w:qFormat/>
    <w:uiPriority w:val="0"/>
    <w:rPr>
      <w:rFonts w:ascii="Tahoma" w:hAnsi="Tahoma"/>
      <w:sz w:val="24"/>
    </w:rPr>
  </w:style>
  <w:style w:type="paragraph" w:customStyle="1" w:styleId="144">
    <w:name w:val="Char Char1 Char Char Char Char Char Char Char Char Char Char"/>
    <w:basedOn w:val="1"/>
    <w:qFormat/>
    <w:uiPriority w:val="0"/>
    <w:rPr>
      <w:rFonts w:ascii="Tahoma" w:hAnsi="Tahoma"/>
      <w:sz w:val="24"/>
    </w:rPr>
  </w:style>
  <w:style w:type="paragraph" w:customStyle="1" w:styleId="145">
    <w:name w:val="DB4CB73DC6DE4D1C91CC9795A5C1FE49"/>
    <w:qFormat/>
    <w:uiPriority w:val="0"/>
    <w:pPr>
      <w:spacing w:after="200" w:line="276" w:lineRule="auto"/>
    </w:pPr>
    <w:rPr>
      <w:rFonts w:ascii="Calibri" w:hAnsi="Calibri" w:eastAsia="宋体" w:cs="Times New Roman"/>
      <w:sz w:val="22"/>
      <w:szCs w:val="22"/>
      <w:lang w:val="en-US" w:eastAsia="en-US" w:bidi="ar-SA"/>
    </w:rPr>
  </w:style>
  <w:style w:type="paragraph" w:customStyle="1" w:styleId="146">
    <w:name w:val=" Char Char Char Char Char Char Char Char Char Char"/>
    <w:basedOn w:val="16"/>
    <w:qFormat/>
    <w:uiPriority w:val="0"/>
    <w:pPr>
      <w:widowControl w:val="0"/>
      <w:shd w:val="clear" w:color="auto" w:fill="000080"/>
      <w:adjustRightInd/>
      <w:snapToGrid/>
      <w:spacing w:after="0"/>
      <w:jc w:val="both"/>
    </w:pPr>
    <w:rPr>
      <w:rFonts w:ascii="Times New Roman" w:hAnsi="Times New Roman"/>
      <w:kern w:val="2"/>
      <w:sz w:val="21"/>
      <w:szCs w:val="24"/>
    </w:rPr>
  </w:style>
  <w:style w:type="paragraph" w:customStyle="1" w:styleId="147">
    <w:name w:val="正文缩进小五"/>
    <w:basedOn w:val="1"/>
    <w:qFormat/>
    <w:uiPriority w:val="0"/>
    <w:pPr>
      <w:widowControl/>
      <w:spacing w:before="120" w:after="120"/>
      <w:ind w:firstLine="360" w:firstLineChars="200"/>
    </w:pPr>
    <w:rPr>
      <w:rFonts w:ascii="Arial" w:hAnsi="Arial"/>
      <w:kern w:val="0"/>
      <w:sz w:val="18"/>
      <w:szCs w:val="18"/>
    </w:rPr>
  </w:style>
  <w:style w:type="paragraph" w:customStyle="1" w:styleId="148">
    <w:name w:val="Char Char3"/>
    <w:basedOn w:val="1"/>
    <w:qFormat/>
    <w:uiPriority w:val="0"/>
    <w:rPr>
      <w:rFonts w:ascii="Tahoma" w:hAnsi="Tahoma"/>
      <w:sz w:val="24"/>
    </w:rPr>
  </w:style>
  <w:style w:type="paragraph" w:customStyle="1" w:styleId="149">
    <w:name w:val="Char11"/>
    <w:basedOn w:val="1"/>
    <w:qFormat/>
    <w:uiPriority w:val="0"/>
    <w:pPr>
      <w:tabs>
        <w:tab w:val="left" w:pos="840"/>
      </w:tabs>
      <w:ind w:left="840" w:hanging="420"/>
    </w:pPr>
    <w:rPr>
      <w:sz w:val="24"/>
      <w:szCs w:val="24"/>
    </w:rPr>
  </w:style>
  <w:style w:type="paragraph" w:customStyle="1" w:styleId="150">
    <w:name w:val="Char3"/>
    <w:basedOn w:val="1"/>
    <w:qFormat/>
    <w:uiPriority w:val="0"/>
    <w:rPr>
      <w:szCs w:val="24"/>
    </w:rPr>
  </w:style>
  <w:style w:type="paragraph" w:customStyle="1" w:styleId="151">
    <w:name w:val="Char Char1"/>
    <w:basedOn w:val="16"/>
    <w:qFormat/>
    <w:uiPriority w:val="0"/>
    <w:pPr>
      <w:widowControl w:val="0"/>
      <w:shd w:val="clear" w:color="auto" w:fill="000080"/>
      <w:adjustRightInd/>
      <w:snapToGrid/>
      <w:spacing w:after="0"/>
      <w:jc w:val="both"/>
    </w:pPr>
    <w:rPr>
      <w:rFonts w:ascii="Tahoma"/>
      <w:kern w:val="2"/>
      <w:sz w:val="24"/>
      <w:szCs w:val="24"/>
    </w:rPr>
  </w:style>
  <w:style w:type="paragraph" w:customStyle="1" w:styleId="152">
    <w:name w:val="正文－恩普"/>
    <w:basedOn w:val="5"/>
    <w:qFormat/>
    <w:uiPriority w:val="0"/>
    <w:pPr>
      <w:widowControl/>
      <w:spacing w:before="100" w:beforeAutospacing="1" w:after="100" w:afterLines="50" w:afterAutospacing="1" w:line="360" w:lineRule="auto"/>
      <w:ind w:firstLine="480"/>
      <w:jc w:val="left"/>
    </w:pPr>
    <w:rPr>
      <w:rFonts w:ascii="仿宋_GB2312" w:hAnsi="宋体" w:eastAsia="仿宋_GB2312" w:cs="宋体"/>
      <w:b/>
      <w:bCs/>
      <w:color w:val="000000"/>
      <w:kern w:val="0"/>
      <w:sz w:val="24"/>
    </w:rPr>
  </w:style>
  <w:style w:type="paragraph" w:customStyle="1" w:styleId="153">
    <w:name w:val="+标题2"/>
    <w:basedOn w:val="4"/>
    <w:qFormat/>
    <w:uiPriority w:val="0"/>
    <w:pPr>
      <w:widowControl w:val="0"/>
      <w:tabs>
        <w:tab w:val="clear" w:pos="576"/>
      </w:tabs>
      <w:spacing w:before="120" w:after="120"/>
      <w:ind w:left="1320" w:hanging="420"/>
      <w:jc w:val="both"/>
    </w:pPr>
    <w:rPr>
      <w:rFonts w:eastAsia="宋体"/>
      <w:b/>
      <w:bCs/>
      <w:kern w:val="2"/>
      <w:sz w:val="24"/>
      <w:szCs w:val="28"/>
    </w:rPr>
  </w:style>
  <w:style w:type="paragraph" w:customStyle="1" w:styleId="154">
    <w:name w:val="l正文"/>
    <w:basedOn w:val="1"/>
    <w:qFormat/>
    <w:uiPriority w:val="0"/>
    <w:pPr>
      <w:spacing w:line="300" w:lineRule="auto"/>
      <w:ind w:firstLine="200" w:firstLineChars="200"/>
      <w:jc w:val="left"/>
    </w:pPr>
    <w:rPr>
      <w:rFonts w:ascii="Arial" w:hAnsi="宋体" w:eastAsia="Arial" w:cs="幼圆"/>
      <w:color w:val="auto"/>
      <w:kern w:val="2"/>
      <w:sz w:val="24"/>
      <w:szCs w:val="24"/>
    </w:rPr>
  </w:style>
  <w:style w:type="paragraph" w:customStyle="1" w:styleId="155">
    <w:name w:val=" Char Char Char Char Char Char Char Char Char1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51</Pages>
  <Words>4350</Words>
  <Characters>24797</Characters>
  <Lines>206</Lines>
  <Paragraphs>58</Paragraphs>
  <TotalTime>7</TotalTime>
  <ScaleCrop>false</ScaleCrop>
  <LinksUpToDate>false</LinksUpToDate>
  <CharactersWithSpaces>29089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2019-08-23T06:06:00Z</dcterms:created>
  <dc:creator>Windows 用户</dc:creator>
  <cp:lastModifiedBy>Administrator</cp:lastModifiedBy>
  <cp:lastPrinted>2021-10-18T07:35:49Z</cp:lastPrinted>
  <dcterms:modified xsi:type="dcterms:W3CDTF">2021-10-18T07:44:52Z</dcterms:modified>
  <dc:title>校园网络改造采购文件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DA5D7814D8C64C9980628287837DC717</vt:lpwstr>
  </property>
</Properties>
</file>