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rPr>
          <w:rFonts w:ascii="宋体" w:hAnsi="宋体"/>
          <w:b/>
          <w:color w:val="000000"/>
          <w:sz w:val="44"/>
          <w:szCs w:val="44"/>
        </w:rPr>
      </w:pPr>
    </w:p>
    <w:p>
      <w:pPr>
        <w:framePr w:w="9524" w:h="13477" w:hRule="exact" w:hSpace="180" w:wrap="around" w:vAnchor="text" w:hAnchor="page" w:x="1319" w:y="1"/>
        <w:rPr>
          <w:rFonts w:ascii="宋体" w:hAnsi="宋体"/>
          <w:b/>
          <w:sz w:val="30"/>
          <w:szCs w:val="30"/>
        </w:rPr>
      </w:pPr>
    </w:p>
    <w:p>
      <w:pPr>
        <w:framePr w:w="9524" w:h="13477" w:hRule="exact" w:hSpace="180" w:wrap="around" w:vAnchor="text" w:hAnchor="page" w:x="1319" w:y="1"/>
        <w:spacing w:line="640" w:lineRule="exact"/>
        <w:jc w:val="center"/>
        <w:rPr>
          <w:rFonts w:ascii="宋体" w:hAnsi="宋体"/>
          <w:b/>
          <w:color w:val="000000"/>
          <w:sz w:val="30"/>
          <w:szCs w:val="30"/>
        </w:rPr>
      </w:pPr>
      <w:r>
        <w:rPr>
          <w:rFonts w:hint="eastAsia" w:ascii="宋体" w:hAnsi="宋体"/>
          <w:b/>
          <w:sz w:val="72"/>
        </w:rPr>
        <w:t xml:space="preserve"> </w:t>
      </w:r>
    </w:p>
    <w:p>
      <w:r>
        <w:rPr>
          <w:sz w:val="30"/>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153670</wp:posOffset>
                </wp:positionV>
                <wp:extent cx="6396355" cy="8306435"/>
                <wp:effectExtent l="6350" t="6350" r="17145" b="12065"/>
                <wp:wrapNone/>
                <wp:docPr id="2" name="文本框 21"/>
                <wp:cNvGraphicFramePr/>
                <a:graphic xmlns:a="http://schemas.openxmlformats.org/drawingml/2006/main">
                  <a:graphicData uri="http://schemas.microsoft.com/office/word/2010/wordprocessingShape">
                    <wps:wsp>
                      <wps:cNvSpPr txBox="1"/>
                      <wps:spPr>
                        <a:xfrm>
                          <a:off x="0" y="0"/>
                          <a:ext cx="6396355" cy="830643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firstLine="1807" w:firstLineChars="600"/>
                              <w:rPr>
                                <w:rFonts w:hint="eastAsia" w:ascii="宋体" w:hAnsi="宋体"/>
                                <w:b/>
                                <w:color w:val="000000"/>
                                <w:sz w:val="30"/>
                                <w:szCs w:val="30"/>
                                <w:lang w:eastAsia="zh-CN"/>
                              </w:rPr>
                            </w:pPr>
                            <w:r>
                              <w:rPr>
                                <w:rFonts w:hint="eastAsia" w:ascii="宋体" w:hAnsi="宋体"/>
                                <w:b/>
                                <w:color w:val="000000"/>
                                <w:sz w:val="30"/>
                                <w:szCs w:val="30"/>
                              </w:rPr>
                              <w:t>项目名称：</w:t>
                            </w:r>
                            <w:r>
                              <w:rPr>
                                <w:rFonts w:hint="eastAsia" w:ascii="宋体" w:hAnsi="宋体"/>
                                <w:b/>
                                <w:color w:val="000000"/>
                                <w:sz w:val="30"/>
                                <w:szCs w:val="30"/>
                                <w:lang w:eastAsia="zh-CN"/>
                              </w:rPr>
                              <w:t>苍南县示范型居家养老服务照料中心</w:t>
                            </w:r>
                          </w:p>
                          <w:p>
                            <w:pPr>
                              <w:spacing w:line="440" w:lineRule="exact"/>
                              <w:ind w:firstLine="3313" w:firstLineChars="1100"/>
                              <w:rPr>
                                <w:rFonts w:hint="eastAsia" w:ascii="宋体" w:hAnsi="宋体"/>
                                <w:b/>
                                <w:color w:val="000000"/>
                                <w:sz w:val="30"/>
                                <w:szCs w:val="30"/>
                                <w:lang w:eastAsia="zh-CN"/>
                              </w:rPr>
                            </w:pPr>
                            <w:r>
                              <w:rPr>
                                <w:rFonts w:hint="eastAsia" w:ascii="宋体" w:hAnsi="宋体"/>
                                <w:b/>
                                <w:color w:val="000000"/>
                                <w:sz w:val="30"/>
                                <w:szCs w:val="30"/>
                                <w:lang w:eastAsia="zh-CN"/>
                              </w:rPr>
                              <w:t>老年食堂等项目</w:t>
                            </w:r>
                          </w:p>
                          <w:p>
                            <w:pPr>
                              <w:pStyle w:val="2"/>
                            </w:pPr>
                          </w:p>
                          <w:p>
                            <w:pPr>
                              <w:spacing w:line="440" w:lineRule="exact"/>
                              <w:ind w:left="2664" w:leftChars="834" w:hanging="913" w:hangingChars="303"/>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采 购 人：</w:t>
                            </w:r>
                            <w:r>
                              <w:rPr>
                                <w:rFonts w:hint="eastAsia" w:ascii="宋体" w:hAnsi="宋体"/>
                                <w:b/>
                                <w:color w:val="000000"/>
                                <w:sz w:val="30"/>
                                <w:szCs w:val="30"/>
                                <w:lang w:eastAsia="zh-CN"/>
                              </w:rPr>
                              <w:t>苍南县民政局</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联 系 人：</w:t>
                            </w:r>
                            <w:r>
                              <w:rPr>
                                <w:rFonts w:hint="eastAsia" w:ascii="宋体" w:hAnsi="宋体"/>
                                <w:b/>
                                <w:color w:val="000000"/>
                                <w:sz w:val="30"/>
                                <w:szCs w:val="30"/>
                                <w:lang w:eastAsia="zh-CN"/>
                              </w:rPr>
                              <w:t>张先生</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rPr>
                                <w:rFonts w:ascii="宋体" w:hAnsi="宋体"/>
                                <w:b/>
                                <w:color w:val="000000"/>
                                <w:sz w:val="30"/>
                                <w:szCs w:val="30"/>
                              </w:rPr>
                            </w:pPr>
                          </w:p>
                          <w:p>
                            <w:pPr>
                              <w:pStyle w:val="5"/>
                            </w:pP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代理机构：</w:t>
                            </w:r>
                            <w:r>
                              <w:rPr>
                                <w:rFonts w:hint="eastAsia" w:ascii="宋体" w:hAnsi="宋体"/>
                                <w:b/>
                                <w:color w:val="000000"/>
                                <w:spacing w:val="-12"/>
                                <w:sz w:val="30"/>
                                <w:szCs w:val="30"/>
                                <w:lang w:eastAsia="zh-CN"/>
                              </w:rPr>
                              <w:t>欧邦工程管理集团有限公司</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联 系 人：</w:t>
                            </w:r>
                            <w:r>
                              <w:rPr>
                                <w:rFonts w:hint="eastAsia" w:ascii="宋体" w:hAnsi="宋体"/>
                                <w:b/>
                                <w:color w:val="000000"/>
                                <w:sz w:val="30"/>
                                <w:szCs w:val="30"/>
                                <w:lang w:eastAsia="zh-CN"/>
                              </w:rPr>
                              <w:t>高阳春</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联系电话：</w:t>
                            </w:r>
                            <w:r>
                              <w:rPr>
                                <w:rFonts w:hint="eastAsia" w:ascii="宋体" w:hAnsi="宋体"/>
                                <w:b/>
                                <w:color w:val="000000"/>
                                <w:spacing w:val="-12"/>
                                <w:sz w:val="30"/>
                                <w:szCs w:val="30"/>
                                <w:lang w:eastAsia="zh-CN"/>
                              </w:rPr>
                              <w:t>13758813459</w:t>
                            </w:r>
                          </w:p>
                          <w:p>
                            <w:pPr>
                              <w:spacing w:line="440" w:lineRule="exact"/>
                              <w:rPr>
                                <w:rFonts w:ascii="宋体" w:hAnsi="宋体"/>
                                <w:b/>
                                <w:color w:val="000000"/>
                                <w:sz w:val="30"/>
                                <w:szCs w:val="30"/>
                              </w:rPr>
                            </w:pPr>
                            <w:r>
                              <w:rPr>
                                <w:rFonts w:hint="eastAsia" w:ascii="宋体" w:hAnsi="宋体"/>
                                <w:b/>
                                <w:color w:val="000000"/>
                                <w:sz w:val="30"/>
                                <w:szCs w:val="30"/>
                              </w:rPr>
                              <w:t xml:space="preserve">        </w:t>
                            </w: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二○二二年</w:t>
                            </w:r>
                            <w:r>
                              <w:rPr>
                                <w:rFonts w:hint="eastAsia" w:ascii="宋体" w:hAnsi="宋体"/>
                                <w:b/>
                                <w:color w:val="000000"/>
                                <w:sz w:val="30"/>
                                <w:szCs w:val="30"/>
                                <w:lang w:val="en-US" w:eastAsia="zh-CN"/>
                              </w:rPr>
                              <w:t>四</w:t>
                            </w:r>
                            <w:r>
                              <w:rPr>
                                <w:rFonts w:hint="eastAsia" w:ascii="宋体" w:hAnsi="宋体"/>
                                <w:b/>
                                <w:color w:val="000000"/>
                                <w:sz w:val="30"/>
                                <w:szCs w:val="30"/>
                              </w:rPr>
                              <w:t>月</w:t>
                            </w:r>
                          </w:p>
                          <w:p/>
                        </w:txbxContent>
                      </wps:txbx>
                      <wps:bodyPr wrap="square"/>
                    </wps:wsp>
                  </a:graphicData>
                </a:graphic>
              </wp:anchor>
            </w:drawing>
          </mc:Choice>
          <mc:Fallback>
            <w:pict>
              <v:shape id="文本框 21" o:spid="_x0000_s1026" o:spt="202" type="#_x0000_t202" style="position:absolute;left:0pt;margin-left:-19.6pt;margin-top:12.1pt;height:654.05pt;width:503.65pt;z-index:251659264;mso-width-relative:page;mso-height-relative:page;" fillcolor="#FFFFFF" filled="t" stroked="t" coordsize="21600,21600" o:gfxdata="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UslXtwAAAALAQAADwAAAAAA&#10;AAABACAAAAAiAAAAZHJzL2Rvd25yZXYueG1sUEsBAhQAFAAAAAgAh07iQNUAimgPAgAAOwQAAA4A&#10;AAAAAAAAAQAgAAAAKwEAAGRycy9lMm9Eb2MueG1sUEsFBgAAAAAGAAYAWQEAAKwFA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firstLine="1807" w:firstLineChars="600"/>
                        <w:rPr>
                          <w:rFonts w:hint="eastAsia" w:ascii="宋体" w:hAnsi="宋体"/>
                          <w:b/>
                          <w:color w:val="000000"/>
                          <w:sz w:val="30"/>
                          <w:szCs w:val="30"/>
                          <w:lang w:eastAsia="zh-CN"/>
                        </w:rPr>
                      </w:pPr>
                      <w:r>
                        <w:rPr>
                          <w:rFonts w:hint="eastAsia" w:ascii="宋体" w:hAnsi="宋体"/>
                          <w:b/>
                          <w:color w:val="000000"/>
                          <w:sz w:val="30"/>
                          <w:szCs w:val="30"/>
                        </w:rPr>
                        <w:t>项目名称：</w:t>
                      </w:r>
                      <w:r>
                        <w:rPr>
                          <w:rFonts w:hint="eastAsia" w:ascii="宋体" w:hAnsi="宋体"/>
                          <w:b/>
                          <w:color w:val="000000"/>
                          <w:sz w:val="30"/>
                          <w:szCs w:val="30"/>
                          <w:lang w:eastAsia="zh-CN"/>
                        </w:rPr>
                        <w:t>苍南县示范型居家养老服务照料中心</w:t>
                      </w:r>
                    </w:p>
                    <w:p>
                      <w:pPr>
                        <w:spacing w:line="440" w:lineRule="exact"/>
                        <w:ind w:firstLine="3313" w:firstLineChars="1100"/>
                        <w:rPr>
                          <w:rFonts w:hint="eastAsia" w:ascii="宋体" w:hAnsi="宋体"/>
                          <w:b/>
                          <w:color w:val="000000"/>
                          <w:sz w:val="30"/>
                          <w:szCs w:val="30"/>
                          <w:lang w:eastAsia="zh-CN"/>
                        </w:rPr>
                      </w:pPr>
                      <w:r>
                        <w:rPr>
                          <w:rFonts w:hint="eastAsia" w:ascii="宋体" w:hAnsi="宋体"/>
                          <w:b/>
                          <w:color w:val="000000"/>
                          <w:sz w:val="30"/>
                          <w:szCs w:val="30"/>
                          <w:lang w:eastAsia="zh-CN"/>
                        </w:rPr>
                        <w:t>老年食堂等项目</w:t>
                      </w:r>
                    </w:p>
                    <w:p>
                      <w:pPr>
                        <w:pStyle w:val="2"/>
                      </w:pPr>
                    </w:p>
                    <w:p>
                      <w:pPr>
                        <w:spacing w:line="440" w:lineRule="exact"/>
                        <w:ind w:left="2664" w:leftChars="834" w:hanging="913" w:hangingChars="303"/>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采 购 人：</w:t>
                      </w:r>
                      <w:r>
                        <w:rPr>
                          <w:rFonts w:hint="eastAsia" w:ascii="宋体" w:hAnsi="宋体"/>
                          <w:b/>
                          <w:color w:val="000000"/>
                          <w:sz w:val="30"/>
                          <w:szCs w:val="30"/>
                          <w:lang w:eastAsia="zh-CN"/>
                        </w:rPr>
                        <w:t>苍南县民政局</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联 系 人：</w:t>
                      </w:r>
                      <w:r>
                        <w:rPr>
                          <w:rFonts w:hint="eastAsia" w:ascii="宋体" w:hAnsi="宋体"/>
                          <w:b/>
                          <w:color w:val="000000"/>
                          <w:sz w:val="30"/>
                          <w:szCs w:val="30"/>
                          <w:lang w:eastAsia="zh-CN"/>
                        </w:rPr>
                        <w:t>张先生</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rPr>
                          <w:rFonts w:ascii="宋体" w:hAnsi="宋体"/>
                          <w:b/>
                          <w:color w:val="000000"/>
                          <w:sz w:val="30"/>
                          <w:szCs w:val="30"/>
                        </w:rPr>
                      </w:pPr>
                    </w:p>
                    <w:p>
                      <w:pPr>
                        <w:pStyle w:val="5"/>
                      </w:pP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代理机构：</w:t>
                      </w:r>
                      <w:r>
                        <w:rPr>
                          <w:rFonts w:hint="eastAsia" w:ascii="宋体" w:hAnsi="宋体"/>
                          <w:b/>
                          <w:color w:val="000000"/>
                          <w:spacing w:val="-12"/>
                          <w:sz w:val="30"/>
                          <w:szCs w:val="30"/>
                          <w:lang w:eastAsia="zh-CN"/>
                        </w:rPr>
                        <w:t>欧邦工程管理集团有限公司</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联 系 人：</w:t>
                      </w:r>
                      <w:r>
                        <w:rPr>
                          <w:rFonts w:hint="eastAsia" w:ascii="宋体" w:hAnsi="宋体"/>
                          <w:b/>
                          <w:color w:val="000000"/>
                          <w:sz w:val="30"/>
                          <w:szCs w:val="30"/>
                          <w:lang w:eastAsia="zh-CN"/>
                        </w:rPr>
                        <w:t>高阳春</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w:t>
                      </w:r>
                      <w:r>
                        <w:rPr>
                          <w:rFonts w:hint="eastAsia" w:ascii="宋体" w:hAnsi="宋体"/>
                          <w:b/>
                          <w:color w:val="000000"/>
                          <w:sz w:val="30"/>
                          <w:szCs w:val="30"/>
                          <w:lang w:val="en-US" w:eastAsia="zh-CN"/>
                        </w:rPr>
                        <w:t xml:space="preserve">   </w:t>
                      </w:r>
                      <w:r>
                        <w:rPr>
                          <w:rFonts w:hint="eastAsia" w:ascii="宋体" w:hAnsi="宋体"/>
                          <w:b/>
                          <w:color w:val="000000"/>
                          <w:sz w:val="30"/>
                          <w:szCs w:val="30"/>
                        </w:rPr>
                        <w:t>联系电话：</w:t>
                      </w:r>
                      <w:r>
                        <w:rPr>
                          <w:rFonts w:hint="eastAsia" w:ascii="宋体" w:hAnsi="宋体"/>
                          <w:b/>
                          <w:color w:val="000000"/>
                          <w:spacing w:val="-12"/>
                          <w:sz w:val="30"/>
                          <w:szCs w:val="30"/>
                          <w:lang w:eastAsia="zh-CN"/>
                        </w:rPr>
                        <w:t>13758813459</w:t>
                      </w:r>
                    </w:p>
                    <w:p>
                      <w:pPr>
                        <w:spacing w:line="440" w:lineRule="exact"/>
                        <w:rPr>
                          <w:rFonts w:ascii="宋体" w:hAnsi="宋体"/>
                          <w:b/>
                          <w:color w:val="000000"/>
                          <w:sz w:val="30"/>
                          <w:szCs w:val="30"/>
                        </w:rPr>
                      </w:pPr>
                      <w:r>
                        <w:rPr>
                          <w:rFonts w:hint="eastAsia" w:ascii="宋体" w:hAnsi="宋体"/>
                          <w:b/>
                          <w:color w:val="000000"/>
                          <w:sz w:val="30"/>
                          <w:szCs w:val="30"/>
                        </w:rPr>
                        <w:t xml:space="preserve">        </w:t>
                      </w: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二○二二年</w:t>
                      </w:r>
                      <w:r>
                        <w:rPr>
                          <w:rFonts w:hint="eastAsia" w:ascii="宋体" w:hAnsi="宋体"/>
                          <w:b/>
                          <w:color w:val="000000"/>
                          <w:sz w:val="30"/>
                          <w:szCs w:val="30"/>
                          <w:lang w:val="en-US" w:eastAsia="zh-CN"/>
                        </w:rPr>
                        <w:t>四</w:t>
                      </w:r>
                      <w:r>
                        <w:rPr>
                          <w:rFonts w:hint="eastAsia" w:ascii="宋体" w:hAnsi="宋体"/>
                          <w:b/>
                          <w:color w:val="000000"/>
                          <w:sz w:val="30"/>
                          <w:szCs w:val="30"/>
                        </w:rPr>
                        <w:t>月</w:t>
                      </w:r>
                    </w:p>
                    <w:p/>
                  </w:txbxContent>
                </v:textbox>
              </v:shape>
            </w:pict>
          </mc:Fallback>
        </mc:AlternateContent>
      </w:r>
    </w:p>
    <w:p>
      <w:pPr>
        <w:pStyle w:val="33"/>
        <w:rPr>
          <w:rFonts w:ascii="宋体" w:hAnsi="宋体"/>
          <w:bCs/>
          <w:sz w:val="30"/>
          <w:szCs w:val="30"/>
        </w:rPr>
        <w:sectPr>
          <w:headerReference r:id="rId4" w:type="first"/>
          <w:headerReference r:id="rId3" w:type="default"/>
          <w:footerReference r:id="rId5" w:type="default"/>
          <w:pgSz w:w="11906" w:h="16838"/>
          <w:pgMar w:top="1440" w:right="1361" w:bottom="1276" w:left="1361" w:header="851" w:footer="992" w:gutter="0"/>
          <w:pgNumType w:start="0"/>
          <w:cols w:space="720" w:num="1"/>
          <w:titlePg/>
          <w:docGrid w:linePitch="312" w:charSpace="0"/>
        </w:sectPr>
      </w:pPr>
      <w:bookmarkStart w:id="0" w:name="_Toc457976017"/>
    </w:p>
    <w:bookmarkEnd w:id="0"/>
    <w:p>
      <w:pPr>
        <w:spacing w:line="360" w:lineRule="auto"/>
        <w:ind w:right="-355" w:rightChars="-169"/>
        <w:jc w:val="center"/>
        <w:rPr>
          <w:rFonts w:asciiTheme="minorEastAsia" w:hAnsiTheme="minorEastAsia" w:eastAsiaTheme="minorEastAsia" w:cstheme="minorEastAsia"/>
          <w:b/>
          <w:bCs/>
          <w:color w:val="000000" w:themeColor="text1"/>
          <w:spacing w:val="-6"/>
          <w:sz w:val="28"/>
          <w:szCs w:val="28"/>
          <w14:textFill>
            <w14:solidFill>
              <w14:schemeClr w14:val="tx1"/>
            </w14:solidFill>
          </w14:textFill>
        </w:rPr>
      </w:pPr>
      <w:bookmarkStart w:id="1" w:name="OLE_LINK1"/>
      <w:bookmarkStart w:id="2" w:name="OLE_LINK2"/>
      <w:r>
        <w:rPr>
          <w:rFonts w:hint="eastAsia" w:asciiTheme="minorEastAsia" w:hAnsiTheme="minorEastAsia" w:eastAsiaTheme="minorEastAsia" w:cstheme="minorEastAsia"/>
          <w:b/>
          <w:bCs/>
          <w:spacing w:val="-3"/>
          <w:sz w:val="28"/>
          <w:szCs w:val="28"/>
          <w:lang w:eastAsia="zh-CN"/>
        </w:rPr>
        <w:t>欧邦工程管理集团有限公司</w:t>
      </w:r>
      <w:r>
        <w:rPr>
          <w:rFonts w:hint="eastAsia" w:asciiTheme="minorEastAsia" w:hAnsiTheme="minorEastAsia" w:eastAsiaTheme="minorEastAsia" w:cstheme="minorEastAsia"/>
          <w:b/>
          <w:bCs/>
          <w:spacing w:val="-3"/>
          <w:sz w:val="28"/>
          <w:szCs w:val="28"/>
        </w:rPr>
        <w:t>关于</w:t>
      </w:r>
      <w:r>
        <w:rPr>
          <w:rFonts w:hint="eastAsia" w:asciiTheme="minorEastAsia" w:hAnsiTheme="minorEastAsia" w:eastAsiaTheme="minorEastAsia" w:cstheme="minorEastAsia"/>
          <w:b/>
          <w:bCs/>
          <w:spacing w:val="-3"/>
          <w:sz w:val="28"/>
          <w:szCs w:val="28"/>
          <w:lang w:eastAsia="zh-CN"/>
        </w:rPr>
        <w:t>苍南县示范型居家养老服务照料中心老年食堂等项目</w:t>
      </w:r>
      <w: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t>的公开招标采购公告</w:t>
      </w:r>
    </w:p>
    <w:bookmarkEnd w:id="1"/>
    <w:bookmarkEnd w:id="2"/>
    <w:p>
      <w:pPr>
        <w:keepNext w:val="0"/>
        <w:keepLines w:val="0"/>
        <w:pageBreakBefore w:val="0"/>
        <w:widowControl w:val="0"/>
        <w:kinsoku/>
        <w:wordWrap/>
        <w:overflowPunct/>
        <w:topLinePunct w:val="0"/>
        <w:autoSpaceDE/>
        <w:autoSpaceDN/>
        <w:bidi w:val="0"/>
        <w:adjustRightInd/>
        <w:snapToGrid/>
        <w:spacing w:before="80" w:after="80" w:line="312" w:lineRule="auto"/>
        <w:ind w:right="79"/>
        <w:textAlignment w:val="auto"/>
        <w:rPr>
          <w:rFonts w:ascii="宋体" w:hAnsi="宋体" w:cs="宋体"/>
          <w:kern w:val="0"/>
          <w:szCs w:val="30"/>
        </w:rPr>
      </w:pPr>
      <w:r>
        <w:rPr>
          <w:rFonts w:ascii="宋体" w:hAnsi="宋体" w:cs="宋体"/>
          <w:kern w:val="0"/>
          <w:szCs w:val="30"/>
        </w:rPr>
        <w:t>项目概况</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lang w:eastAsia="zh-CN"/>
        </w:rPr>
        <w:t>苍南县示范型居家养老服务照料中心老年食堂等项目</w:t>
      </w:r>
      <w:r>
        <w:rPr>
          <w:rFonts w:ascii="宋体" w:hAnsi="宋体" w:cs="宋体"/>
          <w:kern w:val="0"/>
          <w:szCs w:val="30"/>
        </w:rPr>
        <w:t>的潜在供应商应在</w:t>
      </w:r>
      <w:r>
        <w:rPr>
          <w:rFonts w:hint="eastAsia" w:ascii="宋体" w:hAnsi="宋体" w:cs="宋体"/>
          <w:kern w:val="0"/>
          <w:szCs w:val="30"/>
        </w:rPr>
        <w:t>浙江政府采购网（网址：</w:t>
      </w:r>
      <w:r>
        <w:fldChar w:fldCharType="begin"/>
      </w:r>
      <w:r>
        <w:instrText xml:space="preserve"> HYPERLINK "http://zfcg.czt.zj.gov.cn）获取（下载）采购文件，并于2022年" </w:instrText>
      </w:r>
      <w:r>
        <w:fldChar w:fldCharType="separate"/>
      </w:r>
      <w:r>
        <w:rPr>
          <w:rStyle w:val="42"/>
          <w:rFonts w:hint="eastAsia" w:ascii="宋体"/>
          <w:szCs w:val="30"/>
        </w:rPr>
        <w:t>http://zfcg.czt.zj.gov.cn）</w:t>
      </w:r>
      <w:r>
        <w:rPr>
          <w:rStyle w:val="42"/>
          <w:rFonts w:ascii="宋体"/>
          <w:szCs w:val="30"/>
        </w:rPr>
        <w:t>获取（下载）采购文件，并于202</w:t>
      </w:r>
      <w:r>
        <w:rPr>
          <w:rStyle w:val="42"/>
          <w:rFonts w:hint="eastAsia" w:ascii="宋体"/>
          <w:szCs w:val="30"/>
        </w:rPr>
        <w:t>2</w:t>
      </w:r>
      <w:r>
        <w:rPr>
          <w:rStyle w:val="42"/>
          <w:rFonts w:ascii="宋体"/>
          <w:szCs w:val="30"/>
        </w:rPr>
        <w:t>年</w:t>
      </w:r>
      <w:r>
        <w:rPr>
          <w:rStyle w:val="42"/>
          <w:rFonts w:ascii="宋体"/>
          <w:szCs w:val="30"/>
        </w:rPr>
        <w:fldChar w:fldCharType="end"/>
      </w:r>
      <w:r>
        <w:rPr>
          <w:rStyle w:val="42"/>
          <w:rFonts w:hint="eastAsia" w:ascii="宋体"/>
          <w:szCs w:val="30"/>
          <w:lang w:val="en-US" w:eastAsia="zh-CN"/>
        </w:rPr>
        <w:t>*月**日</w:t>
      </w:r>
      <w:r>
        <w:rPr>
          <w:rFonts w:hint="eastAsia" w:ascii="宋体"/>
          <w:szCs w:val="30"/>
        </w:rPr>
        <w:t>09:30</w:t>
      </w:r>
      <w:r>
        <w:rPr>
          <w:rFonts w:ascii="宋体" w:hAnsi="宋体" w:cs="宋体"/>
          <w:kern w:val="0"/>
          <w:szCs w:val="30"/>
        </w:rPr>
        <w:t>（北京时间）前提交（上传）响应文件。</w:t>
      </w:r>
    </w:p>
    <w:p>
      <w:pPr>
        <w:widowControl/>
        <w:spacing w:before="204" w:after="204" w:line="240" w:lineRule="auto"/>
        <w:rPr>
          <w:rFonts w:ascii="黑体" w:hAnsi="黑体" w:eastAsia="黑体" w:cs="宋体"/>
          <w:color w:val="000000"/>
          <w:kern w:val="0"/>
          <w:sz w:val="25"/>
          <w:szCs w:val="25"/>
        </w:rPr>
      </w:pPr>
      <w:r>
        <w:rPr>
          <w:rFonts w:hint="eastAsia" w:ascii="黑体" w:hAnsi="黑体" w:eastAsia="黑体" w:cs="宋体"/>
          <w:b/>
          <w:bCs/>
          <w:color w:val="000000"/>
          <w:kern w:val="0"/>
          <w:sz w:val="22"/>
        </w:rPr>
        <w:t>一、项目基本情况</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lang w:eastAsia="zh-CN"/>
        </w:rPr>
      </w:pPr>
      <w:r>
        <w:rPr>
          <w:rFonts w:hint="eastAsia" w:ascii="宋体" w:hAnsi="宋体" w:eastAsia="宋体" w:cs="宋体"/>
          <w:kern w:val="0"/>
          <w:szCs w:val="30"/>
        </w:rPr>
        <w:t>项目编号：</w:t>
      </w:r>
      <w:r>
        <w:rPr>
          <w:rFonts w:hint="eastAsia" w:ascii="宋体" w:hAnsi="宋体" w:eastAsia="宋体" w:cs="宋体"/>
          <w:kern w:val="0"/>
          <w:szCs w:val="30"/>
          <w:lang w:eastAsia="zh-CN"/>
        </w:rPr>
        <w:t>CNDL20220***</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lang w:eastAsia="zh-CN"/>
        </w:rPr>
      </w:pPr>
      <w:r>
        <w:rPr>
          <w:rFonts w:hint="eastAsia" w:ascii="宋体" w:hAnsi="宋体" w:eastAsia="宋体" w:cs="宋体"/>
          <w:kern w:val="0"/>
          <w:szCs w:val="30"/>
        </w:rPr>
        <w:t>项目名称：</w:t>
      </w:r>
      <w:bookmarkStart w:id="54" w:name="_GoBack"/>
      <w:r>
        <w:rPr>
          <w:rFonts w:hint="eastAsia" w:ascii="宋体" w:hAnsi="宋体" w:cs="宋体"/>
          <w:kern w:val="0"/>
          <w:szCs w:val="30"/>
          <w:lang w:eastAsia="zh-CN"/>
        </w:rPr>
        <w:t>苍南县示范型居家养老服务照料中心老年食堂等项目</w:t>
      </w:r>
      <w:bookmarkEnd w:id="54"/>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lang w:eastAsia="zh-CN"/>
        </w:rPr>
      </w:pPr>
      <w:r>
        <w:rPr>
          <w:rFonts w:hint="eastAsia" w:ascii="宋体" w:hAnsi="宋体" w:eastAsia="宋体" w:cs="宋体"/>
          <w:kern w:val="0"/>
          <w:szCs w:val="30"/>
        </w:rPr>
        <w:t>预算金额（元）：</w:t>
      </w:r>
      <w:r>
        <w:rPr>
          <w:rFonts w:hint="eastAsia" w:ascii="宋体" w:hAnsi="宋体" w:cs="宋体"/>
          <w:kern w:val="0"/>
          <w:szCs w:val="30"/>
          <w:lang w:eastAsia="zh-CN"/>
        </w:rPr>
        <w:t>7780941</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default" w:ascii="宋体" w:hAnsi="宋体" w:eastAsia="宋体" w:cs="宋体"/>
          <w:kern w:val="0"/>
          <w:szCs w:val="30"/>
          <w:lang w:val="en-US" w:eastAsia="zh-CN"/>
        </w:rPr>
      </w:pPr>
      <w:r>
        <w:rPr>
          <w:rFonts w:hint="eastAsia" w:ascii="宋体" w:hAnsi="宋体" w:eastAsia="宋体" w:cs="宋体"/>
          <w:kern w:val="0"/>
          <w:szCs w:val="30"/>
        </w:rPr>
        <w:t>最高限价（元）：</w:t>
      </w:r>
      <w:r>
        <w:rPr>
          <w:rFonts w:hint="eastAsia" w:ascii="宋体" w:hAnsi="宋体" w:cs="宋体"/>
          <w:kern w:val="0"/>
          <w:szCs w:val="30"/>
          <w:lang w:val="en-US" w:eastAsia="zh-CN"/>
        </w:rPr>
        <w:t>3956205</w:t>
      </w:r>
      <w:r>
        <w:rPr>
          <w:rFonts w:hint="eastAsia" w:ascii="宋体" w:hAnsi="宋体" w:cs="宋体"/>
          <w:kern w:val="0"/>
          <w:szCs w:val="30"/>
          <w:lang w:eastAsia="zh-CN"/>
        </w:rPr>
        <w:t>，</w:t>
      </w:r>
      <w:r>
        <w:rPr>
          <w:rFonts w:hint="eastAsia" w:ascii="宋体" w:hAnsi="宋体" w:cs="宋体"/>
          <w:kern w:val="0"/>
          <w:szCs w:val="30"/>
          <w:lang w:val="en-US" w:eastAsia="zh-CN"/>
        </w:rPr>
        <w:t>3824736</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eastAsia="宋体" w:cs="宋体"/>
          <w:kern w:val="0"/>
          <w:szCs w:val="30"/>
        </w:rPr>
        <w:t>采购需求：</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cs="宋体"/>
          <w:kern w:val="0"/>
          <w:szCs w:val="30"/>
          <w:lang w:eastAsia="zh-CN"/>
        </w:rPr>
      </w:pPr>
      <w:r>
        <w:rPr>
          <w:rFonts w:hint="eastAsia" w:ascii="宋体" w:hAnsi="宋体" w:cs="宋体"/>
          <w:kern w:val="0"/>
          <w:szCs w:val="30"/>
          <w:lang w:eastAsia="zh-CN"/>
        </w:rPr>
        <w:t>标项一</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lang w:eastAsia="zh-CN"/>
        </w:rPr>
      </w:pPr>
      <w:r>
        <w:rPr>
          <w:rFonts w:hint="eastAsia" w:ascii="宋体" w:hAnsi="宋体" w:eastAsia="宋体" w:cs="宋体"/>
          <w:kern w:val="0"/>
          <w:szCs w:val="30"/>
        </w:rPr>
        <w:t>标项名称：</w:t>
      </w:r>
      <w:r>
        <w:rPr>
          <w:rFonts w:hint="eastAsia" w:ascii="宋体" w:hAnsi="宋体" w:eastAsia="宋体" w:cs="宋体"/>
          <w:bCs/>
          <w:color w:val="000000"/>
          <w:kern w:val="2"/>
          <w:sz w:val="22"/>
          <w:szCs w:val="22"/>
          <w:lang w:val="en-US" w:eastAsia="zh-CN" w:bidi="ar-SA"/>
        </w:rPr>
        <w:t>第一片区</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eastAsia="宋体" w:cs="宋体"/>
          <w:kern w:val="0"/>
          <w:szCs w:val="30"/>
        </w:rPr>
        <w:t>数量：1</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lang w:eastAsia="zh-CN"/>
        </w:rPr>
      </w:pPr>
      <w:r>
        <w:rPr>
          <w:rFonts w:hint="eastAsia" w:ascii="宋体" w:hAnsi="宋体" w:eastAsia="宋体" w:cs="宋体"/>
          <w:kern w:val="0"/>
          <w:szCs w:val="30"/>
        </w:rPr>
        <w:t>预算金额（元）：</w:t>
      </w:r>
      <w:r>
        <w:rPr>
          <w:rFonts w:hint="eastAsia" w:ascii="宋体" w:hAnsi="宋体" w:cs="宋体"/>
          <w:kern w:val="0"/>
          <w:szCs w:val="30"/>
          <w:lang w:val="en-US" w:eastAsia="zh-CN"/>
        </w:rPr>
        <w:t>3956205</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eastAsia="宋体" w:cs="宋体"/>
          <w:kern w:val="0"/>
          <w:szCs w:val="30"/>
        </w:rPr>
        <w:t>简要规格描述：详见采购文件</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eastAsia="宋体" w:cs="宋体"/>
          <w:kern w:val="0"/>
          <w:szCs w:val="30"/>
        </w:rPr>
        <w:t>备注：</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cs="宋体"/>
          <w:kern w:val="0"/>
          <w:szCs w:val="30"/>
          <w:lang w:eastAsia="zh-CN"/>
        </w:rPr>
      </w:pPr>
      <w:r>
        <w:rPr>
          <w:rFonts w:hint="eastAsia" w:ascii="宋体" w:hAnsi="宋体" w:cs="宋体"/>
          <w:kern w:val="0"/>
          <w:szCs w:val="30"/>
          <w:lang w:eastAsia="zh-CN"/>
        </w:rPr>
        <w:t>标项二</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lang w:eastAsia="zh-CN"/>
        </w:rPr>
      </w:pPr>
      <w:r>
        <w:rPr>
          <w:rFonts w:hint="eastAsia" w:ascii="宋体" w:hAnsi="宋体" w:eastAsia="宋体" w:cs="宋体"/>
          <w:kern w:val="0"/>
          <w:szCs w:val="30"/>
        </w:rPr>
        <w:t>标项名称：</w:t>
      </w:r>
      <w:r>
        <w:rPr>
          <w:rFonts w:hint="eastAsia" w:ascii="宋体" w:hAnsi="宋体" w:eastAsia="宋体" w:cs="宋体"/>
          <w:bCs/>
          <w:color w:val="000000"/>
          <w:kern w:val="2"/>
          <w:sz w:val="22"/>
          <w:szCs w:val="22"/>
          <w:lang w:val="en-US" w:eastAsia="zh-CN" w:bidi="ar-SA"/>
        </w:rPr>
        <w:t>第</w:t>
      </w:r>
      <w:r>
        <w:rPr>
          <w:rFonts w:hint="eastAsia" w:ascii="宋体" w:hAnsi="宋体" w:cs="宋体"/>
          <w:bCs/>
          <w:color w:val="000000"/>
          <w:kern w:val="2"/>
          <w:sz w:val="22"/>
          <w:szCs w:val="22"/>
          <w:lang w:val="en-US" w:eastAsia="zh-CN" w:bidi="ar-SA"/>
        </w:rPr>
        <w:t>二</w:t>
      </w:r>
      <w:r>
        <w:rPr>
          <w:rFonts w:hint="eastAsia" w:ascii="宋体" w:hAnsi="宋体" w:eastAsia="宋体" w:cs="宋体"/>
          <w:bCs/>
          <w:color w:val="000000"/>
          <w:kern w:val="2"/>
          <w:sz w:val="22"/>
          <w:szCs w:val="22"/>
          <w:lang w:val="en-US" w:eastAsia="zh-CN" w:bidi="ar-SA"/>
        </w:rPr>
        <w:t>片区</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eastAsia="宋体" w:cs="宋体"/>
          <w:kern w:val="0"/>
          <w:szCs w:val="30"/>
        </w:rPr>
        <w:t>数量：1</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lang w:eastAsia="zh-CN"/>
        </w:rPr>
      </w:pPr>
      <w:r>
        <w:rPr>
          <w:rFonts w:hint="eastAsia" w:ascii="宋体" w:hAnsi="宋体" w:eastAsia="宋体" w:cs="宋体"/>
          <w:kern w:val="0"/>
          <w:szCs w:val="30"/>
        </w:rPr>
        <w:t>预算金额（元）：</w:t>
      </w:r>
      <w:r>
        <w:rPr>
          <w:rFonts w:hint="eastAsia" w:ascii="宋体" w:hAnsi="宋体" w:cs="宋体"/>
          <w:kern w:val="0"/>
          <w:szCs w:val="30"/>
          <w:lang w:val="en-US" w:eastAsia="zh-CN"/>
        </w:rPr>
        <w:t>3824736</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eastAsia="宋体" w:cs="宋体"/>
          <w:kern w:val="0"/>
          <w:szCs w:val="30"/>
        </w:rPr>
        <w:t>简要规格描述：详见采购文件</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rPr>
      </w:pPr>
      <w:r>
        <w:rPr>
          <w:rFonts w:hint="eastAsia" w:ascii="宋体" w:hAnsi="宋体" w:eastAsia="宋体" w:cs="宋体"/>
          <w:kern w:val="0"/>
          <w:szCs w:val="30"/>
        </w:rPr>
        <w:t>备注：</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eastAsia="宋体" w:cs="宋体"/>
          <w:kern w:val="0"/>
          <w:szCs w:val="30"/>
        </w:rPr>
        <w:t>合同履约期限：标项 1、2，详见采购文件。</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eastAsia="宋体" w:cs="宋体"/>
          <w:kern w:val="0"/>
          <w:szCs w:val="30"/>
        </w:rPr>
        <w:t>本项目（否）接受联合体投标。</w:t>
      </w:r>
    </w:p>
    <w:p>
      <w:pPr>
        <w:widowControl/>
        <w:spacing w:before="204" w:after="204" w:line="240" w:lineRule="auto"/>
        <w:rPr>
          <w:rFonts w:ascii="黑体" w:hAnsi="黑体" w:eastAsia="黑体" w:cs="宋体"/>
          <w:color w:val="000000"/>
          <w:kern w:val="0"/>
          <w:sz w:val="22"/>
        </w:rPr>
      </w:pPr>
      <w:r>
        <w:rPr>
          <w:rFonts w:hint="eastAsia" w:ascii="黑体" w:hAnsi="黑体" w:eastAsia="黑体" w:cs="宋体"/>
          <w:b/>
          <w:bCs/>
          <w:color w:val="000000"/>
          <w:kern w:val="0"/>
          <w:sz w:val="22"/>
        </w:rPr>
        <w:t>二、申请人的资格要求：</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color w:val="00B050"/>
          <w:kern w:val="0"/>
          <w:szCs w:val="30"/>
          <w:lang w:eastAsia="zh-CN"/>
        </w:rPr>
      </w:pPr>
      <w:r>
        <w:rPr>
          <w:rFonts w:hint="eastAsia" w:ascii="宋体" w:hAnsi="宋体" w:cs="宋体"/>
          <w:kern w:val="0"/>
          <w:szCs w:val="30"/>
        </w:rPr>
        <w:t>2.落实政府采购政策需满足的资格要求：</w:t>
      </w:r>
      <w:r>
        <w:rPr>
          <w:rFonts w:ascii="宋体" w:hAnsi="宋体"/>
          <w:color w:val="auto"/>
          <w:sz w:val="22"/>
          <w:szCs w:val="22"/>
        </w:rPr>
        <w:t>无</w:t>
      </w:r>
      <w:r>
        <w:rPr>
          <w:rFonts w:hint="eastAsia" w:ascii="宋体" w:hAnsi="宋体" w:cs="宋体"/>
          <w:color w:val="auto"/>
          <w:kern w:val="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default" w:ascii="宋体" w:hAnsi="宋体" w:eastAsia="宋体" w:cs="宋体"/>
          <w:kern w:val="0"/>
          <w:szCs w:val="30"/>
          <w:lang w:val="en-US" w:eastAsia="zh-CN"/>
        </w:rPr>
      </w:pPr>
      <w:r>
        <w:rPr>
          <w:rFonts w:hint="eastAsia" w:ascii="宋体" w:hAnsi="宋体" w:cs="宋体"/>
          <w:kern w:val="0"/>
          <w:szCs w:val="30"/>
        </w:rPr>
        <w:t>3.本项目的特定资格要求：标项1、2：须</w:t>
      </w:r>
      <w:r>
        <w:rPr>
          <w:rFonts w:hint="eastAsia" w:ascii="宋体" w:hAnsi="宋体" w:eastAsia="宋体" w:cs="宋体"/>
          <w:kern w:val="0"/>
          <w:szCs w:val="30"/>
        </w:rPr>
        <w:t>具有</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cs="宋体"/>
          <w:kern w:val="0"/>
          <w:szCs w:val="30"/>
          <w:lang w:eastAsia="zh-CN"/>
        </w:rPr>
        <w:t>（</w:t>
      </w:r>
      <w:r>
        <w:rPr>
          <w:rFonts w:hint="eastAsia" w:ascii="宋体" w:hAnsi="宋体" w:cs="宋体"/>
          <w:kern w:val="0"/>
          <w:szCs w:val="30"/>
          <w:lang w:val="en-US" w:eastAsia="zh-CN"/>
        </w:rPr>
        <w:t>1</w:t>
      </w:r>
      <w:r>
        <w:rPr>
          <w:rFonts w:hint="eastAsia" w:ascii="宋体" w:hAnsi="宋体" w:cs="宋体"/>
          <w:kern w:val="0"/>
          <w:szCs w:val="30"/>
          <w:lang w:eastAsia="zh-CN"/>
        </w:rPr>
        <w:t>）</w:t>
      </w:r>
      <w:r>
        <w:rPr>
          <w:rStyle w:val="183"/>
          <w:rFonts w:hint="eastAsia" w:hAnsi="宋体"/>
          <w:color w:val="000000"/>
          <w:szCs w:val="21"/>
          <w:lang w:val="en-US" w:eastAsia="zh-CN"/>
        </w:rPr>
        <w:t>投标人具有</w:t>
      </w:r>
      <w:r>
        <w:rPr>
          <w:rStyle w:val="183"/>
          <w:rFonts w:ascii="宋体" w:hAnsi="宋体"/>
          <w:color w:val="000000"/>
          <w:szCs w:val="21"/>
        </w:rPr>
        <w:t>建筑装修装饰工程专</w:t>
      </w:r>
      <w:r>
        <w:rPr>
          <w:rFonts w:hint="eastAsia" w:ascii="宋体" w:hAnsi="宋体" w:eastAsia="宋体" w:cs="宋体"/>
          <w:kern w:val="0"/>
          <w:szCs w:val="30"/>
        </w:rPr>
        <w:t>业承包贰级及以上资质；</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eastAsia="宋体" w:cs="宋体"/>
          <w:kern w:val="0"/>
          <w:szCs w:val="30"/>
        </w:rPr>
      </w:pPr>
      <w:r>
        <w:rPr>
          <w:rFonts w:hint="eastAsia" w:ascii="宋体" w:hAnsi="宋体" w:cs="宋体"/>
          <w:kern w:val="0"/>
          <w:szCs w:val="30"/>
          <w:lang w:eastAsia="zh-CN"/>
        </w:rPr>
        <w:t>（</w:t>
      </w:r>
      <w:r>
        <w:rPr>
          <w:rFonts w:hint="eastAsia" w:ascii="宋体" w:hAnsi="宋体" w:cs="宋体"/>
          <w:kern w:val="0"/>
          <w:szCs w:val="30"/>
          <w:lang w:val="en-US" w:eastAsia="zh-CN"/>
        </w:rPr>
        <w:t>2</w:t>
      </w:r>
      <w:r>
        <w:rPr>
          <w:rFonts w:hint="eastAsia" w:ascii="宋体" w:hAnsi="宋体" w:cs="宋体"/>
          <w:kern w:val="0"/>
          <w:szCs w:val="30"/>
          <w:lang w:eastAsia="zh-CN"/>
        </w:rPr>
        <w:t>）</w:t>
      </w:r>
      <w:r>
        <w:rPr>
          <w:rFonts w:hint="eastAsia" w:ascii="宋体" w:hAnsi="宋体" w:eastAsia="宋体" w:cs="宋体"/>
          <w:kern w:val="0"/>
          <w:szCs w:val="30"/>
        </w:rPr>
        <w:t>具有企业《安全生产许可证》；</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pPr>
      <w:r>
        <w:rPr>
          <w:rFonts w:hint="eastAsia" w:ascii="宋体" w:hAnsi="宋体" w:cs="宋体"/>
          <w:kern w:val="0"/>
          <w:szCs w:val="30"/>
          <w:lang w:eastAsia="zh-CN"/>
        </w:rPr>
        <w:t>（</w:t>
      </w:r>
      <w:r>
        <w:rPr>
          <w:rFonts w:hint="eastAsia" w:ascii="宋体" w:hAnsi="宋体" w:cs="宋体"/>
          <w:kern w:val="0"/>
          <w:szCs w:val="30"/>
          <w:lang w:val="en-US" w:eastAsia="zh-CN"/>
        </w:rPr>
        <w:t>3</w:t>
      </w:r>
      <w:r>
        <w:rPr>
          <w:rFonts w:hint="eastAsia" w:ascii="宋体" w:hAnsi="宋体" w:cs="宋体"/>
          <w:kern w:val="0"/>
          <w:szCs w:val="30"/>
          <w:lang w:eastAsia="zh-CN"/>
        </w:rPr>
        <w:t>）</w:t>
      </w:r>
      <w:r>
        <w:rPr>
          <w:rFonts w:hint="eastAsia" w:ascii="宋体" w:hAnsi="宋体" w:eastAsia="宋体" w:cs="宋体"/>
          <w:kern w:val="0"/>
          <w:szCs w:val="30"/>
        </w:rPr>
        <w:t>浙江省省外的投标人须提供有效的《省外企业进浙承接业务备案表》；</w:t>
      </w:r>
    </w:p>
    <w:p>
      <w:pPr>
        <w:widowControl/>
        <w:spacing w:before="204" w:after="204" w:line="240" w:lineRule="auto"/>
        <w:rPr>
          <w:rFonts w:ascii="黑体" w:hAnsi="黑体" w:eastAsia="黑体" w:cs="宋体"/>
          <w:color w:val="000000"/>
          <w:kern w:val="0"/>
          <w:sz w:val="22"/>
        </w:rPr>
      </w:pPr>
      <w:r>
        <w:rPr>
          <w:rFonts w:hint="eastAsia" w:ascii="黑体" w:hAnsi="黑体" w:eastAsia="黑体" w:cs="宋体"/>
          <w:b/>
          <w:bCs/>
          <w:color w:val="000000"/>
          <w:kern w:val="0"/>
          <w:sz w:val="22"/>
        </w:rPr>
        <w:t>三、获取（下载）采购文件</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ascii="宋体" w:hAnsi="宋体" w:cs="宋体"/>
          <w:kern w:val="0"/>
          <w:szCs w:val="30"/>
        </w:rPr>
        <w:t>时间：/至202</w:t>
      </w:r>
      <w:r>
        <w:rPr>
          <w:rFonts w:hint="eastAsia" w:ascii="宋体" w:hAnsi="宋体" w:cs="宋体"/>
          <w:kern w:val="0"/>
          <w:szCs w:val="30"/>
        </w:rPr>
        <w:t>2</w:t>
      </w:r>
      <w:r>
        <w:rPr>
          <w:rFonts w:ascii="宋体" w:hAnsi="宋体" w:cs="宋体"/>
          <w:kern w:val="0"/>
          <w:szCs w:val="30"/>
        </w:rPr>
        <w:t>年</w:t>
      </w:r>
      <w:r>
        <w:rPr>
          <w:rFonts w:hint="eastAsia" w:ascii="宋体" w:hAnsi="宋体" w:cs="宋体"/>
          <w:kern w:val="0"/>
          <w:szCs w:val="30"/>
          <w:lang w:val="en-US" w:eastAsia="zh-CN"/>
        </w:rPr>
        <w:t>*月**日</w:t>
      </w:r>
      <w:r>
        <w:rPr>
          <w:rFonts w:ascii="宋体" w:hAnsi="宋体" w:cs="宋体"/>
          <w:kern w:val="0"/>
          <w:szCs w:val="30"/>
        </w:rPr>
        <w:t> ，每天上午00:00至12:00 ，下午12:00至23:59（北京时间，线上获取法定节假日均可，线下获取文件法定节假日除外）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 xml:space="preserve">地点（网址）：浙江政府采购网（网址：http://zfcg.czt.zj.gov.cn）  </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 xml:space="preserve">方式：网上下载    </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售价（元）：0</w:t>
      </w:r>
    </w:p>
    <w:p>
      <w:pPr>
        <w:widowControl/>
        <w:spacing w:before="204" w:after="204" w:line="240" w:lineRule="auto"/>
        <w:rPr>
          <w:rFonts w:hint="eastAsia" w:ascii="黑体" w:hAnsi="黑体" w:eastAsia="黑体" w:cs="宋体"/>
          <w:b/>
          <w:bCs/>
          <w:color w:val="000000"/>
          <w:kern w:val="0"/>
          <w:sz w:val="22"/>
        </w:rPr>
      </w:pPr>
      <w:r>
        <w:rPr>
          <w:rFonts w:hint="eastAsia" w:ascii="黑体" w:hAnsi="黑体" w:eastAsia="黑体" w:cs="宋体"/>
          <w:b/>
          <w:bCs/>
          <w:color w:val="000000"/>
          <w:kern w:val="0"/>
          <w:sz w:val="22"/>
        </w:rPr>
        <w:t>四、响应文件提交（上传） </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截止时间：2022年</w:t>
      </w:r>
      <w:r>
        <w:rPr>
          <w:rFonts w:hint="eastAsia" w:ascii="宋体" w:hAnsi="宋体" w:cs="宋体"/>
          <w:kern w:val="0"/>
          <w:szCs w:val="30"/>
          <w:lang w:val="en-US" w:eastAsia="zh-CN"/>
        </w:rPr>
        <w:t>*月**日</w:t>
      </w:r>
      <w:r>
        <w:rPr>
          <w:rFonts w:hint="eastAsia" w:ascii="宋体" w:hAnsi="宋体" w:cs="宋体"/>
          <w:kern w:val="0"/>
          <w:szCs w:val="30"/>
        </w:rPr>
        <w:t>09:30（北京时间）</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投标地点（网址）：政府采购云平台在线投标，投标供应商无须前往评审现场</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开标时间：2022年</w:t>
      </w:r>
      <w:r>
        <w:rPr>
          <w:rFonts w:hint="eastAsia" w:ascii="宋体" w:hAnsi="宋体" w:cs="宋体"/>
          <w:kern w:val="0"/>
          <w:szCs w:val="30"/>
          <w:lang w:val="en-US" w:eastAsia="zh-CN"/>
        </w:rPr>
        <w:t>*月**日</w:t>
      </w:r>
      <w:r>
        <w:rPr>
          <w:rFonts w:hint="eastAsia" w:ascii="宋体" w:hAnsi="宋体" w:cs="宋体"/>
          <w:kern w:val="0"/>
          <w:szCs w:val="30"/>
        </w:rPr>
        <w:t>09:30 </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开标地点（网址）：（1）政府采购云平台在线投标，投标供应商无须前往评审现场。（2）代理机构于苍南县公共资源交易中心进行开评标活动。</w:t>
      </w:r>
    </w:p>
    <w:p>
      <w:pPr>
        <w:widowControl/>
        <w:spacing w:before="204" w:after="204" w:line="240" w:lineRule="auto"/>
        <w:rPr>
          <w:rFonts w:ascii="黑体" w:hAnsi="黑体" w:eastAsia="黑体" w:cs="宋体"/>
          <w:b/>
          <w:bCs/>
          <w:color w:val="000000"/>
          <w:kern w:val="0"/>
          <w:sz w:val="22"/>
        </w:rPr>
      </w:pPr>
      <w:r>
        <w:rPr>
          <w:rFonts w:hint="eastAsia" w:ascii="黑体" w:hAnsi="黑体" w:eastAsia="黑体" w:cs="宋体"/>
          <w:b/>
          <w:bCs/>
          <w:color w:val="000000"/>
          <w:kern w:val="0"/>
          <w:sz w:val="22"/>
        </w:rPr>
        <w:t>五、公告期限</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自本公告发布之日起</w:t>
      </w:r>
      <w:r>
        <w:rPr>
          <w:rFonts w:hint="eastAsia" w:ascii="宋体" w:hAnsi="宋体" w:cs="宋体"/>
          <w:kern w:val="0"/>
          <w:szCs w:val="30"/>
        </w:rPr>
        <w:t>5</w:t>
      </w:r>
      <w:r>
        <w:rPr>
          <w:rFonts w:ascii="宋体" w:hAnsi="宋体" w:cs="宋体"/>
          <w:kern w:val="0"/>
          <w:szCs w:val="30"/>
        </w:rPr>
        <w:t>个工作日。</w:t>
      </w:r>
    </w:p>
    <w:p>
      <w:pPr>
        <w:widowControl/>
        <w:spacing w:before="204" w:after="204" w:line="240" w:lineRule="auto"/>
        <w:rPr>
          <w:rFonts w:ascii="黑体" w:hAnsi="黑体" w:eastAsia="黑体" w:cs="宋体"/>
          <w:b/>
          <w:bCs/>
          <w:color w:val="000000"/>
          <w:kern w:val="0"/>
          <w:sz w:val="22"/>
        </w:rPr>
      </w:pPr>
      <w:r>
        <w:rPr>
          <w:rFonts w:hint="eastAsia" w:ascii="黑体" w:hAnsi="黑体" w:eastAsia="黑体" w:cs="宋体"/>
          <w:b/>
          <w:bCs/>
          <w:color w:val="000000"/>
          <w:kern w:val="0"/>
          <w:sz w:val="22"/>
        </w:rPr>
        <w:t>六、其他补充事宜 </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宋体" w:cs="宋体"/>
          <w:kern w:val="0"/>
          <w:szCs w:val="30"/>
        </w:rPr>
      </w:pPr>
      <w:r>
        <w:rPr>
          <w:rFonts w:hint="eastAsia" w:ascii="宋体" w:hAnsi="宋体" w:cs="宋体"/>
          <w:kern w:val="0"/>
          <w:szCs w:val="30"/>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宋体" w:cs="宋体"/>
          <w:kern w:val="0"/>
          <w:szCs w:val="30"/>
        </w:rPr>
      </w:pPr>
      <w:r>
        <w:rPr>
          <w:rFonts w:hint="eastAsia" w:ascii="宋体" w:hAnsi="宋体" w:cs="宋体"/>
          <w:kern w:val="0"/>
          <w:szCs w:val="30"/>
          <w:lang w:val="en-US" w:eastAsia="zh-CN"/>
        </w:rPr>
        <w:t>3</w:t>
      </w:r>
      <w:r>
        <w:rPr>
          <w:rFonts w:hint="eastAsia" w:ascii="宋体" w:hAnsi="宋体" w:cs="宋体"/>
          <w:kern w:val="0"/>
          <w:szCs w:val="30"/>
        </w:rPr>
        <w:t xml:space="preserve">.其他事项：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投标供应商应当在投标截止时间前，将生成的“电子加密投标文件”上传递交至“政府采购云平台”。投标截止时间以后上传递交的投标文件将被“政府采购云平台”拒收。 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pPr>
        <w:widowControl/>
        <w:spacing w:before="204" w:after="204" w:line="240" w:lineRule="auto"/>
        <w:rPr>
          <w:rFonts w:ascii="黑体" w:hAnsi="黑体" w:eastAsia="黑体" w:cs="宋体"/>
          <w:b/>
          <w:bCs/>
          <w:color w:val="000000"/>
          <w:kern w:val="0"/>
          <w:sz w:val="22"/>
        </w:rPr>
      </w:pPr>
      <w:r>
        <w:rPr>
          <w:rFonts w:hint="eastAsia" w:ascii="黑体" w:hAnsi="黑体" w:eastAsia="黑体" w:cs="宋体"/>
          <w:b/>
          <w:bCs/>
          <w:color w:val="000000"/>
          <w:kern w:val="0"/>
          <w:sz w:val="22"/>
        </w:rPr>
        <w:t>七、本次采购提出询问、质疑、投诉，请按以下方式联系</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1.采购人信息</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名称：</w:t>
      </w:r>
      <w:r>
        <w:rPr>
          <w:rFonts w:hint="eastAsia" w:ascii="宋体" w:hAnsi="仿宋_GB2312" w:cs="仿宋_GB2312"/>
          <w:bCs/>
          <w:kern w:val="0"/>
          <w:szCs w:val="21"/>
          <w:lang w:eastAsia="zh-CN"/>
        </w:rPr>
        <w:t>苍南县民政局</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地址：</w:t>
      </w:r>
      <w:r>
        <w:rPr>
          <w:rFonts w:hint="eastAsia" w:ascii="宋体" w:hAnsi="仿宋_GB2312" w:cs="仿宋_GB2312"/>
          <w:bCs/>
          <w:kern w:val="0"/>
          <w:szCs w:val="21"/>
          <w:lang w:eastAsia="zh-CN"/>
        </w:rPr>
        <w:t>苍南县灵溪镇江滨路168号</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项目联系人（询问）：</w:t>
      </w:r>
      <w:r>
        <w:rPr>
          <w:rFonts w:hint="eastAsia" w:ascii="宋体" w:hAnsi="仿宋_GB2312" w:cs="仿宋_GB2312"/>
          <w:bCs/>
          <w:kern w:val="0"/>
          <w:szCs w:val="21"/>
          <w:lang w:eastAsia="zh-CN"/>
        </w:rPr>
        <w:t>张先生</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项目联系方式（询问）：</w:t>
      </w:r>
      <w:r>
        <w:rPr>
          <w:rFonts w:hint="eastAsia" w:ascii="宋体" w:hAnsi="仿宋_GB2312" w:cs="仿宋_GB2312"/>
          <w:bCs/>
          <w:kern w:val="0"/>
          <w:szCs w:val="21"/>
          <w:lang w:eastAsia="zh-CN"/>
        </w:rPr>
        <w:t>0577-59892885</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质疑联系人：</w:t>
      </w:r>
      <w:r>
        <w:rPr>
          <w:rFonts w:hint="eastAsia" w:ascii="宋体" w:hAnsi="仿宋_GB2312" w:cs="仿宋_GB2312"/>
          <w:bCs/>
          <w:kern w:val="0"/>
          <w:szCs w:val="21"/>
          <w:lang w:eastAsia="zh-CN"/>
        </w:rPr>
        <w:t>张先生</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质疑联系方式：</w:t>
      </w:r>
      <w:r>
        <w:rPr>
          <w:rFonts w:hint="eastAsia" w:ascii="宋体" w:hAnsi="仿宋_GB2312" w:cs="仿宋_GB2312"/>
          <w:bCs/>
          <w:kern w:val="0"/>
          <w:szCs w:val="21"/>
          <w:lang w:eastAsia="zh-CN"/>
        </w:rPr>
        <w:t>0577-59892885</w:t>
      </w:r>
    </w:p>
    <w:p>
      <w:pPr>
        <w:keepNext w:val="0"/>
        <w:keepLines w:val="0"/>
        <w:pageBreakBefore w:val="0"/>
        <w:widowControl w:val="0"/>
        <w:kinsoku/>
        <w:wordWrap/>
        <w:overflowPunct/>
        <w:topLinePunct w:val="0"/>
        <w:autoSpaceDE/>
        <w:autoSpaceDN/>
        <w:bidi w:val="0"/>
        <w:adjustRightInd/>
        <w:snapToGrid/>
        <w:spacing w:before="80" w:after="80" w:line="240" w:lineRule="auto"/>
        <w:ind w:right="79" w:firstLine="420" w:firstLineChars="200"/>
        <w:textAlignment w:val="auto"/>
        <w:rPr>
          <w:rFonts w:ascii="宋体" w:hAnsi="仿宋_GB2312" w:cs="仿宋_GB2312"/>
          <w:bCs/>
          <w:kern w:val="0"/>
          <w:szCs w:val="21"/>
        </w:rPr>
      </w:pP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2.采购代理机构信息</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名称：</w:t>
      </w:r>
      <w:r>
        <w:rPr>
          <w:rFonts w:hint="eastAsia" w:ascii="宋体" w:hAnsi="仿宋_GB2312" w:cs="仿宋_GB2312"/>
          <w:bCs/>
          <w:kern w:val="0"/>
          <w:szCs w:val="21"/>
          <w:lang w:eastAsia="zh-CN"/>
        </w:rPr>
        <w:t>欧邦工程管理集团有限公司</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地址：</w:t>
      </w:r>
      <w:r>
        <w:rPr>
          <w:rFonts w:hint="eastAsia" w:ascii="宋体" w:hAnsi="仿宋_GB2312" w:cs="仿宋_GB2312"/>
          <w:bCs/>
          <w:kern w:val="0"/>
          <w:szCs w:val="21"/>
          <w:lang w:eastAsia="zh-CN"/>
        </w:rPr>
        <w:t>苍南县灵溪镇春晖路海西清创园公投大厦905</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项目联系人（询问）：</w:t>
      </w:r>
      <w:r>
        <w:rPr>
          <w:rFonts w:hint="eastAsia" w:ascii="宋体" w:hAnsi="仿宋_GB2312" w:cs="仿宋_GB2312"/>
          <w:bCs/>
          <w:kern w:val="0"/>
          <w:szCs w:val="21"/>
          <w:lang w:eastAsia="zh-CN"/>
        </w:rPr>
        <w:t>高阳春</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项目联系方式（询问）：</w:t>
      </w:r>
      <w:r>
        <w:rPr>
          <w:rFonts w:hint="eastAsia" w:ascii="宋体" w:hAnsi="仿宋_GB2312" w:cs="仿宋_GB2312"/>
          <w:bCs/>
          <w:kern w:val="0"/>
          <w:szCs w:val="21"/>
          <w:lang w:eastAsia="zh-CN"/>
        </w:rPr>
        <w:t>13758813459、0577-64798998</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default" w:ascii="宋体" w:hAnsi="仿宋_GB2312" w:eastAsia="宋体" w:cs="仿宋_GB2312"/>
          <w:bCs/>
          <w:kern w:val="0"/>
          <w:szCs w:val="21"/>
          <w:lang w:val="en-US" w:eastAsia="zh-CN"/>
        </w:rPr>
      </w:pPr>
      <w:r>
        <w:rPr>
          <w:rFonts w:ascii="宋体" w:hAnsi="仿宋_GB2312" w:cs="仿宋_GB2312"/>
          <w:bCs/>
          <w:kern w:val="0"/>
          <w:szCs w:val="21"/>
        </w:rPr>
        <w:t>质疑联系人：</w:t>
      </w:r>
      <w:r>
        <w:rPr>
          <w:rFonts w:hint="eastAsia" w:ascii="宋体" w:hAnsi="仿宋_GB2312" w:cs="仿宋_GB2312"/>
          <w:bCs/>
          <w:kern w:val="0"/>
          <w:szCs w:val="21"/>
          <w:lang w:val="en-US" w:eastAsia="zh-CN"/>
        </w:rPr>
        <w:t>高女士</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hint="eastAsia" w:ascii="宋体" w:hAnsi="仿宋_GB2312" w:eastAsia="宋体" w:cs="仿宋_GB2312"/>
          <w:bCs/>
          <w:kern w:val="0"/>
          <w:szCs w:val="21"/>
          <w:lang w:eastAsia="zh-CN"/>
        </w:rPr>
      </w:pPr>
      <w:r>
        <w:rPr>
          <w:rFonts w:ascii="宋体" w:hAnsi="仿宋_GB2312" w:cs="仿宋_GB2312"/>
          <w:bCs/>
          <w:kern w:val="0"/>
          <w:szCs w:val="21"/>
        </w:rPr>
        <w:t>质疑联系方式：</w:t>
      </w:r>
      <w:r>
        <w:rPr>
          <w:rFonts w:hint="eastAsia" w:ascii="宋体" w:hAnsi="仿宋_GB2312" w:cs="仿宋_GB2312"/>
          <w:bCs/>
          <w:kern w:val="0"/>
          <w:szCs w:val="21"/>
          <w:lang w:eastAsia="zh-CN"/>
        </w:rPr>
        <w:t>13758813459</w:t>
      </w:r>
    </w:p>
    <w:p>
      <w:pPr>
        <w:keepNext w:val="0"/>
        <w:keepLines w:val="0"/>
        <w:pageBreakBefore w:val="0"/>
        <w:widowControl w:val="0"/>
        <w:kinsoku/>
        <w:wordWrap/>
        <w:overflowPunct/>
        <w:topLinePunct w:val="0"/>
        <w:autoSpaceDE/>
        <w:autoSpaceDN/>
        <w:bidi w:val="0"/>
        <w:adjustRightInd/>
        <w:snapToGrid/>
        <w:spacing w:before="80" w:after="80" w:line="240" w:lineRule="auto"/>
        <w:ind w:right="79" w:firstLine="420" w:firstLineChars="200"/>
        <w:textAlignment w:val="auto"/>
        <w:rPr>
          <w:rFonts w:ascii="宋体" w:hAnsi="仿宋_GB2312" w:cs="仿宋_GB2312"/>
          <w:bCs/>
          <w:kern w:val="0"/>
          <w:szCs w:val="21"/>
        </w:rPr>
      </w:pP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3.同级政府采购监督管理部门</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名称：</w:t>
      </w:r>
      <w:r>
        <w:rPr>
          <w:rFonts w:hint="eastAsia" w:ascii="宋体" w:hAnsi="仿宋_GB2312" w:cs="仿宋_GB2312"/>
          <w:bCs/>
          <w:kern w:val="0"/>
          <w:szCs w:val="21"/>
        </w:rPr>
        <w:t>苍南县政府采购监督管理办公室</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地址：</w:t>
      </w:r>
      <w:r>
        <w:rPr>
          <w:rFonts w:hint="eastAsia" w:ascii="宋体" w:hAnsi="仿宋_GB2312" w:cs="仿宋_GB2312"/>
          <w:bCs/>
          <w:kern w:val="0"/>
          <w:szCs w:val="21"/>
        </w:rPr>
        <w:t>苍南县灵溪镇春晖路555号（苍南县行政审批中心对面）</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传真：0577-59867927</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联系人 ：陈先生</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r>
        <w:rPr>
          <w:rFonts w:ascii="宋体" w:hAnsi="仿宋_GB2312" w:cs="仿宋_GB2312"/>
          <w:bCs/>
          <w:kern w:val="0"/>
          <w:szCs w:val="21"/>
        </w:rPr>
        <w:t xml:space="preserve"> </w:t>
      </w:r>
      <w:r>
        <w:rPr>
          <w:rFonts w:hint="eastAsia" w:ascii="宋体" w:hAnsi="宋体" w:cs="宋体"/>
          <w:bCs/>
          <w:kern w:val="0"/>
          <w:szCs w:val="21"/>
        </w:rPr>
        <w:t> </w:t>
      </w:r>
    </w:p>
    <w:p>
      <w:pPr>
        <w:keepNext w:val="0"/>
        <w:keepLines w:val="0"/>
        <w:pageBreakBefore w:val="0"/>
        <w:widowControl w:val="0"/>
        <w:kinsoku/>
        <w:wordWrap/>
        <w:overflowPunct/>
        <w:topLinePunct w:val="0"/>
        <w:autoSpaceDE/>
        <w:autoSpaceDN/>
        <w:bidi w:val="0"/>
        <w:adjustRightInd/>
        <w:snapToGrid/>
        <w:spacing w:before="80" w:after="80" w:line="312" w:lineRule="auto"/>
        <w:ind w:right="79" w:firstLine="420" w:firstLineChars="200"/>
        <w:textAlignment w:val="auto"/>
        <w:rPr>
          <w:rFonts w:ascii="宋体" w:hAnsi="仿宋_GB2312" w:cs="仿宋_GB2312"/>
          <w:bCs/>
          <w:kern w:val="0"/>
          <w:szCs w:val="21"/>
        </w:rPr>
      </w:pPr>
      <w:r>
        <w:rPr>
          <w:rFonts w:ascii="宋体" w:hAnsi="仿宋_GB2312" w:cs="仿宋_GB2312"/>
          <w:bCs/>
          <w:kern w:val="0"/>
          <w:szCs w:val="21"/>
        </w:rPr>
        <w:t>监督投诉电话：0577-59867927</w:t>
      </w:r>
    </w:p>
    <w:p>
      <w:pPr>
        <w:jc w:val="center"/>
        <w:rPr>
          <w:rFonts w:hint="eastAsia" w:ascii="宋体" w:hAnsi="宋体"/>
          <w:b/>
          <w:bCs/>
          <w:sz w:val="36"/>
          <w:szCs w:val="36"/>
        </w:rPr>
      </w:pPr>
    </w:p>
    <w:p>
      <w:pPr>
        <w:jc w:val="center"/>
        <w:rPr>
          <w:rFonts w:hint="eastAsia" w:ascii="宋体" w:hAnsi="宋体"/>
          <w:b/>
          <w:bCs/>
          <w:sz w:val="36"/>
          <w:szCs w:val="36"/>
        </w:rPr>
      </w:pPr>
    </w:p>
    <w:p>
      <w:pPr>
        <w:jc w:val="cente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ascii="宋体" w:hAnsi="宋体"/>
          <w:b/>
          <w:bCs/>
          <w:sz w:val="36"/>
          <w:szCs w:val="36"/>
        </w:rPr>
      </w:pPr>
    </w:p>
    <w:p>
      <w:pPr>
        <w:rPr>
          <w:rFonts w:hint="eastAsia" w:ascii="宋体" w:hAnsi="宋体"/>
          <w:b/>
          <w:bCs/>
          <w:sz w:val="36"/>
          <w:szCs w:val="36"/>
        </w:rPr>
      </w:pPr>
    </w:p>
    <w:p>
      <w:pPr>
        <w:pStyle w:val="5"/>
        <w:rPr>
          <w:rFonts w:hint="eastAsia"/>
        </w:rPr>
      </w:pPr>
    </w:p>
    <w:p>
      <w:pPr>
        <w:jc w:val="both"/>
        <w:rPr>
          <w:rFonts w:hint="eastAsia" w:ascii="宋体" w:hAnsi="宋体"/>
          <w:b/>
          <w:bCs/>
          <w:sz w:val="36"/>
          <w:szCs w:val="36"/>
        </w:rPr>
      </w:pPr>
    </w:p>
    <w:p>
      <w:pPr>
        <w:jc w:val="center"/>
        <w:rPr>
          <w:rFonts w:ascii="宋体" w:hAnsi="宋体"/>
          <w:b/>
          <w:bCs/>
          <w:sz w:val="36"/>
          <w:szCs w:val="36"/>
        </w:rPr>
      </w:pPr>
      <w:r>
        <w:rPr>
          <w:rFonts w:hint="eastAsia" w:ascii="宋体" w:hAnsi="宋体"/>
          <w:b/>
          <w:bCs/>
          <w:sz w:val="36"/>
          <w:szCs w:val="36"/>
        </w:rPr>
        <w:t>投 标 须 知 前 附 表</w:t>
      </w:r>
    </w:p>
    <w:p>
      <w:pPr>
        <w:spacing w:line="440" w:lineRule="exact"/>
        <w:ind w:firstLine="440" w:firstLineChars="200"/>
        <w:rPr>
          <w:rFonts w:ascii="宋体" w:hAnsi="宋体"/>
          <w:sz w:val="22"/>
          <w:szCs w:val="22"/>
        </w:rPr>
      </w:pPr>
      <w:r>
        <w:rPr>
          <w:rFonts w:hint="eastAsia" w:ascii="宋体" w:hAnsi="宋体"/>
          <w:sz w:val="22"/>
          <w:szCs w:val="22"/>
        </w:rPr>
        <w:t>经批准，</w:t>
      </w:r>
      <w:r>
        <w:rPr>
          <w:rFonts w:hint="eastAsia" w:ascii="宋体" w:hAnsi="宋体"/>
          <w:sz w:val="22"/>
          <w:szCs w:val="22"/>
          <w:lang w:eastAsia="zh-CN"/>
        </w:rPr>
        <w:t>欧邦工程管理集团有限公司</w:t>
      </w:r>
      <w:r>
        <w:rPr>
          <w:rFonts w:hint="eastAsia" w:ascii="宋体" w:hAnsi="宋体"/>
          <w:sz w:val="22"/>
          <w:szCs w:val="22"/>
        </w:rPr>
        <w:t>对</w:t>
      </w:r>
      <w:r>
        <w:rPr>
          <w:rFonts w:hint="eastAsia" w:ascii="宋体" w:hAnsi="宋体"/>
          <w:b/>
          <w:sz w:val="22"/>
          <w:szCs w:val="22"/>
          <w:lang w:eastAsia="zh-CN"/>
        </w:rPr>
        <w:t>苍南县示范型居家养老服务照料中心老年食堂等项目</w:t>
      </w:r>
      <w:r>
        <w:rPr>
          <w:rFonts w:hint="eastAsia" w:ascii="宋体" w:hAnsi="宋体"/>
          <w:color w:val="000000" w:themeColor="text1"/>
          <w:sz w:val="22"/>
          <w:szCs w:val="22"/>
          <w14:textFill>
            <w14:solidFill>
              <w14:schemeClr w14:val="tx1"/>
            </w14:solidFill>
          </w14:textFill>
        </w:rPr>
        <w:t>进行公开招标，我们</w:t>
      </w:r>
      <w:r>
        <w:rPr>
          <w:rFonts w:hint="eastAsia" w:ascii="宋体" w:hAnsi="宋体"/>
          <w:sz w:val="22"/>
          <w:szCs w:val="22"/>
        </w:rPr>
        <w:t>现通知贵公司（企业）参与投标，并请按招标文件的要求认真准备好投标文件，按时进行线上电子投标。</w:t>
      </w:r>
    </w:p>
    <w:tbl>
      <w:tblPr>
        <w:tblStyle w:val="35"/>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招标编号</w:t>
            </w:r>
          </w:p>
        </w:tc>
        <w:tc>
          <w:tcPr>
            <w:tcW w:w="7708" w:type="dxa"/>
            <w:tcBorders>
              <w:top w:val="double" w:color="auto" w:sz="4" w:space="0"/>
              <w:right w:val="double" w:color="auto" w:sz="4" w:space="0"/>
            </w:tcBorders>
            <w:vAlign w:val="center"/>
          </w:tcPr>
          <w:p>
            <w:pPr>
              <w:adjustRightInd w:val="0"/>
              <w:snapToGrid w:val="0"/>
              <w:spacing w:line="300" w:lineRule="exact"/>
              <w:rPr>
                <w:rFonts w:hint="eastAsia" w:ascii="宋体" w:hAnsi="宋体" w:eastAsia="宋体"/>
                <w:sz w:val="22"/>
                <w:szCs w:val="22"/>
                <w:lang w:eastAsia="zh-CN"/>
              </w:rPr>
            </w:pPr>
            <w:r>
              <w:rPr>
                <w:rFonts w:hint="eastAsia" w:cs="宋体" w:asciiTheme="minorEastAsia" w:hAnsiTheme="minorEastAsia" w:eastAsiaTheme="minorEastAsia"/>
                <w:bCs/>
                <w:kern w:val="0"/>
                <w:sz w:val="22"/>
                <w:szCs w:val="22"/>
                <w:lang w:eastAsia="zh-CN"/>
              </w:rPr>
              <w:t>CNDL20220***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 xml:space="preserve">招标内容 </w:t>
            </w:r>
          </w:p>
        </w:tc>
        <w:tc>
          <w:tcPr>
            <w:tcW w:w="7708" w:type="dxa"/>
            <w:tcBorders>
              <w:right w:val="double" w:color="auto" w:sz="4" w:space="0"/>
            </w:tcBorders>
            <w:vAlign w:val="center"/>
          </w:tcPr>
          <w:p>
            <w:pPr>
              <w:adjustRightInd w:val="0"/>
              <w:snapToGrid w:val="0"/>
              <w:spacing w:line="300" w:lineRule="exact"/>
              <w:rPr>
                <w:rFonts w:hint="eastAsia" w:ascii="宋体" w:hAnsi="宋体"/>
                <w:b/>
                <w:spacing w:val="-4"/>
                <w:sz w:val="22"/>
                <w:szCs w:val="22"/>
                <w:lang w:eastAsia="zh-CN"/>
              </w:rPr>
            </w:pPr>
            <w:r>
              <w:rPr>
                <w:rFonts w:hint="eastAsia" w:ascii="宋体" w:hAnsi="宋体"/>
                <w:b/>
                <w:spacing w:val="-4"/>
                <w:sz w:val="22"/>
                <w:szCs w:val="22"/>
                <w:lang w:eastAsia="zh-CN"/>
              </w:rPr>
              <w:t>苍南县示范型居家养老服务照料中心老年食堂等项目</w:t>
            </w:r>
          </w:p>
          <w:p>
            <w:pPr>
              <w:adjustRightInd w:val="0"/>
              <w:snapToGrid w:val="0"/>
              <w:spacing w:line="300" w:lineRule="exact"/>
              <w:rPr>
                <w:rFonts w:hint="eastAsia" w:ascii="宋体" w:hAnsi="宋体" w:eastAsia="宋体"/>
                <w:color w:val="000000"/>
                <w:spacing w:val="-4"/>
                <w:sz w:val="22"/>
                <w:szCs w:val="22"/>
                <w:lang w:eastAsia="zh-CN"/>
              </w:rPr>
            </w:pPr>
            <w:r>
              <w:rPr>
                <w:rFonts w:hint="eastAsia" w:ascii="新宋体" w:hAnsi="新宋体" w:eastAsia="新宋体" w:cs="新宋体"/>
                <w:b w:val="0"/>
                <w:bCs w:val="0"/>
                <w:sz w:val="22"/>
                <w:szCs w:val="20"/>
              </w:rPr>
              <w:t>标项</w:t>
            </w:r>
            <w:r>
              <w:rPr>
                <w:rFonts w:hint="eastAsia" w:ascii="新宋体" w:hAnsi="新宋体" w:eastAsia="新宋体" w:cs="新宋体"/>
                <w:b w:val="0"/>
                <w:bCs w:val="0"/>
                <w:sz w:val="22"/>
                <w:szCs w:val="20"/>
                <w:lang w:val="en-US" w:eastAsia="zh-CN"/>
              </w:rPr>
              <w:t xml:space="preserve">一 </w:t>
            </w:r>
            <w:r>
              <w:rPr>
                <w:rFonts w:hint="eastAsia" w:ascii="新宋体" w:hAnsi="新宋体" w:eastAsia="新宋体" w:cs="新宋体"/>
                <w:b w:val="0"/>
                <w:bCs w:val="0"/>
                <w:sz w:val="22"/>
                <w:szCs w:val="20"/>
              </w:rPr>
              <w:t>：</w:t>
            </w:r>
            <w:r>
              <w:rPr>
                <w:rFonts w:hint="eastAsia" w:ascii="宋体" w:hAnsi="宋体" w:eastAsia="宋体" w:cs="宋体"/>
                <w:bCs/>
                <w:color w:val="000000"/>
                <w:kern w:val="2"/>
                <w:sz w:val="22"/>
                <w:szCs w:val="22"/>
                <w:lang w:val="en-US" w:eastAsia="zh-CN" w:bidi="ar-SA"/>
              </w:rPr>
              <w:t>第一片区，</w:t>
            </w:r>
            <w:r>
              <w:rPr>
                <w:rFonts w:hint="eastAsia" w:ascii="新宋体" w:hAnsi="新宋体" w:eastAsia="新宋体" w:cs="新宋体"/>
                <w:b w:val="0"/>
                <w:bCs w:val="0"/>
                <w:sz w:val="22"/>
                <w:szCs w:val="20"/>
              </w:rPr>
              <w:t>标项</w:t>
            </w:r>
            <w:r>
              <w:rPr>
                <w:rFonts w:hint="eastAsia" w:ascii="新宋体" w:hAnsi="新宋体" w:eastAsia="新宋体" w:cs="新宋体"/>
                <w:b w:val="0"/>
                <w:bCs w:val="0"/>
                <w:sz w:val="22"/>
                <w:szCs w:val="20"/>
                <w:lang w:eastAsia="zh-CN"/>
              </w:rPr>
              <w:t>二</w:t>
            </w:r>
            <w:r>
              <w:rPr>
                <w:rFonts w:hint="eastAsia" w:ascii="新宋体" w:hAnsi="新宋体" w:eastAsia="新宋体" w:cs="新宋体"/>
                <w:b w:val="0"/>
                <w:bCs w:val="0"/>
                <w:sz w:val="22"/>
                <w:szCs w:val="20"/>
              </w:rPr>
              <w:t>：</w:t>
            </w:r>
            <w:r>
              <w:rPr>
                <w:rFonts w:hint="eastAsia" w:ascii="宋体" w:hAnsi="宋体" w:eastAsia="宋体" w:cs="宋体"/>
                <w:bCs/>
                <w:color w:val="000000"/>
                <w:kern w:val="2"/>
                <w:sz w:val="22"/>
                <w:szCs w:val="22"/>
                <w:lang w:val="en-US" w:eastAsia="zh-CN" w:bidi="ar-SA"/>
              </w:rPr>
              <w:t>第二片区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资金来源</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采购预算</w:t>
            </w:r>
          </w:p>
        </w:tc>
        <w:tc>
          <w:tcPr>
            <w:tcW w:w="7708" w:type="dxa"/>
            <w:tcBorders>
              <w:right w:val="double" w:color="auto" w:sz="4" w:space="0"/>
            </w:tcBorders>
            <w:vAlign w:val="center"/>
          </w:tcPr>
          <w:p>
            <w:pPr>
              <w:rPr>
                <w:b/>
                <w:sz w:val="22"/>
                <w:szCs w:val="22"/>
              </w:rPr>
            </w:pPr>
            <w:r>
              <w:rPr>
                <w:rFonts w:hint="eastAsia"/>
                <w:b/>
                <w:sz w:val="22"/>
                <w:szCs w:val="22"/>
                <w:lang w:val="en-US" w:eastAsia="zh-CN"/>
              </w:rPr>
              <w:t>7780941</w:t>
            </w:r>
            <w:r>
              <w:rPr>
                <w:rFonts w:hint="eastAsia"/>
                <w:b/>
                <w:sz w:val="22"/>
                <w:szCs w:val="22"/>
              </w:rPr>
              <w:t>元。</w:t>
            </w:r>
            <w:r>
              <w:rPr>
                <w:rFonts w:hint="eastAsia"/>
                <w:b/>
                <w:sz w:val="22"/>
                <w:szCs w:val="22"/>
                <w:lang w:val="en-US" w:eastAsia="zh-CN"/>
              </w:rPr>
              <w:t>本项目</w:t>
            </w:r>
            <w:r>
              <w:rPr>
                <w:rFonts w:hint="eastAsia"/>
                <w:b/>
                <w:sz w:val="22"/>
                <w:szCs w:val="22"/>
              </w:rPr>
              <w:t>标项一采购预算为</w:t>
            </w:r>
            <w:r>
              <w:rPr>
                <w:rFonts w:hint="eastAsia"/>
                <w:b/>
                <w:sz w:val="22"/>
                <w:szCs w:val="22"/>
                <w:lang w:val="en-US" w:eastAsia="zh-CN"/>
              </w:rPr>
              <w:t>3956205</w:t>
            </w:r>
            <w:r>
              <w:rPr>
                <w:rFonts w:hint="eastAsia"/>
                <w:b/>
                <w:sz w:val="22"/>
                <w:szCs w:val="22"/>
              </w:rPr>
              <w:t>元</w:t>
            </w:r>
            <w:r>
              <w:rPr>
                <w:rFonts w:hint="eastAsia"/>
                <w:b/>
                <w:sz w:val="22"/>
                <w:szCs w:val="22"/>
                <w:lang w:eastAsia="zh-CN"/>
              </w:rPr>
              <w:t>，</w:t>
            </w:r>
            <w:r>
              <w:rPr>
                <w:rFonts w:hint="eastAsia"/>
                <w:b/>
                <w:sz w:val="22"/>
                <w:szCs w:val="22"/>
              </w:rPr>
              <w:t>标项二采购预算为</w:t>
            </w:r>
            <w:r>
              <w:rPr>
                <w:rFonts w:hint="eastAsia"/>
                <w:b/>
                <w:sz w:val="22"/>
                <w:szCs w:val="22"/>
                <w:lang w:val="en-US" w:eastAsia="zh-CN"/>
              </w:rPr>
              <w:t>3824736</w:t>
            </w:r>
            <w:r>
              <w:rPr>
                <w:rFonts w:hint="eastAsia"/>
                <w:b/>
                <w:sz w:val="22"/>
                <w:szCs w:val="22"/>
              </w:rPr>
              <w:t>元</w:t>
            </w:r>
            <w:r>
              <w:rPr>
                <w:rFonts w:hint="eastAsia"/>
                <w:b/>
                <w:sz w:val="22"/>
                <w:szCs w:val="22"/>
                <w:lang w:eastAsia="zh-CN"/>
              </w:rPr>
              <w:t>。</w:t>
            </w:r>
            <w:r>
              <w:rPr>
                <w:rFonts w:hint="eastAsia"/>
                <w:b/>
                <w:sz w:val="22"/>
                <w:szCs w:val="22"/>
              </w:rPr>
              <w:t>（供应商报价超出最高限价的，该供应商按无效标处理。）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招标方式</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宋体" w:hAnsi="宋体" w:cs="宋体"/>
                <w:b/>
                <w:bCs/>
                <w:sz w:val="22"/>
              </w:rPr>
            </w:pPr>
            <w:r>
              <w:rPr>
                <w:rFonts w:hint="eastAsia" w:ascii="宋体" w:hAnsi="宋体"/>
                <w:sz w:val="22"/>
              </w:rPr>
              <w:t>采购类型</w:t>
            </w:r>
          </w:p>
        </w:tc>
        <w:tc>
          <w:tcPr>
            <w:tcW w:w="7708" w:type="dxa"/>
            <w:tcBorders>
              <w:right w:val="double" w:color="auto" w:sz="4" w:space="0"/>
            </w:tcBorders>
            <w:vAlign w:val="center"/>
          </w:tcPr>
          <w:p>
            <w:pPr>
              <w:adjustRightInd w:val="0"/>
              <w:snapToGrid w:val="0"/>
              <w:spacing w:line="300" w:lineRule="exact"/>
              <w:rPr>
                <w:rFonts w:ascii="宋体" w:hAnsi="宋体" w:cs="宋体"/>
                <w:bCs/>
                <w:sz w:val="22"/>
              </w:rPr>
            </w:pPr>
            <w:r>
              <w:rPr>
                <w:rFonts w:hint="eastAsia" w:ascii="宋体" w:hAnsi="宋体"/>
                <w:color w:val="000000"/>
                <w:sz w:val="22"/>
              </w:rPr>
              <w:fldChar w:fldCharType="begin"/>
            </w:r>
            <w:r>
              <w:rPr>
                <w:rFonts w:hint="eastAsia" w:ascii="宋体" w:hAnsi="宋体"/>
                <w:color w:val="000000"/>
                <w:sz w:val="22"/>
              </w:rPr>
              <w:instrText xml:space="preserve"> eq \o\ac(□)</w:instrText>
            </w:r>
            <w:r>
              <w:rPr>
                <w:rFonts w:hint="eastAsia" w:ascii="宋体" w:hAnsi="宋体"/>
                <w:color w:val="000000"/>
                <w:sz w:val="22"/>
              </w:rPr>
              <w:fldChar w:fldCharType="end"/>
            </w:r>
            <w:r>
              <w:rPr>
                <w:rFonts w:hint="eastAsia" w:ascii="宋体" w:hAnsi="宋体"/>
                <w:color w:val="000000"/>
                <w:sz w:val="22"/>
              </w:rPr>
              <w:t xml:space="preserve">货物类       </w:t>
            </w:r>
            <w:r>
              <w:rPr>
                <w:rFonts w:hint="eastAsia" w:ascii="宋体" w:hAnsi="宋体"/>
                <w:color w:val="000000"/>
                <w:sz w:val="22"/>
              </w:rPr>
              <w:fldChar w:fldCharType="begin"/>
            </w:r>
            <w:r>
              <w:rPr>
                <w:rFonts w:hint="eastAsia" w:ascii="宋体" w:hAnsi="宋体"/>
                <w:color w:val="000000"/>
                <w:sz w:val="22"/>
              </w:rPr>
              <w:instrText xml:space="preserve"> eq \o\ac(□)</w:instrText>
            </w:r>
            <w:r>
              <w:rPr>
                <w:rFonts w:hint="eastAsia" w:ascii="宋体" w:hAnsi="宋体"/>
                <w:color w:val="000000"/>
                <w:sz w:val="22"/>
              </w:rPr>
              <w:fldChar w:fldCharType="end"/>
            </w:r>
            <w:r>
              <w:rPr>
                <w:rFonts w:hint="eastAsia" w:ascii="宋体" w:hAnsi="宋体"/>
                <w:color w:val="000000"/>
                <w:sz w:val="22"/>
              </w:rPr>
              <w:t xml:space="preserve">服务类        </w:t>
            </w:r>
            <w:r>
              <w:rPr>
                <w:rFonts w:hint="eastAsia" w:ascii="宋体" w:hAnsi="宋体"/>
                <w:color w:val="000000"/>
                <w:sz w:val="22"/>
              </w:rPr>
              <w:fldChar w:fldCharType="begin"/>
            </w:r>
            <w:r>
              <w:rPr>
                <w:rFonts w:hint="eastAsia" w:ascii="宋体" w:hAnsi="宋体"/>
                <w:color w:val="000000"/>
                <w:sz w:val="22"/>
              </w:rPr>
              <w:instrText xml:space="preserve"> eq \o\ac(□</w:instrText>
            </w:r>
            <w:r>
              <w:rPr>
                <w:rFonts w:hint="eastAsia" w:ascii="宋体" w:hAnsi="宋体"/>
                <w:color w:val="000000"/>
                <w:sz w:val="22"/>
                <w:lang w:eastAsia="zh-CN"/>
              </w:rPr>
              <w:instrText xml:space="preserve">,</w:instrText>
            </w:r>
            <w:r>
              <w:rPr>
                <w:rFonts w:hint="eastAsia" w:ascii="宋体" w:hAnsi="宋体"/>
                <w:color w:val="000000"/>
                <w:position w:val="2"/>
                <w:sz w:val="15"/>
                <w:lang w:eastAsia="zh-CN"/>
              </w:rPr>
              <w:instrText xml:space="preserve">√</w:instrText>
            </w:r>
            <w:r>
              <w:rPr>
                <w:rFonts w:hint="eastAsia" w:ascii="宋体" w:hAnsi="宋体"/>
                <w:color w:val="000000"/>
                <w:sz w:val="22"/>
              </w:rPr>
              <w:instrText xml:space="preserve">)</w:instrText>
            </w:r>
            <w:r>
              <w:rPr>
                <w:rFonts w:hint="eastAsia" w:ascii="宋体" w:hAnsi="宋体"/>
                <w:color w:val="000000"/>
                <w:sz w:val="22"/>
              </w:rPr>
              <w:fldChar w:fldCharType="end"/>
            </w:r>
            <w:r>
              <w:rPr>
                <w:rFonts w:hint="eastAsia" w:ascii="宋体" w:hAnsi="宋体"/>
                <w:color w:val="000000"/>
                <w:sz w:val="22"/>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jc w:val="center"/>
              <w:rPr>
                <w:rFonts w:ascii="宋体" w:hAnsi="宋体"/>
                <w:sz w:val="22"/>
              </w:rPr>
            </w:pPr>
            <w:r>
              <w:rPr>
                <w:rFonts w:hint="eastAsia" w:ascii="宋体" w:hAnsi="宋体"/>
                <w:sz w:val="22"/>
              </w:rPr>
              <w:t>采购标的所属行业</w:t>
            </w:r>
          </w:p>
        </w:tc>
        <w:tc>
          <w:tcPr>
            <w:tcW w:w="7708" w:type="dxa"/>
            <w:tcBorders>
              <w:right w:val="double" w:color="auto" w:sz="4" w:space="0"/>
            </w:tcBorders>
            <w:vAlign w:val="center"/>
          </w:tcPr>
          <w:p>
            <w:pPr>
              <w:adjustRightInd w:val="0"/>
              <w:snapToGrid w:val="0"/>
              <w:spacing w:line="300" w:lineRule="exact"/>
              <w:rPr>
                <w:rFonts w:ascii="宋体" w:hAnsi="宋体"/>
                <w:sz w:val="22"/>
              </w:rPr>
            </w:pPr>
            <w:r>
              <w:rPr>
                <w:rFonts w:hint="eastAsia" w:ascii="宋体" w:hAnsi="宋体"/>
                <w:sz w:val="22"/>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评标办法</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投标有效期</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投标文件的组成</w:t>
            </w:r>
          </w:p>
        </w:tc>
        <w:tc>
          <w:tcPr>
            <w:tcW w:w="7708" w:type="dxa"/>
            <w:tcBorders>
              <w:right w:val="double" w:color="auto" w:sz="4" w:space="0"/>
            </w:tcBorders>
            <w:vAlign w:val="center"/>
          </w:tcPr>
          <w:p>
            <w:pPr>
              <w:spacing w:line="276" w:lineRule="auto"/>
              <w:rPr>
                <w:rFonts w:ascii="宋体" w:hAnsi="宋体" w:cs="Arial"/>
                <w:b/>
                <w:color w:val="000000"/>
                <w:sz w:val="22"/>
                <w:u w:val="single"/>
              </w:rPr>
            </w:pPr>
            <w:r>
              <w:rPr>
                <w:rFonts w:ascii="宋体" w:hAnsi="宋体" w:cs="Arial"/>
                <w:b/>
                <w:color w:val="000000"/>
                <w:sz w:val="22"/>
              </w:rPr>
              <w:t>完整的《</w:t>
            </w:r>
            <w:r>
              <w:rPr>
                <w:rFonts w:hint="eastAsia" w:ascii="宋体" w:hAnsi="宋体" w:cs="Arial"/>
                <w:b/>
                <w:color w:val="000000"/>
                <w:sz w:val="22"/>
              </w:rPr>
              <w:t>投标</w:t>
            </w:r>
            <w:r>
              <w:rPr>
                <w:rFonts w:ascii="宋体" w:hAnsi="宋体" w:cs="Arial"/>
                <w:b/>
                <w:color w:val="000000"/>
                <w:sz w:val="22"/>
              </w:rPr>
              <w:t>文件》由</w:t>
            </w:r>
            <w:r>
              <w:rPr>
                <w:rFonts w:hint="eastAsia" w:ascii="宋体" w:hAnsi="宋体" w:cs="Arial"/>
                <w:b/>
                <w:color w:val="000000"/>
                <w:sz w:val="22"/>
              </w:rPr>
              <w:t>“资格文件”、</w:t>
            </w:r>
            <w:r>
              <w:rPr>
                <w:rFonts w:ascii="宋体" w:hAnsi="宋体" w:cs="Arial"/>
                <w:b/>
                <w:color w:val="000000"/>
                <w:sz w:val="22"/>
              </w:rPr>
              <w:t>“</w:t>
            </w:r>
            <w:r>
              <w:rPr>
                <w:rFonts w:hint="eastAsia" w:ascii="宋体" w:hAnsi="宋体" w:cs="Arial"/>
                <w:b/>
                <w:color w:val="000000"/>
                <w:sz w:val="22"/>
              </w:rPr>
              <w:t>商务</w:t>
            </w:r>
            <w:r>
              <w:rPr>
                <w:rFonts w:ascii="宋体" w:hAnsi="宋体" w:cs="Arial"/>
                <w:b/>
                <w:color w:val="000000"/>
                <w:sz w:val="22"/>
              </w:rPr>
              <w:t>技术文件”和“报价文件”</w:t>
            </w:r>
            <w:r>
              <w:rPr>
                <w:rFonts w:hint="eastAsia" w:ascii="宋体" w:hAnsi="宋体" w:cs="Arial"/>
                <w:b/>
                <w:color w:val="000000"/>
                <w:sz w:val="22"/>
              </w:rPr>
              <w:t>三</w:t>
            </w:r>
            <w:r>
              <w:rPr>
                <w:rFonts w:ascii="宋体" w:hAnsi="宋体" w:cs="Arial"/>
                <w:b/>
                <w:color w:val="000000"/>
                <w:sz w:val="22"/>
              </w:rPr>
              <w:t>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投标文件份数</w:t>
            </w:r>
          </w:p>
        </w:tc>
        <w:tc>
          <w:tcPr>
            <w:tcW w:w="7708" w:type="dxa"/>
            <w:tcBorders>
              <w:right w:val="double" w:color="auto" w:sz="4" w:space="0"/>
            </w:tcBorders>
            <w:vAlign w:val="center"/>
          </w:tcPr>
          <w:p>
            <w:pPr>
              <w:snapToGrid w:val="0"/>
              <w:rPr>
                <w:rFonts w:ascii="宋体" w:hAnsi="宋体"/>
                <w:b/>
                <w:sz w:val="22"/>
              </w:rPr>
            </w:pPr>
            <w:r>
              <w:rPr>
                <w:rFonts w:hint="eastAsia" w:ascii="宋体" w:hAnsi="宋体"/>
                <w:b/>
                <w:sz w:val="22"/>
              </w:rPr>
              <w:t>（1）“电子加密投标文件”：在线上传递交（一份）。</w:t>
            </w:r>
          </w:p>
          <w:p>
            <w:pPr>
              <w:adjustRightInd w:val="0"/>
              <w:snapToGrid w:val="0"/>
              <w:spacing w:line="300" w:lineRule="exact"/>
            </w:pPr>
            <w:r>
              <w:rPr>
                <w:rFonts w:hint="eastAsia" w:ascii="宋体" w:hAnsi="宋体"/>
                <w:b/>
                <w:sz w:val="22"/>
              </w:rPr>
              <w:t>（2）“备份投标文件”：密封包装后（当面送达由代理单位签收或采用邮寄形式由代理单位签收）投标截止时间前递交（一份）（收件地址：</w:t>
            </w:r>
            <w:r>
              <w:rPr>
                <w:rFonts w:hint="eastAsia" w:ascii="宋体" w:hAnsi="宋体"/>
                <w:b/>
                <w:sz w:val="22"/>
                <w:lang w:eastAsia="zh-CN"/>
              </w:rPr>
              <w:t>苍南县灵溪镇春晖路海西清创园公投大厦905</w:t>
            </w:r>
            <w:r>
              <w:rPr>
                <w:rFonts w:hint="eastAsia" w:ascii="宋体" w:hAnsi="宋体"/>
                <w:b/>
                <w:sz w:val="22"/>
              </w:rPr>
              <w:t>（</w:t>
            </w:r>
            <w:r>
              <w:rPr>
                <w:rFonts w:hint="eastAsia" w:ascii="宋体" w:hAnsi="宋体"/>
                <w:b/>
                <w:sz w:val="22"/>
                <w:szCs w:val="22"/>
                <w:lang w:eastAsia="zh-CN"/>
              </w:rPr>
              <w:t>欧邦工程管理集团有限公司</w:t>
            </w:r>
            <w:r>
              <w:rPr>
                <w:rFonts w:hint="eastAsia" w:ascii="宋体" w:hAnsi="宋体"/>
                <w:b/>
                <w:sz w:val="22"/>
                <w:szCs w:val="22"/>
              </w:rPr>
              <w:t xml:space="preserve"> </w:t>
            </w:r>
            <w:r>
              <w:rPr>
                <w:rFonts w:hint="eastAsia" w:ascii="宋体" w:hAnsi="宋体"/>
                <w:b/>
                <w:sz w:val="22"/>
                <w:szCs w:val="22"/>
                <w:lang w:eastAsia="zh-CN"/>
              </w:rPr>
              <w:t>高阳春</w:t>
            </w:r>
            <w:r>
              <w:rPr>
                <w:rFonts w:hint="eastAsia" w:ascii="宋体" w:hAnsi="宋体"/>
                <w:b/>
                <w:sz w:val="22"/>
              </w:rPr>
              <w:t>收 联系电话：</w:t>
            </w:r>
            <w:r>
              <w:rPr>
                <w:rFonts w:hint="eastAsia" w:ascii="宋体" w:hAnsi="宋体"/>
                <w:b/>
                <w:sz w:val="22"/>
                <w:lang w:eastAsia="zh-CN"/>
              </w:rPr>
              <w:t>13758813459、0577-64798998</w:t>
            </w:r>
            <w:r>
              <w:rPr>
                <w:rFonts w:hint="eastAsia" w:ascii="宋体" w:hAnsi="宋体"/>
                <w:b/>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tLeast"/>
              <w:rPr>
                <w:rFonts w:ascii="宋体" w:hAnsi="宋体"/>
                <w:sz w:val="22"/>
                <w:szCs w:val="22"/>
              </w:rPr>
            </w:pPr>
            <w:r>
              <w:rPr>
                <w:rFonts w:hint="eastAsia" w:ascii="宋体" w:hAnsi="宋体" w:cs="宋体"/>
                <w:color w:val="000000"/>
                <w:sz w:val="22"/>
              </w:rPr>
              <w:t>投标文件的形式</w:t>
            </w:r>
          </w:p>
        </w:tc>
        <w:tc>
          <w:tcPr>
            <w:tcW w:w="7708" w:type="dxa"/>
            <w:tcBorders>
              <w:right w:val="double" w:color="auto" w:sz="4" w:space="0"/>
            </w:tcBorders>
            <w:vAlign w:val="center"/>
          </w:tcPr>
          <w:p>
            <w:pPr>
              <w:snapToGrid w:val="0"/>
              <w:rPr>
                <w:rFonts w:ascii="宋体" w:hAnsi="宋体"/>
                <w:b/>
                <w:sz w:val="22"/>
              </w:rPr>
            </w:pPr>
            <w:r>
              <w:rPr>
                <w:rFonts w:hint="eastAsia" w:ascii="宋体" w:hAnsi="宋体"/>
                <w:b/>
                <w:sz w:val="22"/>
              </w:rPr>
              <w:t>电子投标文件（包括“电子加密投标文件”和“备份投标文件”，在投标文件编制完成后同时生成）；</w:t>
            </w:r>
          </w:p>
          <w:p>
            <w:pPr>
              <w:snapToGrid w:val="0"/>
              <w:rPr>
                <w:rFonts w:ascii="宋体" w:hAnsi="宋体"/>
                <w:b/>
                <w:sz w:val="22"/>
              </w:rPr>
            </w:pPr>
            <w:r>
              <w:rPr>
                <w:rFonts w:hint="eastAsia" w:ascii="宋体" w:hAnsi="宋体"/>
                <w:b/>
                <w:sz w:val="22"/>
              </w:rPr>
              <w:t>（1）“电子加密投标文件”是指通过“政采云电子交易客户端”完成投标文件编制后生成并加密的数据电文形式的投标文件。</w:t>
            </w:r>
          </w:p>
          <w:p>
            <w:pPr>
              <w:adjustRightInd w:val="0"/>
              <w:snapToGrid w:val="0"/>
              <w:spacing w:line="300" w:lineRule="exact"/>
              <w:rPr>
                <w:rFonts w:ascii="宋体" w:hAnsi="宋体"/>
                <w:b/>
                <w:color w:val="000000"/>
                <w:sz w:val="22"/>
                <w:szCs w:val="22"/>
              </w:rPr>
            </w:pPr>
            <w:r>
              <w:rPr>
                <w:rFonts w:hint="eastAsia" w:ascii="宋体" w:hAnsi="宋体"/>
                <w:b/>
                <w:sz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投标保证金</w:t>
            </w:r>
          </w:p>
        </w:tc>
        <w:tc>
          <w:tcPr>
            <w:tcW w:w="7708" w:type="dxa"/>
            <w:tcBorders>
              <w:right w:val="double" w:color="auto" w:sz="4" w:space="0"/>
            </w:tcBorders>
            <w:vAlign w:val="center"/>
          </w:tcPr>
          <w:p>
            <w:pPr>
              <w:adjustRightInd w:val="0"/>
              <w:snapToGrid w:val="0"/>
              <w:spacing w:line="320" w:lineRule="exact"/>
              <w:rPr>
                <w:rFonts w:ascii="宋体" w:hAnsi="宋体"/>
                <w:b w:val="0"/>
                <w:bCs/>
                <w:color w:val="000000"/>
                <w:sz w:val="22"/>
                <w:szCs w:val="22"/>
              </w:rPr>
            </w:pPr>
            <w:r>
              <w:rPr>
                <w:rFonts w:hint="eastAsia" w:ascii="宋体"/>
                <w:b w:val="0"/>
                <w:bCs/>
                <w:sz w:val="22"/>
                <w:szCs w:val="22"/>
                <w:u w:val="single"/>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3" w:type="dxa"/>
            <w:tcBorders>
              <w:left w:val="double" w:color="auto" w:sz="4" w:space="0"/>
            </w:tcBorders>
            <w:vAlign w:val="center"/>
          </w:tcPr>
          <w:p>
            <w:pPr>
              <w:adjustRightInd w:val="0"/>
              <w:snapToGrid w:val="0"/>
              <w:spacing w:line="300" w:lineRule="exact"/>
              <w:rPr>
                <w:rFonts w:ascii="宋体" w:hAnsi="宋体"/>
                <w:bCs/>
                <w:sz w:val="22"/>
                <w:szCs w:val="22"/>
              </w:rPr>
            </w:pPr>
            <w:r>
              <w:rPr>
                <w:rFonts w:hint="eastAsia" w:ascii="宋体" w:hAnsi="宋体"/>
                <w:bCs/>
                <w:sz w:val="22"/>
                <w:szCs w:val="22"/>
              </w:rPr>
              <w:t>投标截止与开标时间</w:t>
            </w:r>
          </w:p>
        </w:tc>
        <w:tc>
          <w:tcPr>
            <w:tcW w:w="7708" w:type="dxa"/>
            <w:tcBorders>
              <w:righ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2022年</w:t>
            </w:r>
            <w:r>
              <w:rPr>
                <w:rFonts w:hint="eastAsia" w:ascii="宋体" w:hAnsi="宋体"/>
                <w:sz w:val="22"/>
                <w:szCs w:val="22"/>
                <w:lang w:val="en-US" w:eastAsia="zh-CN"/>
              </w:rPr>
              <w:t>*月**日</w:t>
            </w:r>
            <w:r>
              <w:rPr>
                <w:rFonts w:hint="eastAsia" w:ascii="宋体" w:hAnsi="宋体"/>
                <w:sz w:val="22"/>
                <w:szCs w:val="22"/>
              </w:rPr>
              <w:t>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投标开标地点</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sz w:val="22"/>
              </w:rPr>
              <w:t>1、代理机构于苍南县公共资源交易中心（苍南县灵溪镇春晖路公投大厦裙楼）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823" w:type="dxa"/>
            <w:tcBorders>
              <w:left w:val="double" w:color="auto" w:sz="4" w:space="0"/>
            </w:tcBorders>
            <w:vAlign w:val="center"/>
          </w:tcPr>
          <w:p>
            <w:pPr>
              <w:jc w:val="center"/>
              <w:rPr>
                <w:rFonts w:ascii="宋体" w:hAnsi="宋体"/>
                <w:color w:val="000000"/>
                <w:sz w:val="22"/>
              </w:rPr>
            </w:pPr>
            <w:r>
              <w:rPr>
                <w:rFonts w:hint="eastAsia" w:ascii="宋体" w:hAnsi="宋体"/>
                <w:color w:val="000000"/>
                <w:sz w:val="22"/>
              </w:rPr>
              <w:t>质疑受理联系方式</w:t>
            </w:r>
          </w:p>
        </w:tc>
        <w:tc>
          <w:tcPr>
            <w:tcW w:w="7708" w:type="dxa"/>
            <w:tcBorders>
              <w:right w:val="double" w:color="auto" w:sz="4" w:space="0"/>
            </w:tcBorders>
            <w:vAlign w:val="center"/>
          </w:tcPr>
          <w:p>
            <w:pPr>
              <w:widowControl/>
              <w:snapToGrid w:val="0"/>
              <w:spacing w:line="320" w:lineRule="exact"/>
              <w:jc w:val="left"/>
              <w:rPr>
                <w:rFonts w:hint="eastAsia" w:ascii="宋体" w:hAnsi="宋体" w:eastAsia="宋体"/>
                <w:color w:val="000000"/>
                <w:sz w:val="22"/>
                <w:lang w:eastAsia="zh-CN"/>
              </w:rPr>
            </w:pPr>
            <w:r>
              <w:rPr>
                <w:rFonts w:ascii="宋体" w:hAnsi="宋体"/>
                <w:color w:val="000000"/>
                <w:sz w:val="22"/>
              </w:rPr>
              <w:t>代理机构名称：</w:t>
            </w:r>
            <w:r>
              <w:rPr>
                <w:rFonts w:hint="eastAsia" w:ascii="宋体" w:hAnsi="宋体" w:cs="宋体"/>
                <w:kern w:val="0"/>
                <w:sz w:val="22"/>
                <w:lang w:eastAsia="zh-CN"/>
              </w:rPr>
              <w:t>欧邦工程管理集团有限公司</w:t>
            </w:r>
          </w:p>
          <w:p>
            <w:pPr>
              <w:widowControl/>
              <w:snapToGrid w:val="0"/>
              <w:spacing w:line="320" w:lineRule="exact"/>
              <w:jc w:val="left"/>
              <w:rPr>
                <w:rFonts w:hint="eastAsia" w:ascii="宋体" w:hAnsi="宋体" w:eastAsia="宋体" w:cs="宋体"/>
                <w:kern w:val="0"/>
                <w:sz w:val="22"/>
                <w:lang w:eastAsia="zh-CN"/>
              </w:rPr>
            </w:pPr>
            <w:r>
              <w:rPr>
                <w:rFonts w:ascii="宋体" w:hAnsi="宋体"/>
                <w:color w:val="000000"/>
                <w:sz w:val="22"/>
              </w:rPr>
              <w:t>机构地点：</w:t>
            </w:r>
            <w:r>
              <w:rPr>
                <w:rFonts w:hint="eastAsia" w:ascii="宋体" w:hAnsi="宋体"/>
                <w:color w:val="000000"/>
                <w:sz w:val="22"/>
                <w:lang w:eastAsia="zh-CN"/>
              </w:rPr>
              <w:t>苍南县灵溪镇春晖路海西清创园公投大厦905</w:t>
            </w:r>
          </w:p>
          <w:p>
            <w:pPr>
              <w:widowControl/>
              <w:snapToGrid w:val="0"/>
              <w:spacing w:line="320" w:lineRule="exact"/>
              <w:jc w:val="left"/>
              <w:rPr>
                <w:rFonts w:hint="eastAsia" w:ascii="宋体" w:hAnsi="宋体" w:eastAsia="宋体"/>
                <w:color w:val="000000"/>
                <w:sz w:val="22"/>
                <w:lang w:eastAsia="zh-CN"/>
              </w:rPr>
            </w:pPr>
            <w:r>
              <w:rPr>
                <w:rFonts w:ascii="宋体" w:hAnsi="宋体"/>
                <w:color w:val="000000"/>
                <w:sz w:val="22"/>
              </w:rPr>
              <w:t>联系人：</w:t>
            </w:r>
            <w:r>
              <w:rPr>
                <w:rFonts w:hint="eastAsia" w:ascii="宋体" w:hAnsi="宋体"/>
                <w:color w:val="000000"/>
                <w:sz w:val="22"/>
                <w:lang w:val="en-US" w:eastAsia="zh-CN"/>
              </w:rPr>
              <w:t>高女士</w:t>
            </w:r>
          </w:p>
          <w:p>
            <w:pPr>
              <w:widowControl/>
              <w:snapToGrid w:val="0"/>
              <w:spacing w:line="320" w:lineRule="exact"/>
              <w:jc w:val="left"/>
              <w:rPr>
                <w:rFonts w:hint="eastAsia" w:ascii="宋体" w:hAnsi="宋体" w:eastAsia="宋体"/>
                <w:sz w:val="22"/>
                <w:lang w:eastAsia="zh-CN"/>
              </w:rPr>
            </w:pPr>
            <w:r>
              <w:rPr>
                <w:rFonts w:ascii="宋体" w:hAnsi="宋体"/>
                <w:color w:val="000000"/>
                <w:sz w:val="22"/>
              </w:rPr>
              <w:t>联系电话：</w:t>
            </w:r>
            <w:r>
              <w:rPr>
                <w:rFonts w:hint="eastAsia" w:ascii="宋体" w:hAnsi="宋体" w:cs="宋体"/>
                <w:kern w:val="0"/>
                <w:sz w:val="22"/>
                <w:lang w:eastAsia="zh-CN"/>
              </w:rPr>
              <w:t>13758813459、0577-64798998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1823" w:type="dxa"/>
            <w:tcBorders>
              <w:left w:val="double" w:color="auto" w:sz="4" w:space="0"/>
            </w:tcBorders>
            <w:vAlign w:val="center"/>
          </w:tcPr>
          <w:p>
            <w:pPr>
              <w:jc w:val="center"/>
              <w:rPr>
                <w:rFonts w:ascii="宋体" w:hAnsi="宋体"/>
                <w:color w:val="000000"/>
                <w:sz w:val="22"/>
              </w:rPr>
            </w:pPr>
            <w:r>
              <w:rPr>
                <w:rFonts w:hint="eastAsia" w:ascii="宋体" w:hAnsi="宋体"/>
                <w:color w:val="000000"/>
                <w:sz w:val="22"/>
              </w:rPr>
              <w:t>投诉受理联系方式</w:t>
            </w:r>
          </w:p>
        </w:tc>
        <w:tc>
          <w:tcPr>
            <w:tcW w:w="7708" w:type="dxa"/>
            <w:tcBorders>
              <w:right w:val="double" w:color="auto" w:sz="4" w:space="0"/>
            </w:tcBorders>
            <w:vAlign w:val="center"/>
          </w:tcPr>
          <w:p>
            <w:pPr>
              <w:widowControl/>
              <w:snapToGrid w:val="0"/>
              <w:spacing w:line="320" w:lineRule="exact"/>
              <w:jc w:val="left"/>
              <w:rPr>
                <w:rFonts w:ascii="宋体" w:hAnsi="宋体"/>
                <w:color w:val="000000"/>
                <w:sz w:val="22"/>
              </w:rPr>
            </w:pPr>
            <w:r>
              <w:rPr>
                <w:rFonts w:hint="eastAsia" w:ascii="宋体" w:hAnsi="宋体"/>
                <w:color w:val="000000"/>
                <w:sz w:val="22"/>
              </w:rPr>
              <w:t>苍南县政府采购监督管理办公室</w:t>
            </w:r>
          </w:p>
          <w:p>
            <w:pPr>
              <w:widowControl/>
              <w:snapToGrid w:val="0"/>
              <w:spacing w:line="320" w:lineRule="exact"/>
              <w:jc w:val="left"/>
              <w:rPr>
                <w:rFonts w:ascii="宋体" w:hAnsi="宋体"/>
                <w:color w:val="000000"/>
                <w:sz w:val="22"/>
              </w:rPr>
            </w:pPr>
            <w:r>
              <w:rPr>
                <w:rFonts w:hint="eastAsia" w:ascii="宋体" w:hAnsi="宋体"/>
                <w:color w:val="000000"/>
                <w:sz w:val="22"/>
              </w:rPr>
              <w:t>联系人：陈先生</w:t>
            </w:r>
          </w:p>
          <w:p>
            <w:pPr>
              <w:widowControl/>
              <w:snapToGrid w:val="0"/>
              <w:spacing w:line="320" w:lineRule="exact"/>
              <w:jc w:val="left"/>
              <w:rPr>
                <w:rFonts w:ascii="宋体" w:hAnsi="宋体"/>
                <w:color w:val="000000"/>
                <w:sz w:val="22"/>
              </w:rPr>
            </w:pPr>
            <w:r>
              <w:rPr>
                <w:rFonts w:hint="eastAsia" w:ascii="宋体" w:hAnsi="宋体"/>
                <w:color w:val="000000"/>
                <w:sz w:val="22"/>
              </w:rPr>
              <w:t>监督投诉电话：</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r>
              <w:rPr>
                <w:rFonts w:hint="eastAsia" w:ascii="宋体" w:hAnsi="宋体"/>
                <w:color w:val="000000"/>
                <w:sz w:val="22"/>
              </w:rPr>
              <w:t xml:space="preserve"> </w:t>
            </w:r>
          </w:p>
          <w:p>
            <w:pPr>
              <w:widowControl/>
              <w:snapToGrid w:val="0"/>
              <w:spacing w:line="320" w:lineRule="exact"/>
              <w:jc w:val="left"/>
              <w:rPr>
                <w:rFonts w:ascii="宋体" w:hAnsi="宋体"/>
                <w:color w:val="000000"/>
                <w:sz w:val="22"/>
              </w:rPr>
            </w:pPr>
            <w:r>
              <w:rPr>
                <w:rFonts w:hint="eastAsia" w:ascii="宋体" w:hAnsi="宋体"/>
                <w:color w:val="000000"/>
                <w:sz w:val="22"/>
              </w:rPr>
              <w:t>联系传真：</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p>
          <w:p>
            <w:pPr>
              <w:widowControl/>
              <w:snapToGrid w:val="0"/>
              <w:spacing w:line="320" w:lineRule="exact"/>
              <w:jc w:val="left"/>
            </w:pPr>
            <w:r>
              <w:rPr>
                <w:rFonts w:hint="eastAsia" w:ascii="宋体" w:hAnsi="宋体"/>
                <w:color w:val="000000"/>
                <w:sz w:val="22"/>
              </w:rPr>
              <w:t>地址：苍南县灵溪镇春晖路555号（苍南县行政审批中心对面）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1823" w:type="dxa"/>
            <w:tcBorders>
              <w:left w:val="double" w:color="auto" w:sz="4" w:space="0"/>
            </w:tcBorders>
            <w:vAlign w:val="center"/>
          </w:tcPr>
          <w:p>
            <w:pPr>
              <w:adjustRightInd w:val="0"/>
              <w:snapToGrid w:val="0"/>
              <w:rPr>
                <w:rFonts w:ascii="宋体"/>
                <w:b/>
                <w:sz w:val="22"/>
              </w:rPr>
            </w:pPr>
            <w:r>
              <w:rPr>
                <w:rFonts w:hint="eastAsia" w:ascii="宋体"/>
                <w:b w:val="0"/>
                <w:bCs w:val="0"/>
                <w:sz w:val="22"/>
              </w:rPr>
              <w:t>信用记录甄别</w:t>
            </w:r>
          </w:p>
        </w:tc>
        <w:tc>
          <w:tcPr>
            <w:tcW w:w="7708" w:type="dxa"/>
            <w:tcBorders>
              <w:right w:val="double" w:color="auto" w:sz="4" w:space="0"/>
            </w:tcBorders>
            <w:vAlign w:val="center"/>
          </w:tcPr>
          <w:p>
            <w:pPr>
              <w:adjustRightInd w:val="0"/>
              <w:snapToGrid w:val="0"/>
              <w:spacing w:line="320" w:lineRule="exact"/>
              <w:rPr>
                <w:rFonts w:ascii="宋体"/>
                <w:b/>
                <w:sz w:val="22"/>
              </w:rPr>
            </w:pPr>
            <w:r>
              <w:rPr>
                <w:rFonts w:hint="eastAsia" w:ascii="宋体" w:hAnsi="宋体"/>
                <w:b w:val="0"/>
                <w:bCs/>
                <w:color w:val="000000"/>
                <w:sz w:val="22"/>
                <w:szCs w:val="22"/>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6"/>
              <w:adjustRightInd w:val="0"/>
              <w:snapToGrid w:val="0"/>
              <w:spacing w:before="0" w:line="300" w:lineRule="exact"/>
              <w:jc w:val="center"/>
              <w:rPr>
                <w:rFonts w:ascii="宋体"/>
                <w:b/>
                <w:bCs/>
                <w:sz w:val="22"/>
              </w:rPr>
            </w:pPr>
            <w:r>
              <w:rPr>
                <w:rFonts w:hint="eastAsia" w:ascii="宋体" w:hAnsi="宋体" w:cs="Times New Roman"/>
                <w:sz w:val="22"/>
                <w:szCs w:val="22"/>
              </w:rPr>
              <w:t>小型、微型企业扶政策</w:t>
            </w:r>
          </w:p>
        </w:tc>
        <w:tc>
          <w:tcPr>
            <w:tcW w:w="7708" w:type="dxa"/>
            <w:tcBorders>
              <w:right w:val="double" w:color="auto" w:sz="4" w:space="0"/>
            </w:tcBorders>
            <w:vAlign w:val="center"/>
          </w:tcPr>
          <w:p>
            <w:pPr>
              <w:pStyle w:val="16"/>
              <w:snapToGrid w:val="0"/>
              <w:spacing w:before="0" w:line="400" w:lineRule="atLeast"/>
              <w:rPr>
                <w:rFonts w:ascii="宋体" w:hAnsi="宋体"/>
                <w:b/>
                <w:sz w:val="22"/>
              </w:rPr>
            </w:pPr>
            <w:r>
              <w:rPr>
                <w:rFonts w:hint="eastAsia" w:ascii="宋体" w:hAnsi="宋体"/>
                <w:b/>
                <w:sz w:val="22"/>
                <w:lang w:eastAsia="zh-CN"/>
              </w:rPr>
              <w:sym w:font="Wingdings 2" w:char="00A3"/>
            </w:r>
            <w:r>
              <w:rPr>
                <w:rFonts w:hint="eastAsia" w:ascii="宋体" w:hAnsi="宋体"/>
                <w:b/>
                <w:color w:val="auto"/>
                <w:sz w:val="22"/>
              </w:rPr>
              <w:t>专门面向小微企业采购项目</w:t>
            </w:r>
          </w:p>
          <w:p>
            <w:pPr>
              <w:pStyle w:val="16"/>
              <w:snapToGrid w:val="0"/>
              <w:spacing w:before="0" w:line="400" w:lineRule="atLeast"/>
              <w:rPr>
                <w:rFonts w:ascii="宋体" w:hAnsi="宋体"/>
                <w:b/>
                <w:sz w:val="22"/>
              </w:rPr>
            </w:pPr>
            <w:r>
              <w:rPr>
                <w:rFonts w:hint="eastAsia" w:ascii="宋体" w:hAnsi="宋体"/>
                <w:b/>
                <w:sz w:val="22"/>
                <w:lang w:eastAsia="zh-CN"/>
              </w:rPr>
              <w:sym w:font="Wingdings 2" w:char="0052"/>
            </w:r>
            <w:r>
              <w:rPr>
                <w:rFonts w:hint="eastAsia" w:ascii="宋体" w:hAnsi="宋体"/>
                <w:b/>
                <w:sz w:val="22"/>
              </w:rPr>
              <w:t>非专门面向中小企业采购项目</w:t>
            </w:r>
          </w:p>
          <w:p>
            <w:pPr>
              <w:pStyle w:val="16"/>
              <w:snapToGrid w:val="0"/>
              <w:spacing w:before="0" w:line="400" w:lineRule="atLeast"/>
              <w:rPr>
                <w:rFonts w:ascii="宋体" w:hAnsi="宋体"/>
                <w:b/>
                <w:sz w:val="22"/>
              </w:rPr>
            </w:pPr>
            <w:r>
              <w:rPr>
                <w:rFonts w:hint="eastAsia" w:ascii="宋体" w:hAnsi="宋体"/>
                <w:b/>
                <w:sz w:val="22"/>
              </w:rPr>
              <w:t>根据《政府采购促进中小企业发展管理办法》（财库﹝2020﹞46 号）的规定本次政府采购，本项目专门面向小微企业（监狱企业，残疾人福利性单位视同小型、微型企业），大型、中型企业不得参与。</w:t>
            </w:r>
          </w:p>
          <w:p>
            <w:pPr>
              <w:adjustRightInd w:val="0"/>
              <w:snapToGrid w:val="0"/>
              <w:spacing w:line="320" w:lineRule="exact"/>
              <w:rPr>
                <w:rFonts w:ascii="宋体" w:hAnsi="宋体"/>
                <w:b/>
                <w:color w:val="000000"/>
                <w:sz w:val="22"/>
                <w:szCs w:val="22"/>
              </w:rPr>
            </w:pPr>
            <w:r>
              <w:rPr>
                <w:rFonts w:hint="eastAsia" w:ascii="宋体" w:hAnsi="宋体"/>
                <w:b/>
                <w:sz w:val="22"/>
              </w:rPr>
              <w:t>注：项目的服务全部</w:t>
            </w:r>
            <w:r>
              <w:rPr>
                <w:rFonts w:ascii="宋体" w:hAnsi="宋体"/>
                <w:b/>
                <w:sz w:val="22"/>
              </w:rPr>
              <w:t>由符合政策要求的</w:t>
            </w:r>
            <w:r>
              <w:rPr>
                <w:rFonts w:hint="eastAsia" w:ascii="宋体" w:hAnsi="宋体"/>
                <w:b/>
                <w:sz w:val="22"/>
              </w:rPr>
              <w:t>小微企业</w:t>
            </w:r>
            <w:r>
              <w:rPr>
                <w:rFonts w:ascii="宋体" w:hAnsi="宋体"/>
                <w:b/>
                <w:sz w:val="22"/>
              </w:rPr>
              <w:t>（监狱企业，残疾人福利性单位视同小型、微型企业）承担，否则不得参加本项目投标。</w:t>
            </w:r>
            <w:r>
              <w:rPr>
                <w:rFonts w:hint="eastAsia" w:ascii="宋体" w:hAnsi="宋体"/>
                <w:b/>
                <w:sz w:val="22"/>
              </w:rPr>
              <w:t>（详见第六部分评审方法）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pStyle w:val="16"/>
              <w:spacing w:before="0"/>
              <w:jc w:val="center"/>
              <w:rPr>
                <w:rFonts w:ascii="宋体" w:hAnsi="宋体"/>
                <w:color w:val="000000"/>
                <w:sz w:val="22"/>
              </w:rPr>
            </w:pPr>
            <w:r>
              <w:rPr>
                <w:rFonts w:hint="eastAsia" w:ascii="宋体" w:hAnsi="宋体"/>
                <w:color w:val="000000"/>
                <w:sz w:val="22"/>
              </w:rPr>
              <w:t>线上电子招标相关要求</w:t>
            </w:r>
          </w:p>
        </w:tc>
        <w:tc>
          <w:tcPr>
            <w:tcW w:w="7708"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b/>
                <w:sz w:val="22"/>
              </w:rPr>
              <w:t>1、投标文件的编制：</w:t>
            </w:r>
            <w:r>
              <w:rPr>
                <w:rFonts w:hint="eastAsia" w:ascii="宋体" w:hAnsi="宋体"/>
                <w:sz w:val="22"/>
              </w:rPr>
              <w:t>供应商应先安装“政采云电子交易客户端”，并按照本招标文件和“政府采购云平台”的要求，通过“政采云电子交易客户端”编制并加密投标文件。</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b/>
                <w:sz w:val="22"/>
              </w:rPr>
              <w:t>2、投标文件的签章：</w:t>
            </w:r>
            <w:r>
              <w:rPr>
                <w:rFonts w:hint="eastAsia" w:ascii="宋体" w:hAnsi="宋体"/>
                <w:sz w:val="22"/>
              </w:rPr>
              <w:t>电子签章。</w:t>
            </w:r>
            <w:r>
              <w:rPr>
                <w:rFonts w:hint="eastAsia" w:ascii="宋体" w:hAnsi="宋体"/>
                <w:color w:val="000000"/>
                <w:sz w:val="22"/>
              </w:rPr>
              <w:t>采购文件所指的加盖单位公章为电子签章。投标响应文件须按采购文件格式要求，由供应商加盖单位公章和法定代表人或其授权代表印章（或签字）。</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cs="宋体"/>
                <w:b/>
                <w:bCs/>
                <w:color w:val="000000"/>
                <w:sz w:val="22"/>
                <w:lang w:bidi="ar"/>
              </w:rPr>
            </w:pPr>
            <w:r>
              <w:rPr>
                <w:rFonts w:hint="eastAsia" w:ascii="宋体" w:hAnsi="宋体"/>
                <w:b/>
                <w:sz w:val="22"/>
              </w:rPr>
              <w:t>3、</w:t>
            </w:r>
            <w:r>
              <w:rPr>
                <w:rFonts w:hint="eastAsia" w:ascii="宋体" w:hAnsi="宋体" w:cs="宋体"/>
                <w:b/>
                <w:bCs/>
                <w:color w:val="000000"/>
                <w:sz w:val="22"/>
                <w:lang w:bidi="ar"/>
              </w:rPr>
              <w:t>投标文件的上传和递交：</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（1）“电子加密投标文件”的上传、递交：</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a.投标供应商应在投标截止时间前将“电子加密投标文件”成功上传递交至“政府采购云平台”，否则投标无效。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b.“电子加密投标文件”成功上传递交后，供应商可自行打印投标文件接收回执。</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（2）“备份投标文件”的密封包装、递交：</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a.投标供应商在“政府采购云平台”完成“电子加密投标文件”的上传递交后，还可以（</w:t>
            </w:r>
            <w:r>
              <w:rPr>
                <w:rFonts w:hint="eastAsia" w:ascii="宋体" w:hAnsi="宋体"/>
                <w:sz w:val="22"/>
                <w:szCs w:val="22"/>
              </w:rPr>
              <w:t>当面送达由代理单位签收或采用邮寄形式由代理单位签收</w:t>
            </w:r>
            <w:r>
              <w:rPr>
                <w:rFonts w:hint="eastAsia" w:ascii="宋体" w:hAnsi="宋体"/>
                <w:sz w:val="22"/>
              </w:rPr>
              <w:t>）在投标截止时间前递交以介质（U盘）存储的 “备份投标文件”（一份）；</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b.“备份投标文件”应当密封包装，并在包装上标注投标项目名称、投标单位名称并加盖公章。没有密封包装或者逾期送达至投标地点的“备份投标文件”将不予接收；</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44"/>
              <w:keepNext w:val="0"/>
              <w:keepLines w:val="0"/>
              <w:pageBreakBefore w:val="0"/>
              <w:widowControl w:val="0"/>
              <w:kinsoku/>
              <w:wordWrap/>
              <w:overflowPunct/>
              <w:topLinePunct w:val="0"/>
              <w:autoSpaceDE/>
              <w:autoSpaceDN/>
              <w:bidi w:val="0"/>
              <w:adjustRightInd/>
              <w:snapToGrid w:val="0"/>
              <w:spacing w:line="288" w:lineRule="auto"/>
              <w:rPr>
                <w:rFonts w:ascii="宋体" w:hAnsi="宋体" w:cs="宋体"/>
                <w:b/>
                <w:bCs/>
                <w:color w:val="000000"/>
                <w:sz w:val="22"/>
                <w:lang w:bidi="ar"/>
              </w:rPr>
            </w:pPr>
            <w:r>
              <w:rPr>
                <w:rFonts w:hint="eastAsia" w:ascii="宋体" w:hAnsi="宋体"/>
                <w:b/>
                <w:sz w:val="22"/>
              </w:rPr>
              <w:t>4、</w:t>
            </w:r>
            <w:r>
              <w:rPr>
                <w:rFonts w:hint="eastAsia" w:ascii="宋体" w:hAnsi="宋体" w:cs="宋体"/>
                <w:b/>
                <w:bCs/>
                <w:color w:val="000000"/>
                <w:sz w:val="22"/>
                <w:lang w:bidi="ar"/>
              </w:rPr>
              <w:t>电子加密投标文件的解密和异常情况处理：</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（1）开标后，采购组织机构将向各投标供应商发出“电子加密投标文件”的解密通知，各投标供应商代表应当在接到解密通知后30分钟内自行完成“电子加密投标文件”的在线解密。</w:t>
            </w:r>
          </w:p>
          <w:p>
            <w:pPr>
              <w:keepNext w:val="0"/>
              <w:keepLines w:val="0"/>
              <w:pageBreakBefore w:val="0"/>
              <w:widowControl w:val="0"/>
              <w:kinsoku/>
              <w:wordWrap/>
              <w:overflowPunct/>
              <w:topLinePunct w:val="0"/>
              <w:autoSpaceDE/>
              <w:autoSpaceDN/>
              <w:bidi w:val="0"/>
              <w:adjustRightInd/>
              <w:snapToGrid w:val="0"/>
              <w:spacing w:line="288" w:lineRule="auto"/>
              <w:rPr>
                <w:rFonts w:ascii="宋体" w:hAnsi="宋体"/>
                <w:sz w:val="22"/>
              </w:rPr>
            </w:pPr>
            <w:r>
              <w:rPr>
                <w:rFonts w:hint="eastAsia" w:ascii="宋体" w:hAnsi="宋体"/>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widowControl w:val="0"/>
              <w:kinsoku/>
              <w:wordWrap/>
              <w:overflowPunct/>
              <w:topLinePunct w:val="0"/>
              <w:autoSpaceDE/>
              <w:autoSpaceDN/>
              <w:bidi w:val="0"/>
              <w:adjustRightInd/>
              <w:snapToGrid w:val="0"/>
              <w:spacing w:line="288" w:lineRule="auto"/>
              <w:rPr>
                <w:rFonts w:ascii="宋体"/>
                <w:sz w:val="18"/>
                <w:szCs w:val="18"/>
                <w:lang w:bidi="ar"/>
              </w:rPr>
            </w:pPr>
            <w:r>
              <w:rPr>
                <w:rFonts w:hint="eastAsia" w:ascii="宋体" w:hAnsi="宋体"/>
                <w:sz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tcBorders>
            <w:vAlign w:val="center"/>
          </w:tcPr>
          <w:p>
            <w:pPr>
              <w:pStyle w:val="16"/>
              <w:adjustRightInd w:val="0"/>
              <w:snapToGrid w:val="0"/>
              <w:spacing w:before="0" w:line="300" w:lineRule="exact"/>
              <w:rPr>
                <w:rFonts w:ascii="宋体" w:hAnsi="宋体" w:cs="Times New Roman"/>
                <w:sz w:val="22"/>
                <w:szCs w:val="22"/>
              </w:rPr>
            </w:pPr>
            <w:r>
              <w:rPr>
                <w:rFonts w:hint="eastAsia" w:ascii="宋体" w:hAnsi="宋体" w:cs="Times New Roman"/>
                <w:sz w:val="22"/>
                <w:szCs w:val="22"/>
              </w:rPr>
              <w:t>备注</w:t>
            </w:r>
          </w:p>
        </w:tc>
        <w:tc>
          <w:tcPr>
            <w:tcW w:w="7708" w:type="dxa"/>
            <w:tcBorders>
              <w:right w:val="double" w:color="auto" w:sz="4" w:space="0"/>
            </w:tcBorders>
            <w:vAlign w:val="center"/>
          </w:tcPr>
          <w:p>
            <w:pPr>
              <w:adjustRightInd w:val="0"/>
              <w:snapToGrid w:val="0"/>
              <w:spacing w:line="320" w:lineRule="exact"/>
              <w:ind w:firstLine="440" w:firstLineChars="200"/>
              <w:rPr>
                <w:rFonts w:ascii="宋体" w:hAnsi="宋体"/>
                <w:color w:val="000000"/>
                <w:sz w:val="22"/>
                <w:szCs w:val="22"/>
              </w:rPr>
            </w:pPr>
            <w:r>
              <w:rPr>
                <w:rFonts w:hint="eastAsia" w:ascii="宋体" w:hAnsi="宋体"/>
                <w:color w:val="000000"/>
                <w:sz w:val="22"/>
                <w:szCs w:val="22"/>
              </w:rPr>
              <w:t>如发现招标文件及其评标办法中存在含糊不清、相互矛盾、多种含义以及歧视性不公正条款或违法违规等内容时，请在规定的招标质疑截止时间前以书面形式向采购人和采购代理机构一次性提出针对同一采购程序环节的质疑，逾期不得再对招标文件的条款提出质疑。招标文件解释权归采购人及招标代理公司所有。</w:t>
            </w:r>
          </w:p>
        </w:tc>
      </w:tr>
    </w:tbl>
    <w:p>
      <w:pPr>
        <w:autoSpaceDE w:val="0"/>
        <w:autoSpaceDN w:val="0"/>
        <w:spacing w:line="440" w:lineRule="atLeast"/>
        <w:jc w:val="center"/>
        <w:textAlignment w:val="bottom"/>
        <w:rPr>
          <w:rFonts w:hint="eastAsia" w:ascii="宋体" w:hAnsi="宋体"/>
          <w:sz w:val="36"/>
        </w:rPr>
      </w:pPr>
      <w:r>
        <w:rPr>
          <w:rFonts w:hint="eastAsia" w:ascii="宋体" w:hAnsi="宋体"/>
          <w:sz w:val="36"/>
        </w:rPr>
        <w:br w:type="page"/>
      </w:r>
    </w:p>
    <w:p>
      <w:pPr>
        <w:autoSpaceDE w:val="0"/>
        <w:autoSpaceDN w:val="0"/>
        <w:spacing w:line="440" w:lineRule="atLeast"/>
        <w:jc w:val="center"/>
        <w:textAlignment w:val="bottom"/>
        <w:rPr>
          <w:rFonts w:hint="eastAsia" w:ascii="宋体" w:hAnsi="宋体"/>
          <w:sz w:val="36"/>
        </w:rPr>
      </w:pPr>
    </w:p>
    <w:p>
      <w:pPr>
        <w:autoSpaceDE w:val="0"/>
        <w:autoSpaceDN w:val="0"/>
        <w:spacing w:line="440" w:lineRule="atLeast"/>
        <w:jc w:val="center"/>
        <w:textAlignment w:val="bottom"/>
        <w:rPr>
          <w:rFonts w:hint="eastAsia" w:ascii="宋体" w:hAnsi="宋体"/>
          <w:sz w:val="36"/>
        </w:rPr>
      </w:pPr>
    </w:p>
    <w:p>
      <w:pPr>
        <w:autoSpaceDE w:val="0"/>
        <w:autoSpaceDN w:val="0"/>
        <w:spacing w:line="440" w:lineRule="atLeast"/>
        <w:jc w:val="center"/>
        <w:textAlignment w:val="bottom"/>
        <w:rPr>
          <w:rFonts w:ascii="宋体" w:hAnsi="宋体"/>
          <w:b/>
          <w:bCs/>
          <w:sz w:val="36"/>
        </w:rPr>
      </w:pPr>
      <w:r>
        <w:rPr>
          <w:rFonts w:hint="eastAsia" w:ascii="宋体" w:hAnsi="宋体"/>
          <w:b/>
          <w:bCs/>
          <w:sz w:val="36"/>
        </w:rPr>
        <w:t>采购文件目录</w:t>
      </w:r>
    </w:p>
    <w:p>
      <w:pPr>
        <w:autoSpaceDE w:val="0"/>
        <w:autoSpaceDN w:val="0"/>
        <w:snapToGrid w:val="0"/>
        <w:spacing w:line="440" w:lineRule="atLeast"/>
        <w:textAlignment w:val="bottom"/>
        <w:rPr>
          <w:rFonts w:ascii="宋体" w:hAnsi="宋体"/>
          <w:sz w:val="28"/>
        </w:rPr>
      </w:pPr>
      <w:r>
        <w:rPr>
          <w:rFonts w:hint="eastAsia" w:ascii="宋体" w:hAnsi="宋体"/>
          <w:sz w:val="28"/>
        </w:rPr>
        <w:t xml:space="preserve"> </w:t>
      </w:r>
    </w:p>
    <w:p>
      <w:pPr>
        <w:autoSpaceDE w:val="0"/>
        <w:autoSpaceDN w:val="0"/>
        <w:snapToGrid w:val="0"/>
        <w:spacing w:line="480" w:lineRule="auto"/>
        <w:ind w:firstLine="325" w:firstLineChars="148"/>
        <w:textAlignment w:val="bottom"/>
        <w:rPr>
          <w:rFonts w:ascii="宋体" w:hAnsi="宋体"/>
          <w:sz w:val="22"/>
          <w:szCs w:val="22"/>
        </w:rPr>
      </w:pPr>
      <w:r>
        <w:rPr>
          <w:rFonts w:hint="eastAsia" w:ascii="宋体" w:hAnsi="宋体"/>
          <w:sz w:val="22"/>
          <w:szCs w:val="22"/>
        </w:rPr>
        <w:t>第一部分、项目简介</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第二部分</w:t>
      </w:r>
      <w:bookmarkStart w:id="3" w:name="OLE_LINK35"/>
      <w:r>
        <w:rPr>
          <w:rFonts w:hint="eastAsia" w:ascii="宋体" w:hAnsi="宋体"/>
          <w:sz w:val="22"/>
          <w:szCs w:val="22"/>
        </w:rPr>
        <w:t>、</w:t>
      </w:r>
      <w:bookmarkEnd w:id="3"/>
      <w:r>
        <w:rPr>
          <w:rFonts w:hint="eastAsia" w:ascii="宋体" w:hAnsi="宋体"/>
          <w:sz w:val="22"/>
          <w:szCs w:val="22"/>
        </w:rPr>
        <w:t>招标内容及技术要求</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第三部分、供应商须知</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一、说明</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二、供应商资格要求</w:t>
      </w:r>
    </w:p>
    <w:p>
      <w:pPr>
        <w:autoSpaceDE w:val="0"/>
        <w:autoSpaceDN w:val="0"/>
        <w:snapToGrid w:val="0"/>
        <w:spacing w:line="480" w:lineRule="auto"/>
        <w:ind w:firstLine="1419" w:firstLineChars="645"/>
        <w:textAlignment w:val="bottom"/>
        <w:rPr>
          <w:rFonts w:ascii="宋体" w:hAnsi="宋体"/>
          <w:sz w:val="22"/>
          <w:szCs w:val="22"/>
        </w:rPr>
      </w:pPr>
      <w:r>
        <w:rPr>
          <w:rFonts w:hint="eastAsia" w:ascii="宋体" w:hAnsi="宋体"/>
          <w:sz w:val="22"/>
          <w:szCs w:val="22"/>
        </w:rPr>
        <w:t>三、招标文件</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四、投标文件</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五、投标文件的递交</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六、开标和评标</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七、授予合同</w:t>
      </w:r>
    </w:p>
    <w:p>
      <w:pPr>
        <w:autoSpaceDE w:val="0"/>
        <w:autoSpaceDN w:val="0"/>
        <w:snapToGrid w:val="0"/>
        <w:spacing w:line="480" w:lineRule="auto"/>
        <w:textAlignment w:val="bottom"/>
        <w:rPr>
          <w:rFonts w:ascii="宋体" w:hAnsi="宋体"/>
          <w:sz w:val="22"/>
          <w:szCs w:val="22"/>
        </w:rPr>
      </w:pPr>
      <w:r>
        <w:rPr>
          <w:rFonts w:hint="eastAsia" w:ascii="宋体" w:hAnsi="宋体"/>
          <w:sz w:val="22"/>
          <w:szCs w:val="22"/>
        </w:rPr>
        <w:t xml:space="preserve">   第四部分、合同格式</w:t>
      </w:r>
    </w:p>
    <w:p>
      <w:pPr>
        <w:autoSpaceDE w:val="0"/>
        <w:autoSpaceDN w:val="0"/>
        <w:snapToGrid w:val="0"/>
        <w:spacing w:line="480" w:lineRule="auto"/>
        <w:textAlignment w:val="bottom"/>
        <w:rPr>
          <w:rFonts w:hint="eastAsia"/>
        </w:rPr>
      </w:pPr>
      <w:r>
        <w:rPr>
          <w:rFonts w:hint="eastAsia" w:ascii="宋体" w:hAnsi="宋体"/>
          <w:sz w:val="22"/>
          <w:szCs w:val="22"/>
        </w:rPr>
        <w:t xml:space="preserve">   第五部分、附件：投标文件格式</w:t>
      </w:r>
      <w:bookmarkStart w:id="4" w:name="OLE_LINK36"/>
    </w:p>
    <w:p>
      <w:pPr>
        <w:keepNext w:val="0"/>
        <w:keepLines w:val="0"/>
        <w:pageBreakBefore w:val="0"/>
        <w:widowControl w:val="0"/>
        <w:kinsoku/>
        <w:wordWrap/>
        <w:overflowPunct/>
        <w:topLinePunct w:val="0"/>
        <w:autoSpaceDE w:val="0"/>
        <w:autoSpaceDN w:val="0"/>
        <w:bidi w:val="0"/>
        <w:adjustRightInd/>
        <w:snapToGrid w:val="0"/>
        <w:spacing w:line="480" w:lineRule="auto"/>
        <w:ind w:firstLine="330" w:firstLineChars="150"/>
        <w:textAlignment w:val="bottom"/>
        <w:rPr>
          <w:rFonts w:hint="eastAsia" w:ascii="宋体" w:hAnsi="宋体" w:eastAsia="宋体" w:cs="Times New Roman"/>
          <w:sz w:val="22"/>
          <w:szCs w:val="22"/>
        </w:rPr>
      </w:pPr>
      <w:r>
        <w:rPr>
          <w:rFonts w:hint="eastAsia" w:ascii="宋体" w:hAnsi="宋体" w:eastAsia="宋体" w:cs="Times New Roman"/>
          <w:sz w:val="22"/>
          <w:szCs w:val="22"/>
        </w:rPr>
        <w:t>第六部分</w:t>
      </w:r>
      <w:bookmarkEnd w:id="4"/>
      <w:r>
        <w:rPr>
          <w:rFonts w:hint="eastAsia" w:ascii="宋体" w:hAnsi="宋体" w:eastAsia="宋体" w:cs="Times New Roman"/>
          <w:sz w:val="22"/>
          <w:szCs w:val="22"/>
        </w:rPr>
        <w:t>、评标办法</w:t>
      </w:r>
    </w:p>
    <w:p>
      <w:pPr>
        <w:autoSpaceDE w:val="0"/>
        <w:autoSpaceDN w:val="0"/>
        <w:snapToGrid w:val="0"/>
        <w:spacing w:line="440" w:lineRule="atLeast"/>
        <w:ind w:firstLine="440" w:firstLineChars="200"/>
        <w:textAlignment w:val="bottom"/>
        <w:rPr>
          <w:rFonts w:ascii="宋体" w:hAnsi="宋体"/>
          <w:color w:val="FF0000"/>
          <w:sz w:val="22"/>
          <w:szCs w:val="22"/>
        </w:rPr>
      </w:pPr>
      <w:r>
        <w:rPr>
          <w:rFonts w:hint="eastAsia" w:ascii="宋体" w:hAnsi="宋体"/>
          <w:color w:val="FF0000"/>
          <w:sz w:val="22"/>
          <w:szCs w:val="22"/>
        </w:rPr>
        <w:t xml:space="preserve"> </w:t>
      </w:r>
    </w:p>
    <w:p>
      <w:pPr>
        <w:autoSpaceDE w:val="0"/>
        <w:autoSpaceDN w:val="0"/>
        <w:snapToGrid w:val="0"/>
        <w:spacing w:line="440" w:lineRule="atLeast"/>
        <w:textAlignment w:val="bottom"/>
        <w:rPr>
          <w:rFonts w:ascii="宋体" w:hAnsi="宋体"/>
          <w:sz w:val="22"/>
          <w:szCs w:val="22"/>
        </w:rPr>
      </w:pPr>
    </w:p>
    <w:p>
      <w:pPr>
        <w:autoSpaceDE w:val="0"/>
        <w:autoSpaceDN w:val="0"/>
        <w:snapToGrid w:val="0"/>
        <w:spacing w:line="440" w:lineRule="atLeast"/>
        <w:ind w:firstLine="440" w:firstLineChars="200"/>
        <w:textAlignment w:val="bottom"/>
        <w:rPr>
          <w:rFonts w:ascii="宋体" w:hAnsi="宋体"/>
          <w:sz w:val="22"/>
          <w:szCs w:val="22"/>
          <w:u w:val="single"/>
        </w:rPr>
      </w:pPr>
      <w:r>
        <w:rPr>
          <w:rFonts w:hint="eastAsia" w:ascii="宋体" w:hAnsi="宋体"/>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ascii="宋体" w:hAnsi="宋体"/>
          <w:sz w:val="22"/>
          <w:szCs w:val="22"/>
        </w:rPr>
      </w:pPr>
    </w:p>
    <w:p>
      <w:pPr>
        <w:autoSpaceDE w:val="0"/>
        <w:autoSpaceDN w:val="0"/>
        <w:adjustRightInd w:val="0"/>
        <w:snapToGrid w:val="0"/>
        <w:spacing w:line="460" w:lineRule="exact"/>
        <w:jc w:val="center"/>
        <w:textAlignment w:val="bottom"/>
        <w:rPr>
          <w:rFonts w:ascii="宋体" w:hAnsi="宋体"/>
          <w:b/>
          <w:sz w:val="36"/>
        </w:rPr>
      </w:pPr>
      <w:r>
        <w:rPr>
          <w:rFonts w:ascii="宋体" w:hAnsi="宋体"/>
          <w:b/>
          <w:sz w:val="36"/>
        </w:rPr>
        <w:br w:type="page"/>
      </w:r>
      <w:r>
        <w:rPr>
          <w:rFonts w:hint="eastAsia" w:ascii="宋体" w:hAnsi="宋体"/>
          <w:b/>
          <w:sz w:val="36"/>
        </w:rPr>
        <w:t>第一部分   项目简介</w:t>
      </w:r>
    </w:p>
    <w:p>
      <w:pPr>
        <w:pStyle w:val="29"/>
        <w:adjustRightInd w:val="0"/>
        <w:snapToGrid w:val="0"/>
        <w:spacing w:line="400" w:lineRule="exact"/>
        <w:ind w:firstLine="0" w:firstLineChars="0"/>
        <w:outlineLvl w:val="0"/>
        <w:rPr>
          <w:rFonts w:ascii="宋体" w:hAnsi="宋体"/>
          <w:b/>
          <w:sz w:val="22"/>
          <w:szCs w:val="22"/>
        </w:rPr>
      </w:pPr>
      <w:r>
        <w:rPr>
          <w:rFonts w:hint="eastAsia" w:ascii="宋体" w:hAnsi="宋体"/>
          <w:b/>
          <w:sz w:val="22"/>
          <w:szCs w:val="22"/>
        </w:rPr>
        <w:t>一、项目简介</w:t>
      </w:r>
    </w:p>
    <w:p>
      <w:pPr>
        <w:snapToGrid w:val="0"/>
        <w:spacing w:line="400" w:lineRule="exact"/>
        <w:ind w:firstLine="541" w:firstLineChars="246"/>
        <w:rPr>
          <w:rFonts w:ascii="宋体" w:hAnsi="宋体"/>
          <w:color w:val="000000"/>
          <w:sz w:val="22"/>
          <w:szCs w:val="22"/>
        </w:rPr>
      </w:pPr>
      <w:r>
        <w:rPr>
          <w:rFonts w:hint="eastAsia" w:ascii="宋体" w:hAnsi="宋体"/>
          <w:color w:val="000000"/>
          <w:sz w:val="22"/>
          <w:szCs w:val="22"/>
          <w:lang w:eastAsia="zh-CN"/>
        </w:rPr>
        <w:t>欧邦工程管理集团有限公司</w:t>
      </w:r>
      <w:r>
        <w:rPr>
          <w:rFonts w:hint="eastAsia" w:ascii="宋体" w:hAnsi="宋体"/>
          <w:color w:val="000000"/>
          <w:sz w:val="22"/>
          <w:szCs w:val="22"/>
        </w:rPr>
        <w:t>受</w:t>
      </w:r>
      <w:r>
        <w:rPr>
          <w:rFonts w:hint="eastAsia" w:ascii="宋体" w:hAnsi="宋体"/>
          <w:color w:val="000000"/>
          <w:sz w:val="22"/>
          <w:szCs w:val="22"/>
          <w:lang w:eastAsia="zh-CN"/>
        </w:rPr>
        <w:t>苍南县民政局</w:t>
      </w:r>
      <w:r>
        <w:rPr>
          <w:rFonts w:hint="eastAsia" w:ascii="宋体" w:hAnsi="宋体"/>
          <w:color w:val="000000"/>
          <w:sz w:val="22"/>
          <w:szCs w:val="22"/>
        </w:rPr>
        <w:t>委托，对</w:t>
      </w:r>
      <w:r>
        <w:rPr>
          <w:rFonts w:hint="eastAsia" w:ascii="宋体" w:hAnsi="宋体"/>
          <w:b/>
          <w:bCs/>
          <w:color w:val="000000"/>
          <w:sz w:val="22"/>
          <w:szCs w:val="22"/>
          <w:lang w:eastAsia="zh-CN"/>
        </w:rPr>
        <w:t>苍南县示范型居家养老服务照料中心老年食堂等项目</w:t>
      </w:r>
      <w:r>
        <w:rPr>
          <w:rFonts w:hint="eastAsia" w:ascii="宋体" w:hAnsi="宋体"/>
          <w:color w:val="000000"/>
          <w:sz w:val="22"/>
          <w:szCs w:val="22"/>
        </w:rPr>
        <w:t>进行公开招标采购，本次招标的资金已经落实。</w:t>
      </w:r>
      <w:r>
        <w:rPr>
          <w:rFonts w:hint="eastAsia" w:ascii="宋体" w:hAnsi="宋体"/>
          <w:sz w:val="22"/>
          <w:szCs w:val="22"/>
        </w:rPr>
        <w:t>欢迎有资格及能力的供应商参与投标</w:t>
      </w:r>
      <w:r>
        <w:rPr>
          <w:rFonts w:hint="eastAsia" w:ascii="宋体" w:hAnsi="宋体"/>
          <w:color w:val="000000"/>
          <w:sz w:val="22"/>
          <w:szCs w:val="22"/>
        </w:rPr>
        <w:t>。</w:t>
      </w:r>
    </w:p>
    <w:p>
      <w:pPr>
        <w:pStyle w:val="33"/>
        <w:rPr>
          <w:b/>
          <w:color w:val="000000"/>
          <w:sz w:val="36"/>
          <w:szCs w:val="36"/>
        </w:rPr>
      </w:pPr>
      <w:bookmarkStart w:id="5" w:name="_Toc462304127"/>
      <w:r>
        <w:rPr>
          <w:rFonts w:hint="eastAsia"/>
          <w:b/>
          <w:color w:val="000000"/>
          <w:sz w:val="36"/>
          <w:szCs w:val="36"/>
        </w:rPr>
        <w:t>第二部分 招标内容及要求</w:t>
      </w:r>
      <w:bookmarkEnd w:id="5"/>
    </w:p>
    <w:p>
      <w:pPr>
        <w:snapToGrid w:val="0"/>
        <w:spacing w:line="360" w:lineRule="auto"/>
        <w:rPr>
          <w:rFonts w:ascii="宋体"/>
          <w:b/>
          <w:bCs/>
          <w:sz w:val="22"/>
          <w:szCs w:val="22"/>
        </w:rPr>
      </w:pPr>
      <w:bookmarkStart w:id="6" w:name="_Toc157410883"/>
      <w:r>
        <w:rPr>
          <w:rFonts w:hint="eastAsia" w:ascii="宋体"/>
          <w:b/>
          <w:bCs/>
          <w:sz w:val="22"/>
          <w:szCs w:val="22"/>
        </w:rPr>
        <w:t>一、采购总说明</w:t>
      </w:r>
    </w:p>
    <w:bookmarkEnd w:id="6"/>
    <w:p>
      <w:pPr>
        <w:pStyle w:val="21"/>
        <w:adjustRightInd w:val="0"/>
        <w:snapToGrid w:val="0"/>
        <w:spacing w:line="360" w:lineRule="auto"/>
        <w:ind w:firstLine="482"/>
        <w:rPr>
          <w:rFonts w:hAnsi="宋体"/>
          <w:color w:val="000000"/>
          <w:sz w:val="22"/>
          <w:szCs w:val="22"/>
        </w:rPr>
      </w:pPr>
      <w:r>
        <w:rPr>
          <w:rFonts w:hint="eastAsia" w:hAnsi="宋体"/>
          <w:color w:val="000000"/>
          <w:sz w:val="22"/>
          <w:szCs w:val="22"/>
        </w:rPr>
        <w:t>1、本技术规范要求提出的是最低限度的基本技术要求，并未对所有技术细节作出规定，供应商应提供符合本技术要求和国家标准、行业标准的优质产品及服务。</w:t>
      </w:r>
    </w:p>
    <w:p>
      <w:pPr>
        <w:pStyle w:val="21"/>
        <w:adjustRightInd w:val="0"/>
        <w:snapToGrid w:val="0"/>
        <w:spacing w:line="360" w:lineRule="auto"/>
        <w:ind w:firstLine="482"/>
        <w:rPr>
          <w:rFonts w:hAnsi="宋体"/>
          <w:color w:val="000000"/>
          <w:sz w:val="22"/>
          <w:szCs w:val="22"/>
        </w:rPr>
      </w:pPr>
      <w:r>
        <w:rPr>
          <w:rFonts w:hint="eastAsia" w:hAnsi="宋体"/>
          <w:color w:val="000000"/>
          <w:sz w:val="22"/>
          <w:szCs w:val="22"/>
        </w:rPr>
        <w:t>2、供应商产品及服务与本技术要求不一致时，供应商应在投标文件中予以说明，并由评标委员会鉴定供应商的产品及服务能否达到要求。如供应商没有在投标文件中提出异议，则视为供应商提供的产品及服务完全按照本招标文件要求。</w:t>
      </w:r>
    </w:p>
    <w:p>
      <w:pPr>
        <w:pStyle w:val="21"/>
        <w:adjustRightInd w:val="0"/>
        <w:snapToGrid w:val="0"/>
        <w:spacing w:line="360" w:lineRule="auto"/>
        <w:ind w:firstLine="482"/>
        <w:rPr>
          <w:rFonts w:hAnsi="宋体"/>
          <w:color w:val="000000"/>
          <w:sz w:val="22"/>
          <w:szCs w:val="22"/>
        </w:rPr>
      </w:pPr>
      <w:r>
        <w:rPr>
          <w:rFonts w:hint="eastAsia" w:hAnsi="宋体"/>
          <w:color w:val="000000"/>
          <w:sz w:val="22"/>
          <w:szCs w:val="22"/>
        </w:rPr>
        <w:t>3、技术要求及标准的执行</w:t>
      </w:r>
    </w:p>
    <w:p>
      <w:pPr>
        <w:pStyle w:val="21"/>
        <w:adjustRightInd w:val="0"/>
        <w:snapToGrid w:val="0"/>
        <w:spacing w:line="360" w:lineRule="auto"/>
        <w:ind w:firstLine="482"/>
        <w:rPr>
          <w:rFonts w:hAnsi="宋体"/>
          <w:color w:val="000000"/>
          <w:sz w:val="22"/>
          <w:szCs w:val="22"/>
        </w:rPr>
      </w:pPr>
      <w:r>
        <w:rPr>
          <w:rFonts w:hint="eastAsia" w:hAnsi="宋体"/>
          <w:color w:val="000000"/>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pStyle w:val="21"/>
        <w:adjustRightInd w:val="0"/>
        <w:snapToGrid w:val="0"/>
        <w:spacing w:line="360" w:lineRule="auto"/>
        <w:ind w:firstLine="440" w:firstLineChars="200"/>
        <w:rPr>
          <w:rFonts w:hAnsi="宋体"/>
          <w:color w:val="000000"/>
          <w:sz w:val="22"/>
          <w:szCs w:val="22"/>
        </w:rPr>
      </w:pPr>
      <w:r>
        <w:rPr>
          <w:rFonts w:hint="eastAsia" w:hAnsi="宋体"/>
          <w:color w:val="000000"/>
          <w:sz w:val="22"/>
          <w:szCs w:val="22"/>
        </w:rPr>
        <w:t>4、</w:t>
      </w:r>
      <w:r>
        <w:rPr>
          <w:rFonts w:hint="eastAsia"/>
          <w:sz w:val="22"/>
          <w:szCs w:val="22"/>
        </w:rPr>
        <w:t>供应商须按国家有关规定及标准完成本次采购产品的供货、运输、装卸、就位、施工、技术培训、检验、通过有关部门验收、质保期服务等各项工作，并保证投标产品的可靠性。如中标，中标供应商对中标产品的可靠性负全部责任。</w:t>
      </w:r>
    </w:p>
    <w:p>
      <w:pPr>
        <w:snapToGrid w:val="0"/>
        <w:spacing w:line="360" w:lineRule="auto"/>
        <w:rPr>
          <w:rFonts w:hint="eastAsia" w:ascii="宋体" w:hAnsi="Times New Roman" w:eastAsia="宋体" w:cs="Times New Roman"/>
          <w:b/>
          <w:bCs/>
          <w:sz w:val="22"/>
          <w:szCs w:val="22"/>
        </w:rPr>
      </w:pPr>
      <w:r>
        <w:rPr>
          <w:rFonts w:hint="eastAsia" w:ascii="宋体" w:hAnsi="Times New Roman" w:eastAsia="宋体" w:cs="Times New Roman"/>
          <w:b/>
          <w:bCs/>
          <w:sz w:val="22"/>
          <w:szCs w:val="22"/>
        </w:rPr>
        <w:t>二、采购内容及技术要求</w:t>
      </w:r>
    </w:p>
    <w:p>
      <w:pPr>
        <w:snapToGrid w:val="0"/>
        <w:spacing w:line="360" w:lineRule="auto"/>
        <w:rPr>
          <w:rFonts w:hint="eastAsia" w:ascii="宋体" w:hAnsi="宋体" w:eastAsia="宋体" w:cs="宋体"/>
          <w:b/>
          <w:bCs/>
          <w:sz w:val="22"/>
          <w:szCs w:val="22"/>
          <w:lang w:val="en-US" w:eastAsia="zh-CN"/>
        </w:rPr>
      </w:pPr>
      <w:r>
        <w:rPr>
          <w:rFonts w:hint="eastAsia" w:ascii="宋体" w:hAnsi="宋体" w:cs="宋体"/>
          <w:b/>
          <w:sz w:val="22"/>
          <w:szCs w:val="22"/>
          <w:lang w:val="en-US" w:eastAsia="zh-CN"/>
        </w:rPr>
        <w:t>1、</w:t>
      </w:r>
      <w:r>
        <w:rPr>
          <w:rFonts w:hint="eastAsia" w:ascii="宋体" w:hAnsi="宋体" w:cs="宋体"/>
          <w:b/>
          <w:sz w:val="22"/>
          <w:szCs w:val="22"/>
        </w:rPr>
        <w:t>采购范围及要求</w:t>
      </w:r>
    </w:p>
    <w:p>
      <w:pPr>
        <w:spacing w:line="400" w:lineRule="exact"/>
        <w:ind w:firstLine="360"/>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为全面贯彻落实积极应对人口老龄化国家战略，打造“幸福颐养温州”品牌，根据《温州市养老服务高质量发展三年行动计划（2020—2022年）》和中共省委办公厅《关于对“八八战略”实施综合评估报告提出的重点问题进行督促整改的通知》要求，认真落实市委、市政府关于老年食堂有关工作部署，进一步提供我市老年食堂长效运营能力，增加老年人的获得感和幸福感。</w:t>
      </w:r>
    </w:p>
    <w:p>
      <w:pPr>
        <w:spacing w:line="400" w:lineRule="exact"/>
        <w:ind w:firstLine="360"/>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一、实施目标</w:t>
      </w:r>
    </w:p>
    <w:p>
      <w:pPr>
        <w:spacing w:line="400" w:lineRule="exact"/>
        <w:ind w:firstLine="360"/>
        <w:rPr>
          <w:rFonts w:hint="eastAsia" w:ascii="宋体" w:hAnsi="宋体" w:eastAsia="宋体" w:cs="宋体"/>
          <w:b w:val="0"/>
          <w:bCs w:val="0"/>
          <w:color w:val="auto"/>
          <w:sz w:val="22"/>
          <w:szCs w:val="22"/>
        </w:rPr>
      </w:pPr>
      <w:r>
        <w:rPr>
          <w:rFonts w:hint="eastAsia" w:ascii="宋体" w:hAnsi="宋体" w:cs="宋体"/>
          <w:b w:val="0"/>
          <w:bCs w:val="0"/>
          <w:color w:val="auto"/>
          <w:sz w:val="22"/>
          <w:szCs w:val="22"/>
          <w:lang w:val="en-US" w:eastAsia="zh-CN"/>
        </w:rPr>
        <w:t>为破解失能、独居、高龄老年人“吃饭难”问题并兼顾其他老年人助餐需求，通过新建改建一批老年助餐机构（是指为60周岁以上老年人提供堂食、配送餐等服务的机构总称），引入社会餐饮企业等模式，为老年人提供安全、方便、实惠的助餐服务。到2022年底，实现全省老年人助餐服务覆盖面不低于80%，其中城市社区服务覆盖面不低于85%，农村地区服务覆盖面不低于75%，确保老年人吃得安全、吃得满意。</w:t>
      </w:r>
    </w:p>
    <w:p>
      <w:pPr>
        <w:widowControl/>
        <w:tabs>
          <w:tab w:val="left" w:pos="540"/>
        </w:tabs>
        <w:autoSpaceDE w:val="0"/>
        <w:autoSpaceDN w:val="0"/>
        <w:adjustRightInd w:val="0"/>
        <w:snapToGrid w:val="0"/>
        <w:spacing w:line="400" w:lineRule="exact"/>
        <w:ind w:firstLine="440" w:firstLineChars="200"/>
        <w:textAlignment w:val="bottom"/>
        <w:rPr>
          <w:rFonts w:hint="eastAsia" w:ascii="宋体" w:hAnsi="宋体"/>
          <w:sz w:val="22"/>
          <w:szCs w:val="22"/>
        </w:rPr>
      </w:pPr>
      <w:r>
        <w:rPr>
          <w:rFonts w:hint="eastAsia" w:ascii="宋体" w:hAnsi="宋体" w:eastAsia="宋体" w:cs="宋体"/>
          <w:b w:val="0"/>
          <w:bCs w:val="0"/>
          <w:color w:val="auto"/>
          <w:sz w:val="22"/>
          <w:szCs w:val="22"/>
        </w:rPr>
        <w:t>本工程为</w:t>
      </w:r>
      <w:r>
        <w:rPr>
          <w:rFonts w:hint="eastAsia" w:ascii="宋体" w:hAnsi="宋体" w:cs="宋体"/>
          <w:b w:val="0"/>
          <w:bCs w:val="0"/>
          <w:color w:val="auto"/>
          <w:sz w:val="22"/>
          <w:szCs w:val="22"/>
          <w:lang w:eastAsia="zh-CN"/>
        </w:rPr>
        <w:t>苍南县示范型居家养老服务照料中心老年食堂等项目</w:t>
      </w:r>
      <w:r>
        <w:rPr>
          <w:rFonts w:hint="eastAsia" w:ascii="宋体" w:hAnsi="宋体" w:eastAsia="宋体" w:cs="宋体"/>
          <w:b w:val="0"/>
          <w:bCs w:val="0"/>
          <w:color w:val="auto"/>
          <w:sz w:val="22"/>
          <w:szCs w:val="22"/>
        </w:rPr>
        <w:t>，</w:t>
      </w:r>
      <w:r>
        <w:rPr>
          <w:rFonts w:hint="eastAsia" w:ascii="宋体" w:hAnsi="宋体" w:cs="宋体"/>
          <w:b w:val="0"/>
          <w:bCs w:val="0"/>
          <w:color w:val="auto"/>
          <w:sz w:val="22"/>
          <w:szCs w:val="22"/>
          <w:lang w:val="en-US" w:eastAsia="zh-CN"/>
        </w:rPr>
        <w:t>23</w:t>
      </w:r>
      <w:r>
        <w:rPr>
          <w:rFonts w:hint="eastAsia" w:ascii="宋体" w:hAnsi="宋体" w:eastAsia="宋体" w:cs="宋体"/>
          <w:b w:val="0"/>
          <w:bCs w:val="0"/>
          <w:color w:val="auto"/>
          <w:sz w:val="22"/>
          <w:szCs w:val="22"/>
          <w:lang w:val="en-US" w:eastAsia="zh-CN"/>
        </w:rPr>
        <w:t>个点位</w:t>
      </w:r>
      <w:r>
        <w:rPr>
          <w:rFonts w:hint="eastAsia" w:ascii="宋体" w:hAnsi="宋体" w:eastAsia="宋体" w:cs="宋体"/>
          <w:b w:val="0"/>
          <w:bCs w:val="0"/>
          <w:color w:val="auto"/>
          <w:sz w:val="22"/>
          <w:szCs w:val="22"/>
        </w:rPr>
        <w:t>，</w:t>
      </w:r>
      <w:r>
        <w:rPr>
          <w:rFonts w:hint="eastAsia" w:ascii="宋体" w:hAnsi="宋体"/>
          <w:sz w:val="22"/>
          <w:szCs w:val="22"/>
          <w:lang w:val="en-US" w:eastAsia="zh-CN"/>
        </w:rPr>
        <w:t>分为2个标段，</w:t>
      </w:r>
      <w:r>
        <w:rPr>
          <w:rFonts w:hint="eastAsia" w:ascii="宋体" w:hAnsi="宋体"/>
          <w:sz w:val="22"/>
          <w:szCs w:val="22"/>
          <w:lang w:eastAsia="zh-CN"/>
        </w:rPr>
        <w:t>标段一：</w:t>
      </w:r>
      <w:r>
        <w:rPr>
          <w:rFonts w:hint="eastAsia" w:ascii="宋体" w:hAnsi="宋体" w:eastAsia="宋体" w:cs="宋体"/>
          <w:b w:val="0"/>
          <w:bCs/>
          <w:color w:val="auto"/>
          <w:kern w:val="0"/>
          <w:sz w:val="21"/>
          <w:szCs w:val="21"/>
          <w:lang w:val="en-US" w:eastAsia="zh-CN" w:bidi="ar-SA"/>
        </w:rPr>
        <w:t>第一片区</w:t>
      </w:r>
      <w:r>
        <w:rPr>
          <w:rFonts w:hint="eastAsia" w:ascii="宋体" w:hAnsi="宋体"/>
          <w:sz w:val="22"/>
          <w:szCs w:val="22"/>
          <w:lang w:val="en-US" w:eastAsia="zh-CN"/>
        </w:rPr>
        <w:t>，</w:t>
      </w:r>
      <w:r>
        <w:rPr>
          <w:rFonts w:hint="eastAsia" w:ascii="宋体" w:hAnsi="宋体"/>
          <w:sz w:val="22"/>
          <w:szCs w:val="22"/>
        </w:rPr>
        <w:t>由</w:t>
      </w:r>
      <w:r>
        <w:rPr>
          <w:rFonts w:hint="eastAsia" w:ascii="宋体" w:hAnsi="宋体"/>
          <w:sz w:val="22"/>
          <w:szCs w:val="22"/>
          <w:lang w:val="en-US" w:eastAsia="zh-CN"/>
        </w:rPr>
        <w:t>三个镇</w:t>
      </w:r>
      <w:r>
        <w:rPr>
          <w:rFonts w:hint="eastAsia" w:ascii="宋体" w:hAnsi="宋体"/>
          <w:sz w:val="22"/>
          <w:szCs w:val="22"/>
        </w:rPr>
        <w:t>组成</w:t>
      </w:r>
      <w:r>
        <w:rPr>
          <w:rFonts w:hint="eastAsia" w:ascii="宋体" w:hAnsi="宋体"/>
          <w:sz w:val="22"/>
          <w:szCs w:val="22"/>
          <w:lang w:eastAsia="zh-CN"/>
        </w:rPr>
        <w:t>：灵溪镇</w:t>
      </w:r>
      <w:r>
        <w:rPr>
          <w:rFonts w:hint="eastAsia" w:ascii="宋体" w:hAnsi="宋体"/>
          <w:sz w:val="22"/>
          <w:szCs w:val="22"/>
          <w:lang w:val="en-US" w:eastAsia="zh-CN"/>
        </w:rPr>
        <w:t>8个（康乐家园、樟浦、蔡宅、合景天玺、京宏景园、双台街、下东垟、金岙）</w:t>
      </w:r>
      <w:r>
        <w:rPr>
          <w:rFonts w:hint="eastAsia" w:ascii="宋体" w:hAnsi="宋体" w:cs="宋体"/>
          <w:i w:val="0"/>
          <w:iCs w:val="0"/>
          <w:color w:val="auto"/>
          <w:kern w:val="0"/>
          <w:sz w:val="22"/>
          <w:szCs w:val="22"/>
          <w:highlight w:val="none"/>
          <w:u w:val="none"/>
          <w:shd w:val="clear"/>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望里镇</w:t>
      </w:r>
      <w:r>
        <w:rPr>
          <w:rFonts w:hint="eastAsia" w:ascii="宋体" w:hAnsi="宋体" w:cs="宋体"/>
          <w:i w:val="0"/>
          <w:iCs w:val="0"/>
          <w:color w:val="auto"/>
          <w:kern w:val="0"/>
          <w:sz w:val="22"/>
          <w:szCs w:val="22"/>
          <w:highlight w:val="none"/>
          <w:u w:val="none"/>
          <w:lang w:val="en-US" w:eastAsia="zh-CN" w:bidi="ar"/>
        </w:rPr>
        <w:t>1个、</w:t>
      </w:r>
      <w:r>
        <w:rPr>
          <w:rFonts w:hint="eastAsia" w:ascii="宋体" w:hAnsi="宋体" w:eastAsia="宋体" w:cs="宋体"/>
          <w:i w:val="0"/>
          <w:iCs w:val="0"/>
          <w:color w:val="auto"/>
          <w:kern w:val="0"/>
          <w:sz w:val="22"/>
          <w:szCs w:val="22"/>
          <w:highlight w:val="none"/>
          <w:u w:val="none"/>
          <w:lang w:val="en-US" w:eastAsia="zh-CN" w:bidi="ar"/>
        </w:rPr>
        <w:t>宜山镇</w:t>
      </w:r>
      <w:r>
        <w:rPr>
          <w:rFonts w:hint="eastAsia" w:ascii="宋体" w:hAnsi="宋体" w:cs="宋体"/>
          <w:i w:val="0"/>
          <w:iCs w:val="0"/>
          <w:color w:val="auto"/>
          <w:kern w:val="0"/>
          <w:sz w:val="22"/>
          <w:szCs w:val="22"/>
          <w:highlight w:val="none"/>
          <w:u w:val="none"/>
          <w:lang w:val="en-US" w:eastAsia="zh-CN" w:bidi="ar"/>
        </w:rPr>
        <w:t>3个（梁宅村、水亭村、珠山村）、17个长者食堂优化提升</w:t>
      </w:r>
      <w:r>
        <w:rPr>
          <w:rFonts w:hint="eastAsia" w:ascii="宋体" w:hAnsi="宋体"/>
          <w:sz w:val="22"/>
          <w:szCs w:val="22"/>
        </w:rPr>
        <w:t>。</w:t>
      </w:r>
    </w:p>
    <w:p>
      <w:pPr>
        <w:widowControl/>
        <w:tabs>
          <w:tab w:val="left" w:pos="540"/>
        </w:tabs>
        <w:autoSpaceDE w:val="0"/>
        <w:autoSpaceDN w:val="0"/>
        <w:adjustRightInd w:val="0"/>
        <w:snapToGrid w:val="0"/>
        <w:spacing w:line="400" w:lineRule="exact"/>
        <w:ind w:firstLine="440" w:firstLineChars="200"/>
        <w:textAlignment w:val="bottom"/>
        <w:rPr>
          <w:rFonts w:hint="eastAsia"/>
          <w:lang w:val="en-US" w:eastAsia="zh-CN"/>
        </w:rPr>
      </w:pPr>
      <w:r>
        <w:rPr>
          <w:rFonts w:hint="eastAsia" w:ascii="宋体" w:hAnsi="宋体"/>
          <w:sz w:val="22"/>
          <w:szCs w:val="22"/>
          <w:lang w:val="en-US" w:eastAsia="zh-CN"/>
        </w:rPr>
        <w:t>标段二：</w:t>
      </w:r>
      <w:r>
        <w:rPr>
          <w:rFonts w:hint="eastAsia" w:ascii="宋体" w:hAnsi="宋体" w:eastAsia="宋体" w:cs="宋体"/>
          <w:b w:val="0"/>
          <w:bCs/>
          <w:color w:val="auto"/>
          <w:kern w:val="0"/>
          <w:sz w:val="21"/>
          <w:szCs w:val="21"/>
          <w:lang w:val="en-US" w:eastAsia="zh-CN" w:bidi="ar-SA"/>
        </w:rPr>
        <w:t>第</w:t>
      </w:r>
      <w:r>
        <w:rPr>
          <w:rFonts w:hint="eastAsia" w:ascii="宋体" w:hAnsi="宋体" w:cs="宋体"/>
          <w:b w:val="0"/>
          <w:bCs/>
          <w:color w:val="auto"/>
          <w:kern w:val="0"/>
          <w:sz w:val="21"/>
          <w:szCs w:val="21"/>
          <w:lang w:val="en-US" w:eastAsia="zh-CN" w:bidi="ar-SA"/>
        </w:rPr>
        <w:t>二</w:t>
      </w:r>
      <w:r>
        <w:rPr>
          <w:rFonts w:hint="eastAsia" w:ascii="宋体" w:hAnsi="宋体" w:eastAsia="宋体" w:cs="宋体"/>
          <w:b w:val="0"/>
          <w:bCs/>
          <w:color w:val="auto"/>
          <w:kern w:val="0"/>
          <w:sz w:val="21"/>
          <w:szCs w:val="21"/>
          <w:lang w:val="en-US" w:eastAsia="zh-CN" w:bidi="ar-SA"/>
        </w:rPr>
        <w:t>片区</w:t>
      </w:r>
      <w:r>
        <w:rPr>
          <w:rFonts w:hint="eastAsia" w:ascii="宋体" w:hAnsi="宋体"/>
          <w:sz w:val="22"/>
          <w:szCs w:val="22"/>
          <w:lang w:val="en-US" w:eastAsia="zh-CN"/>
        </w:rPr>
        <w:t>，</w:t>
      </w:r>
      <w:r>
        <w:rPr>
          <w:rFonts w:hint="eastAsia" w:ascii="宋体" w:hAnsi="宋体"/>
          <w:sz w:val="22"/>
          <w:szCs w:val="22"/>
        </w:rPr>
        <w:t>由</w:t>
      </w:r>
      <w:r>
        <w:rPr>
          <w:rFonts w:hint="eastAsia" w:ascii="宋体" w:hAnsi="宋体"/>
          <w:sz w:val="22"/>
          <w:szCs w:val="22"/>
          <w:lang w:val="en-US" w:eastAsia="zh-CN"/>
        </w:rPr>
        <w:t>九个镇</w:t>
      </w:r>
      <w:r>
        <w:rPr>
          <w:rFonts w:hint="eastAsia" w:ascii="宋体" w:hAnsi="宋体"/>
          <w:sz w:val="22"/>
          <w:szCs w:val="22"/>
        </w:rPr>
        <w:t>组成</w:t>
      </w:r>
      <w:r>
        <w:rPr>
          <w:rFonts w:hint="eastAsia" w:ascii="宋体" w:hAnsi="宋体"/>
          <w:color w:val="auto"/>
          <w:sz w:val="22"/>
          <w:szCs w:val="22"/>
          <w:highlight w:val="none"/>
          <w:lang w:eastAsia="zh-CN"/>
        </w:rPr>
        <w:t>：</w:t>
      </w:r>
      <w:r>
        <w:rPr>
          <w:rFonts w:hint="eastAsia" w:ascii="宋体" w:hAnsi="宋体" w:eastAsia="宋体" w:cs="宋体"/>
          <w:i w:val="0"/>
          <w:iCs w:val="0"/>
          <w:color w:val="auto"/>
          <w:kern w:val="0"/>
          <w:sz w:val="22"/>
          <w:szCs w:val="22"/>
          <w:highlight w:val="none"/>
          <w:u w:val="none"/>
          <w:lang w:val="en-US" w:eastAsia="zh-CN" w:bidi="ar"/>
        </w:rPr>
        <w:t>金乡</w:t>
      </w:r>
      <w:r>
        <w:rPr>
          <w:rFonts w:hint="eastAsia" w:ascii="宋体" w:hAnsi="宋体"/>
          <w:sz w:val="22"/>
          <w:szCs w:val="22"/>
          <w:lang w:eastAsia="zh-CN"/>
        </w:rPr>
        <w:t>镇</w:t>
      </w:r>
      <w:r>
        <w:rPr>
          <w:rFonts w:hint="eastAsia" w:ascii="宋体" w:hAnsi="宋体" w:cs="宋体"/>
          <w:i w:val="0"/>
          <w:iCs w:val="0"/>
          <w:color w:val="auto"/>
          <w:kern w:val="0"/>
          <w:sz w:val="22"/>
          <w:szCs w:val="22"/>
          <w:highlight w:val="none"/>
          <w:u w:val="none"/>
          <w:lang w:val="en-US" w:eastAsia="zh-CN" w:bidi="ar"/>
        </w:rPr>
        <w:t>1个（</w:t>
      </w:r>
      <w:r>
        <w:rPr>
          <w:rFonts w:hint="eastAsia" w:ascii="宋体" w:hAnsi="宋体"/>
          <w:sz w:val="22"/>
          <w:szCs w:val="22"/>
          <w:lang w:val="en-US" w:eastAsia="zh-CN"/>
        </w:rPr>
        <w:t>金乡河尾垟</w:t>
      </w:r>
      <w:r>
        <w:rPr>
          <w:rFonts w:hint="eastAsia" w:ascii="宋体" w:hAnsi="宋体" w:cs="宋体"/>
          <w:i w:val="0"/>
          <w:iCs w:val="0"/>
          <w:color w:val="auto"/>
          <w:kern w:val="0"/>
          <w:sz w:val="22"/>
          <w:szCs w:val="22"/>
          <w:highlight w:val="none"/>
          <w:u w:val="none"/>
          <w:lang w:val="en-US" w:eastAsia="zh-CN" w:bidi="ar"/>
        </w:rPr>
        <w:t>）、</w:t>
      </w:r>
      <w:r>
        <w:rPr>
          <w:rFonts w:hint="eastAsia" w:ascii="宋体" w:hAnsi="宋体"/>
          <w:sz w:val="22"/>
          <w:szCs w:val="22"/>
          <w:lang w:val="en-US" w:eastAsia="zh-CN"/>
        </w:rPr>
        <w:t>藻溪</w:t>
      </w:r>
      <w:r>
        <w:rPr>
          <w:rFonts w:hint="eastAsia" w:ascii="宋体" w:hAnsi="宋体"/>
          <w:sz w:val="22"/>
          <w:szCs w:val="22"/>
          <w:lang w:eastAsia="zh-CN"/>
        </w:rPr>
        <w:t>镇</w:t>
      </w:r>
      <w:r>
        <w:rPr>
          <w:rFonts w:hint="eastAsia" w:ascii="宋体" w:hAnsi="宋体"/>
          <w:sz w:val="22"/>
          <w:szCs w:val="22"/>
          <w:lang w:val="en-US" w:eastAsia="zh-CN"/>
        </w:rPr>
        <w:t>2个（藻溪、东垟村）、</w:t>
      </w:r>
      <w:r>
        <w:rPr>
          <w:rFonts w:hint="eastAsia" w:ascii="宋体" w:hAnsi="宋体" w:eastAsia="宋体" w:cs="宋体"/>
          <w:i w:val="0"/>
          <w:iCs w:val="0"/>
          <w:color w:val="auto"/>
          <w:kern w:val="0"/>
          <w:sz w:val="22"/>
          <w:szCs w:val="22"/>
          <w:highlight w:val="none"/>
          <w:u w:val="none"/>
          <w:lang w:val="en-US" w:eastAsia="zh-CN" w:bidi="ar"/>
        </w:rPr>
        <w:t>马站镇</w:t>
      </w:r>
      <w:r>
        <w:rPr>
          <w:rFonts w:hint="eastAsia" w:ascii="宋体" w:hAnsi="宋体" w:cs="宋体"/>
          <w:i w:val="0"/>
          <w:iCs w:val="0"/>
          <w:color w:val="auto"/>
          <w:kern w:val="0"/>
          <w:sz w:val="22"/>
          <w:szCs w:val="22"/>
          <w:highlight w:val="none"/>
          <w:u w:val="none"/>
          <w:lang w:val="en-US" w:eastAsia="zh-CN" w:bidi="ar"/>
        </w:rPr>
        <w:t>2个（马站社区西屿村、蒲城）、</w:t>
      </w:r>
      <w:r>
        <w:rPr>
          <w:rFonts w:hint="eastAsia" w:ascii="宋体" w:hAnsi="宋体" w:eastAsia="宋体" w:cs="宋体"/>
          <w:i w:val="0"/>
          <w:iCs w:val="0"/>
          <w:color w:val="000000"/>
          <w:kern w:val="0"/>
          <w:sz w:val="22"/>
          <w:szCs w:val="22"/>
          <w:u w:val="none"/>
          <w:lang w:val="en-US" w:eastAsia="zh-CN" w:bidi="ar"/>
        </w:rPr>
        <w:t>矾山镇</w:t>
      </w:r>
      <w:r>
        <w:rPr>
          <w:rFonts w:hint="eastAsia" w:ascii="宋体" w:hAnsi="宋体" w:cs="宋体"/>
          <w:i w:val="0"/>
          <w:iCs w:val="0"/>
          <w:color w:val="000000"/>
          <w:kern w:val="0"/>
          <w:sz w:val="22"/>
          <w:szCs w:val="22"/>
          <w:u w:val="none"/>
          <w:lang w:val="en-US" w:eastAsia="zh-CN" w:bidi="ar"/>
        </w:rPr>
        <w:t>1个（三条溪）、</w:t>
      </w:r>
      <w:r>
        <w:rPr>
          <w:rFonts w:hint="eastAsia" w:ascii="宋体" w:hAnsi="宋体" w:eastAsia="宋体" w:cs="宋体"/>
          <w:i w:val="0"/>
          <w:iCs w:val="0"/>
          <w:color w:val="auto"/>
          <w:kern w:val="0"/>
          <w:sz w:val="22"/>
          <w:szCs w:val="22"/>
          <w:highlight w:val="none"/>
          <w:u w:val="none"/>
          <w:lang w:val="en-US" w:eastAsia="zh-CN" w:bidi="ar"/>
        </w:rPr>
        <w:t>赤溪</w:t>
      </w:r>
      <w:r>
        <w:rPr>
          <w:rFonts w:hint="eastAsia" w:ascii="宋体" w:hAnsi="宋体"/>
          <w:sz w:val="22"/>
          <w:szCs w:val="22"/>
          <w:lang w:eastAsia="zh-CN"/>
        </w:rPr>
        <w:t>镇</w:t>
      </w:r>
      <w:r>
        <w:rPr>
          <w:rFonts w:hint="eastAsia" w:ascii="宋体" w:hAnsi="宋体" w:cs="宋体"/>
          <w:i w:val="0"/>
          <w:iCs w:val="0"/>
          <w:color w:val="auto"/>
          <w:kern w:val="0"/>
          <w:sz w:val="22"/>
          <w:szCs w:val="22"/>
          <w:highlight w:val="none"/>
          <w:u w:val="none"/>
          <w:lang w:val="en-US" w:eastAsia="zh-CN" w:bidi="ar"/>
        </w:rPr>
        <w:t>1个</w:t>
      </w:r>
      <w:r>
        <w:rPr>
          <w:rFonts w:hint="eastAsia" w:ascii="宋体" w:hAnsi="宋体" w:eastAsia="宋体" w:cs="宋体"/>
          <w:i w:val="0"/>
          <w:iCs w:val="0"/>
          <w:color w:val="auto"/>
          <w:kern w:val="0"/>
          <w:sz w:val="22"/>
          <w:szCs w:val="22"/>
          <w:highlight w:val="none"/>
          <w:u w:val="none"/>
          <w:lang w:val="en-US" w:eastAsia="zh-CN" w:bidi="ar"/>
        </w:rPr>
        <w:t>、霞关镇</w:t>
      </w:r>
      <w:r>
        <w:rPr>
          <w:rFonts w:hint="eastAsia" w:ascii="宋体" w:hAnsi="宋体" w:cs="宋体"/>
          <w:i w:val="0"/>
          <w:iCs w:val="0"/>
          <w:color w:val="auto"/>
          <w:kern w:val="0"/>
          <w:sz w:val="22"/>
          <w:szCs w:val="22"/>
          <w:highlight w:val="none"/>
          <w:u w:val="none"/>
          <w:lang w:val="en-US" w:eastAsia="zh-CN" w:bidi="ar"/>
        </w:rPr>
        <w:t>1个、</w:t>
      </w:r>
      <w:r>
        <w:rPr>
          <w:rFonts w:hint="eastAsia" w:ascii="宋体" w:hAnsi="宋体" w:eastAsia="宋体" w:cs="宋体"/>
          <w:i w:val="0"/>
          <w:iCs w:val="0"/>
          <w:color w:val="000000"/>
          <w:kern w:val="0"/>
          <w:sz w:val="22"/>
          <w:szCs w:val="22"/>
          <w:u w:val="none"/>
          <w:shd w:val="clear"/>
          <w:lang w:val="en-US" w:eastAsia="zh-CN" w:bidi="ar"/>
        </w:rPr>
        <w:t>沿</w:t>
      </w:r>
      <w:r>
        <w:rPr>
          <w:rFonts w:hint="eastAsia" w:ascii="宋体" w:hAnsi="宋体" w:eastAsia="宋体" w:cs="宋体"/>
          <w:i w:val="0"/>
          <w:iCs w:val="0"/>
          <w:color w:val="000000"/>
          <w:kern w:val="0"/>
          <w:sz w:val="22"/>
          <w:szCs w:val="22"/>
          <w:u w:val="none"/>
          <w:lang w:val="en-US" w:eastAsia="zh-CN" w:bidi="ar"/>
        </w:rPr>
        <w:t>浦镇</w:t>
      </w:r>
      <w:r>
        <w:rPr>
          <w:rFonts w:hint="eastAsia" w:ascii="宋体" w:hAnsi="宋体" w:cs="宋体"/>
          <w:i w:val="0"/>
          <w:iCs w:val="0"/>
          <w:color w:val="000000"/>
          <w:kern w:val="0"/>
          <w:sz w:val="22"/>
          <w:szCs w:val="22"/>
          <w:u w:val="none"/>
          <w:lang w:val="en-US" w:eastAsia="zh-CN" w:bidi="ar"/>
        </w:rPr>
        <w:t>1个（云亭村）、</w:t>
      </w:r>
      <w:r>
        <w:rPr>
          <w:rFonts w:hint="eastAsia" w:ascii="宋体" w:hAnsi="宋体" w:eastAsia="宋体" w:cs="宋体"/>
          <w:i w:val="0"/>
          <w:iCs w:val="0"/>
          <w:color w:val="auto"/>
          <w:kern w:val="0"/>
          <w:sz w:val="22"/>
          <w:szCs w:val="22"/>
          <w:highlight w:val="none"/>
          <w:u w:val="none"/>
          <w:lang w:val="en-US" w:eastAsia="zh-CN" w:bidi="ar"/>
        </w:rPr>
        <w:t>炎亭镇</w:t>
      </w:r>
      <w:r>
        <w:rPr>
          <w:rFonts w:hint="eastAsia" w:ascii="宋体" w:hAnsi="宋体" w:cs="宋体"/>
          <w:i w:val="0"/>
          <w:iCs w:val="0"/>
          <w:color w:val="auto"/>
          <w:kern w:val="0"/>
          <w:sz w:val="22"/>
          <w:szCs w:val="22"/>
          <w:highlight w:val="none"/>
          <w:u w:val="none"/>
          <w:lang w:val="en-US" w:eastAsia="zh-CN" w:bidi="ar"/>
        </w:rPr>
        <w:t>1个、</w:t>
      </w:r>
      <w:r>
        <w:rPr>
          <w:rFonts w:hint="eastAsia" w:ascii="宋体" w:hAnsi="宋体" w:eastAsia="宋体" w:cs="宋体"/>
          <w:i w:val="0"/>
          <w:iCs w:val="0"/>
          <w:color w:val="auto"/>
          <w:kern w:val="0"/>
          <w:sz w:val="22"/>
          <w:szCs w:val="22"/>
          <w:highlight w:val="none"/>
          <w:u w:val="none"/>
          <w:lang w:val="en-US" w:eastAsia="zh-CN" w:bidi="ar"/>
        </w:rPr>
        <w:t>大渔镇</w:t>
      </w:r>
      <w:r>
        <w:rPr>
          <w:rFonts w:hint="eastAsia" w:ascii="宋体" w:hAnsi="宋体" w:cs="宋体"/>
          <w:i w:val="0"/>
          <w:iCs w:val="0"/>
          <w:color w:val="auto"/>
          <w:kern w:val="0"/>
          <w:sz w:val="22"/>
          <w:szCs w:val="22"/>
          <w:highlight w:val="none"/>
          <w:u w:val="none"/>
          <w:lang w:val="en-US" w:eastAsia="zh-CN" w:bidi="ar"/>
        </w:rPr>
        <w:t>1个（</w:t>
      </w:r>
      <w:r>
        <w:rPr>
          <w:rFonts w:hint="eastAsia" w:ascii="宋体" w:hAnsi="宋体"/>
          <w:sz w:val="22"/>
          <w:szCs w:val="22"/>
          <w:lang w:val="en-US" w:eastAsia="zh-CN"/>
        </w:rPr>
        <w:t>渔岙村</w:t>
      </w:r>
      <w:r>
        <w:rPr>
          <w:rFonts w:hint="eastAsia" w:ascii="宋体" w:hAnsi="宋体" w:cs="宋体"/>
          <w:i w:val="0"/>
          <w:iCs w:val="0"/>
          <w:color w:val="auto"/>
          <w:kern w:val="0"/>
          <w:sz w:val="22"/>
          <w:szCs w:val="22"/>
          <w:highlight w:val="none"/>
          <w:u w:val="none"/>
          <w:lang w:val="en-US" w:eastAsia="zh-CN" w:bidi="ar"/>
        </w:rPr>
        <w:t>）</w:t>
      </w:r>
      <w:r>
        <w:rPr>
          <w:rFonts w:hint="eastAsia" w:ascii="宋体" w:hAnsi="宋体"/>
          <w:color w:val="auto"/>
          <w:sz w:val="22"/>
          <w:szCs w:val="22"/>
          <w:highlight w:val="none"/>
          <w:lang w:eastAsia="zh-CN"/>
        </w:rPr>
        <w:t>。</w:t>
      </w:r>
    </w:p>
    <w:p>
      <w:pPr>
        <w:pStyle w:val="2"/>
        <w:rPr>
          <w:rFonts w:hint="eastAsia"/>
          <w:lang w:val="zh-CN"/>
        </w:rPr>
      </w:pPr>
    </w:p>
    <w:tbl>
      <w:tblPr>
        <w:tblStyle w:val="35"/>
        <w:tblW w:w="961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532"/>
        <w:gridCol w:w="885"/>
        <w:gridCol w:w="847"/>
        <w:gridCol w:w="1260"/>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50" w:type="dxa"/>
            <w:shd w:val="clear" w:color="auto" w:fill="F1F1F1"/>
            <w:noWrap w:val="0"/>
            <w:vAlign w:val="center"/>
          </w:tcPr>
          <w:p>
            <w:pPr>
              <w:spacing w:before="80" w:after="80"/>
              <w:ind w:right="80"/>
              <w:jc w:val="center"/>
              <w:rPr>
                <w:rFonts w:hint="eastAsia" w:ascii="宋体" w:eastAsia="宋体"/>
                <w:b w:val="0"/>
                <w:szCs w:val="22"/>
                <w:lang w:eastAsia="zh-CN"/>
              </w:rPr>
            </w:pPr>
            <w:r>
              <w:rPr>
                <w:rFonts w:hint="eastAsia" w:ascii="宋体" w:eastAsia="宋体"/>
                <w:b w:val="0"/>
                <w:szCs w:val="22"/>
              </w:rPr>
              <w:t>标</w:t>
            </w:r>
            <w:r>
              <w:rPr>
                <w:rFonts w:hint="eastAsia" w:ascii="宋体" w:eastAsia="宋体"/>
                <w:b w:val="0"/>
                <w:szCs w:val="22"/>
                <w:lang w:val="en-US" w:eastAsia="zh-CN"/>
              </w:rPr>
              <w:t>项</w:t>
            </w:r>
          </w:p>
        </w:tc>
        <w:tc>
          <w:tcPr>
            <w:tcW w:w="2532" w:type="dxa"/>
            <w:shd w:val="clear" w:color="auto" w:fill="F1F1F1"/>
            <w:noWrap w:val="0"/>
            <w:vAlign w:val="center"/>
          </w:tcPr>
          <w:p>
            <w:pPr>
              <w:widowControl/>
              <w:jc w:val="center"/>
              <w:rPr>
                <w:rFonts w:hint="eastAsia" w:ascii="宋体" w:eastAsia="宋体"/>
                <w:b w:val="0"/>
                <w:szCs w:val="22"/>
              </w:rPr>
            </w:pPr>
            <w:r>
              <w:rPr>
                <w:rFonts w:hint="eastAsia" w:ascii="宋体" w:eastAsia="宋体"/>
                <w:b w:val="0"/>
                <w:szCs w:val="22"/>
              </w:rPr>
              <w:t>标项名称</w:t>
            </w:r>
          </w:p>
        </w:tc>
        <w:tc>
          <w:tcPr>
            <w:tcW w:w="885" w:type="dxa"/>
            <w:shd w:val="clear" w:color="auto" w:fill="F1F1F1"/>
            <w:noWrap w:val="0"/>
            <w:vAlign w:val="center"/>
          </w:tcPr>
          <w:p>
            <w:pPr>
              <w:widowControl/>
              <w:jc w:val="center"/>
              <w:rPr>
                <w:rFonts w:hint="eastAsia" w:ascii="宋体" w:eastAsia="宋体"/>
                <w:b w:val="0"/>
                <w:szCs w:val="22"/>
              </w:rPr>
            </w:pPr>
            <w:r>
              <w:rPr>
                <w:rFonts w:hint="eastAsia" w:ascii="宋体" w:eastAsia="宋体"/>
                <w:b w:val="0"/>
                <w:szCs w:val="22"/>
              </w:rPr>
              <w:t>数量</w:t>
            </w:r>
          </w:p>
        </w:tc>
        <w:tc>
          <w:tcPr>
            <w:tcW w:w="847" w:type="dxa"/>
            <w:shd w:val="clear" w:color="auto" w:fill="F1F1F1"/>
            <w:noWrap w:val="0"/>
            <w:vAlign w:val="center"/>
          </w:tcPr>
          <w:p>
            <w:pPr>
              <w:widowControl/>
              <w:jc w:val="center"/>
              <w:rPr>
                <w:rFonts w:hint="eastAsia" w:ascii="宋体" w:eastAsia="宋体"/>
                <w:b w:val="0"/>
                <w:szCs w:val="22"/>
              </w:rPr>
            </w:pPr>
            <w:r>
              <w:rPr>
                <w:rFonts w:hint="eastAsia" w:ascii="宋体" w:eastAsia="宋体"/>
                <w:b w:val="0"/>
                <w:szCs w:val="22"/>
              </w:rPr>
              <w:t>单位</w:t>
            </w:r>
          </w:p>
        </w:tc>
        <w:tc>
          <w:tcPr>
            <w:tcW w:w="1260" w:type="dxa"/>
            <w:shd w:val="clear" w:color="auto" w:fill="F1F1F1"/>
            <w:noWrap w:val="0"/>
            <w:vAlign w:val="center"/>
          </w:tcPr>
          <w:p>
            <w:pPr>
              <w:widowControl/>
              <w:jc w:val="center"/>
              <w:rPr>
                <w:rFonts w:hint="eastAsia" w:ascii="宋体" w:eastAsia="宋体"/>
                <w:b w:val="0"/>
                <w:szCs w:val="22"/>
              </w:rPr>
            </w:pPr>
            <w:r>
              <w:rPr>
                <w:rFonts w:hint="eastAsia" w:ascii="宋体" w:eastAsia="宋体"/>
                <w:b w:val="0"/>
                <w:szCs w:val="22"/>
              </w:rPr>
              <w:t>预算金额</w:t>
            </w:r>
          </w:p>
          <w:p>
            <w:pPr>
              <w:widowControl/>
              <w:jc w:val="center"/>
              <w:rPr>
                <w:rFonts w:hint="eastAsia" w:ascii="宋体" w:eastAsia="宋体"/>
                <w:b w:val="0"/>
                <w:szCs w:val="22"/>
              </w:rPr>
            </w:pPr>
            <w:r>
              <w:rPr>
                <w:rFonts w:hint="eastAsia" w:ascii="宋体" w:eastAsia="宋体"/>
                <w:b w:val="0"/>
                <w:szCs w:val="22"/>
              </w:rPr>
              <w:t>(万元)</w:t>
            </w:r>
          </w:p>
        </w:tc>
        <w:tc>
          <w:tcPr>
            <w:tcW w:w="3339" w:type="dxa"/>
            <w:shd w:val="clear" w:color="auto" w:fill="F1F1F1"/>
            <w:noWrap w:val="0"/>
            <w:vAlign w:val="center"/>
          </w:tcPr>
          <w:p>
            <w:pPr>
              <w:widowControl/>
              <w:jc w:val="center"/>
              <w:rPr>
                <w:rFonts w:hint="eastAsia" w:ascii="宋体" w:eastAsia="宋体"/>
                <w:b w:val="0"/>
                <w:szCs w:val="22"/>
              </w:rPr>
            </w:pPr>
            <w:r>
              <w:rPr>
                <w:rFonts w:hint="eastAsia" w:ascii="宋体" w:eastAsia="宋体"/>
                <w:b w:val="0"/>
                <w:szCs w:val="22"/>
              </w:rPr>
              <w:t>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50" w:type="dxa"/>
            <w:noWrap w:val="0"/>
            <w:vAlign w:val="center"/>
          </w:tcPr>
          <w:p>
            <w:pPr>
              <w:spacing w:before="80" w:after="80" w:line="420" w:lineRule="exact"/>
              <w:ind w:right="80"/>
              <w:jc w:val="center"/>
              <w:rPr>
                <w:rFonts w:hint="eastAsia" w:ascii="宋体" w:eastAsia="宋体"/>
                <w:b w:val="0"/>
                <w:szCs w:val="22"/>
                <w:lang w:eastAsia="zh-CN"/>
              </w:rPr>
            </w:pPr>
            <w:r>
              <w:rPr>
                <w:rFonts w:hint="eastAsia" w:ascii="宋体" w:eastAsia="宋体"/>
                <w:b w:val="0"/>
                <w:szCs w:val="22"/>
                <w:lang w:val="en-US" w:eastAsia="zh-CN"/>
              </w:rPr>
              <w:t>一</w:t>
            </w:r>
          </w:p>
        </w:tc>
        <w:tc>
          <w:tcPr>
            <w:tcW w:w="2532" w:type="dxa"/>
            <w:noWrap w:val="0"/>
            <w:vAlign w:val="center"/>
          </w:tcPr>
          <w:p>
            <w:pPr>
              <w:spacing w:before="80" w:after="80" w:line="240" w:lineRule="auto"/>
              <w:ind w:right="80"/>
              <w:jc w:val="center"/>
              <w:rPr>
                <w:rFonts w:hint="eastAsia"/>
              </w:rPr>
            </w:pPr>
            <w:r>
              <w:rPr>
                <w:rFonts w:hint="eastAsia" w:ascii="宋体" w:hAnsi="宋体" w:eastAsia="宋体" w:cs="宋体"/>
                <w:b w:val="0"/>
                <w:bCs/>
                <w:color w:val="auto"/>
                <w:kern w:val="0"/>
                <w:sz w:val="21"/>
                <w:szCs w:val="21"/>
                <w:lang w:val="en-US" w:eastAsia="zh-CN" w:bidi="ar-SA"/>
              </w:rPr>
              <w:t>第一片区</w:t>
            </w:r>
          </w:p>
        </w:tc>
        <w:tc>
          <w:tcPr>
            <w:tcW w:w="885" w:type="dxa"/>
            <w:noWrap w:val="0"/>
            <w:vAlign w:val="center"/>
          </w:tcPr>
          <w:p>
            <w:pPr>
              <w:spacing w:before="80" w:after="80" w:line="420" w:lineRule="exact"/>
              <w:ind w:right="80"/>
              <w:jc w:val="center"/>
              <w:rPr>
                <w:rFonts w:hint="eastAsia" w:ascii="宋体" w:eastAsia="宋体"/>
                <w:b w:val="0"/>
                <w:szCs w:val="22"/>
              </w:rPr>
            </w:pPr>
            <w:r>
              <w:rPr>
                <w:rFonts w:hint="eastAsia" w:ascii="宋体" w:eastAsia="宋体"/>
                <w:b w:val="0"/>
                <w:szCs w:val="22"/>
              </w:rPr>
              <w:t>1</w:t>
            </w:r>
          </w:p>
        </w:tc>
        <w:tc>
          <w:tcPr>
            <w:tcW w:w="847" w:type="dxa"/>
            <w:noWrap w:val="0"/>
            <w:vAlign w:val="center"/>
          </w:tcPr>
          <w:p>
            <w:pPr>
              <w:spacing w:before="80" w:after="80" w:line="420" w:lineRule="exact"/>
              <w:ind w:right="80"/>
              <w:jc w:val="center"/>
              <w:rPr>
                <w:rFonts w:hint="eastAsia" w:ascii="宋体" w:eastAsia="宋体"/>
                <w:b w:val="0"/>
                <w:szCs w:val="22"/>
              </w:rPr>
            </w:pPr>
            <w:r>
              <w:rPr>
                <w:rFonts w:hint="eastAsia" w:ascii="宋体" w:eastAsia="宋体"/>
                <w:b w:val="0"/>
                <w:szCs w:val="22"/>
              </w:rPr>
              <w:t>项</w:t>
            </w:r>
          </w:p>
        </w:tc>
        <w:tc>
          <w:tcPr>
            <w:tcW w:w="1260" w:type="dxa"/>
            <w:noWrap w:val="0"/>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0"/>
                <w:szCs w:val="20"/>
                <w:u w:val="none"/>
                <w:lang w:val="en-US" w:eastAsia="zh-CN" w:bidi="ar-SA"/>
              </w:rPr>
            </w:pPr>
            <w:r>
              <w:rPr>
                <w:rFonts w:hint="eastAsia" w:ascii="Arial" w:hAnsi="Arial" w:cs="Arial"/>
                <w:i w:val="0"/>
                <w:iCs w:val="0"/>
                <w:color w:val="000000"/>
                <w:kern w:val="0"/>
                <w:sz w:val="20"/>
                <w:szCs w:val="20"/>
                <w:u w:val="none"/>
                <w:lang w:val="en-US" w:eastAsia="zh-CN" w:bidi="ar"/>
              </w:rPr>
              <w:t>3956205</w:t>
            </w:r>
          </w:p>
        </w:tc>
        <w:tc>
          <w:tcPr>
            <w:tcW w:w="3339" w:type="dxa"/>
            <w:noWrap w:val="0"/>
            <w:vAlign w:val="center"/>
          </w:tcPr>
          <w:p>
            <w:pPr>
              <w:spacing w:before="80" w:after="80" w:line="240" w:lineRule="auto"/>
              <w:ind w:right="80"/>
              <w:jc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灵溪镇</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望里镇</w:t>
            </w:r>
            <w:r>
              <w:rPr>
                <w:rFonts w:hint="eastAsia" w:ascii="宋体" w:hAnsi="宋体" w:cs="宋体"/>
                <w:i w:val="0"/>
                <w:iCs w:val="0"/>
                <w:color w:val="auto"/>
                <w:kern w:val="0"/>
                <w:sz w:val="22"/>
                <w:szCs w:val="22"/>
                <w:highlight w:val="none"/>
                <w:u w:val="none"/>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宜山镇</w:t>
            </w:r>
            <w:r>
              <w:rPr>
                <w:rFonts w:hint="eastAsia" w:ascii="宋体" w:hAnsi="宋体" w:cs="宋体"/>
                <w:i w:val="0"/>
                <w:iCs w:val="0"/>
                <w:color w:val="auto"/>
                <w:kern w:val="0"/>
                <w:sz w:val="22"/>
                <w:szCs w:val="22"/>
                <w:highlight w:val="none"/>
                <w:u w:val="none"/>
                <w:lang w:val="en-US" w:eastAsia="zh-CN" w:bidi="ar"/>
              </w:rPr>
              <w:t>、</w:t>
            </w:r>
          </w:p>
          <w:p>
            <w:pPr>
              <w:spacing w:before="80" w:after="80" w:line="240" w:lineRule="auto"/>
              <w:ind w:right="80"/>
              <w:jc w:val="center"/>
              <w:rPr>
                <w:rFonts w:hint="default" w:ascii="宋体" w:eastAsia="宋体"/>
                <w:b w:val="0"/>
                <w:color w:val="00B050"/>
                <w:szCs w:val="22"/>
                <w:lang w:val="en-US" w:eastAsia="zh-CN"/>
              </w:rPr>
            </w:pPr>
            <w:r>
              <w:rPr>
                <w:rFonts w:hint="eastAsia" w:ascii="宋体" w:hAnsi="宋体" w:cs="宋体"/>
                <w:i w:val="0"/>
                <w:iCs w:val="0"/>
                <w:color w:val="auto"/>
                <w:kern w:val="0"/>
                <w:sz w:val="22"/>
                <w:szCs w:val="22"/>
                <w:highlight w:val="none"/>
                <w:u w:val="none"/>
                <w:lang w:val="en-US" w:eastAsia="zh-CN" w:bidi="ar"/>
              </w:rPr>
              <w:t>17个长者食堂优化提升。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750" w:type="dxa"/>
            <w:noWrap w:val="0"/>
            <w:vAlign w:val="center"/>
          </w:tcPr>
          <w:p>
            <w:pPr>
              <w:spacing w:before="80" w:after="80" w:line="420" w:lineRule="exact"/>
              <w:ind w:right="80"/>
              <w:jc w:val="center"/>
              <w:rPr>
                <w:rFonts w:hint="eastAsia" w:ascii="宋体" w:eastAsia="宋体"/>
                <w:b w:val="0"/>
                <w:szCs w:val="22"/>
                <w:lang w:eastAsia="zh-CN"/>
              </w:rPr>
            </w:pPr>
            <w:r>
              <w:rPr>
                <w:rFonts w:hint="eastAsia" w:ascii="宋体" w:eastAsia="宋体"/>
                <w:b w:val="0"/>
                <w:szCs w:val="22"/>
                <w:lang w:val="en-US" w:eastAsia="zh-CN"/>
              </w:rPr>
              <w:t>二</w:t>
            </w:r>
          </w:p>
        </w:tc>
        <w:tc>
          <w:tcPr>
            <w:tcW w:w="2532" w:type="dxa"/>
            <w:noWrap w:val="0"/>
            <w:vAlign w:val="center"/>
          </w:tcPr>
          <w:p>
            <w:pPr>
              <w:spacing w:before="80" w:after="80" w:line="240" w:lineRule="auto"/>
              <w:ind w:right="80"/>
              <w:jc w:val="center"/>
              <w:rPr>
                <w:rFonts w:hint="eastAsia" w:ascii="宋体" w:eastAsia="宋体"/>
                <w:b w:val="0"/>
                <w:szCs w:val="22"/>
              </w:rPr>
            </w:pPr>
            <w:r>
              <w:rPr>
                <w:rFonts w:hint="eastAsia" w:ascii="宋体" w:hAnsi="宋体" w:eastAsia="宋体" w:cs="宋体"/>
                <w:b w:val="0"/>
                <w:bCs/>
                <w:color w:val="auto"/>
                <w:kern w:val="0"/>
                <w:sz w:val="21"/>
                <w:szCs w:val="21"/>
                <w:lang w:val="en-US" w:eastAsia="zh-CN" w:bidi="ar-SA"/>
              </w:rPr>
              <w:t>第</w:t>
            </w:r>
            <w:r>
              <w:rPr>
                <w:rFonts w:hint="eastAsia" w:ascii="宋体" w:hAnsi="宋体" w:cs="宋体"/>
                <w:b w:val="0"/>
                <w:bCs/>
                <w:color w:val="auto"/>
                <w:kern w:val="0"/>
                <w:sz w:val="21"/>
                <w:szCs w:val="21"/>
                <w:lang w:val="en-US" w:eastAsia="zh-CN" w:bidi="ar-SA"/>
              </w:rPr>
              <w:t>二</w:t>
            </w:r>
            <w:r>
              <w:rPr>
                <w:rFonts w:hint="eastAsia" w:ascii="宋体" w:hAnsi="宋体" w:eastAsia="宋体" w:cs="宋体"/>
                <w:b w:val="0"/>
                <w:bCs/>
                <w:color w:val="auto"/>
                <w:kern w:val="0"/>
                <w:sz w:val="21"/>
                <w:szCs w:val="21"/>
                <w:lang w:val="en-US" w:eastAsia="zh-CN" w:bidi="ar-SA"/>
              </w:rPr>
              <w:t>片区</w:t>
            </w:r>
          </w:p>
        </w:tc>
        <w:tc>
          <w:tcPr>
            <w:tcW w:w="885" w:type="dxa"/>
            <w:noWrap w:val="0"/>
            <w:vAlign w:val="center"/>
          </w:tcPr>
          <w:p>
            <w:pPr>
              <w:spacing w:before="80" w:after="80" w:line="420" w:lineRule="exact"/>
              <w:ind w:right="80"/>
              <w:jc w:val="center"/>
              <w:rPr>
                <w:rFonts w:hint="eastAsia" w:ascii="宋体" w:eastAsia="宋体"/>
                <w:b w:val="0"/>
                <w:szCs w:val="22"/>
              </w:rPr>
            </w:pPr>
            <w:r>
              <w:rPr>
                <w:rFonts w:hint="eastAsia" w:ascii="宋体" w:eastAsia="宋体"/>
                <w:b w:val="0"/>
                <w:szCs w:val="22"/>
              </w:rPr>
              <w:t>1</w:t>
            </w:r>
          </w:p>
        </w:tc>
        <w:tc>
          <w:tcPr>
            <w:tcW w:w="847" w:type="dxa"/>
            <w:noWrap w:val="0"/>
            <w:vAlign w:val="center"/>
          </w:tcPr>
          <w:p>
            <w:pPr>
              <w:spacing w:before="80" w:after="80" w:line="420" w:lineRule="exact"/>
              <w:ind w:right="80"/>
              <w:jc w:val="center"/>
              <w:rPr>
                <w:rFonts w:hint="eastAsia" w:ascii="宋体" w:eastAsia="宋体"/>
                <w:b w:val="0"/>
                <w:szCs w:val="22"/>
              </w:rPr>
            </w:pPr>
            <w:r>
              <w:rPr>
                <w:rFonts w:hint="eastAsia" w:ascii="宋体" w:eastAsia="宋体"/>
                <w:b w:val="0"/>
                <w:szCs w:val="22"/>
              </w:rPr>
              <w:t>项</w:t>
            </w:r>
          </w:p>
        </w:tc>
        <w:tc>
          <w:tcPr>
            <w:tcW w:w="1260" w:type="dxa"/>
            <w:noWrap w:val="0"/>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0"/>
                <w:szCs w:val="20"/>
                <w:u w:val="none"/>
                <w:lang w:val="en-US" w:eastAsia="zh-CN" w:bidi="ar-SA"/>
              </w:rPr>
            </w:pPr>
            <w:r>
              <w:rPr>
                <w:rFonts w:hint="eastAsia" w:ascii="Arial" w:hAnsi="Arial" w:cs="Arial"/>
                <w:i w:val="0"/>
                <w:iCs w:val="0"/>
                <w:color w:val="000000"/>
                <w:kern w:val="0"/>
                <w:sz w:val="20"/>
                <w:szCs w:val="20"/>
                <w:u w:val="none"/>
                <w:lang w:val="en-US" w:eastAsia="zh-CN" w:bidi="ar"/>
              </w:rPr>
              <w:t>3824736</w:t>
            </w:r>
          </w:p>
        </w:tc>
        <w:tc>
          <w:tcPr>
            <w:tcW w:w="3339" w:type="dxa"/>
            <w:noWrap w:val="0"/>
            <w:vAlign w:val="center"/>
          </w:tcPr>
          <w:p>
            <w:pPr>
              <w:spacing w:before="80" w:after="80" w:line="240" w:lineRule="auto"/>
              <w:ind w:right="80"/>
              <w:jc w:val="both"/>
              <w:rPr>
                <w:rFonts w:hint="eastAsia" w:ascii="宋体" w:eastAsia="宋体"/>
                <w:b w:val="0"/>
                <w:color w:val="00B050"/>
                <w:szCs w:val="22"/>
              </w:rPr>
            </w:pPr>
            <w:r>
              <w:rPr>
                <w:rFonts w:hint="eastAsia" w:ascii="宋体" w:hAnsi="宋体" w:eastAsia="宋体" w:cs="宋体"/>
                <w:i w:val="0"/>
                <w:iCs w:val="0"/>
                <w:color w:val="auto"/>
                <w:kern w:val="0"/>
                <w:sz w:val="22"/>
                <w:szCs w:val="22"/>
                <w:highlight w:val="none"/>
                <w:u w:val="none"/>
                <w:lang w:val="en-US" w:eastAsia="zh-CN" w:bidi="ar"/>
              </w:rPr>
              <w:t>金乡镇、</w:t>
            </w:r>
            <w:r>
              <w:rPr>
                <w:rFonts w:hint="eastAsia" w:ascii="宋体" w:hAnsi="宋体"/>
                <w:sz w:val="22"/>
                <w:szCs w:val="22"/>
                <w:lang w:val="en-US" w:eastAsia="zh-CN"/>
              </w:rPr>
              <w:t>藻溪</w:t>
            </w:r>
            <w:r>
              <w:rPr>
                <w:rFonts w:hint="eastAsia" w:ascii="宋体" w:hAnsi="宋体"/>
                <w:sz w:val="22"/>
                <w:szCs w:val="22"/>
                <w:lang w:eastAsia="zh-CN"/>
              </w:rPr>
              <w:t>镇、</w:t>
            </w:r>
            <w:r>
              <w:rPr>
                <w:rFonts w:hint="eastAsia" w:ascii="宋体" w:hAnsi="宋体" w:eastAsia="宋体" w:cs="宋体"/>
                <w:i w:val="0"/>
                <w:iCs w:val="0"/>
                <w:color w:val="auto"/>
                <w:kern w:val="0"/>
                <w:sz w:val="22"/>
                <w:szCs w:val="22"/>
                <w:highlight w:val="none"/>
                <w:u w:val="none"/>
                <w:lang w:val="en-US" w:eastAsia="zh-CN" w:bidi="ar"/>
              </w:rPr>
              <w:t>马站镇</w:t>
            </w:r>
            <w:r>
              <w:rPr>
                <w:rFonts w:hint="eastAsia" w:ascii="宋体" w:hAnsi="宋体" w:cs="宋体"/>
                <w:i w:val="0"/>
                <w:iCs w:val="0"/>
                <w:color w:val="auto"/>
                <w:kern w:val="0"/>
                <w:sz w:val="22"/>
                <w:szCs w:val="22"/>
                <w:highlight w:val="none"/>
                <w:u w:val="none"/>
                <w:lang w:val="en-US" w:eastAsia="zh-CN" w:bidi="ar"/>
              </w:rPr>
              <w:t>、</w:t>
            </w:r>
            <w:r>
              <w:rPr>
                <w:rFonts w:hint="eastAsia" w:ascii="宋体" w:hAnsi="宋体" w:eastAsia="宋体" w:cs="宋体"/>
                <w:i w:val="0"/>
                <w:iCs w:val="0"/>
                <w:color w:val="000000"/>
                <w:kern w:val="0"/>
                <w:sz w:val="22"/>
                <w:szCs w:val="22"/>
                <w:u w:val="none"/>
                <w:lang w:val="en-US" w:eastAsia="zh-CN" w:bidi="ar"/>
              </w:rPr>
              <w:t>矾山镇</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赤溪</w:t>
            </w:r>
            <w:r>
              <w:rPr>
                <w:rFonts w:hint="eastAsia" w:ascii="宋体" w:hAnsi="宋体"/>
                <w:sz w:val="22"/>
                <w:szCs w:val="22"/>
                <w:lang w:eastAsia="zh-CN"/>
              </w:rPr>
              <w:t>镇、</w:t>
            </w:r>
            <w:r>
              <w:rPr>
                <w:rFonts w:hint="eastAsia" w:ascii="宋体" w:hAnsi="宋体" w:eastAsia="宋体" w:cs="宋体"/>
                <w:i w:val="0"/>
                <w:iCs w:val="0"/>
                <w:color w:val="auto"/>
                <w:kern w:val="0"/>
                <w:sz w:val="22"/>
                <w:szCs w:val="22"/>
                <w:highlight w:val="none"/>
                <w:u w:val="none"/>
                <w:lang w:val="en-US" w:eastAsia="zh-CN" w:bidi="ar"/>
              </w:rPr>
              <w:t>霞关镇、</w:t>
            </w:r>
            <w:r>
              <w:rPr>
                <w:rFonts w:hint="eastAsia" w:ascii="宋体" w:hAnsi="宋体" w:eastAsia="宋体" w:cs="宋体"/>
                <w:i w:val="0"/>
                <w:iCs w:val="0"/>
                <w:color w:val="000000"/>
                <w:kern w:val="0"/>
                <w:sz w:val="22"/>
                <w:szCs w:val="22"/>
                <w:u w:val="none"/>
                <w:shd w:val="clear"/>
                <w:lang w:val="en-US" w:eastAsia="zh-CN" w:bidi="ar"/>
              </w:rPr>
              <w:t>沿</w:t>
            </w:r>
            <w:r>
              <w:rPr>
                <w:rFonts w:hint="eastAsia" w:ascii="宋体" w:hAnsi="宋体" w:eastAsia="宋体" w:cs="宋体"/>
                <w:i w:val="0"/>
                <w:iCs w:val="0"/>
                <w:color w:val="000000"/>
                <w:kern w:val="0"/>
                <w:sz w:val="22"/>
                <w:szCs w:val="22"/>
                <w:u w:val="none"/>
                <w:lang w:val="en-US" w:eastAsia="zh-CN" w:bidi="ar"/>
              </w:rPr>
              <w:t>浦镇</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炎亭镇</w:t>
            </w:r>
            <w:r>
              <w:rPr>
                <w:rFonts w:hint="eastAsia" w:ascii="宋体" w:hAnsi="宋体" w:cs="宋体"/>
                <w:i w:val="0"/>
                <w:iCs w:val="0"/>
                <w:color w:val="auto"/>
                <w:kern w:val="0"/>
                <w:sz w:val="22"/>
                <w:szCs w:val="22"/>
                <w:highlight w:val="none"/>
                <w:u w:val="none"/>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大渔镇</w:t>
            </w:r>
            <w:r>
              <w:rPr>
                <w:rFonts w:hint="eastAsia" w:ascii="宋体" w:hAnsi="宋体" w:cs="宋体"/>
                <w:i w:val="0"/>
                <w:iCs w:val="0"/>
                <w:color w:val="auto"/>
                <w:kern w:val="0"/>
                <w:sz w:val="22"/>
                <w:szCs w:val="22"/>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750" w:type="dxa"/>
            <w:noWrap w:val="0"/>
            <w:vAlign w:val="center"/>
          </w:tcPr>
          <w:p>
            <w:pPr>
              <w:spacing w:before="80" w:after="80" w:line="420" w:lineRule="exact"/>
              <w:ind w:right="80"/>
              <w:jc w:val="center"/>
              <w:rPr>
                <w:rFonts w:hint="eastAsia" w:ascii="宋体" w:eastAsia="宋体"/>
                <w:b w:val="0"/>
                <w:szCs w:val="22"/>
              </w:rPr>
            </w:pPr>
            <w:r>
              <w:rPr>
                <w:rFonts w:hint="eastAsia" w:ascii="宋体" w:eastAsia="宋体"/>
                <w:b w:val="0"/>
                <w:szCs w:val="22"/>
              </w:rPr>
              <w:t>说明</w:t>
            </w:r>
          </w:p>
        </w:tc>
        <w:tc>
          <w:tcPr>
            <w:tcW w:w="8863" w:type="dxa"/>
            <w:gridSpan w:val="5"/>
            <w:noWrap w:val="0"/>
            <w:vAlign w:val="center"/>
          </w:tcPr>
          <w:p>
            <w:pPr>
              <w:spacing w:before="80" w:after="80" w:line="240" w:lineRule="auto"/>
              <w:ind w:right="80"/>
              <w:jc w:val="left"/>
              <w:rPr>
                <w:rFonts w:hint="eastAsia" w:ascii="宋体" w:eastAsia="宋体"/>
                <w:b w:val="0"/>
                <w:color w:val="0000FF"/>
                <w:szCs w:val="22"/>
              </w:rPr>
            </w:pPr>
            <w:r>
              <w:rPr>
                <w:rFonts w:hint="eastAsia" w:ascii="宋体" w:eastAsia="宋体"/>
                <w:b w:val="0"/>
                <w:bCs w:val="0"/>
                <w:color w:val="0000FF"/>
                <w:szCs w:val="22"/>
              </w:rPr>
              <w:t>本项目按照区域划</w:t>
            </w:r>
            <w:r>
              <w:rPr>
                <w:rFonts w:hint="eastAsia" w:ascii="宋体" w:hAnsi="Times New Roman" w:eastAsia="宋体" w:cs="Times New Roman"/>
                <w:b w:val="0"/>
                <w:bCs w:val="0"/>
                <w:color w:val="0000FF"/>
                <w:szCs w:val="22"/>
              </w:rPr>
              <w:t>分为</w:t>
            </w:r>
            <w:r>
              <w:rPr>
                <w:rFonts w:hint="eastAsia" w:ascii="宋体" w:hAnsi="Times New Roman" w:eastAsia="宋体" w:cs="Times New Roman"/>
                <w:b w:val="0"/>
                <w:bCs w:val="0"/>
                <w:color w:val="0000FF"/>
                <w:szCs w:val="22"/>
                <w:lang w:val="en-US" w:eastAsia="zh-CN"/>
              </w:rPr>
              <w:t>第一片区</w:t>
            </w:r>
            <w:r>
              <w:rPr>
                <w:rFonts w:hint="eastAsia" w:ascii="宋体" w:hAnsi="Times New Roman" w:eastAsia="宋体" w:cs="Times New Roman"/>
                <w:b w:val="0"/>
                <w:bCs w:val="0"/>
                <w:color w:val="0000FF"/>
                <w:szCs w:val="22"/>
              </w:rPr>
              <w:t>和</w:t>
            </w:r>
            <w:r>
              <w:rPr>
                <w:rFonts w:hint="eastAsia" w:ascii="宋体" w:hAnsi="Times New Roman" w:eastAsia="宋体" w:cs="Times New Roman"/>
                <w:b w:val="0"/>
                <w:bCs w:val="0"/>
                <w:color w:val="0000FF"/>
                <w:szCs w:val="22"/>
                <w:lang w:val="en-US" w:eastAsia="zh-CN"/>
              </w:rPr>
              <w:t>第二片区</w:t>
            </w:r>
            <w:r>
              <w:rPr>
                <w:rFonts w:hint="eastAsia" w:ascii="宋体" w:hAnsi="Times New Roman" w:eastAsia="宋体" w:cs="Times New Roman"/>
                <w:b w:val="0"/>
                <w:bCs w:val="0"/>
                <w:color w:val="0000FF"/>
                <w:szCs w:val="22"/>
              </w:rPr>
              <w:t>二个标</w:t>
            </w:r>
            <w:r>
              <w:rPr>
                <w:rFonts w:hint="eastAsia" w:ascii="宋体" w:eastAsia="宋体"/>
                <w:b w:val="0"/>
                <w:bCs w:val="0"/>
                <w:color w:val="0000FF"/>
                <w:szCs w:val="22"/>
              </w:rPr>
              <w:t>项，为了确保各标项中标人的服务质量，本项目二个标项将依次确定二个不同的中标人。投标人可选择其中一个或二个标项进行投标，但只能中一个标项，投标人如在标项一中被推荐为第一中</w:t>
            </w:r>
            <w:r>
              <w:rPr>
                <w:rFonts w:hint="eastAsia" w:ascii="宋体" w:eastAsia="宋体"/>
                <w:b w:val="0"/>
                <w:color w:val="0000FF"/>
                <w:szCs w:val="22"/>
              </w:rPr>
              <w:t>标候选人，则其在标项二的“投标文件”不再进行评审。</w:t>
            </w:r>
          </w:p>
        </w:tc>
      </w:tr>
    </w:tbl>
    <w:p>
      <w:pPr>
        <w:snapToGrid w:val="0"/>
        <w:spacing w:line="360" w:lineRule="auto"/>
        <w:rPr>
          <w:rFonts w:hint="eastAsia"/>
        </w:rPr>
      </w:pPr>
      <w:r>
        <w:rPr>
          <w:rFonts w:hint="eastAsia" w:ascii="宋体" w:hAnsi="宋体" w:cs="宋体"/>
          <w:b/>
          <w:sz w:val="22"/>
          <w:szCs w:val="22"/>
          <w:lang w:val="en-US" w:eastAsia="zh-CN"/>
        </w:rPr>
        <w:t>2、服务内容及要求</w:t>
      </w:r>
    </w:p>
    <w:p>
      <w:pPr>
        <w:pStyle w:val="4"/>
        <w:jc w:val="center"/>
        <w:rPr>
          <w:rFonts w:hint="eastAsia"/>
        </w:rPr>
      </w:pPr>
      <w:r>
        <w:rPr>
          <w:rFonts w:hint="eastAsia"/>
          <w:b/>
          <w:bCs/>
          <w:sz w:val="28"/>
          <w:szCs w:val="24"/>
        </w:rPr>
        <w:t>苍南长者食堂</w:t>
      </w:r>
      <w:r>
        <w:rPr>
          <w:rFonts w:hint="eastAsia"/>
          <w:b/>
          <w:bCs/>
          <w:sz w:val="28"/>
          <w:szCs w:val="24"/>
          <w:lang w:val="en-US" w:eastAsia="zh-CN"/>
        </w:rPr>
        <w:t>点位明细</w:t>
      </w:r>
      <w:r>
        <w:rPr>
          <w:rFonts w:hint="eastAsia"/>
          <w:b/>
          <w:bCs/>
          <w:sz w:val="28"/>
          <w:szCs w:val="24"/>
        </w:rPr>
        <w:t>表</w:t>
      </w:r>
    </w:p>
    <w:tbl>
      <w:tblPr>
        <w:tblStyle w:val="35"/>
        <w:tblW w:w="96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6"/>
        <w:gridCol w:w="777"/>
        <w:gridCol w:w="4850"/>
        <w:gridCol w:w="2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点位明细</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一类长者食堂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（中央厨房）</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灵溪镇养老服务中心中央厨房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金乡镇养老服务中心中央厨房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赤溪镇赤溪村居家养老服务照料中心中央厨房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矾山镇养老服务中心中央厨房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藻溪镇养老服务中心中央厨房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宜山镇养老服务中心中央厨房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沿浦镇养老服务中心中央厨房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8</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霞关镇养老服务中心中央厨房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炎亭镇养老服务中心中央厨房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望里镇下堡村居家养老服务照料中心中央厨房</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二类长者食堂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（片区食堂）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灵溪镇金岙居家养老服务照料中心片区食堂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灵溪镇下东</w:t>
            </w:r>
            <w:r>
              <w:rPr>
                <w:rFonts w:hint="eastAsia" w:ascii="宋体" w:hAnsi="宋体"/>
                <w:sz w:val="22"/>
                <w:szCs w:val="22"/>
                <w:lang w:val="en-US" w:eastAsia="zh-CN"/>
              </w:rPr>
              <w:t>垟</w:t>
            </w:r>
            <w:r>
              <w:rPr>
                <w:rFonts w:hint="eastAsia" w:ascii="宋体" w:hAnsi="宋体" w:eastAsia="宋体" w:cs="宋体"/>
                <w:i w:val="0"/>
                <w:iCs w:val="0"/>
                <w:color w:val="auto"/>
                <w:kern w:val="0"/>
                <w:sz w:val="22"/>
                <w:szCs w:val="22"/>
                <w:u w:val="none"/>
                <w:lang w:val="en-US" w:eastAsia="zh-CN" w:bidi="ar"/>
              </w:rPr>
              <w:t>村居家养老服务照料中心片区食堂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3</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灵溪镇樟浦村居家养老服务照料中心片区食堂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4</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赤溪镇养老服务中心片区食堂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马站镇西屿村居家养老服务照料中心片区食堂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马站镇养老服务中心片区食堂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藻溪镇流石村居家养老服务照料中心片区食堂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宜山镇水门村居家养老服务照料中心片区食堂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宜山镇梁宅村居家养老服务照料中心片区食堂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宜山镇珠山村居家养老服务照料中心片区食堂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1</w:t>
            </w:r>
          </w:p>
        </w:tc>
        <w:tc>
          <w:tcPr>
            <w:tcW w:w="4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沿浦镇云亭村居家养老服务照料中心片区食堂</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三类长者食堂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（助餐点）</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22</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灵溪镇康乐花园老年活动中心助餐点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23</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灵溪镇双台村老年活动中心助餐点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24</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灵溪镇合景天玺老年活动中心助餐点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灵溪镇京都御府老年活动中心助餐点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26</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大渔镇北行街老年活动中心助餐点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27</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沿浦镇沿浦村老年活动中心助餐点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矾山镇三条溪老年活动中心助餐点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29</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望里镇南茶辽村老年活动中心助餐点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30</w:t>
            </w:r>
          </w:p>
        </w:tc>
        <w:tc>
          <w:tcPr>
            <w:tcW w:w="4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望里镇养老服务中心助餐点</w:t>
            </w:r>
          </w:p>
        </w:tc>
        <w:tc>
          <w:tcPr>
            <w:tcW w:w="2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长者食堂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31</w:t>
            </w:r>
          </w:p>
        </w:tc>
        <w:tc>
          <w:tcPr>
            <w:tcW w:w="72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17个长者食堂优化提升</w:t>
            </w:r>
          </w:p>
        </w:tc>
      </w:tr>
    </w:tbl>
    <w:p>
      <w:pPr>
        <w:pStyle w:val="4"/>
        <w:ind w:left="0" w:leftChars="0" w:firstLine="0" w:firstLineChars="0"/>
        <w:rPr>
          <w:rFonts w:hint="eastAsia"/>
          <w:lang w:eastAsia="zh-CN"/>
        </w:rPr>
      </w:pPr>
    </w:p>
    <w:p>
      <w:pPr>
        <w:spacing w:line="540" w:lineRule="exact"/>
        <w:jc w:val="center"/>
        <w:rPr>
          <w:rFonts w:hint="eastAsia" w:ascii="方正小标宋简体" w:hAnsi="仿宋_GB2312" w:eastAsia="方正小标宋简体" w:cs="仿宋_GB2312"/>
          <w:bCs/>
          <w:color w:val="191919"/>
          <w:sz w:val="22"/>
          <w:szCs w:val="21"/>
          <w:shd w:val="clear" w:color="auto" w:fill="FFFFFF"/>
        </w:rPr>
      </w:pPr>
      <w:r>
        <w:rPr>
          <w:rFonts w:hint="eastAsia" w:ascii="宋体" w:hAnsi="宋体" w:eastAsia="宋体" w:cs="宋体"/>
          <w:b/>
          <w:bCs w:val="0"/>
          <w:color w:val="191919"/>
          <w:sz w:val="32"/>
          <w:szCs w:val="28"/>
          <w:shd w:val="clear" w:color="auto" w:fill="FFFFFF"/>
          <w:lang w:val="en-US" w:eastAsia="zh-CN"/>
        </w:rPr>
        <w:t>2022年</w:t>
      </w:r>
      <w:r>
        <w:rPr>
          <w:rFonts w:hint="eastAsia" w:ascii="宋体" w:hAnsi="宋体" w:eastAsia="宋体" w:cs="宋体"/>
          <w:b/>
          <w:bCs w:val="0"/>
          <w:color w:val="191919"/>
          <w:sz w:val="32"/>
          <w:szCs w:val="28"/>
          <w:shd w:val="clear" w:color="auto" w:fill="FFFFFF"/>
        </w:rPr>
        <w:t>社区（村）居家养老服务照料中心</w:t>
      </w:r>
      <w:r>
        <w:rPr>
          <w:rFonts w:hint="eastAsia" w:ascii="宋体" w:hAnsi="宋体" w:eastAsia="宋体" w:cs="宋体"/>
          <w:b/>
          <w:bCs w:val="0"/>
          <w:color w:val="191919"/>
          <w:sz w:val="32"/>
          <w:szCs w:val="28"/>
          <w:shd w:val="clear" w:color="auto" w:fill="FFFFFF"/>
          <w:lang w:eastAsia="zh-CN"/>
        </w:rPr>
        <w:t>建设</w:t>
      </w:r>
      <w:r>
        <w:rPr>
          <w:rFonts w:hint="eastAsia" w:ascii="宋体" w:hAnsi="宋体" w:eastAsia="宋体" w:cs="宋体"/>
          <w:b/>
          <w:bCs w:val="0"/>
          <w:color w:val="191919"/>
          <w:sz w:val="32"/>
          <w:szCs w:val="28"/>
          <w:shd w:val="clear" w:color="auto" w:fill="FFFFFF"/>
        </w:rPr>
        <w:t>指南</w:t>
      </w:r>
    </w:p>
    <w:tbl>
      <w:tblPr>
        <w:tblStyle w:val="36"/>
        <w:tblW w:w="96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185"/>
        <w:gridCol w:w="625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项  目</w:t>
            </w: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内  容</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具体要求</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8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基础设施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建设</w:t>
            </w: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面积</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建筑面积原则上不少于300平方米。</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用房设置</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生活服务用房，包括休息室、沐浴间和餐厅（含配餐间），使用面积不少于50平方米，并配有降温、取暖设备；餐厅能提供20名以上老年人同时就餐，就餐面积不小于30平方米。</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健康服务用房，包括医疗保健室（可选）、康复训练室（</w:t>
            </w:r>
            <w:r>
              <w:rPr>
                <w:rFonts w:hint="eastAsia" w:ascii="宋体" w:hAnsi="宋体" w:cs="宋体"/>
                <w:color w:val="auto"/>
                <w:sz w:val="21"/>
                <w:szCs w:val="21"/>
                <w:vertAlign w:val="baseline"/>
                <w:lang w:val="en-US" w:eastAsia="zh-CN"/>
              </w:rPr>
              <w:t>可选</w:t>
            </w:r>
            <w:r>
              <w:rPr>
                <w:rFonts w:hint="eastAsia" w:ascii="宋体" w:hAnsi="宋体" w:eastAsia="宋体" w:cs="宋体"/>
                <w:color w:val="auto"/>
                <w:sz w:val="21"/>
                <w:szCs w:val="21"/>
                <w:vertAlign w:val="baseline"/>
                <w:lang w:val="en-US" w:eastAsia="zh-CN"/>
              </w:rPr>
              <w:t>）和心理疏导室（必备）；应配备老年人安全使用的健身康复器械和设备，使用面积不少于20平方米。</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基础/可选配置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文体娱乐用房，包括阅览室和娱乐活动室等，面积不少于20平方米。</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辅助用房，包括办公室、厨房、公共卫生间和其他用房（含库房等）</w:t>
            </w:r>
            <w:r>
              <w:rPr>
                <w:rFonts w:hint="eastAsia" w:ascii="宋体" w:hAnsi="宋体" w:cs="宋体"/>
                <w:color w:val="auto"/>
                <w:sz w:val="21"/>
                <w:szCs w:val="21"/>
                <w:vertAlign w:val="baseline"/>
                <w:lang w:val="en-US" w:eastAsia="zh-CN"/>
              </w:rPr>
              <w:t>。</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应设立室外活动场所，配备适合老年人的健身康复设施（根据选点情况具体设置，尽量满足）</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可选</w:t>
            </w:r>
            <w:r>
              <w:rPr>
                <w:rFonts w:hint="eastAsia" w:ascii="宋体" w:hAnsi="宋体" w:eastAsia="宋体" w:cs="宋体"/>
                <w:color w:val="auto"/>
                <w:sz w:val="21"/>
                <w:szCs w:val="21"/>
                <w:vertAlign w:val="baseline"/>
                <w:lang w:val="en-US" w:eastAsia="zh-CN"/>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软装</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在醒目位置悬挂统一的社区（村）居家养老服务照料中心标识牌、功能区标识、安全疏散标识等标志；装修温馨、简洁、实用。</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适老化改造</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进行地面防滑处理（必备）、加装扶手（必备）、消除地面高差（必备）、增设无障碍通道（必备）、3楼及以上需加装电梯（爬楼机）（可选）等适老化改造，卫生间和浴室等私密场所安装紧急呼叫器（必备）、红外跌倒感应（可选）等安全监护设施。</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基础/可选配置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视频监控</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出入口和除卫生间、浴室等私密场所外的服务场所视频监控设备全覆盖。</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服务保障</w:t>
            </w: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服务功能</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提供助餐助行、助浴助洁、文体娱乐、代办代购、医疗保健（每年不少于10次）、心理慰藉、技能培训（老年营养、家庭照护、智慧产品使用等）（每年培训总场次不少于5次）、康复辅具租赁等</w:t>
            </w:r>
            <w:r>
              <w:rPr>
                <w:rFonts w:hint="eastAsia" w:ascii="宋体" w:hAnsi="宋体" w:cs="宋体"/>
                <w:color w:val="auto"/>
                <w:sz w:val="21"/>
                <w:szCs w:val="21"/>
                <w:vertAlign w:val="baseline"/>
                <w:lang w:val="en-US" w:eastAsia="zh-CN"/>
              </w:rPr>
              <w:t>服务</w:t>
            </w:r>
            <w:r>
              <w:rPr>
                <w:rFonts w:hint="eastAsia" w:ascii="宋体" w:hAnsi="宋体" w:eastAsia="宋体" w:cs="宋体"/>
                <w:color w:val="auto"/>
                <w:sz w:val="21"/>
                <w:szCs w:val="21"/>
                <w:vertAlign w:val="baseline"/>
                <w:lang w:val="en-US" w:eastAsia="zh-CN"/>
              </w:rPr>
              <w:t>，并在醒目位置公示服务项目和价格。</w:t>
            </w:r>
            <w:r>
              <w:rPr>
                <w:rFonts w:hint="eastAsia" w:ascii="宋体" w:hAnsi="宋体" w:cs="宋体"/>
                <w:color w:val="auto"/>
                <w:sz w:val="21"/>
                <w:szCs w:val="21"/>
                <w:vertAlign w:val="baseline"/>
                <w:lang w:val="en-US" w:eastAsia="zh-CN"/>
              </w:rPr>
              <w:t>鼓励各地根据老年人实际需求，开展特色服务。</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智慧养老</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安装具备人脸识别、人流</w:t>
            </w:r>
            <w:r>
              <w:rPr>
                <w:rFonts w:hint="eastAsia" w:ascii="宋体" w:hAnsi="宋体" w:cs="宋体"/>
                <w:color w:val="auto"/>
                <w:sz w:val="21"/>
                <w:szCs w:val="21"/>
                <w:vertAlign w:val="baseline"/>
                <w:lang w:val="en-US" w:eastAsia="zh-CN"/>
              </w:rPr>
              <w:t>量</w:t>
            </w:r>
            <w:r>
              <w:rPr>
                <w:rFonts w:hint="eastAsia" w:ascii="宋体" w:hAnsi="宋体" w:eastAsia="宋体" w:cs="宋体"/>
                <w:color w:val="auto"/>
                <w:sz w:val="21"/>
                <w:szCs w:val="21"/>
                <w:vertAlign w:val="baseline"/>
                <w:lang w:val="en-US" w:eastAsia="zh-CN"/>
              </w:rPr>
              <w:t>统计和无感测温等功能的设备（必备），实现与省、市两级智慧养老终端互联互通。鼓励推广应用健康管理、人身安全监护、家用电器监控等智能设备（可选）。</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基础/可选配置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探访服务</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针对空巢、留守、失能失智、重残、失独老人和高龄独居的特殊困难老年人，落实月探访制度。</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紧急救援</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制定居家老年人紧急救援预案</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lang w:val="en-US" w:eastAsia="zh-CN"/>
              </w:rPr>
              <w:t>快速对接 110、120、119 等救援平台，做好紧急救援全过程记录。</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eastAsia="宋体"/>
                <w:lang w:val="en-US" w:eastAsia="zh-CN"/>
              </w:rPr>
            </w:pPr>
            <w:r>
              <w:rPr>
                <w:rFonts w:hint="eastAsia" w:eastAsia="宋体"/>
                <w:lang w:val="en-US" w:eastAsia="zh-CN"/>
              </w:rPr>
              <w:t>人员配置</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vertAlign w:val="baseline"/>
                <w:lang w:val="en-US" w:eastAsia="zh-CN"/>
              </w:rPr>
            </w:pPr>
            <w:r>
              <w:rPr>
                <w:rFonts w:hint="eastAsia" w:eastAsia="宋体"/>
                <w:lang w:val="en-US" w:eastAsia="zh-CN"/>
              </w:rPr>
              <w:t>专</w:t>
            </w:r>
            <w:r>
              <w:rPr>
                <w:rFonts w:hint="eastAsia" w:ascii="宋体" w:hAnsi="宋体" w:eastAsia="宋体" w:cs="宋体"/>
                <w:sz w:val="21"/>
                <w:szCs w:val="21"/>
                <w:vertAlign w:val="baseline"/>
                <w:lang w:val="en-US" w:eastAsia="zh-CN"/>
              </w:rPr>
              <w:t>业机构运营的：专职管理员1名，专兼职服务人员不少于2人。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村（社区）为老服务中心运营：专兼职服务人员不少于3人。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eastAsia="宋体"/>
                <w:lang w:val="en-US" w:eastAsia="zh-CN"/>
              </w:rPr>
            </w:pPr>
            <w:r>
              <w:rPr>
                <w:rFonts w:hint="eastAsia" w:ascii="宋体" w:hAnsi="宋体" w:eastAsia="宋体" w:cs="宋体"/>
                <w:sz w:val="21"/>
                <w:szCs w:val="21"/>
                <w:vertAlign w:val="baseline"/>
                <w:lang w:val="en-US" w:eastAsia="zh-CN"/>
              </w:rPr>
              <w:t>专业机构+为老服务中心：专业机构指定1人运营指导+专兼职服务人员不少于2人。</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需求管理和服务记录</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对服务的老年人进行养老需求调查评估和信息建档（基础信息包括老年人生活自理状况、养老需求等，并对各项服务进行记录）。</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消防食品</w:t>
            </w:r>
            <w:r>
              <w:rPr>
                <w:rFonts w:hint="eastAsia" w:ascii="宋体" w:hAnsi="宋体" w:eastAsia="宋体" w:cs="宋体"/>
                <w:sz w:val="21"/>
                <w:szCs w:val="21"/>
                <w:vertAlign w:val="baseline"/>
                <w:lang w:val="en-US" w:eastAsia="zh-CN"/>
              </w:rPr>
              <w:br w:type="textWrapping"/>
            </w:r>
            <w:r>
              <w:rPr>
                <w:rFonts w:hint="eastAsia" w:ascii="宋体" w:hAnsi="宋体" w:eastAsia="宋体" w:cs="宋体"/>
                <w:sz w:val="21"/>
                <w:szCs w:val="21"/>
                <w:vertAlign w:val="baseline"/>
                <w:lang w:val="en-US" w:eastAsia="zh-CN"/>
              </w:rPr>
              <w:t>安全管理</w:t>
            </w:r>
          </w:p>
        </w:tc>
        <w:tc>
          <w:tcPr>
            <w:tcW w:w="62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应符合消防安全要求；开设食堂应取得《食品经营许可证》并严格按照食品经营相关要求开展工作。</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基础配置</w:t>
            </w:r>
          </w:p>
        </w:tc>
      </w:tr>
    </w:tbl>
    <w:p>
      <w:pPr>
        <w:pStyle w:val="22"/>
        <w:rPr>
          <w:rFonts w:hint="eastAsia"/>
          <w:lang w:val="en-US" w:eastAsia="zh-CN"/>
        </w:rPr>
      </w:pPr>
    </w:p>
    <w:p>
      <w:pPr>
        <w:pStyle w:val="21"/>
        <w:spacing w:line="500" w:lineRule="exact"/>
        <w:rPr>
          <w:rFonts w:hint="eastAsia" w:ascii="宋体" w:hAnsi="Times New Roman" w:eastAsia="宋体" w:cs="Times New Roman"/>
          <w:b/>
          <w:bCs/>
          <w:kern w:val="2"/>
          <w:sz w:val="22"/>
          <w:szCs w:val="22"/>
          <w:lang w:val="en-US" w:eastAsia="zh-CN" w:bidi="ar-SA"/>
        </w:rPr>
      </w:pPr>
      <w:r>
        <w:rPr>
          <w:rFonts w:hint="eastAsia" w:ascii="宋体" w:hAnsi="Times New Roman" w:eastAsia="宋体" w:cs="Times New Roman"/>
          <w:b/>
          <w:bCs/>
          <w:kern w:val="2"/>
          <w:sz w:val="22"/>
          <w:szCs w:val="22"/>
          <w:lang w:val="en-US" w:eastAsia="zh-CN" w:bidi="ar-SA"/>
        </w:rPr>
        <w:t>三、商务条款部分</w:t>
      </w:r>
    </w:p>
    <w:p>
      <w:pPr>
        <w:pStyle w:val="21"/>
        <w:spacing w:line="500" w:lineRule="exac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sz w:val="22"/>
          <w:szCs w:val="22"/>
        </w:rPr>
        <w:t>完工</w:t>
      </w:r>
      <w:r>
        <w:rPr>
          <w:rFonts w:hint="eastAsia" w:asciiTheme="minorEastAsia" w:hAnsiTheme="minorEastAsia" w:eastAsiaTheme="minorEastAsia" w:cstheme="minorEastAsia"/>
          <w:b/>
          <w:bCs/>
          <w:sz w:val="22"/>
          <w:szCs w:val="22"/>
          <w:lang w:val="en-US" w:eastAsia="zh-CN"/>
        </w:rPr>
        <w:t>期：</w:t>
      </w:r>
      <w:r>
        <w:rPr>
          <w:rFonts w:hint="eastAsia" w:asciiTheme="minorEastAsia" w:hAnsiTheme="minorEastAsia" w:eastAsiaTheme="minorEastAsia" w:cstheme="minorEastAsia"/>
          <w:sz w:val="22"/>
          <w:szCs w:val="22"/>
          <w:lang w:val="en-US" w:eastAsia="zh-CN"/>
        </w:rPr>
        <w:t>合同签订后90个日历天内完工（具体开工日期由采购人确定）。</w:t>
      </w:r>
    </w:p>
    <w:p>
      <w:pPr>
        <w:pStyle w:val="21"/>
        <w:spacing w:line="500" w:lineRule="exact"/>
        <w:rPr>
          <w:rFonts w:hint="default" w:ascii="宋体" w:hAnsi="宋体" w:eastAsia="宋体"/>
          <w:b w:val="0"/>
          <w:bCs w:val="0"/>
          <w:color w:val="auto"/>
          <w:sz w:val="22"/>
          <w:szCs w:val="22"/>
          <w:u w:val="none"/>
          <w:lang w:val="en-US" w:eastAsia="zh-CN"/>
        </w:rPr>
      </w:pPr>
      <w:r>
        <w:rPr>
          <w:rFonts w:hint="eastAsia" w:ascii="宋体" w:hAnsi="宋体" w:eastAsia="宋体"/>
          <w:b/>
          <w:bCs/>
          <w:color w:val="auto"/>
          <w:sz w:val="22"/>
          <w:szCs w:val="22"/>
          <w:u w:val="none"/>
          <w:lang w:val="en-US" w:eastAsia="zh-CN"/>
        </w:rPr>
        <w:t>施工进度计划：</w:t>
      </w:r>
      <w:r>
        <w:rPr>
          <w:rFonts w:hint="eastAsia" w:ascii="宋体" w:hAnsi="宋体" w:eastAsia="宋体"/>
          <w:b w:val="0"/>
          <w:bCs w:val="0"/>
          <w:color w:val="auto"/>
          <w:sz w:val="22"/>
          <w:szCs w:val="22"/>
          <w:u w:val="none"/>
          <w:lang w:val="en-US" w:eastAsia="zh-CN"/>
        </w:rPr>
        <w:t>2022年7月底完成工程量50%，2022年9月底完成工程量100%。</w:t>
      </w:r>
    </w:p>
    <w:p>
      <w:pPr>
        <w:pStyle w:val="21"/>
        <w:spacing w:line="500" w:lineRule="exac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sz w:val="22"/>
          <w:szCs w:val="22"/>
          <w:lang w:val="en-US" w:eastAsia="zh-CN"/>
        </w:rPr>
        <w:t>付款方式</w:t>
      </w:r>
      <w:r>
        <w:rPr>
          <w:rFonts w:hint="eastAsia" w:asciiTheme="minorEastAsia" w:hAnsiTheme="minorEastAsia" w:eastAsiaTheme="minorEastAsia" w:cstheme="minorEastAsia"/>
          <w:b/>
          <w:bCs/>
          <w:color w:val="auto"/>
          <w:sz w:val="22"/>
          <w:szCs w:val="22"/>
          <w:lang w:val="en-US" w:eastAsia="zh-CN"/>
        </w:rPr>
        <w:t>：</w:t>
      </w:r>
      <w:r>
        <w:rPr>
          <w:rFonts w:hint="eastAsia" w:ascii="宋体" w:hAnsi="宋体" w:eastAsia="宋体"/>
          <w:b/>
          <w:bCs/>
          <w:color w:val="auto"/>
          <w:sz w:val="22"/>
          <w:szCs w:val="22"/>
          <w:u w:val="none"/>
          <w:lang w:val="en-US" w:eastAsia="zh-CN"/>
        </w:rPr>
        <w:t>采购人自采购合同生效</w:t>
      </w:r>
      <w:r>
        <w:rPr>
          <w:rFonts w:hint="eastAsia" w:hAnsi="宋体"/>
          <w:b/>
          <w:bCs/>
          <w:color w:val="auto"/>
          <w:sz w:val="22"/>
          <w:szCs w:val="22"/>
          <w:u w:val="none"/>
          <w:lang w:val="en-US" w:eastAsia="zh-CN"/>
        </w:rPr>
        <w:t>以</w:t>
      </w:r>
      <w:r>
        <w:rPr>
          <w:rFonts w:hint="eastAsia" w:ascii="宋体" w:hAnsi="宋体" w:eastAsia="宋体"/>
          <w:b/>
          <w:bCs/>
          <w:color w:val="auto"/>
          <w:sz w:val="22"/>
          <w:szCs w:val="22"/>
          <w:u w:val="none"/>
          <w:lang w:val="en-US" w:eastAsia="zh-CN"/>
        </w:rPr>
        <w:t>及具备实施条件后</w:t>
      </w:r>
      <w:r>
        <w:rPr>
          <w:rFonts w:hint="eastAsia" w:hAnsi="宋体"/>
          <w:b/>
          <w:bCs/>
          <w:color w:val="auto"/>
          <w:sz w:val="22"/>
          <w:szCs w:val="22"/>
          <w:u w:val="none"/>
          <w:lang w:val="en-US" w:eastAsia="zh-CN"/>
        </w:rPr>
        <w:t>7个工作</w:t>
      </w:r>
      <w:r>
        <w:rPr>
          <w:rFonts w:hint="eastAsia" w:ascii="宋体" w:hAnsi="宋体" w:eastAsia="宋体"/>
          <w:b/>
          <w:bCs/>
          <w:color w:val="auto"/>
          <w:sz w:val="22"/>
          <w:szCs w:val="22"/>
          <w:u w:val="none"/>
          <w:lang w:val="en-US" w:eastAsia="zh-CN"/>
        </w:rPr>
        <w:t>日内支付合同价款</w:t>
      </w:r>
      <w:r>
        <w:rPr>
          <w:rFonts w:hint="eastAsia" w:hAnsi="宋体"/>
          <w:b/>
          <w:bCs/>
          <w:color w:val="auto"/>
          <w:sz w:val="22"/>
          <w:szCs w:val="22"/>
          <w:u w:val="none"/>
          <w:lang w:val="en-US" w:eastAsia="zh-CN"/>
        </w:rPr>
        <w:t>4</w:t>
      </w:r>
      <w:r>
        <w:rPr>
          <w:rFonts w:hint="eastAsia" w:ascii="宋体" w:hAnsi="宋体" w:eastAsia="宋体"/>
          <w:b/>
          <w:bCs/>
          <w:color w:val="auto"/>
          <w:sz w:val="22"/>
          <w:szCs w:val="22"/>
          <w:u w:val="none"/>
          <w:lang w:val="en-US" w:eastAsia="zh-CN"/>
        </w:rPr>
        <w:t>0%作为预付款；工程进度款按工程量完成80%时支付至合同总价的50%（扣回全部预付款），项目竣工验收合格且审计完成后支付至审计结算价的100%；施工期间，若由于中标单位现场管理不到位或工程质量、安全存在问题时，采购人有权暂停支付，直至整改完毕。</w:t>
      </w:r>
    </w:p>
    <w:p>
      <w:pPr>
        <w:pStyle w:val="21"/>
        <w:spacing w:line="500" w:lineRule="exac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sz w:val="22"/>
          <w:szCs w:val="22"/>
          <w:lang w:val="en-US" w:eastAsia="zh-CN"/>
        </w:rPr>
        <w:t>履约保证金：</w:t>
      </w:r>
      <w:r>
        <w:rPr>
          <w:rFonts w:hint="eastAsia" w:asciiTheme="minorEastAsia" w:hAnsiTheme="minorEastAsia" w:eastAsiaTheme="minorEastAsia" w:cstheme="minorEastAsia"/>
          <w:sz w:val="22"/>
          <w:szCs w:val="22"/>
          <w:lang w:val="en-US" w:eastAsia="zh-CN"/>
        </w:rPr>
        <w:t>中标人须向采购人提交合同金额2.5%的履约保证金，履约保证金在验收合格后一次性无息退还。</w:t>
      </w:r>
    </w:p>
    <w:p>
      <w:pPr>
        <w:pStyle w:val="21"/>
        <w:spacing w:line="500" w:lineRule="exact"/>
        <w:rPr>
          <w:rStyle w:val="183"/>
          <w:rFonts w:ascii="Arial" w:hAnsi="Arial"/>
          <w:color w:val="000000"/>
          <w:kern w:val="0"/>
          <w:szCs w:val="21"/>
        </w:rPr>
      </w:pPr>
      <w:r>
        <w:rPr>
          <w:rStyle w:val="183"/>
          <w:b/>
          <w:bCs/>
          <w:color w:val="000000"/>
        </w:rPr>
        <w:t>验收要求</w:t>
      </w:r>
      <w:r>
        <w:rPr>
          <w:rStyle w:val="183"/>
          <w:rFonts w:hint="eastAsia"/>
          <w:b/>
          <w:bCs/>
          <w:color w:val="000000"/>
          <w:lang w:eastAsia="zh-CN"/>
        </w:rPr>
        <w:t>：</w:t>
      </w:r>
      <w:r>
        <w:rPr>
          <w:rStyle w:val="183"/>
          <w:rFonts w:ascii="Arial" w:hAnsi="Arial"/>
          <w:color w:val="000000"/>
          <w:kern w:val="0"/>
          <w:szCs w:val="21"/>
        </w:rPr>
        <w:t>供应商按招标要求进行施工，满足要求直至通过采购人组织的验收，验收过程中，如有不满足磋商文件规定要求及不符合国家相关规范要求的，由供应商负责整改，费用自理。</w:t>
      </w:r>
    </w:p>
    <w:p>
      <w:pPr>
        <w:pStyle w:val="3"/>
        <w:spacing w:before="120" w:beforeLines="50"/>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bCs/>
          <w:color w:val="auto"/>
          <w:kern w:val="2"/>
          <w:sz w:val="22"/>
          <w:szCs w:val="22"/>
          <w:lang w:val="en-US" w:eastAsia="zh-CN" w:bidi="ar-SA"/>
        </w:rPr>
        <w:t>质量要求：</w:t>
      </w:r>
      <w:r>
        <w:rPr>
          <w:rFonts w:hint="eastAsia" w:ascii="宋体" w:hAnsi="宋体" w:eastAsia="宋体" w:cs="宋体"/>
          <w:b w:val="0"/>
          <w:bCs w:val="0"/>
          <w:color w:val="auto"/>
          <w:kern w:val="2"/>
          <w:sz w:val="22"/>
          <w:szCs w:val="22"/>
          <w:lang w:val="en-US" w:eastAsia="zh-CN" w:bidi="ar-SA"/>
        </w:rPr>
        <w:t>达到国家施工验收规范合格标准。</w:t>
      </w:r>
    </w:p>
    <w:p>
      <w:pPr>
        <w:pStyle w:val="3"/>
        <w:spacing w:before="120" w:beforeLines="50"/>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售后服务</w:t>
      </w:r>
    </w:p>
    <w:p>
      <w:pPr>
        <w:spacing w:line="400" w:lineRule="exact"/>
        <w:rPr>
          <w:rFonts w:hint="eastAsia" w:ascii="宋体" w:hAnsi="Times New Roman" w:eastAsia="宋体" w:cs="Times New Roman"/>
          <w:b w:val="0"/>
          <w:bCs/>
          <w:sz w:val="22"/>
          <w:szCs w:val="22"/>
          <w:lang w:val="en-US" w:eastAsia="zh-CN"/>
        </w:rPr>
      </w:pPr>
      <w:r>
        <w:rPr>
          <w:rFonts w:hint="eastAsia" w:ascii="宋体" w:hAnsi="Times New Roman" w:eastAsia="宋体" w:cs="Times New Roman"/>
          <w:b w:val="0"/>
          <w:bCs/>
          <w:sz w:val="22"/>
          <w:szCs w:val="22"/>
          <w:lang w:val="en-US" w:eastAsia="zh-CN"/>
        </w:rPr>
        <w:t>1.保修期内因不能排除的故障而影响工作的情况每发生一次，其保修期相应延长60天，保质期内因设备本身缺陷造成各种故障应由卖方免费技术服务和维修。</w:t>
      </w:r>
    </w:p>
    <w:p>
      <w:pPr>
        <w:spacing w:line="400" w:lineRule="exact"/>
        <w:rPr>
          <w:rFonts w:hint="eastAsia" w:ascii="宋体" w:hAnsi="Times New Roman" w:eastAsia="宋体" w:cs="Times New Roman"/>
          <w:b w:val="0"/>
          <w:bCs/>
          <w:sz w:val="22"/>
          <w:szCs w:val="22"/>
          <w:lang w:val="en-US" w:eastAsia="zh-CN"/>
        </w:rPr>
      </w:pPr>
      <w:r>
        <w:rPr>
          <w:rFonts w:hint="eastAsia" w:ascii="宋体" w:hAnsi="Times New Roman" w:eastAsia="宋体" w:cs="Times New Roman"/>
          <w:b w:val="0"/>
          <w:bCs/>
          <w:sz w:val="22"/>
          <w:szCs w:val="22"/>
          <w:lang w:val="en-US" w:eastAsia="zh-CN"/>
        </w:rPr>
        <w:t>2.质保期(保修期)：自工程竣工验收合格之日起至少2年。在保修期内，所有因服务、设备及零部件更换和维修等原因产生的费用由供应商承担。同时,在整个产品使用期内中标人应确保产品的正常使用，在接到用户维修要求后应立即作出回应，当项目现场的相关设备出现故障时，供应商也应承诺在接到买方通知后1小时内响应并提出解决方案，在4小时以内完成采购人提出的维修要求，如需更换设备或送修，必须在3个工作日内负责解决。如无法解决问题，应提供同档次的设备予以代用。为此，竞标人应提供相应承诺书。</w:t>
      </w:r>
    </w:p>
    <w:p>
      <w:pPr>
        <w:spacing w:line="400" w:lineRule="exact"/>
        <w:rPr>
          <w:rFonts w:hint="eastAsia" w:ascii="宋体" w:hAnsi="Times New Roman" w:eastAsia="宋体" w:cs="Times New Roman"/>
          <w:b w:val="0"/>
          <w:bCs/>
          <w:sz w:val="22"/>
          <w:szCs w:val="22"/>
          <w:lang w:val="en-US" w:eastAsia="zh-CN"/>
        </w:rPr>
      </w:pPr>
      <w:r>
        <w:rPr>
          <w:rFonts w:hint="eastAsia" w:ascii="宋体" w:hAnsi="Times New Roman" w:eastAsia="宋体" w:cs="Times New Roman"/>
          <w:b w:val="0"/>
          <w:bCs/>
          <w:sz w:val="22"/>
          <w:szCs w:val="22"/>
          <w:lang w:val="en-US" w:eastAsia="zh-CN"/>
        </w:rPr>
        <w:t>3.保修期结束前，须由供应商技术人员和采购人代表进行一次全面检查，任何缺陷必须由供应商负责修理，在修理之后，供应商应将缺陷原因、修理内容、完成修理及恢复正常的时间和日期等报告给采购人，报告一式两份。</w:t>
      </w:r>
    </w:p>
    <w:p>
      <w:pPr>
        <w:pStyle w:val="21"/>
        <w:spacing w:line="500" w:lineRule="exact"/>
        <w:rPr>
          <w:rFonts w:hint="eastAsia" w:ascii="宋体" w:hAnsi="Times New Roman" w:eastAsia="宋体" w:cs="Times New Roman"/>
          <w:b/>
          <w:bCs/>
          <w:kern w:val="2"/>
          <w:sz w:val="22"/>
          <w:szCs w:val="22"/>
          <w:lang w:val="en-US" w:eastAsia="zh-CN" w:bidi="ar-SA"/>
        </w:rPr>
      </w:pPr>
      <w:r>
        <w:rPr>
          <w:rFonts w:hint="eastAsia" w:ascii="宋体" w:hAnsi="Times New Roman" w:eastAsia="宋体" w:cs="Times New Roman"/>
          <w:b/>
          <w:bCs/>
          <w:kern w:val="2"/>
          <w:sz w:val="22"/>
          <w:szCs w:val="22"/>
          <w:lang w:val="en-US" w:eastAsia="zh-CN" w:bidi="ar-SA"/>
        </w:rPr>
        <w:t>四、工作范围</w:t>
      </w:r>
    </w:p>
    <w:p>
      <w:pPr>
        <w:spacing w:line="400" w:lineRule="exact"/>
        <w:rPr>
          <w:rFonts w:ascii="宋体"/>
          <w:b/>
          <w:sz w:val="22"/>
          <w:szCs w:val="22"/>
        </w:rPr>
      </w:pPr>
      <w:r>
        <w:rPr>
          <w:rFonts w:hint="eastAsia" w:ascii="宋体"/>
          <w:b/>
          <w:sz w:val="22"/>
          <w:szCs w:val="22"/>
        </w:rPr>
        <w:t>根据招标文件，各供应商须按国家有关标准及规范完成下列工作：</w:t>
      </w:r>
    </w:p>
    <w:p>
      <w:pPr>
        <w:spacing w:line="400" w:lineRule="exact"/>
        <w:rPr>
          <w:rFonts w:ascii="宋体"/>
          <w:b/>
          <w:sz w:val="22"/>
          <w:szCs w:val="22"/>
        </w:rPr>
      </w:pPr>
      <w:r>
        <w:rPr>
          <w:rFonts w:hint="eastAsia" w:ascii="宋体"/>
          <w:b/>
          <w:sz w:val="22"/>
          <w:szCs w:val="22"/>
        </w:rPr>
        <w:t>1.提供完整成套的货物；</w:t>
      </w:r>
    </w:p>
    <w:p>
      <w:pPr>
        <w:spacing w:line="400" w:lineRule="exact"/>
        <w:rPr>
          <w:rFonts w:ascii="宋体"/>
          <w:b/>
          <w:sz w:val="22"/>
          <w:szCs w:val="22"/>
        </w:rPr>
      </w:pPr>
      <w:r>
        <w:rPr>
          <w:rFonts w:hint="eastAsia" w:ascii="宋体"/>
          <w:b/>
          <w:sz w:val="22"/>
          <w:szCs w:val="22"/>
        </w:rPr>
        <w:t>2.货物及相关附件的提供、运输、装卸、就位、施工、检验、通过验收；</w:t>
      </w:r>
    </w:p>
    <w:p>
      <w:pPr>
        <w:spacing w:line="400" w:lineRule="exact"/>
        <w:rPr>
          <w:rFonts w:ascii="宋体"/>
          <w:b/>
          <w:sz w:val="22"/>
          <w:szCs w:val="22"/>
        </w:rPr>
      </w:pPr>
      <w:r>
        <w:rPr>
          <w:rFonts w:hint="eastAsia" w:ascii="宋体"/>
          <w:b/>
          <w:sz w:val="22"/>
          <w:szCs w:val="22"/>
        </w:rPr>
        <w:t>3.完成各项施工、检验、验收等工作；提供各种数据资料；直至通过验收；</w:t>
      </w:r>
    </w:p>
    <w:p>
      <w:pPr>
        <w:spacing w:line="400" w:lineRule="exact"/>
        <w:rPr>
          <w:rFonts w:ascii="宋体"/>
          <w:b/>
          <w:sz w:val="22"/>
          <w:szCs w:val="22"/>
        </w:rPr>
      </w:pPr>
      <w:r>
        <w:rPr>
          <w:rFonts w:hint="eastAsia" w:ascii="宋体"/>
          <w:b/>
          <w:sz w:val="22"/>
          <w:szCs w:val="22"/>
        </w:rPr>
        <w:t>4.质保期内的质保服务；</w:t>
      </w:r>
    </w:p>
    <w:p>
      <w:pPr>
        <w:spacing w:line="400" w:lineRule="exact"/>
        <w:rPr>
          <w:rFonts w:ascii="宋体"/>
          <w:b/>
          <w:sz w:val="22"/>
          <w:szCs w:val="22"/>
        </w:rPr>
      </w:pPr>
      <w:r>
        <w:rPr>
          <w:rFonts w:hint="eastAsia" w:ascii="宋体"/>
          <w:b/>
          <w:sz w:val="22"/>
          <w:szCs w:val="22"/>
        </w:rPr>
        <w:t>5.售后服务的措施及承诺。</w:t>
      </w:r>
    </w:p>
    <w:p>
      <w:pPr>
        <w:spacing w:line="400" w:lineRule="exact"/>
        <w:rPr>
          <w:rFonts w:hint="eastAsia" w:asciiTheme="minorEastAsia" w:hAnsiTheme="minorEastAsia" w:eastAsiaTheme="minorEastAsia" w:cstheme="minorEastAsia"/>
          <w:b/>
          <w:sz w:val="22"/>
          <w:szCs w:val="22"/>
        </w:rPr>
      </w:pPr>
      <w:r>
        <w:rPr>
          <w:rFonts w:hint="eastAsia" w:ascii="宋体"/>
          <w:b/>
          <w:sz w:val="22"/>
          <w:szCs w:val="22"/>
        </w:rPr>
        <w:t>注意：以上其他工作内容的费用均包含在投标总价中。</w:t>
      </w:r>
    </w:p>
    <w:p>
      <w:pPr>
        <w:pStyle w:val="21"/>
        <w:spacing w:line="500" w:lineRule="exact"/>
        <w:rPr>
          <w:rFonts w:hint="eastAsia" w:ascii="宋体" w:hAnsi="Times New Roman" w:eastAsia="宋体" w:cs="Times New Roman"/>
          <w:b/>
          <w:bCs/>
          <w:kern w:val="2"/>
          <w:sz w:val="22"/>
          <w:szCs w:val="22"/>
          <w:lang w:val="en-US" w:eastAsia="zh-CN" w:bidi="ar-SA"/>
        </w:rPr>
      </w:pPr>
      <w:r>
        <w:rPr>
          <w:rFonts w:hint="eastAsia" w:ascii="宋体" w:hAnsi="Times New Roman" w:eastAsia="宋体" w:cs="Times New Roman"/>
          <w:b/>
          <w:bCs/>
          <w:kern w:val="2"/>
          <w:sz w:val="22"/>
          <w:szCs w:val="22"/>
          <w:lang w:val="en-US" w:eastAsia="zh-CN" w:bidi="ar-SA"/>
        </w:rPr>
        <w:t>五、其他</w:t>
      </w:r>
    </w:p>
    <w:p>
      <w:pPr>
        <w:spacing w:line="400" w:lineRule="exact"/>
        <w:rPr>
          <w:rFonts w:hint="eastAsia" w:ascii="宋体" w:hAnsi="Times New Roman" w:eastAsia="宋体" w:cs="Times New Roman"/>
          <w:b w:val="0"/>
          <w:bCs/>
          <w:sz w:val="22"/>
          <w:szCs w:val="22"/>
          <w:lang w:val="en-US" w:eastAsia="zh-CN"/>
        </w:rPr>
      </w:pPr>
      <w:r>
        <w:rPr>
          <w:rFonts w:hint="eastAsia" w:ascii="宋体" w:hAnsi="Times New Roman" w:eastAsia="宋体" w:cs="Times New Roman"/>
          <w:b w:val="0"/>
          <w:bCs/>
          <w:sz w:val="22"/>
          <w:szCs w:val="22"/>
          <w:lang w:val="en-US" w:eastAsia="zh-CN"/>
        </w:rPr>
        <w:t>1、现行国家、省、市有关工程设计规范，强制性标准；</w:t>
      </w:r>
    </w:p>
    <w:p>
      <w:pPr>
        <w:spacing w:line="400" w:lineRule="exact"/>
        <w:rPr>
          <w:rFonts w:hint="eastAsia" w:ascii="宋体" w:hAnsi="Times New Roman" w:eastAsia="宋体" w:cs="Times New Roman"/>
          <w:b w:val="0"/>
          <w:bCs/>
          <w:sz w:val="22"/>
          <w:szCs w:val="22"/>
          <w:lang w:val="en-US" w:eastAsia="zh-CN"/>
        </w:rPr>
      </w:pPr>
      <w:r>
        <w:rPr>
          <w:rFonts w:hint="eastAsia" w:ascii="宋体" w:hAnsi="Times New Roman" w:eastAsia="宋体" w:cs="Times New Roman"/>
          <w:b w:val="0"/>
          <w:bCs/>
          <w:sz w:val="22"/>
          <w:szCs w:val="22"/>
          <w:lang w:val="en-US" w:eastAsia="zh-CN"/>
        </w:rPr>
        <w:t>2、采购人不组织踏勘现场，供应商应根据自身需求自行踏勘采购人现场，以充分了解施工场地、施工限制及周围环境，以更准确地根据采购需求进行报价。因未踏勘现场造成安装尺寸不符或影响报价的，该责任由供应商自行承担。任何因忽视或误解工地情况而导致的索赔或工期延长申请将不被批准。踏勘费用自理。</w:t>
      </w:r>
    </w:p>
    <w:p>
      <w:pPr>
        <w:spacing w:line="400" w:lineRule="exact"/>
        <w:rPr>
          <w:rFonts w:hint="eastAsia" w:ascii="宋体" w:hAnsi="Times New Roman" w:eastAsia="宋体" w:cs="Times New Roman"/>
          <w:b w:val="0"/>
          <w:bCs/>
          <w:sz w:val="22"/>
          <w:szCs w:val="22"/>
          <w:lang w:val="en-US" w:eastAsia="zh-CN"/>
        </w:rPr>
      </w:pPr>
      <w:r>
        <w:rPr>
          <w:rFonts w:hint="eastAsia" w:ascii="宋体" w:hAnsi="Times New Roman" w:eastAsia="宋体" w:cs="Times New Roman"/>
          <w:b w:val="0"/>
          <w:bCs/>
          <w:sz w:val="22"/>
          <w:szCs w:val="22"/>
          <w:lang w:val="en-US" w:eastAsia="zh-CN"/>
        </w:rPr>
        <w:t>3、采购范围内的工程项目，未经发包人同意一律不得分包。一经发现立即取消承包资格，作违约处理，并承担由此引起的一切经济损失。</w:t>
      </w:r>
    </w:p>
    <w:p>
      <w:pPr>
        <w:spacing w:line="400" w:lineRule="exact"/>
        <w:rPr>
          <w:rFonts w:hint="eastAsia" w:ascii="宋体" w:hAnsi="Times New Roman" w:eastAsia="宋体" w:cs="Times New Roman"/>
          <w:b w:val="0"/>
          <w:bCs/>
          <w:sz w:val="22"/>
          <w:szCs w:val="22"/>
          <w:lang w:val="en-US" w:eastAsia="zh-CN"/>
        </w:rPr>
      </w:pPr>
      <w:r>
        <w:rPr>
          <w:rFonts w:hint="eastAsia" w:ascii="宋体" w:hAnsi="Times New Roman" w:eastAsia="宋体" w:cs="Times New Roman"/>
          <w:b w:val="0"/>
          <w:bCs/>
          <w:sz w:val="22"/>
          <w:szCs w:val="22"/>
          <w:lang w:val="en-US" w:eastAsia="zh-CN"/>
        </w:rPr>
        <w:t>4、承包人应严格按已确认设计图纸和施工技术方案组织施工，并无条件地接受发包人委托的监理单位对施工质量的监督和管理。</w:t>
      </w:r>
    </w:p>
    <w:p>
      <w:pPr>
        <w:spacing w:line="400" w:lineRule="exact"/>
        <w:rPr>
          <w:rFonts w:hint="eastAsia" w:ascii="宋体" w:hAnsi="Times New Roman" w:eastAsia="宋体" w:cs="Times New Roman"/>
          <w:b w:val="0"/>
          <w:bCs/>
          <w:sz w:val="22"/>
          <w:szCs w:val="22"/>
          <w:lang w:val="en-US" w:eastAsia="zh-CN"/>
        </w:rPr>
      </w:pPr>
      <w:r>
        <w:rPr>
          <w:rFonts w:hint="eastAsia" w:ascii="宋体" w:hAnsi="Times New Roman" w:eastAsia="宋体" w:cs="Times New Roman"/>
          <w:b w:val="0"/>
          <w:bCs/>
          <w:sz w:val="22"/>
          <w:szCs w:val="22"/>
          <w:lang w:val="en-US" w:eastAsia="zh-CN"/>
        </w:rPr>
        <w:t>5、供应商在磋商响应文件中的承诺的管理人员未经发包人同意，承包人不得调换和撤离，并按工程进度及时到位。发包人有权要求施工单位撤换工作不负责任、管理不力、贻误工期和造成严重的安全事故和工程质量事故、违法乱纪的专业技术、管理人员直至技术负责人，直至发包人满意为止。如相应资质的专业技术人员未按要求到位，视作违约，发包人有权单方面终止合同。</w:t>
      </w:r>
    </w:p>
    <w:p>
      <w:pPr>
        <w:autoSpaceDE w:val="0"/>
        <w:autoSpaceDN w:val="0"/>
        <w:adjustRightInd w:val="0"/>
        <w:snapToGrid w:val="0"/>
        <w:spacing w:line="460" w:lineRule="exact"/>
        <w:jc w:val="both"/>
        <w:textAlignment w:val="bottom"/>
        <w:rPr>
          <w:rFonts w:hint="eastAsia" w:ascii="宋体" w:hAnsi="宋体"/>
          <w:b/>
          <w:sz w:val="36"/>
        </w:rPr>
      </w:pPr>
    </w:p>
    <w:p>
      <w:pPr>
        <w:autoSpaceDE w:val="0"/>
        <w:autoSpaceDN w:val="0"/>
        <w:adjustRightInd w:val="0"/>
        <w:snapToGrid w:val="0"/>
        <w:spacing w:line="460" w:lineRule="exact"/>
        <w:jc w:val="center"/>
        <w:textAlignment w:val="bottom"/>
        <w:rPr>
          <w:rFonts w:hint="eastAsia" w:ascii="宋体" w:hAnsi="宋体"/>
          <w:b/>
          <w:sz w:val="36"/>
        </w:rPr>
      </w:pPr>
    </w:p>
    <w:p>
      <w:pPr>
        <w:autoSpaceDE w:val="0"/>
        <w:autoSpaceDN w:val="0"/>
        <w:adjustRightInd w:val="0"/>
        <w:snapToGrid w:val="0"/>
        <w:spacing w:line="460" w:lineRule="exact"/>
        <w:jc w:val="center"/>
        <w:textAlignment w:val="bottom"/>
        <w:rPr>
          <w:rFonts w:hint="eastAsia" w:ascii="宋体" w:hAnsi="宋体"/>
          <w:b/>
          <w:sz w:val="36"/>
        </w:rPr>
      </w:pPr>
    </w:p>
    <w:p>
      <w:pPr>
        <w:autoSpaceDE w:val="0"/>
        <w:autoSpaceDN w:val="0"/>
        <w:adjustRightInd w:val="0"/>
        <w:snapToGrid w:val="0"/>
        <w:spacing w:line="460" w:lineRule="exact"/>
        <w:jc w:val="center"/>
        <w:textAlignment w:val="bottom"/>
        <w:rPr>
          <w:rFonts w:hint="eastAsia" w:ascii="宋体" w:hAnsi="宋体"/>
          <w:b/>
          <w:sz w:val="36"/>
        </w:rPr>
      </w:pPr>
    </w:p>
    <w:p>
      <w:pPr>
        <w:autoSpaceDE w:val="0"/>
        <w:autoSpaceDN w:val="0"/>
        <w:adjustRightInd w:val="0"/>
        <w:snapToGrid w:val="0"/>
        <w:spacing w:line="460" w:lineRule="exact"/>
        <w:jc w:val="center"/>
        <w:textAlignment w:val="bottom"/>
        <w:rPr>
          <w:rFonts w:hint="eastAsia" w:ascii="宋体" w:hAnsi="宋体"/>
          <w:b/>
          <w:sz w:val="36"/>
        </w:rPr>
      </w:pPr>
    </w:p>
    <w:p>
      <w:pPr>
        <w:autoSpaceDE w:val="0"/>
        <w:autoSpaceDN w:val="0"/>
        <w:adjustRightInd w:val="0"/>
        <w:snapToGrid w:val="0"/>
        <w:spacing w:line="460" w:lineRule="exact"/>
        <w:jc w:val="center"/>
        <w:textAlignment w:val="bottom"/>
        <w:rPr>
          <w:rFonts w:hint="eastAsia" w:ascii="宋体" w:hAnsi="宋体"/>
          <w:b/>
          <w:sz w:val="36"/>
        </w:rPr>
      </w:pPr>
    </w:p>
    <w:p>
      <w:pPr>
        <w:autoSpaceDE w:val="0"/>
        <w:autoSpaceDN w:val="0"/>
        <w:adjustRightInd w:val="0"/>
        <w:snapToGrid w:val="0"/>
        <w:spacing w:line="460" w:lineRule="exact"/>
        <w:jc w:val="center"/>
        <w:textAlignment w:val="bottom"/>
        <w:rPr>
          <w:rFonts w:hint="eastAsia" w:ascii="宋体" w:hAnsi="宋体"/>
          <w:b/>
          <w:sz w:val="36"/>
        </w:rPr>
      </w:pPr>
    </w:p>
    <w:p>
      <w:pPr>
        <w:pStyle w:val="2"/>
        <w:rPr>
          <w:rFonts w:hint="eastAsia" w:ascii="宋体" w:hAnsi="宋体"/>
          <w:b/>
          <w:sz w:val="36"/>
        </w:rPr>
      </w:pPr>
    </w:p>
    <w:p>
      <w:pPr>
        <w:pStyle w:val="4"/>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pStyle w:val="4"/>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pStyle w:val="4"/>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pStyle w:val="4"/>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pStyle w:val="4"/>
        <w:rPr>
          <w:rFonts w:hint="eastAsia" w:ascii="宋体" w:hAnsi="宋体"/>
          <w:b/>
          <w:sz w:val="36"/>
        </w:rPr>
      </w:pPr>
    </w:p>
    <w:p>
      <w:pPr>
        <w:rPr>
          <w:rFonts w:hint="eastAsia" w:ascii="宋体" w:hAnsi="宋体"/>
          <w:b/>
          <w:sz w:val="36"/>
        </w:rPr>
      </w:pPr>
    </w:p>
    <w:p>
      <w:pPr>
        <w:pStyle w:val="2"/>
        <w:rPr>
          <w:rFonts w:hint="eastAsia"/>
        </w:rPr>
      </w:pPr>
    </w:p>
    <w:p>
      <w:pPr>
        <w:autoSpaceDE w:val="0"/>
        <w:autoSpaceDN w:val="0"/>
        <w:adjustRightInd w:val="0"/>
        <w:snapToGrid w:val="0"/>
        <w:spacing w:line="460" w:lineRule="exact"/>
        <w:jc w:val="center"/>
        <w:textAlignment w:val="bottom"/>
        <w:rPr>
          <w:rFonts w:hint="eastAsia" w:ascii="宋体" w:hAnsi="宋体"/>
          <w:b/>
          <w:sz w:val="36"/>
        </w:rPr>
      </w:pPr>
    </w:p>
    <w:p>
      <w:pPr>
        <w:autoSpaceDE w:val="0"/>
        <w:autoSpaceDN w:val="0"/>
        <w:adjustRightInd w:val="0"/>
        <w:snapToGrid w:val="0"/>
        <w:spacing w:line="460" w:lineRule="exact"/>
        <w:jc w:val="center"/>
        <w:textAlignment w:val="bottom"/>
        <w:rPr>
          <w:rFonts w:hint="eastAsia" w:ascii="宋体" w:hAnsi="宋体"/>
          <w:b/>
          <w:sz w:val="36"/>
        </w:rPr>
      </w:pPr>
    </w:p>
    <w:p>
      <w:pPr>
        <w:autoSpaceDE w:val="0"/>
        <w:autoSpaceDN w:val="0"/>
        <w:adjustRightInd w:val="0"/>
        <w:snapToGrid w:val="0"/>
        <w:spacing w:line="460" w:lineRule="exact"/>
        <w:jc w:val="center"/>
        <w:textAlignment w:val="bottom"/>
        <w:rPr>
          <w:rFonts w:ascii="宋体" w:hAnsi="宋体"/>
          <w:b/>
          <w:sz w:val="36"/>
        </w:rPr>
      </w:pPr>
      <w:r>
        <w:rPr>
          <w:rFonts w:hint="eastAsia" w:ascii="宋体" w:hAnsi="宋体"/>
          <w:b/>
          <w:sz w:val="36"/>
        </w:rPr>
        <w:t>第三部分   供应商须知</w:t>
      </w:r>
    </w:p>
    <w:p>
      <w:pPr>
        <w:autoSpaceDE w:val="0"/>
        <w:autoSpaceDN w:val="0"/>
        <w:adjustRightInd w:val="0"/>
        <w:snapToGrid w:val="0"/>
        <w:spacing w:line="400" w:lineRule="exact"/>
        <w:textAlignment w:val="bottom"/>
        <w:rPr>
          <w:rFonts w:ascii="宋体" w:hAnsi="宋体"/>
          <w:b/>
          <w:sz w:val="22"/>
          <w:szCs w:val="22"/>
        </w:rPr>
      </w:pPr>
      <w:r>
        <w:rPr>
          <w:rFonts w:hint="eastAsia" w:ascii="宋体" w:hAnsi="宋体"/>
          <w:b/>
          <w:sz w:val="22"/>
          <w:szCs w:val="22"/>
        </w:rPr>
        <w:t>一、说明</w:t>
      </w:r>
    </w:p>
    <w:p>
      <w:pPr>
        <w:autoSpaceDE w:val="0"/>
        <w:autoSpaceDN w:val="0"/>
        <w:adjustRightInd w:val="0"/>
        <w:snapToGrid w:val="0"/>
        <w:spacing w:line="360" w:lineRule="auto"/>
        <w:ind w:firstLine="431" w:firstLineChars="196"/>
        <w:textAlignment w:val="bottom"/>
        <w:rPr>
          <w:rFonts w:ascii="宋体" w:hAnsi="宋体"/>
          <w:sz w:val="22"/>
          <w:szCs w:val="22"/>
        </w:rPr>
      </w:pPr>
      <w:r>
        <w:rPr>
          <w:rFonts w:hint="eastAsia" w:ascii="宋体" w:hAnsi="宋体"/>
          <w:sz w:val="22"/>
          <w:szCs w:val="22"/>
        </w:rPr>
        <w:t>1、本次招标工作是按照《中华人民共和国政府采购法》及相关法律法规规章组织和实施。</w:t>
      </w:r>
    </w:p>
    <w:p>
      <w:pPr>
        <w:widowControl/>
        <w:snapToGrid w:val="0"/>
        <w:spacing w:line="360" w:lineRule="auto"/>
        <w:ind w:firstLine="431" w:firstLineChars="196"/>
        <w:jc w:val="left"/>
        <w:rPr>
          <w:rFonts w:ascii="宋体" w:hAnsi="宋体"/>
          <w:sz w:val="22"/>
          <w:szCs w:val="22"/>
        </w:rPr>
      </w:pPr>
      <w:r>
        <w:rPr>
          <w:rFonts w:hint="eastAsia" w:ascii="宋体" w:hAnsi="宋体" w:cs="’Times New Roman’"/>
          <w:sz w:val="22"/>
          <w:szCs w:val="22"/>
        </w:rPr>
        <w:t>2、</w:t>
      </w:r>
      <w:r>
        <w:rPr>
          <w:rFonts w:hint="eastAsia" w:ascii="宋体" w:hAnsi="宋体"/>
          <w:sz w:val="22"/>
          <w:szCs w:val="22"/>
        </w:rPr>
        <w:t>无论投标过程中的作法和结果如何，供应商自行承担投标活动中所发生的全部费用。</w:t>
      </w:r>
    </w:p>
    <w:p>
      <w:pPr>
        <w:autoSpaceDE w:val="0"/>
        <w:autoSpaceDN w:val="0"/>
        <w:adjustRightInd w:val="0"/>
        <w:snapToGrid w:val="0"/>
        <w:spacing w:line="360" w:lineRule="auto"/>
        <w:ind w:firstLine="431" w:firstLineChars="196"/>
        <w:jc w:val="left"/>
        <w:textAlignment w:val="bottom"/>
        <w:rPr>
          <w:rFonts w:ascii="宋体"/>
          <w:b/>
          <w:sz w:val="22"/>
          <w:szCs w:val="22"/>
          <w:u w:val="single"/>
        </w:rPr>
      </w:pPr>
      <w:r>
        <w:rPr>
          <w:rFonts w:hint="eastAsia" w:ascii="宋体" w:hAnsi="宋体"/>
          <w:sz w:val="22"/>
          <w:szCs w:val="22"/>
        </w:rPr>
        <w:t>3、</w:t>
      </w:r>
      <w:r>
        <w:rPr>
          <w:rFonts w:hint="eastAsia" w:ascii="宋体"/>
          <w:b/>
          <w:sz w:val="22"/>
          <w:szCs w:val="22"/>
          <w:u w:val="single"/>
        </w:rPr>
        <w:t>供应商必须对全部内容进行报价，只对部分内容进行报价的供应商将按无效投标处理。</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4、本次采购，招标文件及投标文件都以中文为准。报价统一采用人民币报价。</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5、知识产权</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5.1供应商应保证，采购人在中华人民共和国使用货物和服务的任何一部分时，免受第三方提出侵犯其专利权、商标权或其它知识产权的起诉。</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5.2投标供应商应对采购人在使用该产品时所涉及到的专利权负责，不损害采购人的利益。</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5.3投标报价应包括所有应支付的对专利权和版权、设计或其他知识产权而需要向其他方支付的版税。</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5.4投标供应商提供的货物中如使用其他公司的相关专利，应在标书中出示相关授权，如未出示但使用了其他公司的专利，导致供应商中标而引起相关诉讼，由投标供应商承担。</w:t>
      </w:r>
    </w:p>
    <w:p>
      <w:pPr>
        <w:spacing w:line="360" w:lineRule="auto"/>
        <w:ind w:firstLine="434"/>
        <w:rPr>
          <w:rFonts w:ascii="宋体" w:hAnsi="宋体" w:cs="宋体"/>
          <w:color w:val="000000"/>
          <w:kern w:val="0"/>
          <w:sz w:val="22"/>
        </w:rPr>
      </w:pPr>
      <w:r>
        <w:rPr>
          <w:rFonts w:hint="eastAsia" w:ascii="宋体" w:hAnsi="宋体"/>
          <w:color w:val="000000"/>
          <w:sz w:val="22"/>
        </w:rPr>
        <w:t>6、如本次采购货物涉及国家强制性要求的，供应商应确保能满足其要求。</w:t>
      </w:r>
    </w:p>
    <w:p>
      <w:pPr>
        <w:autoSpaceDE w:val="0"/>
        <w:autoSpaceDN w:val="0"/>
        <w:adjustRightInd w:val="0"/>
        <w:snapToGrid w:val="0"/>
        <w:spacing w:line="360" w:lineRule="auto"/>
        <w:ind w:firstLine="446" w:firstLineChars="203"/>
        <w:textAlignment w:val="bottom"/>
        <w:rPr>
          <w:rFonts w:ascii="宋体"/>
          <w:sz w:val="22"/>
        </w:rPr>
      </w:pPr>
      <w:r>
        <w:rPr>
          <w:rFonts w:hint="eastAsia" w:ascii="宋体"/>
          <w:sz w:val="22"/>
        </w:rPr>
        <w:t>7、本次采购商务报价文件、技术资信文件分别评审，评标委员会首先评审供应商技术资信部分，再评审商务报价文件；技术资信部分无效的供应商不进入商务报价评审。</w:t>
      </w:r>
      <w:r>
        <w:rPr>
          <w:rFonts w:hint="eastAsia" w:ascii="宋体"/>
          <w:b/>
          <w:sz w:val="22"/>
          <w:u w:val="single"/>
        </w:rPr>
        <w:t>要求供应商技术资信部分的投标文件（含资信与服务）中不得含产品报价，否则做无效投标处理。</w:t>
      </w:r>
    </w:p>
    <w:p>
      <w:pPr>
        <w:autoSpaceDE w:val="0"/>
        <w:autoSpaceDN w:val="0"/>
        <w:adjustRightInd w:val="0"/>
        <w:snapToGrid w:val="0"/>
        <w:spacing w:line="360" w:lineRule="auto"/>
        <w:ind w:firstLine="420" w:firstLineChars="190"/>
        <w:textAlignment w:val="bottom"/>
        <w:rPr>
          <w:rFonts w:ascii="宋体"/>
          <w:b/>
          <w:sz w:val="22"/>
          <w:szCs w:val="22"/>
        </w:rPr>
      </w:pPr>
      <w:r>
        <w:rPr>
          <w:rFonts w:hint="eastAsia" w:ascii="宋体"/>
          <w:b/>
          <w:sz w:val="22"/>
          <w:szCs w:val="22"/>
        </w:rPr>
        <w:t>8、供应商须自行现场勘察，以求得准确的报价依据。供应商须自行考虑投标报价的风险。</w:t>
      </w:r>
    </w:p>
    <w:p>
      <w:pPr>
        <w:autoSpaceDE w:val="0"/>
        <w:autoSpaceDN w:val="0"/>
        <w:adjustRightInd w:val="0"/>
        <w:snapToGrid w:val="0"/>
        <w:spacing w:line="460" w:lineRule="exact"/>
        <w:ind w:firstLine="420"/>
        <w:textAlignment w:val="bottom"/>
        <w:rPr>
          <w:rFonts w:ascii="宋体" w:hAnsi="宋体"/>
          <w:kern w:val="0"/>
          <w:sz w:val="22"/>
        </w:rPr>
      </w:pPr>
      <w:r>
        <w:rPr>
          <w:rFonts w:hint="eastAsia" w:ascii="宋体" w:hAnsi="宋体"/>
          <w:kern w:val="0"/>
          <w:sz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60" w:lineRule="exact"/>
        <w:ind w:firstLine="420"/>
        <w:textAlignment w:val="bottom"/>
        <w:rPr>
          <w:rFonts w:ascii="宋体" w:hAnsi="宋体" w:cs="宋体"/>
          <w:b/>
          <w:sz w:val="22"/>
          <w:szCs w:val="22"/>
        </w:rPr>
      </w:pPr>
      <w:r>
        <w:rPr>
          <w:rFonts w:hint="eastAsia" w:ascii="宋体" w:hAnsi="宋体" w:cs="宋体"/>
          <w:b/>
          <w:sz w:val="22"/>
          <w:szCs w:val="22"/>
        </w:rPr>
        <w:t>10、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ascii="宋体" w:hAnsi="宋体"/>
          <w:kern w:val="0"/>
          <w:sz w:val="22"/>
        </w:rPr>
      </w:pPr>
      <w:r>
        <w:rPr>
          <w:rFonts w:hint="eastAsia" w:ascii="宋体" w:hAnsi="宋体" w:cs="宋体"/>
          <w:b/>
          <w:sz w:val="22"/>
          <w:szCs w:val="22"/>
        </w:rPr>
        <w:t>非单一产品采购项目，单项产品投标价格比重占总投标价50%及以上的认定为核心产品（有效投标供应商中一家供应商该项投标价格占总投标价50%及以上即认定），多家投标供应商提供的核心产品品牌相同的，按前款规定处理。</w:t>
      </w:r>
    </w:p>
    <w:p>
      <w:pPr>
        <w:autoSpaceDE w:val="0"/>
        <w:autoSpaceDN w:val="0"/>
        <w:adjustRightInd w:val="0"/>
        <w:snapToGrid w:val="0"/>
        <w:spacing w:line="460" w:lineRule="exact"/>
        <w:ind w:firstLine="420"/>
        <w:textAlignment w:val="bottom"/>
        <w:rPr>
          <w:rFonts w:ascii="宋体" w:hAnsi="宋体" w:cs="宋体"/>
          <w:b/>
          <w:sz w:val="22"/>
          <w:szCs w:val="22"/>
          <w:u w:val="single"/>
        </w:rPr>
      </w:pPr>
      <w:r>
        <w:rPr>
          <w:rFonts w:hint="eastAsia" w:ascii="宋体" w:hAnsi="宋体" w:cs="宋体"/>
          <w:b/>
          <w:sz w:val="22"/>
          <w:szCs w:val="22"/>
          <w:u w:val="single"/>
        </w:rPr>
        <w:t>11、供应商企业为事业法人或负责人制的，其负责人等同于法定代表人，供应商企业不是独立法人的，按浙财采监[2013]24号文件执行，招标文件以下类同。</w:t>
      </w:r>
    </w:p>
    <w:p>
      <w:pPr>
        <w:autoSpaceDE w:val="0"/>
        <w:autoSpaceDN w:val="0"/>
        <w:adjustRightInd w:val="0"/>
        <w:snapToGrid w:val="0"/>
        <w:spacing w:line="460" w:lineRule="exact"/>
        <w:ind w:firstLine="420"/>
        <w:textAlignment w:val="bottom"/>
        <w:rPr>
          <w:rFonts w:ascii="宋体" w:hAnsi="宋体" w:cs="宋体"/>
          <w:b/>
          <w:sz w:val="22"/>
          <w:szCs w:val="22"/>
        </w:rPr>
      </w:pPr>
      <w:r>
        <w:rPr>
          <w:rFonts w:hint="eastAsia" w:ascii="宋体" w:hAnsi="宋体" w:cs="宋体"/>
          <w:b/>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pacing w:line="360" w:lineRule="auto"/>
        <w:ind w:firstLine="434"/>
        <w:rPr>
          <w:rFonts w:ascii="宋体" w:hAnsi="宋体"/>
          <w:b/>
          <w:color w:val="000000"/>
          <w:kern w:val="0"/>
          <w:sz w:val="22"/>
        </w:rPr>
      </w:pPr>
      <w:r>
        <w:rPr>
          <w:rFonts w:hint="eastAsia" w:ascii="宋体" w:hAnsi="宋体"/>
          <w:b/>
          <w:color w:val="000000"/>
          <w:kern w:val="0"/>
          <w:sz w:val="22"/>
        </w:rPr>
        <w:t>12、供</w:t>
      </w:r>
      <w:r>
        <w:rPr>
          <w:rFonts w:ascii="宋体" w:hAnsi="宋体"/>
          <w:b/>
          <w:color w:val="000000"/>
          <w:kern w:val="0"/>
          <w:sz w:val="22"/>
        </w:rPr>
        <w:t>应商在合同执行</w:t>
      </w:r>
      <w:r>
        <w:rPr>
          <w:rFonts w:hint="eastAsia" w:ascii="宋体" w:hAnsi="宋体"/>
          <w:b/>
          <w:color w:val="000000"/>
          <w:kern w:val="0"/>
          <w:sz w:val="22"/>
        </w:rPr>
        <w:t>期</w:t>
      </w:r>
      <w:r>
        <w:rPr>
          <w:rFonts w:ascii="宋体" w:hAnsi="宋体"/>
          <w:b/>
          <w:color w:val="000000"/>
          <w:kern w:val="0"/>
          <w:sz w:val="22"/>
        </w:rPr>
        <w:t>间内若发生</w:t>
      </w:r>
      <w:r>
        <w:rPr>
          <w:rFonts w:hint="eastAsia" w:ascii="宋体" w:hAnsi="宋体"/>
          <w:b/>
          <w:color w:val="000000"/>
          <w:kern w:val="0"/>
          <w:sz w:val="22"/>
        </w:rPr>
        <w:t>员</w:t>
      </w:r>
      <w:r>
        <w:rPr>
          <w:rFonts w:ascii="宋体" w:hAnsi="宋体"/>
          <w:b/>
          <w:color w:val="000000"/>
          <w:kern w:val="0"/>
          <w:sz w:val="22"/>
        </w:rPr>
        <w:t>工安全事故造成生</w:t>
      </w:r>
      <w:r>
        <w:rPr>
          <w:rFonts w:hint="eastAsia" w:ascii="宋体" w:hAnsi="宋体"/>
          <w:b/>
          <w:color w:val="000000"/>
          <w:kern w:val="0"/>
          <w:sz w:val="22"/>
        </w:rPr>
        <w:t>命</w:t>
      </w:r>
      <w:r>
        <w:rPr>
          <w:rFonts w:ascii="宋体" w:hAnsi="宋体"/>
          <w:b/>
          <w:color w:val="000000"/>
          <w:kern w:val="0"/>
          <w:sz w:val="22"/>
        </w:rPr>
        <w:t>财产</w:t>
      </w:r>
      <w:r>
        <w:rPr>
          <w:rFonts w:hint="eastAsia" w:ascii="宋体" w:hAnsi="宋体"/>
          <w:b/>
          <w:color w:val="000000"/>
          <w:kern w:val="0"/>
          <w:sz w:val="22"/>
        </w:rPr>
        <w:t>损</w:t>
      </w:r>
      <w:r>
        <w:rPr>
          <w:rFonts w:ascii="宋体" w:hAnsi="宋体"/>
          <w:b/>
          <w:color w:val="000000"/>
          <w:kern w:val="0"/>
          <w:sz w:val="22"/>
        </w:rPr>
        <w:t>伤的</w:t>
      </w:r>
      <w:r>
        <w:rPr>
          <w:rFonts w:hint="eastAsia" w:ascii="宋体" w:hAnsi="宋体"/>
          <w:b/>
          <w:color w:val="000000"/>
          <w:kern w:val="0"/>
          <w:sz w:val="22"/>
        </w:rPr>
        <w:t>，由</w:t>
      </w:r>
      <w:r>
        <w:rPr>
          <w:rFonts w:ascii="宋体" w:hAnsi="宋体"/>
          <w:b/>
          <w:color w:val="000000"/>
          <w:kern w:val="0"/>
          <w:sz w:val="22"/>
        </w:rPr>
        <w:t>供应商负</w:t>
      </w:r>
      <w:r>
        <w:rPr>
          <w:rFonts w:hint="eastAsia" w:ascii="宋体" w:hAnsi="宋体"/>
          <w:b/>
          <w:color w:val="000000"/>
          <w:kern w:val="0"/>
          <w:sz w:val="22"/>
        </w:rPr>
        <w:t>责，与</w:t>
      </w:r>
      <w:r>
        <w:rPr>
          <w:rFonts w:ascii="宋体" w:hAnsi="宋体"/>
          <w:b/>
          <w:color w:val="000000"/>
          <w:kern w:val="0"/>
          <w:sz w:val="22"/>
        </w:rPr>
        <w:t>采购</w:t>
      </w:r>
      <w:r>
        <w:rPr>
          <w:rFonts w:hint="eastAsia" w:ascii="宋体" w:hAnsi="宋体"/>
          <w:b/>
          <w:color w:val="000000"/>
          <w:kern w:val="0"/>
          <w:sz w:val="22"/>
        </w:rPr>
        <w:t>单位</w:t>
      </w:r>
      <w:r>
        <w:rPr>
          <w:rFonts w:ascii="宋体" w:hAnsi="宋体"/>
          <w:b/>
          <w:color w:val="000000"/>
          <w:kern w:val="0"/>
          <w:sz w:val="22"/>
        </w:rPr>
        <w:t>无关</w:t>
      </w:r>
      <w:r>
        <w:rPr>
          <w:rFonts w:hint="eastAsia" w:ascii="宋体" w:hAnsi="宋体"/>
          <w:b/>
          <w:color w:val="000000"/>
          <w:kern w:val="0"/>
          <w:sz w:val="22"/>
        </w:rPr>
        <w:t>。</w:t>
      </w:r>
    </w:p>
    <w:p>
      <w:pPr>
        <w:pStyle w:val="10"/>
        <w:adjustRightInd w:val="0"/>
        <w:snapToGrid w:val="0"/>
        <w:spacing w:line="360" w:lineRule="auto"/>
        <w:ind w:firstLine="442"/>
        <w:rPr>
          <w:rFonts w:ascii="宋体" w:hAnsi="宋体"/>
          <w:b/>
          <w:bCs/>
          <w:sz w:val="22"/>
          <w:u w:val="single"/>
        </w:rPr>
      </w:pPr>
      <w:r>
        <w:rPr>
          <w:rFonts w:hint="eastAsia" w:ascii="宋体" w:hAnsi="宋体"/>
          <w:b/>
          <w:sz w:val="22"/>
          <w:szCs w:val="22"/>
        </w:rPr>
        <w:t>▲13、</w:t>
      </w:r>
      <w:r>
        <w:rPr>
          <w:rFonts w:hint="eastAsia" w:ascii="宋体" w:hAnsi="宋体"/>
          <w:b/>
          <w:bCs/>
          <w:sz w:val="22"/>
          <w:u w:val="single"/>
        </w:rPr>
        <w:t>本项目采购预算</w:t>
      </w:r>
      <w:r>
        <w:rPr>
          <w:rFonts w:hint="eastAsia" w:ascii="宋体" w:hAnsi="宋体"/>
          <w:b/>
          <w:bCs/>
          <w:sz w:val="22"/>
          <w:u w:val="single"/>
          <w:lang w:val="en-US" w:eastAsia="zh-CN"/>
        </w:rPr>
        <w:t>800</w:t>
      </w:r>
      <w:r>
        <w:rPr>
          <w:rFonts w:hint="eastAsia" w:ascii="宋体" w:hAnsi="宋体"/>
          <w:b/>
          <w:bCs/>
          <w:sz w:val="22"/>
          <w:u w:val="single"/>
        </w:rPr>
        <w:t>万元，</w:t>
      </w:r>
      <w:r>
        <w:rPr>
          <w:rFonts w:hint="eastAsia" w:ascii="宋体" w:eastAsia="宋体"/>
          <w:b/>
          <w:bCs/>
          <w:color w:val="auto"/>
          <w:sz w:val="22"/>
          <w:szCs w:val="22"/>
          <w:u w:val="single"/>
          <w:lang w:val="en-US" w:eastAsia="zh-CN"/>
        </w:rPr>
        <w:t>标项一</w:t>
      </w:r>
      <w:r>
        <w:rPr>
          <w:rFonts w:hint="eastAsia" w:ascii="宋体" w:eastAsia="宋体"/>
          <w:b/>
          <w:bCs/>
          <w:color w:val="auto"/>
          <w:sz w:val="22"/>
          <w:szCs w:val="22"/>
          <w:u w:val="single"/>
          <w:lang w:eastAsia="zh-CN"/>
        </w:rPr>
        <w:t>采购预算</w:t>
      </w:r>
      <w:r>
        <w:rPr>
          <w:rFonts w:hint="eastAsia" w:ascii="宋体"/>
          <w:b/>
          <w:bCs/>
          <w:color w:val="auto"/>
          <w:sz w:val="22"/>
          <w:szCs w:val="22"/>
          <w:u w:val="single"/>
          <w:lang w:val="en-US" w:eastAsia="zh-CN"/>
        </w:rPr>
        <w:t>40</w:t>
      </w:r>
      <w:r>
        <w:rPr>
          <w:rFonts w:hint="eastAsia" w:ascii="宋体" w:eastAsia="宋体"/>
          <w:b/>
          <w:bCs/>
          <w:color w:val="auto"/>
          <w:sz w:val="22"/>
          <w:szCs w:val="22"/>
          <w:u w:val="single"/>
          <w:lang w:val="en-US" w:eastAsia="zh-CN"/>
        </w:rPr>
        <w:t>0万元，标项二</w:t>
      </w:r>
      <w:r>
        <w:rPr>
          <w:rFonts w:hint="eastAsia" w:ascii="宋体" w:eastAsia="宋体"/>
          <w:b/>
          <w:bCs/>
          <w:color w:val="auto"/>
          <w:sz w:val="22"/>
          <w:szCs w:val="22"/>
          <w:u w:val="single"/>
          <w:lang w:eastAsia="zh-CN"/>
        </w:rPr>
        <w:t>采购预算</w:t>
      </w:r>
      <w:r>
        <w:rPr>
          <w:rFonts w:hint="eastAsia" w:ascii="宋体"/>
          <w:b/>
          <w:bCs/>
          <w:color w:val="auto"/>
          <w:sz w:val="22"/>
          <w:szCs w:val="22"/>
          <w:u w:val="single"/>
          <w:lang w:val="en-US" w:eastAsia="zh-CN"/>
        </w:rPr>
        <w:t>40</w:t>
      </w:r>
      <w:r>
        <w:rPr>
          <w:rFonts w:hint="eastAsia" w:ascii="宋体" w:eastAsia="宋体"/>
          <w:b/>
          <w:bCs/>
          <w:color w:val="auto"/>
          <w:sz w:val="22"/>
          <w:szCs w:val="22"/>
          <w:u w:val="single"/>
          <w:lang w:val="en-US" w:eastAsia="zh-CN"/>
        </w:rPr>
        <w:t>0万元。</w:t>
      </w:r>
      <w:r>
        <w:rPr>
          <w:rFonts w:ascii="宋体" w:hAnsi="宋体"/>
          <w:b/>
          <w:bCs/>
          <w:sz w:val="22"/>
          <w:u w:val="single"/>
        </w:rPr>
        <w:t>某些（个）供应商投标报价超出</w:t>
      </w:r>
      <w:r>
        <w:rPr>
          <w:rFonts w:hint="eastAsia" w:ascii="宋体" w:hAnsi="宋体"/>
          <w:b/>
          <w:bCs/>
          <w:sz w:val="22"/>
          <w:u w:val="single"/>
        </w:rPr>
        <w:t>最高限价</w:t>
      </w:r>
      <w:r>
        <w:rPr>
          <w:rFonts w:ascii="宋体" w:hAnsi="宋体"/>
          <w:b/>
          <w:bCs/>
          <w:sz w:val="22"/>
          <w:u w:val="single"/>
        </w:rPr>
        <w:t>的，则拒绝接受其该标段投标报价，该标段供应商投标按无效投标处理。</w:t>
      </w:r>
    </w:p>
    <w:p>
      <w:pPr>
        <w:widowControl/>
        <w:autoSpaceDE w:val="0"/>
        <w:autoSpaceDN w:val="0"/>
        <w:snapToGrid w:val="0"/>
        <w:spacing w:line="360" w:lineRule="auto"/>
        <w:ind w:firstLine="433"/>
        <w:jc w:val="left"/>
        <w:rPr>
          <w:rFonts w:ascii="宋体" w:hAnsi="宋体"/>
          <w:b/>
          <w:bCs/>
          <w:sz w:val="22"/>
          <w:u w:val="single"/>
        </w:rPr>
      </w:pPr>
      <w:r>
        <w:rPr>
          <w:rFonts w:hint="eastAsia" w:ascii="宋体" w:hAnsi="宋体"/>
          <w:b/>
          <w:bCs/>
          <w:sz w:val="22"/>
          <w:u w:val="single"/>
        </w:rPr>
        <w:t>14、</w:t>
      </w:r>
      <w:r>
        <w:rPr>
          <w:rFonts w:ascii="宋体" w:hAnsi="宋体"/>
          <w:b/>
          <w:bCs/>
          <w:sz w:val="22"/>
          <w:u w:val="single"/>
        </w:rPr>
        <w:t>供应商进行电子</w:t>
      </w:r>
      <w:r>
        <w:rPr>
          <w:rFonts w:hint="eastAsia" w:ascii="宋体" w:hAnsi="宋体"/>
          <w:b/>
          <w:bCs/>
          <w:sz w:val="22"/>
          <w:u w:val="single"/>
        </w:rPr>
        <w:t>响应</w:t>
      </w:r>
      <w:r>
        <w:rPr>
          <w:rFonts w:ascii="宋体" w:hAnsi="宋体"/>
          <w:b/>
          <w:bCs/>
          <w:sz w:val="22"/>
          <w:u w:val="single"/>
        </w:rPr>
        <w:t>应安装客户端软件，并按照采购文件和电子交易平台的要求编制并加密</w:t>
      </w:r>
      <w:r>
        <w:rPr>
          <w:rFonts w:hint="eastAsia" w:ascii="宋体" w:hAnsi="宋体"/>
          <w:b/>
          <w:bCs/>
          <w:sz w:val="22"/>
          <w:u w:val="single"/>
        </w:rPr>
        <w:t>投标</w:t>
      </w:r>
      <w:r>
        <w:rPr>
          <w:rFonts w:ascii="宋体" w:hAnsi="宋体"/>
          <w:b/>
          <w:bCs/>
          <w:sz w:val="22"/>
          <w:u w:val="single"/>
        </w:rPr>
        <w:t>文件。供应商未按规定加密的投标文件，电子交易平台拒收并提示。</w:t>
      </w:r>
    </w:p>
    <w:p>
      <w:pPr>
        <w:widowControl/>
        <w:autoSpaceDE w:val="0"/>
        <w:autoSpaceDN w:val="0"/>
        <w:snapToGrid w:val="0"/>
        <w:spacing w:line="360" w:lineRule="auto"/>
        <w:ind w:firstLine="433"/>
        <w:jc w:val="left"/>
        <w:rPr>
          <w:rFonts w:hAnsi="宋体"/>
          <w:b/>
          <w:bCs/>
          <w:sz w:val="22"/>
          <w:szCs w:val="22"/>
          <w:u w:val="single"/>
        </w:rPr>
      </w:pPr>
      <w:r>
        <w:rPr>
          <w:rFonts w:hint="eastAsia" w:ascii="宋体" w:hAnsi="宋体"/>
          <w:b/>
          <w:bCs/>
          <w:sz w:val="22"/>
          <w:u w:val="single"/>
        </w:rPr>
        <w:t>15</w:t>
      </w:r>
      <w:r>
        <w:rPr>
          <w:rFonts w:ascii="宋体" w:hAnsi="宋体"/>
          <w:b/>
          <w:bCs/>
          <w:sz w:val="22"/>
          <w:u w:val="single"/>
        </w:rPr>
        <w:t>、为保证供应商顺利投标，供应商须在投标截止前自行登录浙江省政府采购网站（http://www.zjzfcg.gov.cn），查看是否有补充更正公告文件。如供应商未按补充更正公告文件进行投标的，责任自负。</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二、供应商资格要求</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按招标公告要求</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三、招标文件</w:t>
      </w:r>
    </w:p>
    <w:p>
      <w:pPr>
        <w:autoSpaceDE w:val="0"/>
        <w:autoSpaceDN w:val="0"/>
        <w:adjustRightInd w:val="0"/>
        <w:snapToGrid w:val="0"/>
        <w:spacing w:line="360" w:lineRule="auto"/>
        <w:ind w:firstLine="431" w:firstLineChars="196"/>
        <w:textAlignment w:val="bottom"/>
        <w:rPr>
          <w:rFonts w:ascii="宋体" w:hAnsi="宋体"/>
          <w:sz w:val="22"/>
          <w:szCs w:val="22"/>
        </w:rPr>
      </w:pPr>
      <w:r>
        <w:rPr>
          <w:rFonts w:hint="eastAsia" w:ascii="宋体" w:hAnsi="宋体"/>
          <w:sz w:val="22"/>
          <w:szCs w:val="22"/>
        </w:rPr>
        <w:t>1、招标文件</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1.1招标文件的获取</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u w:val="single"/>
        </w:rPr>
        <w:t>本项目招标文件实行“浙江政府采购网或温州市公共资源交易网苍南县分网”在线获取，不提供招标文件纸质版。供应商获取招标文件前应先完成“政府采购云平台”的账号注册。</w:t>
      </w:r>
      <w:r>
        <w:rPr>
          <w:rFonts w:ascii="宋体" w:hAnsi="宋体"/>
          <w:sz w:val="22"/>
        </w:rPr>
        <w:t xml:space="preserve"> </w:t>
      </w:r>
    </w:p>
    <w:p>
      <w:pPr>
        <w:autoSpaceDE w:val="0"/>
        <w:autoSpaceDN w:val="0"/>
        <w:adjustRightInd w:val="0"/>
        <w:snapToGrid w:val="0"/>
        <w:spacing w:line="360" w:lineRule="auto"/>
        <w:ind w:firstLine="431" w:firstLineChars="196"/>
        <w:textAlignment w:val="bottom"/>
        <w:rPr>
          <w:rFonts w:ascii="宋体" w:hAnsi="宋体"/>
          <w:color w:val="000000"/>
          <w:sz w:val="22"/>
          <w:szCs w:val="22"/>
        </w:rPr>
      </w:pPr>
      <w:r>
        <w:rPr>
          <w:rFonts w:hint="eastAsia" w:ascii="宋体" w:hAnsi="宋体"/>
          <w:color w:val="000000"/>
          <w:sz w:val="22"/>
          <w:szCs w:val="22"/>
        </w:rPr>
        <w:t>1.2招标文件约束力</w:t>
      </w:r>
    </w:p>
    <w:p>
      <w:pPr>
        <w:autoSpaceDE w:val="0"/>
        <w:autoSpaceDN w:val="0"/>
        <w:adjustRightInd w:val="0"/>
        <w:snapToGrid w:val="0"/>
        <w:spacing w:line="360" w:lineRule="auto"/>
        <w:ind w:right="-160" w:rightChars="-76" w:firstLine="431" w:firstLineChars="196"/>
        <w:textAlignment w:val="bottom"/>
        <w:rPr>
          <w:rFonts w:ascii="宋体" w:hAnsi="宋体"/>
          <w:color w:val="000000"/>
          <w:sz w:val="22"/>
          <w:szCs w:val="22"/>
          <w:u w:val="single"/>
        </w:rPr>
      </w:pPr>
      <w:r>
        <w:rPr>
          <w:rFonts w:hint="eastAsia" w:ascii="宋体" w:hAnsi="宋体"/>
          <w:sz w:val="22"/>
          <w:szCs w:val="22"/>
        </w:rPr>
        <w:t>▲</w:t>
      </w:r>
      <w:r>
        <w:rPr>
          <w:rFonts w:hint="eastAsia" w:ascii="宋体" w:hAnsi="宋体"/>
          <w:color w:val="000000"/>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1.3招标文件的组成</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2、招标文件的澄清</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供应商对招标文件如有疑点要求澄清，或认为有必要与采购人进行技术交流，可用书面形式（包括信函、传真，下同）通知</w:t>
      </w:r>
      <w:r>
        <w:rPr>
          <w:rFonts w:hint="eastAsia" w:ascii="宋体" w:hAnsi="宋体"/>
          <w:sz w:val="22"/>
          <w:szCs w:val="22"/>
          <w:u w:val="single"/>
        </w:rPr>
        <w:t>招标代理机构</w:t>
      </w:r>
      <w:r>
        <w:rPr>
          <w:rFonts w:hint="eastAsia" w:ascii="宋体" w:hAnsi="宋体"/>
          <w:sz w:val="22"/>
          <w:szCs w:val="22"/>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3、招标文件的修改</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3.1 在投标截止时间前，招标人或代理机构有权修改招标文件，</w:t>
      </w:r>
      <w:r>
        <w:rPr>
          <w:rFonts w:hint="eastAsia" w:ascii="宋体" w:hAnsi="宋体"/>
          <w:sz w:val="22"/>
        </w:rPr>
        <w:t>并以更正公告形式通知供应商。</w:t>
      </w:r>
      <w:r>
        <w:rPr>
          <w:rFonts w:hint="eastAsia" w:ascii="宋体" w:hAnsi="宋体"/>
          <w:sz w:val="22"/>
          <w:szCs w:val="22"/>
        </w:rPr>
        <w:t>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 xml:space="preserve">3.2 为使供应商有足够的时间按招标文件要求修正投标文件，招标人可酌情推迟投标截止时间和开标时间，并将此变更通知供应商。 </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四、投标文件</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1、投标文件</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1.3投标人应仔细阅读招标文件中的所有内容，按照招标文件要求，详细编制投标文件，所有文件资料必须是针对本次投标。不按招标文件的要求提供的投标文件可能导致被拒绝。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42" w:firstLineChars="200"/>
        <w:rPr>
          <w:rFonts w:ascii="宋体" w:hAnsi="宋体" w:cs="Arial"/>
          <w:b/>
          <w:bCs/>
          <w:sz w:val="22"/>
          <w:u w:val="single"/>
        </w:rPr>
      </w:pPr>
      <w:r>
        <w:rPr>
          <w:rFonts w:hint="eastAsia" w:ascii="宋体"/>
          <w:b/>
          <w:sz w:val="22"/>
          <w:szCs w:val="22"/>
        </w:rPr>
        <w:t>2</w:t>
      </w:r>
      <w:r>
        <w:rPr>
          <w:rFonts w:hint="eastAsia" w:ascii="宋体"/>
          <w:b/>
          <w:sz w:val="22"/>
          <w:szCs w:val="22"/>
          <w:lang w:val="zh-CN"/>
        </w:rPr>
        <w:t>、</w:t>
      </w:r>
      <w:r>
        <w:rPr>
          <w:rFonts w:hint="eastAsia" w:ascii="宋体" w:hAnsi="宋体" w:cs="Arial"/>
          <w:b/>
          <w:bCs/>
          <w:sz w:val="22"/>
          <w:u w:val="single"/>
        </w:rPr>
        <w:t>本项目通过“政府采购云平台（</w:t>
      </w:r>
      <w:r>
        <w:rPr>
          <w:rFonts w:ascii="宋体" w:hAnsi="宋体" w:cs="Arial"/>
          <w:b/>
          <w:bCs/>
          <w:sz w:val="22"/>
          <w:u w:val="single"/>
        </w:rPr>
        <w:t>www.</w:t>
      </w:r>
      <w:r>
        <w:rPr>
          <w:rFonts w:hint="eastAsia" w:ascii="宋体" w:hAnsi="宋体" w:cs="Arial"/>
          <w:b/>
          <w:bCs/>
          <w:sz w:val="22"/>
          <w:u w:val="single"/>
        </w:rPr>
        <w:t>zcy</w:t>
      </w:r>
      <w:r>
        <w:rPr>
          <w:rFonts w:ascii="宋体" w:hAnsi="宋体" w:cs="Arial"/>
          <w:b/>
          <w:bCs/>
          <w:sz w:val="22"/>
          <w:u w:val="single"/>
        </w:rPr>
        <w:t>gov.cn</w:t>
      </w:r>
      <w:r>
        <w:rPr>
          <w:rFonts w:hint="eastAsia" w:ascii="宋体" w:hAnsi="宋体" w:cs="Arial"/>
          <w:b/>
          <w:bCs/>
          <w:sz w:val="22"/>
          <w:u w:val="single"/>
        </w:rPr>
        <w:t>）”实行在线投标响应（电子投标）。供应商应通过“政采云电子交易客户端”，并按照本招标文件和“政府采购云平台”的要求编制并加密投标文件。</w:t>
      </w:r>
    </w:p>
    <w:p>
      <w:pPr>
        <w:widowControl/>
        <w:autoSpaceDE w:val="0"/>
        <w:autoSpaceDN w:val="0"/>
        <w:snapToGrid w:val="0"/>
        <w:spacing w:line="420" w:lineRule="exact"/>
        <w:ind w:firstLine="431"/>
        <w:jc w:val="left"/>
        <w:rPr>
          <w:color w:val="000000"/>
          <w:sz w:val="22"/>
        </w:rPr>
      </w:pPr>
      <w:r>
        <w:rPr>
          <w:rFonts w:hint="eastAsia"/>
          <w:color w:val="000000"/>
          <w:sz w:val="22"/>
        </w:rPr>
        <w:t>2.1 投标</w:t>
      </w:r>
      <w:r>
        <w:rPr>
          <w:color w:val="000000"/>
          <w:sz w:val="22"/>
        </w:rPr>
        <w:t>文件的组成</w:t>
      </w:r>
    </w:p>
    <w:p>
      <w:pPr>
        <w:widowControl/>
        <w:autoSpaceDE w:val="0"/>
        <w:autoSpaceDN w:val="0"/>
        <w:snapToGrid w:val="0"/>
        <w:spacing w:line="420" w:lineRule="exact"/>
        <w:ind w:firstLine="431"/>
        <w:jc w:val="left"/>
        <w:rPr>
          <w:color w:val="000000"/>
          <w:sz w:val="22"/>
        </w:rPr>
      </w:pPr>
      <w:r>
        <w:rPr>
          <w:rFonts w:hint="eastAsia"/>
          <w:color w:val="000000"/>
          <w:sz w:val="22"/>
        </w:rPr>
        <w:t>2.1.1</w:t>
      </w:r>
      <w:r>
        <w:rPr>
          <w:color w:val="000000"/>
          <w:sz w:val="22"/>
        </w:rPr>
        <w:t>完整的</w:t>
      </w:r>
      <w:r>
        <w:rPr>
          <w:rFonts w:hint="eastAsia"/>
          <w:color w:val="000000"/>
          <w:sz w:val="22"/>
        </w:rPr>
        <w:t>投标</w:t>
      </w:r>
      <w:r>
        <w:rPr>
          <w:color w:val="000000"/>
          <w:sz w:val="22"/>
        </w:rPr>
        <w:t>文件由</w:t>
      </w:r>
      <w:r>
        <w:rPr>
          <w:rFonts w:hint="eastAsia"/>
          <w:color w:val="000000"/>
          <w:sz w:val="22"/>
        </w:rPr>
        <w:t>《资格文件》、《商务技术文件》和《报价文件》三</w:t>
      </w:r>
      <w:r>
        <w:rPr>
          <w:color w:val="000000"/>
          <w:sz w:val="22"/>
        </w:rPr>
        <w:t>个部分组成</w:t>
      </w:r>
      <w:r>
        <w:rPr>
          <w:rFonts w:hint="eastAsia"/>
          <w:color w:val="000000"/>
          <w:sz w:val="22"/>
        </w:rPr>
        <w:t>（以下统称“投标文件”）。</w:t>
      </w:r>
    </w:p>
    <w:p>
      <w:pPr>
        <w:widowControl/>
        <w:autoSpaceDE w:val="0"/>
        <w:autoSpaceDN w:val="0"/>
        <w:snapToGrid w:val="0"/>
        <w:spacing w:line="420" w:lineRule="exact"/>
        <w:ind w:firstLine="431"/>
        <w:jc w:val="left"/>
        <w:rPr>
          <w:color w:val="000000"/>
          <w:sz w:val="22"/>
        </w:rPr>
      </w:pPr>
      <w:r>
        <w:rPr>
          <w:rFonts w:hint="eastAsia"/>
          <w:color w:val="000000"/>
          <w:sz w:val="22"/>
        </w:rPr>
        <w:t>2.1.2投标文件内容组成表（投标供应商应按以下清单提供相关资料，否则一切风险和责任由供应商自行承担）：</w:t>
      </w:r>
    </w:p>
    <w:tbl>
      <w:tblPr>
        <w:tblStyle w:val="35"/>
        <w:tblW w:w="10065"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635"/>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序号</w:t>
            </w:r>
          </w:p>
        </w:tc>
        <w:tc>
          <w:tcPr>
            <w:tcW w:w="8646" w:type="dxa"/>
            <w:gridSpan w:val="2"/>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投标文件组成内容</w:t>
            </w:r>
          </w:p>
        </w:tc>
        <w:tc>
          <w:tcPr>
            <w:tcW w:w="710" w:type="dxa"/>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投标</w:t>
            </w:r>
          </w:p>
          <w:p>
            <w:pPr>
              <w:spacing w:line="276" w:lineRule="auto"/>
              <w:jc w:val="center"/>
              <w:rPr>
                <w:rFonts w:ascii="宋体" w:hAnsi="宋体"/>
                <w:b/>
                <w:color w:val="000000"/>
                <w:sz w:val="22"/>
              </w:rPr>
            </w:pPr>
            <w:r>
              <w:rPr>
                <w:rFonts w:hint="eastAsia" w:ascii="宋体" w:hAnsi="宋体"/>
                <w:b/>
                <w:color w:val="000000"/>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一、《资格文件》</w:t>
            </w:r>
            <w:r>
              <w:rPr>
                <w:rFonts w:hint="eastAsia" w:ascii="宋体" w:hAnsi="宋体" w:cs="Arial"/>
                <w:b/>
                <w:color w:val="000000"/>
                <w:sz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35" w:type="dxa"/>
            <w:tcBorders>
              <w:top w:val="single" w:color="auto" w:sz="6" w:space="0"/>
            </w:tcBorders>
            <w:vAlign w:val="center"/>
          </w:tcPr>
          <w:p>
            <w:pPr>
              <w:spacing w:line="276" w:lineRule="auto"/>
              <w:jc w:val="left"/>
              <w:rPr>
                <w:rFonts w:ascii="宋体" w:hAnsi="宋体"/>
                <w:b/>
                <w:color w:val="000000"/>
                <w:sz w:val="22"/>
              </w:rPr>
            </w:pPr>
            <w:r>
              <w:rPr>
                <w:rFonts w:hint="eastAsia" w:ascii="宋体" w:hAnsi="宋体"/>
                <w:b/>
                <w:color w:val="000000"/>
                <w:sz w:val="22"/>
              </w:rPr>
              <w:t>资格审查声明函，格式见附件</w:t>
            </w:r>
          </w:p>
        </w:tc>
        <w:tc>
          <w:tcPr>
            <w:tcW w:w="721" w:type="dxa"/>
            <w:gridSpan w:val="2"/>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35" w:type="dxa"/>
            <w:vAlign w:val="center"/>
          </w:tcPr>
          <w:p>
            <w:pPr>
              <w:spacing w:line="276" w:lineRule="auto"/>
              <w:jc w:val="left"/>
              <w:rPr>
                <w:rFonts w:ascii="宋体" w:hAnsi="宋体"/>
                <w:color w:val="000000"/>
                <w:sz w:val="22"/>
              </w:rPr>
            </w:pPr>
            <w:r>
              <w:rPr>
                <w:rFonts w:hint="eastAsia" w:ascii="宋体" w:hAnsi="宋体"/>
                <w:b/>
                <w:color w:val="000000"/>
                <w:sz w:val="22"/>
              </w:rPr>
              <w:t>具有独立承担民事责任能力的证明材料：</w:t>
            </w:r>
            <w:r>
              <w:rPr>
                <w:rFonts w:hint="eastAsia" w:ascii="宋体" w:hAnsi="宋体"/>
                <w:b/>
                <w:color w:val="000000"/>
                <w:sz w:val="22"/>
                <w:u w:val="single"/>
              </w:rPr>
              <w:t>企业法人营业执照</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供应商公章）或供应商为依法允许经营的事业单位的，应提交事业单位法人证书（提供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p>
          <w:p>
            <w:pPr>
              <w:spacing w:line="276" w:lineRule="auto"/>
              <w:jc w:val="left"/>
              <w:rPr>
                <w:rFonts w:ascii="宋体" w:hAnsi="宋体"/>
                <w:color w:val="000000"/>
                <w:sz w:val="22"/>
              </w:rPr>
            </w:pPr>
            <w:r>
              <w:rPr>
                <w:rFonts w:hint="eastAsia" w:ascii="宋体" w:hAnsi="宋体"/>
                <w:color w:val="000000"/>
                <w:sz w:val="22"/>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color w:val="000000"/>
                <w:sz w:val="22"/>
              </w:rPr>
              <w:t>总公司（总机构）授权书或房产权证或其他有效财产证明材料（</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r>
              <w:rPr>
                <w:rFonts w:hint="eastAsia" w:ascii="宋体" w:hAnsi="宋体" w:cs="Arial"/>
                <w:color w:val="000000"/>
                <w:sz w:val="22"/>
              </w:rPr>
              <w:t>）。</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35" w:type="dxa"/>
            <w:vAlign w:val="center"/>
          </w:tcPr>
          <w:p>
            <w:pPr>
              <w:spacing w:line="276" w:lineRule="auto"/>
              <w:jc w:val="left"/>
              <w:rPr>
                <w:rFonts w:ascii="宋体" w:hAnsi="宋体"/>
                <w:b/>
                <w:color w:val="000000"/>
                <w:sz w:val="22"/>
              </w:rPr>
            </w:pPr>
            <w:r>
              <w:rPr>
                <w:rFonts w:hint="eastAsia" w:ascii="宋体" w:hAnsi="宋体"/>
                <w:b/>
                <w:color w:val="000000"/>
                <w:sz w:val="22"/>
              </w:rPr>
              <w:t>具有良好的商业信誉和健全的财务会计制度的承诺函：</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35" w:type="dxa"/>
            <w:vAlign w:val="center"/>
          </w:tcPr>
          <w:p>
            <w:pPr>
              <w:spacing w:line="276" w:lineRule="auto"/>
              <w:jc w:val="left"/>
              <w:rPr>
                <w:rFonts w:ascii="宋体" w:hAnsi="宋体"/>
                <w:b/>
                <w:color w:val="000000"/>
                <w:sz w:val="22"/>
              </w:rPr>
            </w:pPr>
            <w:r>
              <w:rPr>
                <w:rFonts w:hint="eastAsia" w:ascii="宋体" w:hAnsi="宋体"/>
                <w:b/>
                <w:color w:val="000000"/>
                <w:sz w:val="22"/>
              </w:rPr>
              <w:t>具有履行合同所必需的设备和专业技术能力的证明材料：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35" w:type="dxa"/>
            <w:vAlign w:val="center"/>
          </w:tcPr>
          <w:p>
            <w:pPr>
              <w:spacing w:line="276" w:lineRule="auto"/>
              <w:jc w:val="left"/>
              <w:rPr>
                <w:rFonts w:ascii="宋体" w:hAnsi="宋体" w:cs="Arial"/>
                <w:b/>
                <w:color w:val="000000"/>
                <w:sz w:val="22"/>
              </w:rPr>
            </w:pPr>
            <w:r>
              <w:rPr>
                <w:rFonts w:hint="eastAsia" w:ascii="宋体" w:hAnsi="宋体"/>
                <w:b/>
                <w:color w:val="000000"/>
                <w:sz w:val="22"/>
              </w:rPr>
              <w:t>有依法缴纳税收和社会保障金的良好记录的证明材料：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35" w:type="dxa"/>
            <w:vAlign w:val="center"/>
          </w:tcPr>
          <w:p>
            <w:pPr>
              <w:spacing w:line="276" w:lineRule="auto"/>
              <w:jc w:val="left"/>
              <w:rPr>
                <w:rFonts w:ascii="宋体" w:hAnsi="宋体" w:cs="Arial"/>
                <w:b/>
                <w:color w:val="000000"/>
                <w:sz w:val="22"/>
              </w:rPr>
            </w:pPr>
            <w:r>
              <w:rPr>
                <w:rFonts w:hint="eastAsia" w:ascii="宋体" w:hAnsi="宋体"/>
                <w:b/>
                <w:color w:val="000000"/>
                <w:sz w:val="22"/>
              </w:rPr>
              <w:t>参加本次采购活动前三年内在经营活动中没有重大违法记录的证明材料：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7</w:t>
            </w:r>
          </w:p>
        </w:tc>
        <w:tc>
          <w:tcPr>
            <w:tcW w:w="8635" w:type="dxa"/>
            <w:vAlign w:val="center"/>
          </w:tcPr>
          <w:p>
            <w:pPr>
              <w:spacing w:line="276" w:lineRule="auto"/>
              <w:jc w:val="left"/>
              <w:rPr>
                <w:rFonts w:ascii="宋体" w:hAnsi="宋体"/>
                <w:b/>
                <w:color w:val="000000"/>
                <w:sz w:val="22"/>
              </w:rPr>
            </w:pPr>
            <w:r>
              <w:rPr>
                <w:rFonts w:hint="eastAsia" w:ascii="宋体" w:hAnsi="宋体" w:cs="Arial"/>
                <w:b/>
                <w:color w:val="000000"/>
                <w:sz w:val="22"/>
              </w:rPr>
              <w:t>未被</w:t>
            </w:r>
            <w:r>
              <w:rPr>
                <w:rFonts w:ascii="宋体" w:hAnsi="宋体" w:cs="Arial"/>
                <w:b/>
                <w:color w:val="000000"/>
                <w:sz w:val="22"/>
              </w:rPr>
              <w:t>“信用中国”</w:t>
            </w:r>
            <w:r>
              <w:rPr>
                <w:rFonts w:hint="eastAsia" w:ascii="宋体" w:hAnsi="宋体" w:cs="Arial"/>
                <w:b/>
                <w:color w:val="000000"/>
                <w:sz w:val="22"/>
              </w:rPr>
              <w:t>（</w:t>
            </w:r>
            <w:r>
              <w:rPr>
                <w:rFonts w:ascii="宋体" w:hAnsi="宋体" w:cs="Arial"/>
                <w:b/>
                <w:color w:val="000000"/>
                <w:sz w:val="22"/>
              </w:rPr>
              <w:t>www.creditchina.gov.cn</w:t>
            </w:r>
            <w:r>
              <w:rPr>
                <w:rFonts w:hint="eastAsia" w:ascii="宋体" w:hAnsi="宋体" w:cs="Arial"/>
                <w:b/>
                <w:color w:val="000000"/>
                <w:sz w:val="22"/>
              </w:rPr>
              <w:t>）、</w:t>
            </w:r>
            <w:r>
              <w:rPr>
                <w:rFonts w:ascii="宋体" w:hAnsi="宋体" w:cs="Arial"/>
                <w:b/>
                <w:color w:val="000000"/>
                <w:sz w:val="22"/>
              </w:rPr>
              <w:t>中国政府采购网</w:t>
            </w:r>
            <w:r>
              <w:rPr>
                <w:rFonts w:hint="eastAsia" w:ascii="宋体" w:hAnsi="宋体" w:cs="Arial"/>
                <w:b/>
                <w:color w:val="000000"/>
                <w:sz w:val="22"/>
              </w:rPr>
              <w:t>（</w:t>
            </w:r>
            <w:r>
              <w:rPr>
                <w:rFonts w:ascii="宋体" w:hAnsi="宋体" w:cs="Arial"/>
                <w:b/>
                <w:color w:val="000000"/>
                <w:sz w:val="22"/>
              </w:rPr>
              <w:t>www.ccgp.gov.cn</w:t>
            </w:r>
            <w:r>
              <w:rPr>
                <w:rFonts w:hint="eastAsia" w:ascii="宋体" w:hAnsi="宋体" w:cs="Arial"/>
                <w:b/>
                <w:color w:val="000000"/>
                <w:sz w:val="22"/>
              </w:rPr>
              <w:t>）</w:t>
            </w:r>
            <w:r>
              <w:rPr>
                <w:rFonts w:ascii="宋体" w:hAnsi="宋体" w:cs="Arial"/>
                <w:b/>
                <w:color w:val="000000"/>
                <w:sz w:val="22"/>
              </w:rPr>
              <w:t>列入失信被执行人</w:t>
            </w:r>
            <w:r>
              <w:rPr>
                <w:rFonts w:hint="eastAsia" w:ascii="宋体" w:hAnsi="宋体" w:cs="Arial"/>
                <w:b/>
                <w:color w:val="000000"/>
                <w:sz w:val="22"/>
              </w:rPr>
              <w:t>名单</w:t>
            </w:r>
            <w:r>
              <w:rPr>
                <w:rFonts w:ascii="宋体" w:hAnsi="宋体" w:cs="Arial"/>
                <w:b/>
                <w:color w:val="000000"/>
                <w:sz w:val="22"/>
              </w:rPr>
              <w:t>、重大税收违法案件当事人名单、政府采购严重违法失信行为记录名单</w:t>
            </w:r>
            <w:r>
              <w:rPr>
                <w:rFonts w:hint="eastAsia" w:ascii="宋体" w:hAnsi="宋体" w:cs="Arial"/>
                <w:b/>
                <w:color w:val="000000"/>
                <w:sz w:val="22"/>
              </w:rPr>
              <w:t>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cs="Arial"/>
                <w:b/>
                <w:color w:val="000000"/>
                <w:sz w:val="22"/>
              </w:rPr>
            </w:pPr>
            <w:r>
              <w:rPr>
                <w:rFonts w:hint="eastAsia" w:ascii="宋体" w:hAnsi="宋体" w:cs="Arial"/>
                <w:b/>
                <w:color w:val="000000"/>
                <w:sz w:val="22"/>
              </w:rPr>
              <w:t>8</w:t>
            </w:r>
          </w:p>
        </w:tc>
        <w:tc>
          <w:tcPr>
            <w:tcW w:w="8635" w:type="dxa"/>
          </w:tcPr>
          <w:p>
            <w:pPr>
              <w:autoSpaceDE w:val="0"/>
              <w:autoSpaceDN w:val="0"/>
              <w:adjustRightInd w:val="0"/>
              <w:snapToGrid w:val="0"/>
              <w:spacing w:line="240" w:lineRule="atLeast"/>
              <w:jc w:val="left"/>
              <w:rPr>
                <w:rFonts w:ascii="宋体" w:hAnsi="宋体" w:cs="Arial"/>
                <w:b/>
                <w:color w:val="000000"/>
                <w:sz w:val="22"/>
              </w:rPr>
            </w:pPr>
            <w:r>
              <w:rPr>
                <w:rFonts w:hint="eastAsia" w:ascii="宋体" w:hAnsi="宋体" w:cs="Arial"/>
                <w:b/>
                <w:color w:val="000000"/>
                <w:sz w:val="22"/>
              </w:rPr>
              <w:t>供应商法定代表人授权书（非法定代表人参与时须提供）；如为法定代表人参与的只须提供法人身份证明。如为法人提供法人代表身份证明；如为授权代表提供授权书；（格式见附件）</w:t>
            </w:r>
          </w:p>
        </w:tc>
        <w:tc>
          <w:tcPr>
            <w:tcW w:w="721" w:type="dxa"/>
            <w:gridSpan w:val="2"/>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cs="Arial"/>
                <w:b/>
                <w:color w:val="000000"/>
                <w:sz w:val="22"/>
              </w:rPr>
            </w:pPr>
            <w:r>
              <w:rPr>
                <w:rFonts w:hint="eastAsia" w:ascii="宋体" w:hAnsi="宋体" w:cs="Arial"/>
                <w:b/>
                <w:color w:val="000000"/>
                <w:sz w:val="22"/>
              </w:rPr>
              <w:t>9</w:t>
            </w:r>
          </w:p>
        </w:tc>
        <w:tc>
          <w:tcPr>
            <w:tcW w:w="9356" w:type="dxa"/>
            <w:gridSpan w:val="3"/>
          </w:tcPr>
          <w:p>
            <w:pPr>
              <w:spacing w:line="276" w:lineRule="auto"/>
              <w:rPr>
                <w:rFonts w:ascii="宋体" w:hAnsi="宋体" w:cs="Arial"/>
                <w:color w:val="000000"/>
                <w:sz w:val="22"/>
              </w:rPr>
            </w:pPr>
            <w:r>
              <w:rPr>
                <w:rFonts w:hint="eastAsia" w:ascii="宋体" w:hAnsi="宋体" w:cs="Arial"/>
                <w:b/>
                <w:color w:val="000000"/>
                <w:sz w:val="22"/>
              </w:rPr>
              <w:t>投标</w:t>
            </w:r>
            <w:r>
              <w:rPr>
                <w:rFonts w:hint="eastAsia" w:ascii="宋体" w:hAnsi="宋体"/>
                <w:b/>
                <w:color w:val="000000"/>
                <w:sz w:val="22"/>
              </w:rPr>
              <w:t>供应商符合采购文件规定的政府采购扶持政策的证明文件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cs="Arial"/>
                <w:b/>
                <w:color w:val="000000"/>
                <w:sz w:val="22"/>
              </w:rPr>
            </w:pPr>
            <w:r>
              <w:rPr>
                <w:rFonts w:hint="eastAsia" w:ascii="宋体" w:hAnsi="宋体" w:cs="Arial"/>
                <w:b/>
                <w:color w:val="000000"/>
                <w:sz w:val="22"/>
              </w:rPr>
              <w:t>9.1</w:t>
            </w:r>
          </w:p>
        </w:tc>
        <w:tc>
          <w:tcPr>
            <w:tcW w:w="8635" w:type="dxa"/>
            <w:vAlign w:val="center"/>
          </w:tcPr>
          <w:p>
            <w:pPr>
              <w:spacing w:line="276" w:lineRule="auto"/>
              <w:jc w:val="left"/>
              <w:rPr>
                <w:rFonts w:ascii="宋体" w:hAnsi="宋体"/>
                <w:color w:val="000000"/>
                <w:sz w:val="22"/>
              </w:rPr>
            </w:pPr>
            <w:r>
              <w:rPr>
                <w:rFonts w:hint="eastAsia" w:ascii="宋体" w:hAnsi="宋体"/>
                <w:b/>
                <w:color w:val="000000"/>
                <w:sz w:val="22"/>
              </w:rPr>
              <w:t>（1）中小企业声明函</w:t>
            </w:r>
            <w:r>
              <w:rPr>
                <w:rFonts w:hint="eastAsia" w:ascii="宋体" w:hAnsi="宋体"/>
                <w:color w:val="000000"/>
                <w:sz w:val="22"/>
              </w:rPr>
              <w:t>（如是，请提供）</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cs="Arial"/>
                <w:b/>
                <w:color w:val="000000"/>
                <w:sz w:val="22"/>
              </w:rPr>
            </w:pPr>
            <w:r>
              <w:rPr>
                <w:rFonts w:hint="eastAsia" w:ascii="宋体" w:hAnsi="宋体" w:cs="Arial"/>
                <w:b/>
                <w:color w:val="000000"/>
                <w:sz w:val="22"/>
              </w:rPr>
              <w:t>9.2</w:t>
            </w:r>
          </w:p>
        </w:tc>
        <w:tc>
          <w:tcPr>
            <w:tcW w:w="8635" w:type="dxa"/>
            <w:vAlign w:val="center"/>
          </w:tcPr>
          <w:p>
            <w:pPr>
              <w:autoSpaceDE w:val="0"/>
              <w:autoSpaceDN w:val="0"/>
              <w:adjustRightInd w:val="0"/>
              <w:snapToGrid w:val="0"/>
              <w:spacing w:line="240" w:lineRule="atLeast"/>
              <w:jc w:val="left"/>
              <w:rPr>
                <w:rFonts w:ascii="宋体" w:hAnsi="宋体" w:cs="Arial"/>
                <w:b/>
                <w:color w:val="000000"/>
                <w:sz w:val="22"/>
              </w:rPr>
            </w:pPr>
            <w:r>
              <w:rPr>
                <w:rFonts w:hint="eastAsia" w:ascii="宋体" w:hAnsi="宋体"/>
                <w:b/>
                <w:color w:val="000000"/>
                <w:sz w:val="22"/>
              </w:rPr>
              <w:t>（2）残疾人福利性单位声明函</w:t>
            </w:r>
            <w:r>
              <w:rPr>
                <w:rFonts w:hint="eastAsia" w:ascii="宋体" w:hAnsi="宋体"/>
                <w:color w:val="000000"/>
                <w:sz w:val="22"/>
              </w:rPr>
              <w:t>（如是，请提供）</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cs="Arial"/>
                <w:b/>
                <w:color w:val="000000"/>
                <w:sz w:val="22"/>
              </w:rPr>
            </w:pPr>
            <w:r>
              <w:rPr>
                <w:rFonts w:hint="eastAsia" w:ascii="宋体" w:hAnsi="宋体" w:cs="Arial"/>
                <w:b/>
                <w:color w:val="000000"/>
                <w:sz w:val="22"/>
              </w:rPr>
              <w:t>9.3</w:t>
            </w:r>
          </w:p>
        </w:tc>
        <w:tc>
          <w:tcPr>
            <w:tcW w:w="8635" w:type="dxa"/>
            <w:vAlign w:val="center"/>
          </w:tcPr>
          <w:p>
            <w:pPr>
              <w:autoSpaceDE w:val="0"/>
              <w:autoSpaceDN w:val="0"/>
              <w:adjustRightInd w:val="0"/>
              <w:snapToGrid w:val="0"/>
              <w:spacing w:line="240" w:lineRule="atLeast"/>
              <w:jc w:val="left"/>
              <w:rPr>
                <w:rFonts w:ascii="宋体" w:hAnsi="宋体" w:cs="Arial"/>
                <w:b/>
                <w:color w:val="000000"/>
                <w:sz w:val="22"/>
              </w:rPr>
            </w:pPr>
            <w:r>
              <w:rPr>
                <w:rFonts w:hint="eastAsia" w:ascii="宋体" w:hAnsi="宋体"/>
                <w:b/>
                <w:color w:val="000000"/>
                <w:sz w:val="22"/>
              </w:rPr>
              <w:t>（3）相关部门出具的监狱企业证明文件</w:t>
            </w:r>
            <w:r>
              <w:rPr>
                <w:rFonts w:hint="eastAsia" w:ascii="宋体" w:hAnsi="宋体"/>
                <w:color w:val="000000"/>
                <w:sz w:val="22"/>
              </w:rPr>
              <w:t>（如是，提供</w:t>
            </w:r>
            <w:r>
              <w:rPr>
                <w:rFonts w:hint="eastAsia" w:ascii="宋体" w:hAnsi="宋体" w:cs="Arial"/>
                <w:color w:val="000000"/>
                <w:sz w:val="22"/>
              </w:rPr>
              <w:t>扫描件</w:t>
            </w:r>
            <w:r>
              <w:rPr>
                <w:rFonts w:hint="eastAsia" w:ascii="宋体" w:hAnsi="宋体"/>
                <w:color w:val="000000"/>
                <w:sz w:val="22"/>
              </w:rPr>
              <w:t>加盖</w:t>
            </w:r>
            <w:r>
              <w:rPr>
                <w:rFonts w:hint="eastAsia" w:ascii="宋体" w:hAnsi="宋体" w:cs="Arial"/>
                <w:color w:val="000000"/>
                <w:sz w:val="22"/>
              </w:rPr>
              <w:t>投标</w:t>
            </w:r>
            <w:r>
              <w:rPr>
                <w:rFonts w:hint="eastAsia" w:ascii="宋体" w:hAnsi="宋体"/>
                <w:color w:val="000000"/>
                <w:sz w:val="22"/>
              </w:rPr>
              <w:t>供应商公章</w:t>
            </w:r>
            <w:r>
              <w:rPr>
                <w:rFonts w:hint="eastAsia" w:ascii="宋体" w:hAnsi="宋体" w:cs="Arial"/>
                <w:color w:val="000000"/>
                <w:sz w:val="22"/>
              </w:rPr>
              <w:t>）</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default" w:ascii="宋体" w:hAnsi="宋体" w:eastAsia="宋体" w:cs="Arial"/>
                <w:b/>
                <w:color w:val="000000"/>
                <w:sz w:val="22"/>
                <w:lang w:val="en-US" w:eastAsia="zh-CN"/>
              </w:rPr>
            </w:pPr>
            <w:r>
              <w:rPr>
                <w:rFonts w:hint="eastAsia" w:ascii="宋体" w:hAnsi="宋体" w:cs="Arial"/>
                <w:b/>
                <w:color w:val="000000"/>
                <w:sz w:val="22"/>
                <w:lang w:val="en-US" w:eastAsia="zh-CN"/>
              </w:rPr>
              <w:t>9.4</w:t>
            </w:r>
          </w:p>
        </w:tc>
        <w:tc>
          <w:tcPr>
            <w:tcW w:w="8635" w:type="dxa"/>
            <w:vAlign w:val="center"/>
          </w:tcPr>
          <w:p>
            <w:pPr>
              <w:autoSpaceDE w:val="0"/>
              <w:autoSpaceDN w:val="0"/>
              <w:adjustRightInd w:val="0"/>
              <w:snapToGrid w:val="0"/>
              <w:spacing w:line="240" w:lineRule="atLeast"/>
              <w:jc w:val="left"/>
              <w:rPr>
                <w:rFonts w:hint="eastAsia" w:ascii="宋体" w:hAnsi="宋体"/>
                <w:b/>
                <w:color w:val="000000"/>
                <w:sz w:val="22"/>
              </w:rPr>
            </w:pPr>
            <w:r>
              <w:rPr>
                <w:rFonts w:hint="eastAsia" w:cs="宋体"/>
                <w:color w:val="00B050"/>
                <w:kern w:val="0"/>
                <w:sz w:val="22"/>
                <w:szCs w:val="22"/>
              </w:rPr>
              <w:t>资质证书（浙江省外企业须提供《浙江省省外企业进浙承接业务备案表》</w:t>
            </w:r>
          </w:p>
        </w:tc>
        <w:tc>
          <w:tcPr>
            <w:tcW w:w="721" w:type="dxa"/>
            <w:gridSpan w:val="2"/>
            <w:vAlign w:val="center"/>
          </w:tcPr>
          <w:p>
            <w:pPr>
              <w:spacing w:line="276" w:lineRule="auto"/>
              <w:jc w:val="center"/>
              <w:rPr>
                <w:rFonts w:hint="eastAsia"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tcBorders>
              <w:bottom w:val="single" w:color="auto" w:sz="6" w:space="0"/>
            </w:tcBorders>
            <w:shd w:val="clear" w:color="auto" w:fill="E5DFEC"/>
            <w:vAlign w:val="center"/>
          </w:tcPr>
          <w:p>
            <w:pPr>
              <w:spacing w:line="276" w:lineRule="auto"/>
              <w:jc w:val="left"/>
              <w:rPr>
                <w:rFonts w:ascii="宋体" w:hAnsi="宋体" w:cs="Arial"/>
                <w:color w:val="000000"/>
                <w:sz w:val="22"/>
              </w:rPr>
            </w:pPr>
            <w:r>
              <w:rPr>
                <w:color w:val="000000"/>
                <w:sz w:val="22"/>
              </w:rPr>
              <w:t>▲</w:t>
            </w:r>
            <w:r>
              <w:rPr>
                <w:rFonts w:hint="eastAsia" w:ascii="宋体" w:hAnsi="宋体"/>
                <w:b/>
                <w:color w:val="000000"/>
                <w:sz w:val="22"/>
              </w:rPr>
              <w:t>备注：上述</w:t>
            </w:r>
            <w:r>
              <w:rPr>
                <w:rFonts w:hint="eastAsia" w:ascii="宋体" w:hAnsi="宋体" w:cs="Arial"/>
                <w:b/>
                <w:color w:val="000000"/>
                <w:sz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二、</w:t>
            </w:r>
            <w:r>
              <w:rPr>
                <w:rFonts w:hint="eastAsia" w:ascii="宋体" w:hAnsi="宋体" w:cs="Arial"/>
                <w:b/>
                <w:color w:val="000000"/>
                <w:sz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6" w:type="dxa"/>
            <w:gridSpan w:val="2"/>
            <w:tcBorders>
              <w:top w:val="single" w:color="auto" w:sz="6" w:space="0"/>
            </w:tcBorders>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《商务技术文件》封面</w:t>
            </w:r>
          </w:p>
        </w:tc>
        <w:tc>
          <w:tcPr>
            <w:tcW w:w="710" w:type="dxa"/>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6" w:type="dxa"/>
            <w:gridSpan w:val="2"/>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《商务技术文件》目录（自拟）</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46" w:type="dxa"/>
            <w:gridSpan w:val="2"/>
            <w:vAlign w:val="center"/>
          </w:tcPr>
          <w:p>
            <w:pPr>
              <w:spacing w:line="276" w:lineRule="auto"/>
              <w:jc w:val="left"/>
              <w:rPr>
                <w:rFonts w:ascii="宋体" w:hAnsi="宋体" w:cs="Arial"/>
                <w:b/>
                <w:color w:val="000000"/>
                <w:sz w:val="22"/>
              </w:rPr>
            </w:pPr>
            <w:r>
              <w:rPr>
                <w:rFonts w:hint="eastAsia" w:ascii="宋体" w:hAnsi="宋体" w:cs="Arial"/>
                <w:b/>
                <w:color w:val="000000"/>
                <w:sz w:val="22"/>
              </w:rPr>
              <w:t>供应商自评分指引表(格式见附件也可自拟）</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6" w:type="dxa"/>
            <w:gridSpan w:val="2"/>
            <w:vAlign w:val="center"/>
          </w:tcPr>
          <w:p>
            <w:pPr>
              <w:spacing w:line="276" w:lineRule="auto"/>
              <w:jc w:val="left"/>
              <w:rPr>
                <w:rFonts w:ascii="宋体" w:hAnsi="宋体" w:cs="Arial"/>
                <w:b/>
                <w:color w:val="000000"/>
                <w:sz w:val="22"/>
              </w:rPr>
            </w:pPr>
            <w:r>
              <w:rPr>
                <w:color w:val="000000"/>
                <w:sz w:val="22"/>
              </w:rPr>
              <w:t>▲</w:t>
            </w:r>
            <w:r>
              <w:rPr>
                <w:rFonts w:ascii="宋体" w:hAnsi="宋体" w:cs="Arial"/>
                <w:b/>
                <w:color w:val="000000"/>
                <w:sz w:val="22"/>
              </w:rPr>
              <w:t>供应商参与政府采购活动投标资格声明</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46" w:type="dxa"/>
            <w:gridSpan w:val="2"/>
            <w:vAlign w:val="center"/>
          </w:tcPr>
          <w:p>
            <w:pPr>
              <w:spacing w:line="276" w:lineRule="auto"/>
              <w:jc w:val="left"/>
              <w:rPr>
                <w:rFonts w:ascii="宋体" w:hAnsi="宋体"/>
                <w:b/>
                <w:color w:val="000000"/>
                <w:sz w:val="22"/>
              </w:rPr>
            </w:pPr>
            <w:r>
              <w:rPr>
                <w:color w:val="000000"/>
                <w:sz w:val="22"/>
              </w:rPr>
              <w:t>▲</w:t>
            </w:r>
            <w:r>
              <w:rPr>
                <w:rFonts w:hint="eastAsia" w:ascii="宋体" w:hAnsi="宋体" w:cs="Arial"/>
                <w:b/>
                <w:color w:val="000000"/>
                <w:sz w:val="22"/>
              </w:rPr>
              <w:t>投标</w:t>
            </w:r>
            <w:r>
              <w:rPr>
                <w:rFonts w:ascii="宋体" w:hAnsi="宋体" w:cs="Arial"/>
                <w:b/>
                <w:color w:val="000000"/>
                <w:sz w:val="22"/>
              </w:rPr>
              <w:t>函</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46" w:type="dxa"/>
            <w:gridSpan w:val="2"/>
            <w:vAlign w:val="center"/>
          </w:tcPr>
          <w:p>
            <w:pPr>
              <w:spacing w:line="276" w:lineRule="auto"/>
              <w:jc w:val="left"/>
              <w:rPr>
                <w:rFonts w:ascii="宋体" w:hAnsi="宋体" w:cs="Arial"/>
                <w:b/>
                <w:color w:val="000000"/>
                <w:sz w:val="22"/>
              </w:rPr>
            </w:pPr>
            <w:r>
              <w:rPr>
                <w:rFonts w:hint="eastAsia" w:ascii="宋体" w:hAnsi="宋体" w:cs="Arial"/>
                <w:b/>
                <w:color w:val="000000"/>
                <w:sz w:val="22"/>
              </w:rPr>
              <w:t>投标供应商情况声明（后附企业简介）</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7</w:t>
            </w:r>
          </w:p>
        </w:tc>
        <w:tc>
          <w:tcPr>
            <w:tcW w:w="8646" w:type="dxa"/>
            <w:gridSpan w:val="2"/>
            <w:tcBorders>
              <w:bottom w:val="single" w:color="auto" w:sz="6" w:space="0"/>
            </w:tcBorders>
            <w:vAlign w:val="center"/>
          </w:tcPr>
          <w:p>
            <w:pPr>
              <w:spacing w:line="276" w:lineRule="auto"/>
              <w:jc w:val="left"/>
              <w:rPr>
                <w:rFonts w:ascii="宋体"/>
                <w:color w:val="000000"/>
                <w:sz w:val="22"/>
              </w:rPr>
            </w:pPr>
            <w:r>
              <w:rPr>
                <w:rFonts w:hint="eastAsia" w:ascii="宋体"/>
                <w:color w:val="000000"/>
                <w:sz w:val="22"/>
              </w:rPr>
              <w:t>商务偏离表、技术偏离表</w:t>
            </w:r>
            <w:r>
              <w:rPr>
                <w:rFonts w:hint="eastAsia" w:ascii="宋体" w:hAnsi="宋体" w:cs="Arial"/>
                <w:b/>
                <w:color w:val="000000"/>
                <w:sz w:val="22"/>
              </w:rPr>
              <w:t>(格式见附件也可自拟）</w:t>
            </w:r>
          </w:p>
        </w:tc>
        <w:tc>
          <w:tcPr>
            <w:tcW w:w="710" w:type="dxa"/>
            <w:tcBorders>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8</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b/>
                <w:color w:val="000000"/>
                <w:sz w:val="22"/>
              </w:rPr>
            </w:pPr>
            <w:r>
              <w:rPr>
                <w:rFonts w:hint="eastAsia" w:ascii="宋体" w:hAnsi="宋体" w:cs="仿宋_GB2312"/>
                <w:color w:val="000000"/>
                <w:sz w:val="22"/>
                <w:lang w:val="zh-CN"/>
              </w:rPr>
              <w:t>项目</w:t>
            </w:r>
            <w:r>
              <w:rPr>
                <w:rFonts w:hint="eastAsia" w:ascii="宋体"/>
                <w:color w:val="000000"/>
                <w:sz w:val="22"/>
              </w:rPr>
              <w:t>组织实施方案</w:t>
            </w:r>
            <w:r>
              <w:rPr>
                <w:rFonts w:hint="eastAsia" w:ascii="宋体" w:hAnsi="宋体" w:cs="Arial"/>
                <w:b/>
                <w:color w:val="000000"/>
                <w:sz w:val="22"/>
              </w:rPr>
              <w:t>(格式见附件也可自拟）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9</w:t>
            </w:r>
          </w:p>
        </w:tc>
        <w:tc>
          <w:tcPr>
            <w:tcW w:w="8646" w:type="dxa"/>
            <w:gridSpan w:val="2"/>
            <w:tcBorders>
              <w:top w:val="single" w:color="auto" w:sz="6" w:space="0"/>
              <w:bottom w:val="single" w:color="auto" w:sz="6" w:space="0"/>
            </w:tcBorders>
            <w:vAlign w:val="center"/>
          </w:tcPr>
          <w:p>
            <w:pPr>
              <w:spacing w:line="276" w:lineRule="auto"/>
              <w:jc w:val="left"/>
              <w:rPr>
                <w:rFonts w:ascii="宋体"/>
                <w:color w:val="000000"/>
                <w:sz w:val="22"/>
              </w:rPr>
            </w:pPr>
            <w:r>
              <w:rPr>
                <w:rFonts w:hint="eastAsia" w:ascii="宋体"/>
                <w:color w:val="000000"/>
                <w:sz w:val="22"/>
              </w:rPr>
              <w:t>供应商2019年1月1日以来类似业绩证明</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10</w:t>
            </w:r>
          </w:p>
        </w:tc>
        <w:tc>
          <w:tcPr>
            <w:tcW w:w="8646" w:type="dxa"/>
            <w:gridSpan w:val="2"/>
            <w:tcBorders>
              <w:top w:val="single" w:color="auto" w:sz="6" w:space="0"/>
              <w:bottom w:val="single" w:color="auto" w:sz="6" w:space="0"/>
            </w:tcBorders>
            <w:vAlign w:val="center"/>
          </w:tcPr>
          <w:p>
            <w:pPr>
              <w:spacing w:line="276" w:lineRule="auto"/>
              <w:jc w:val="left"/>
              <w:rPr>
                <w:rFonts w:ascii="宋体"/>
                <w:color w:val="000000"/>
                <w:sz w:val="22"/>
              </w:rPr>
            </w:pPr>
            <w:r>
              <w:rPr>
                <w:rFonts w:hint="eastAsia" w:ascii="宋体"/>
                <w:color w:val="000000"/>
                <w:sz w:val="22"/>
              </w:rPr>
              <w:t>项目负责人、项目小组人员资格证书、职称证书等情况</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color w:val="000000"/>
                <w:sz w:val="22"/>
              </w:rPr>
            </w:pPr>
            <w:r>
              <w:rPr>
                <w:rFonts w:hint="eastAsia" w:ascii="宋体"/>
                <w:color w:val="000000"/>
                <w:sz w:val="22"/>
              </w:rPr>
              <w:t>技术服务、售后服务承诺：技术服务和售后服务的内容、措施、承诺，包括质保期、服务网点的详细介绍，资质资格、技术力量、成立时间；</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default" w:ascii="宋体" w:hAnsi="宋体" w:eastAsia="宋体"/>
                <w:b/>
                <w:color w:val="000000"/>
                <w:sz w:val="22"/>
                <w:lang w:val="en-US" w:eastAsia="zh-CN"/>
              </w:rPr>
            </w:pPr>
            <w:r>
              <w:rPr>
                <w:rFonts w:hint="eastAsia" w:ascii="宋体" w:hAnsi="宋体"/>
                <w:b/>
                <w:color w:val="000000"/>
                <w:sz w:val="22"/>
                <w:lang w:val="en-US" w:eastAsia="zh-CN"/>
              </w:rPr>
              <w:t>12</w:t>
            </w:r>
          </w:p>
        </w:tc>
        <w:tc>
          <w:tcPr>
            <w:tcW w:w="8646" w:type="dxa"/>
            <w:gridSpan w:val="2"/>
            <w:tcBorders>
              <w:top w:val="single" w:color="auto" w:sz="6" w:space="0"/>
            </w:tcBorders>
            <w:vAlign w:val="center"/>
          </w:tcPr>
          <w:p>
            <w:pPr>
              <w:numPr>
                <w:ilvl w:val="0"/>
                <w:numId w:val="0"/>
              </w:numPr>
              <w:tabs>
                <w:tab w:val="left" w:pos="1050"/>
              </w:tabs>
              <w:snapToGrid w:val="0"/>
              <w:spacing w:line="360" w:lineRule="auto"/>
              <w:rPr>
                <w:rStyle w:val="183"/>
                <w:rFonts w:hint="eastAsia" w:ascii="宋体" w:hAnsi="宋体"/>
                <w:color w:val="00B050"/>
                <w:szCs w:val="21"/>
              </w:rPr>
            </w:pPr>
            <w:r>
              <w:rPr>
                <w:rStyle w:val="183"/>
                <w:rFonts w:hint="eastAsia" w:ascii="宋体" w:hAnsi="宋体"/>
                <w:color w:val="00B050"/>
                <w:szCs w:val="21"/>
              </w:rPr>
              <w:t>工程进度计划和保证工期措施；</w:t>
            </w:r>
          </w:p>
        </w:tc>
        <w:tc>
          <w:tcPr>
            <w:tcW w:w="710" w:type="dxa"/>
            <w:tcBorders>
              <w:top w:val="single" w:color="auto" w:sz="6" w:space="0"/>
            </w:tcBorders>
            <w:vAlign w:val="center"/>
          </w:tcPr>
          <w:p>
            <w:pPr>
              <w:spacing w:line="276" w:lineRule="auto"/>
              <w:jc w:val="center"/>
              <w:rPr>
                <w:rFonts w:hint="eastAsia"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default" w:ascii="宋体" w:hAnsi="宋体" w:eastAsia="宋体"/>
                <w:b/>
                <w:color w:val="000000"/>
                <w:sz w:val="22"/>
                <w:lang w:val="en-US" w:eastAsia="zh-CN"/>
              </w:rPr>
            </w:pPr>
            <w:r>
              <w:rPr>
                <w:rFonts w:hint="eastAsia" w:ascii="宋体" w:hAnsi="宋体"/>
                <w:b/>
                <w:color w:val="000000"/>
                <w:sz w:val="22"/>
                <w:lang w:val="en-US" w:eastAsia="zh-CN"/>
              </w:rPr>
              <w:t>13</w:t>
            </w:r>
          </w:p>
        </w:tc>
        <w:tc>
          <w:tcPr>
            <w:tcW w:w="8646" w:type="dxa"/>
            <w:gridSpan w:val="2"/>
            <w:tcBorders>
              <w:top w:val="single" w:color="auto" w:sz="6" w:space="0"/>
            </w:tcBorders>
            <w:vAlign w:val="center"/>
          </w:tcPr>
          <w:p>
            <w:pPr>
              <w:numPr>
                <w:ilvl w:val="0"/>
                <w:numId w:val="0"/>
              </w:numPr>
              <w:tabs>
                <w:tab w:val="left" w:pos="1050"/>
              </w:tabs>
              <w:snapToGrid w:val="0"/>
              <w:spacing w:line="360" w:lineRule="auto"/>
              <w:rPr>
                <w:rStyle w:val="183"/>
                <w:rFonts w:ascii="宋体" w:hAnsi="宋体"/>
                <w:color w:val="00B050"/>
                <w:szCs w:val="21"/>
              </w:rPr>
            </w:pPr>
            <w:r>
              <w:rPr>
                <w:rStyle w:val="183"/>
                <w:rFonts w:hint="eastAsia" w:ascii="宋体" w:hAnsi="宋体"/>
                <w:color w:val="00B050"/>
                <w:szCs w:val="21"/>
              </w:rPr>
              <w:t>项目总体架构及技术解决方案、施工方案；</w:t>
            </w:r>
          </w:p>
        </w:tc>
        <w:tc>
          <w:tcPr>
            <w:tcW w:w="710" w:type="dxa"/>
            <w:tcBorders>
              <w:top w:val="single" w:color="auto" w:sz="6" w:space="0"/>
            </w:tcBorders>
            <w:vAlign w:val="center"/>
          </w:tcPr>
          <w:p>
            <w:pPr>
              <w:spacing w:line="276" w:lineRule="auto"/>
              <w:jc w:val="center"/>
              <w:rPr>
                <w:rFonts w:hint="eastAsia"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default" w:ascii="宋体" w:hAnsi="宋体" w:eastAsia="宋体"/>
                <w:b/>
                <w:color w:val="000000"/>
                <w:sz w:val="22"/>
                <w:lang w:val="en-US" w:eastAsia="zh-CN"/>
              </w:rPr>
            </w:pPr>
            <w:r>
              <w:rPr>
                <w:rFonts w:hint="eastAsia" w:ascii="宋体" w:hAnsi="宋体"/>
                <w:b/>
                <w:color w:val="000000"/>
                <w:sz w:val="22"/>
                <w:lang w:val="en-US" w:eastAsia="zh-CN"/>
              </w:rPr>
              <w:t>14</w:t>
            </w:r>
          </w:p>
        </w:tc>
        <w:tc>
          <w:tcPr>
            <w:tcW w:w="8646" w:type="dxa"/>
            <w:gridSpan w:val="2"/>
            <w:tcBorders>
              <w:top w:val="single" w:color="auto" w:sz="6" w:space="0"/>
            </w:tcBorders>
            <w:vAlign w:val="center"/>
          </w:tcPr>
          <w:p>
            <w:pPr>
              <w:numPr>
                <w:ilvl w:val="0"/>
                <w:numId w:val="0"/>
              </w:numPr>
              <w:tabs>
                <w:tab w:val="left" w:pos="1050"/>
              </w:tabs>
              <w:snapToGrid w:val="0"/>
              <w:spacing w:line="360" w:lineRule="auto"/>
              <w:rPr>
                <w:rStyle w:val="183"/>
                <w:rFonts w:ascii="宋体" w:hAnsi="宋体"/>
                <w:color w:val="00B050"/>
                <w:szCs w:val="21"/>
              </w:rPr>
            </w:pPr>
            <w:r>
              <w:rPr>
                <w:rFonts w:hint="eastAsia" w:ascii="Arial" w:hAnsi="新宋体" w:eastAsia="新宋体" w:cs="Arial"/>
                <w:color w:val="00B050"/>
                <w:kern w:val="0"/>
                <w:szCs w:val="21"/>
              </w:rPr>
              <w:t>施工方案（格式自拟）；</w:t>
            </w:r>
          </w:p>
        </w:tc>
        <w:tc>
          <w:tcPr>
            <w:tcW w:w="710" w:type="dxa"/>
            <w:tcBorders>
              <w:top w:val="single" w:color="auto" w:sz="6" w:space="0"/>
            </w:tcBorders>
            <w:vAlign w:val="center"/>
          </w:tcPr>
          <w:p>
            <w:pPr>
              <w:spacing w:line="276" w:lineRule="auto"/>
              <w:jc w:val="center"/>
              <w:rPr>
                <w:rFonts w:hint="eastAsia"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default" w:ascii="宋体" w:hAnsi="宋体" w:eastAsia="宋体"/>
                <w:b/>
                <w:color w:val="000000"/>
                <w:sz w:val="22"/>
                <w:lang w:val="en-US" w:eastAsia="zh-CN"/>
              </w:rPr>
            </w:pPr>
            <w:r>
              <w:rPr>
                <w:rFonts w:hint="eastAsia" w:ascii="宋体" w:hAnsi="宋体"/>
                <w:b/>
                <w:color w:val="000000"/>
                <w:sz w:val="22"/>
                <w:lang w:val="en-US" w:eastAsia="zh-CN"/>
              </w:rPr>
              <w:t>15</w:t>
            </w:r>
          </w:p>
        </w:tc>
        <w:tc>
          <w:tcPr>
            <w:tcW w:w="8646" w:type="dxa"/>
            <w:gridSpan w:val="2"/>
            <w:tcBorders>
              <w:top w:val="single" w:color="auto" w:sz="6" w:space="0"/>
            </w:tcBorders>
            <w:vAlign w:val="center"/>
          </w:tcPr>
          <w:p>
            <w:pPr>
              <w:autoSpaceDE w:val="0"/>
              <w:autoSpaceDN w:val="0"/>
              <w:adjustRightInd w:val="0"/>
              <w:snapToGrid w:val="0"/>
              <w:spacing w:line="460" w:lineRule="atLeast"/>
              <w:textAlignment w:val="bottom"/>
              <w:rPr>
                <w:rStyle w:val="183"/>
                <w:rFonts w:ascii="宋体" w:hAnsi="宋体"/>
                <w:color w:val="00B050"/>
                <w:szCs w:val="21"/>
              </w:rPr>
            </w:pPr>
            <w:r>
              <w:rPr>
                <w:rFonts w:hint="eastAsia" w:ascii="宋体" w:hAnsi="宋体"/>
                <w:color w:val="00B050"/>
                <w:sz w:val="22"/>
                <w:szCs w:val="22"/>
              </w:rPr>
              <w:t>保证施工质量的技术方案和措施</w:t>
            </w:r>
            <w:r>
              <w:rPr>
                <w:rFonts w:hint="eastAsia" w:ascii="Arial" w:hAnsi="新宋体" w:eastAsia="新宋体" w:cs="Arial"/>
                <w:color w:val="00B050"/>
                <w:kern w:val="0"/>
                <w:szCs w:val="21"/>
              </w:rPr>
              <w:t>（格式自拟）</w:t>
            </w:r>
            <w:r>
              <w:rPr>
                <w:rFonts w:hint="eastAsia" w:ascii="宋体" w:hAnsi="宋体"/>
                <w:color w:val="00B050"/>
                <w:sz w:val="22"/>
                <w:szCs w:val="22"/>
              </w:rPr>
              <w:t>；</w:t>
            </w:r>
          </w:p>
        </w:tc>
        <w:tc>
          <w:tcPr>
            <w:tcW w:w="710" w:type="dxa"/>
            <w:tcBorders>
              <w:top w:val="single" w:color="auto" w:sz="6" w:space="0"/>
            </w:tcBorders>
            <w:vAlign w:val="center"/>
          </w:tcPr>
          <w:p>
            <w:pPr>
              <w:spacing w:line="276" w:lineRule="auto"/>
              <w:jc w:val="center"/>
              <w:rPr>
                <w:rFonts w:hint="eastAsia"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default" w:ascii="宋体" w:hAnsi="宋体" w:eastAsia="宋体"/>
                <w:b/>
                <w:color w:val="000000"/>
                <w:sz w:val="22"/>
                <w:lang w:val="en-US" w:eastAsia="zh-CN"/>
              </w:rPr>
            </w:pPr>
            <w:r>
              <w:rPr>
                <w:rFonts w:hint="eastAsia" w:ascii="宋体" w:hAnsi="宋体"/>
                <w:b/>
                <w:color w:val="000000"/>
                <w:sz w:val="22"/>
                <w:lang w:val="en-US" w:eastAsia="zh-CN"/>
              </w:rPr>
              <w:t>16</w:t>
            </w:r>
          </w:p>
        </w:tc>
        <w:tc>
          <w:tcPr>
            <w:tcW w:w="8646" w:type="dxa"/>
            <w:gridSpan w:val="2"/>
            <w:tcBorders>
              <w:top w:val="single" w:color="auto" w:sz="6" w:space="0"/>
            </w:tcBorders>
            <w:vAlign w:val="center"/>
          </w:tcPr>
          <w:p>
            <w:pPr>
              <w:numPr>
                <w:ilvl w:val="0"/>
                <w:numId w:val="0"/>
              </w:numPr>
              <w:tabs>
                <w:tab w:val="left" w:pos="1050"/>
              </w:tabs>
              <w:snapToGrid w:val="0"/>
              <w:spacing w:line="360" w:lineRule="auto"/>
              <w:rPr>
                <w:rStyle w:val="183"/>
                <w:rFonts w:ascii="宋体" w:hAnsi="宋体"/>
                <w:color w:val="00B050"/>
                <w:szCs w:val="21"/>
              </w:rPr>
            </w:pPr>
            <w:r>
              <w:rPr>
                <w:rFonts w:hint="eastAsia" w:ascii="宋体" w:hAnsi="宋体"/>
                <w:color w:val="00B050"/>
                <w:sz w:val="22"/>
                <w:szCs w:val="22"/>
              </w:rPr>
              <w:t>保证工期和施工进度的方案和措施</w:t>
            </w:r>
            <w:r>
              <w:rPr>
                <w:rFonts w:hint="eastAsia" w:ascii="Arial" w:hAnsi="新宋体" w:eastAsia="新宋体" w:cs="Arial"/>
                <w:color w:val="00B050"/>
                <w:kern w:val="0"/>
                <w:szCs w:val="21"/>
              </w:rPr>
              <w:t>（格式自拟）</w:t>
            </w:r>
            <w:r>
              <w:rPr>
                <w:rFonts w:hint="eastAsia" w:ascii="宋体" w:hAnsi="宋体"/>
                <w:color w:val="00B050"/>
                <w:sz w:val="22"/>
                <w:szCs w:val="22"/>
              </w:rPr>
              <w:t>；</w:t>
            </w:r>
          </w:p>
        </w:tc>
        <w:tc>
          <w:tcPr>
            <w:tcW w:w="710" w:type="dxa"/>
            <w:tcBorders>
              <w:top w:val="single" w:color="auto" w:sz="6" w:space="0"/>
            </w:tcBorders>
            <w:vAlign w:val="center"/>
          </w:tcPr>
          <w:p>
            <w:pPr>
              <w:spacing w:line="276" w:lineRule="auto"/>
              <w:jc w:val="center"/>
              <w:rPr>
                <w:rFonts w:hint="eastAsia"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default" w:ascii="宋体" w:hAnsi="宋体" w:eastAsia="宋体"/>
                <w:b/>
                <w:color w:val="000000"/>
                <w:sz w:val="22"/>
                <w:lang w:val="en-US" w:eastAsia="zh-CN"/>
              </w:rPr>
            </w:pPr>
            <w:r>
              <w:rPr>
                <w:rFonts w:hint="eastAsia" w:ascii="宋体" w:hAnsi="宋体"/>
                <w:b/>
                <w:color w:val="000000"/>
                <w:sz w:val="22"/>
                <w:lang w:val="en-US" w:eastAsia="zh-CN"/>
              </w:rPr>
              <w:t>17</w:t>
            </w:r>
          </w:p>
        </w:tc>
        <w:tc>
          <w:tcPr>
            <w:tcW w:w="8646" w:type="dxa"/>
            <w:gridSpan w:val="2"/>
            <w:tcBorders>
              <w:top w:val="single" w:color="auto" w:sz="6" w:space="0"/>
            </w:tcBorders>
            <w:vAlign w:val="center"/>
          </w:tcPr>
          <w:p>
            <w:pPr>
              <w:numPr>
                <w:ilvl w:val="0"/>
                <w:numId w:val="0"/>
              </w:numPr>
              <w:tabs>
                <w:tab w:val="left" w:pos="1050"/>
              </w:tabs>
              <w:snapToGrid w:val="0"/>
              <w:spacing w:line="360" w:lineRule="auto"/>
              <w:rPr>
                <w:rFonts w:hint="eastAsia" w:ascii="宋体" w:hAnsi="宋体"/>
                <w:color w:val="00B050"/>
                <w:sz w:val="22"/>
                <w:szCs w:val="22"/>
              </w:rPr>
            </w:pPr>
            <w:r>
              <w:rPr>
                <w:rFonts w:hint="eastAsia" w:ascii="宋体" w:hAnsi="宋体"/>
                <w:color w:val="00B050"/>
                <w:sz w:val="22"/>
                <w:szCs w:val="22"/>
              </w:rPr>
              <w:t>售后服务承诺</w:t>
            </w:r>
            <w:r>
              <w:rPr>
                <w:rFonts w:hint="eastAsia" w:ascii="Arial" w:hAnsi="新宋体" w:eastAsia="新宋体" w:cs="Arial"/>
                <w:color w:val="00B050"/>
                <w:kern w:val="0"/>
                <w:szCs w:val="21"/>
              </w:rPr>
              <w:t>（格式自拟）</w:t>
            </w:r>
            <w:r>
              <w:rPr>
                <w:rFonts w:hint="eastAsia" w:ascii="宋体" w:hAnsi="宋体"/>
                <w:color w:val="00B050"/>
                <w:sz w:val="22"/>
                <w:szCs w:val="22"/>
              </w:rPr>
              <w:t>；</w:t>
            </w:r>
          </w:p>
        </w:tc>
        <w:tc>
          <w:tcPr>
            <w:tcW w:w="710" w:type="dxa"/>
            <w:tcBorders>
              <w:top w:val="single" w:color="auto" w:sz="6" w:space="0"/>
            </w:tcBorders>
            <w:vAlign w:val="center"/>
          </w:tcPr>
          <w:p>
            <w:pPr>
              <w:spacing w:line="276" w:lineRule="auto"/>
              <w:jc w:val="center"/>
              <w:rPr>
                <w:rFonts w:hint="eastAsia"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default" w:ascii="宋体" w:hAnsi="宋体" w:eastAsia="宋体"/>
                <w:b/>
                <w:color w:val="000000"/>
                <w:sz w:val="22"/>
                <w:lang w:val="en-US" w:eastAsia="zh-CN"/>
              </w:rPr>
            </w:pPr>
            <w:r>
              <w:rPr>
                <w:rFonts w:hint="eastAsia" w:ascii="宋体" w:hAnsi="宋体"/>
                <w:b/>
                <w:color w:val="000000"/>
                <w:sz w:val="22"/>
                <w:lang w:val="en-US" w:eastAsia="zh-CN"/>
              </w:rPr>
              <w:t>18</w:t>
            </w:r>
          </w:p>
        </w:tc>
        <w:tc>
          <w:tcPr>
            <w:tcW w:w="8646" w:type="dxa"/>
            <w:gridSpan w:val="2"/>
            <w:tcBorders>
              <w:top w:val="single" w:color="auto" w:sz="6" w:space="0"/>
            </w:tcBorders>
            <w:vAlign w:val="center"/>
          </w:tcPr>
          <w:p>
            <w:pPr>
              <w:numPr>
                <w:ilvl w:val="0"/>
                <w:numId w:val="0"/>
              </w:numPr>
              <w:tabs>
                <w:tab w:val="left" w:pos="1050"/>
              </w:tabs>
              <w:snapToGrid w:val="0"/>
              <w:spacing w:line="360" w:lineRule="auto"/>
              <w:rPr>
                <w:rStyle w:val="183"/>
                <w:rFonts w:ascii="宋体" w:hAnsi="宋体"/>
                <w:color w:val="00B050"/>
                <w:szCs w:val="21"/>
              </w:rPr>
            </w:pPr>
            <w:r>
              <w:rPr>
                <w:rFonts w:hint="eastAsia" w:ascii="宋体" w:hAnsi="宋体" w:cs="宋体"/>
                <w:color w:val="00B050"/>
                <w:kern w:val="0"/>
                <w:sz w:val="22"/>
                <w:szCs w:val="22"/>
              </w:rPr>
              <w:t>供应商相关资质、认证证书、获得荣誉、资信或信用证书等（如有则提供）；</w:t>
            </w:r>
          </w:p>
        </w:tc>
        <w:tc>
          <w:tcPr>
            <w:tcW w:w="710" w:type="dxa"/>
            <w:tcBorders>
              <w:top w:val="single" w:color="auto" w:sz="6" w:space="0"/>
            </w:tcBorders>
            <w:vAlign w:val="center"/>
          </w:tcPr>
          <w:p>
            <w:pPr>
              <w:spacing w:line="276" w:lineRule="auto"/>
              <w:jc w:val="center"/>
              <w:rPr>
                <w:rFonts w:hint="eastAsia" w:ascii="宋体" w:hAnsi="宋体" w:cs="Arial"/>
                <w:color w:val="00000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eastAsia" w:ascii="宋体" w:hAnsi="宋体" w:eastAsia="宋体"/>
                <w:b/>
                <w:color w:val="000000"/>
                <w:sz w:val="22"/>
                <w:lang w:eastAsia="zh-CN"/>
              </w:rPr>
            </w:pPr>
            <w:r>
              <w:rPr>
                <w:rFonts w:hint="eastAsia" w:ascii="宋体" w:hAnsi="宋体"/>
                <w:b/>
                <w:color w:val="000000"/>
                <w:sz w:val="22"/>
              </w:rPr>
              <w:t>1</w:t>
            </w:r>
            <w:r>
              <w:rPr>
                <w:rFonts w:hint="eastAsia" w:ascii="宋体" w:hAnsi="宋体"/>
                <w:b/>
                <w:color w:val="000000"/>
                <w:sz w:val="22"/>
                <w:lang w:val="en-US" w:eastAsia="zh-CN"/>
              </w:rPr>
              <w:t>9</w:t>
            </w:r>
          </w:p>
        </w:tc>
        <w:tc>
          <w:tcPr>
            <w:tcW w:w="8646" w:type="dxa"/>
            <w:gridSpan w:val="2"/>
            <w:tcBorders>
              <w:top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投标</w:t>
            </w:r>
            <w:r>
              <w:rPr>
                <w:rFonts w:ascii="宋体" w:hAnsi="宋体" w:cs="Arial"/>
                <w:b/>
                <w:color w:val="000000"/>
                <w:sz w:val="22"/>
              </w:rPr>
              <w:t>供应商认为有必要提供的其他</w:t>
            </w:r>
            <w:r>
              <w:rPr>
                <w:rFonts w:hint="eastAsia" w:ascii="宋体" w:hAnsi="宋体" w:cs="Arial"/>
                <w:b/>
                <w:color w:val="000000"/>
                <w:sz w:val="22"/>
              </w:rPr>
              <w:t>与报价有关的材料或说明（如有）</w:t>
            </w:r>
          </w:p>
        </w:tc>
        <w:tc>
          <w:tcPr>
            <w:tcW w:w="710" w:type="dxa"/>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三、</w:t>
            </w:r>
            <w:r>
              <w:rPr>
                <w:rFonts w:hint="eastAsia" w:ascii="宋体" w:hAnsi="宋体" w:cs="Arial"/>
                <w:b/>
                <w:color w:val="000000"/>
                <w:sz w:val="22"/>
              </w:rPr>
              <w:t>《报价文件》组成内容</w:t>
            </w:r>
            <w:r>
              <w:rPr>
                <w:rFonts w:ascii="宋体" w:hAnsi="宋体" w:cs="Arial"/>
                <w:b/>
                <w:color w:val="000000"/>
                <w:sz w:val="22"/>
              </w:rPr>
              <w:t>【</w:t>
            </w:r>
            <w:r>
              <w:rPr>
                <w:rFonts w:hint="eastAsia" w:ascii="宋体" w:hAnsi="宋体" w:cs="Arial"/>
                <w:b/>
                <w:color w:val="000000"/>
                <w:sz w:val="22"/>
              </w:rPr>
              <w:t>依序编制</w:t>
            </w:r>
            <w:r>
              <w:rPr>
                <w:rFonts w:ascii="宋体" w:hAnsi="宋体" w:cs="Arial"/>
                <w:b/>
                <w:color w:val="000000"/>
                <w:sz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《报价文件》封面</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《报价文件》目录</w:t>
            </w:r>
            <w:r>
              <w:rPr>
                <w:rFonts w:hint="eastAsia" w:ascii="宋体" w:hAnsi="宋体" w:cs="Arial"/>
                <w:color w:val="000000"/>
                <w:sz w:val="22"/>
              </w:rPr>
              <w:t>（格式自拟）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ascii="Arial" w:hAnsi="Arial" w:cs="Arial"/>
                <w:color w:val="000000"/>
                <w:sz w:val="22"/>
              </w:rPr>
              <w:t>▲</w:t>
            </w:r>
            <w:r>
              <w:rPr>
                <w:rFonts w:hint="eastAsia" w:ascii="宋体" w:hAnsi="宋体" w:cs="Arial"/>
                <w:b/>
                <w:color w:val="000000"/>
                <w:sz w:val="22"/>
              </w:rPr>
              <w:t>开标</w:t>
            </w:r>
            <w:r>
              <w:rPr>
                <w:rFonts w:ascii="宋体" w:hAnsi="宋体" w:cs="Arial"/>
                <w:b/>
                <w:color w:val="000000"/>
                <w:sz w:val="22"/>
              </w:rPr>
              <w:t>一览表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6" w:type="dxa"/>
            <w:gridSpan w:val="2"/>
            <w:tcBorders>
              <w:top w:val="single" w:color="auto" w:sz="6" w:space="0"/>
              <w:bottom w:val="single" w:color="auto" w:sz="6" w:space="0"/>
            </w:tcBorders>
            <w:vAlign w:val="center"/>
          </w:tcPr>
          <w:p>
            <w:pPr>
              <w:spacing w:line="276" w:lineRule="auto"/>
              <w:jc w:val="left"/>
              <w:rPr>
                <w:rFonts w:ascii="Arial" w:hAnsi="Arial" w:cs="Arial"/>
                <w:b/>
                <w:color w:val="000000"/>
                <w:sz w:val="22"/>
              </w:rPr>
            </w:pPr>
            <w:r>
              <w:rPr>
                <w:rFonts w:ascii="Arial" w:hAnsi="Arial" w:cs="Arial"/>
                <w:b/>
                <w:color w:val="000000"/>
                <w:sz w:val="22"/>
              </w:rPr>
              <w:t>投标报价明细表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shd w:val="clear" w:color="auto" w:fill="DAEEF3"/>
            <w:vAlign w:val="center"/>
          </w:tcPr>
          <w:p>
            <w:pPr>
              <w:spacing w:line="276" w:lineRule="auto"/>
              <w:jc w:val="center"/>
              <w:rPr>
                <w:rFonts w:ascii="宋体" w:hAnsi="宋体" w:cs="Arial"/>
                <w:color w:val="000000"/>
                <w:sz w:val="22"/>
              </w:rPr>
            </w:pPr>
            <w:r>
              <w:rPr>
                <w:rFonts w:hint="eastAsia" w:ascii="宋体" w:hAnsi="宋体" w:cs="Arial"/>
                <w:b/>
                <w:color w:val="000000"/>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vAlign w:val="center"/>
          </w:tcPr>
          <w:p>
            <w:pPr>
              <w:spacing w:line="276" w:lineRule="auto"/>
              <w:rPr>
                <w:rFonts w:ascii="宋体" w:hAnsi="宋体"/>
                <w:b/>
                <w:color w:val="000000"/>
                <w:sz w:val="22"/>
              </w:rPr>
            </w:pPr>
            <w:r>
              <w:rPr>
                <w:rFonts w:hint="eastAsia" w:ascii="宋体" w:hAnsi="宋体"/>
                <w:b/>
                <w:color w:val="000000"/>
                <w:sz w:val="22"/>
              </w:rPr>
              <w:t>（1）上述内容本采购文件《投标文件格式》中有</w:t>
            </w:r>
            <w:r>
              <w:rPr>
                <w:rFonts w:ascii="宋体" w:hAnsi="宋体"/>
                <w:b/>
                <w:color w:val="000000"/>
                <w:sz w:val="22"/>
              </w:rPr>
              <w:t>提供格式的，</w:t>
            </w:r>
            <w:r>
              <w:rPr>
                <w:rFonts w:hint="eastAsia" w:ascii="宋体" w:hAnsi="宋体" w:cs="Arial"/>
                <w:b/>
                <w:color w:val="000000"/>
                <w:sz w:val="22"/>
              </w:rPr>
              <w:t>投标</w:t>
            </w:r>
            <w:r>
              <w:rPr>
                <w:rFonts w:ascii="宋体" w:hAnsi="宋体"/>
                <w:b/>
                <w:color w:val="000000"/>
                <w:sz w:val="22"/>
              </w:rPr>
              <w:t>供应商</w:t>
            </w:r>
            <w:r>
              <w:rPr>
                <w:rFonts w:hint="eastAsia" w:ascii="宋体" w:hAnsi="宋体"/>
                <w:b/>
                <w:color w:val="000000"/>
                <w:sz w:val="22"/>
              </w:rPr>
              <w:t>可参</w:t>
            </w:r>
            <w:r>
              <w:rPr>
                <w:rFonts w:ascii="宋体" w:hAnsi="宋体"/>
                <w:b/>
                <w:color w:val="000000"/>
                <w:sz w:val="22"/>
              </w:rPr>
              <w:t>照格式</w:t>
            </w:r>
            <w:r>
              <w:rPr>
                <w:rFonts w:hint="eastAsia" w:ascii="宋体" w:hAnsi="宋体"/>
                <w:b/>
                <w:color w:val="000000"/>
                <w:sz w:val="22"/>
              </w:rPr>
              <w:t>进行编制（格式中要求提供相关证明材料的还需后附相关证明材料），并按格式要求在指定位置根据要求进行签章，否则视为未提供；</w:t>
            </w:r>
          </w:p>
          <w:p>
            <w:pPr>
              <w:spacing w:line="276" w:lineRule="auto"/>
              <w:rPr>
                <w:rFonts w:ascii="宋体" w:hAnsi="宋体"/>
                <w:b/>
                <w:color w:val="000000"/>
                <w:sz w:val="22"/>
              </w:rPr>
            </w:pPr>
            <w:r>
              <w:rPr>
                <w:rFonts w:hint="eastAsia" w:ascii="宋体" w:hAnsi="宋体"/>
                <w:b/>
                <w:color w:val="000000"/>
                <w:sz w:val="22"/>
              </w:rPr>
              <w:t>（2）采购文件《</w:t>
            </w:r>
            <w:r>
              <w:rPr>
                <w:rFonts w:hint="eastAsia" w:ascii="宋体" w:hAnsi="宋体" w:cs="Arial"/>
                <w:b/>
                <w:color w:val="000000"/>
                <w:sz w:val="22"/>
              </w:rPr>
              <w:t>投标</w:t>
            </w:r>
            <w:r>
              <w:rPr>
                <w:rFonts w:hint="eastAsia" w:ascii="宋体" w:hAnsi="宋体"/>
                <w:b/>
                <w:color w:val="000000"/>
                <w:sz w:val="22"/>
              </w:rPr>
              <w:t>文件格式》</w:t>
            </w:r>
            <w:r>
              <w:rPr>
                <w:rFonts w:ascii="宋体" w:hAnsi="宋体"/>
                <w:b/>
                <w:color w:val="000000"/>
                <w:sz w:val="22"/>
              </w:rPr>
              <w:t>未提供格式的，请各</w:t>
            </w:r>
            <w:r>
              <w:rPr>
                <w:rFonts w:hint="eastAsia" w:ascii="宋体" w:hAnsi="宋体" w:cs="Arial"/>
                <w:b/>
                <w:color w:val="000000"/>
                <w:sz w:val="22"/>
              </w:rPr>
              <w:t>投标</w:t>
            </w:r>
            <w:r>
              <w:rPr>
                <w:rFonts w:ascii="宋体" w:hAnsi="宋体"/>
                <w:b/>
                <w:color w:val="000000"/>
                <w:sz w:val="22"/>
              </w:rPr>
              <w:t>供应商自行拟定格式</w:t>
            </w:r>
            <w:r>
              <w:rPr>
                <w:rFonts w:hint="eastAsia" w:ascii="宋体" w:hAnsi="宋体"/>
                <w:b/>
                <w:color w:val="000000"/>
                <w:sz w:val="22"/>
              </w:rPr>
              <w:t>，并加盖单位公章并由法定代表人或其授权代表签署（签字或盖章），否则视为未提供；</w:t>
            </w:r>
          </w:p>
          <w:p>
            <w:pPr>
              <w:spacing w:line="276" w:lineRule="auto"/>
              <w:rPr>
                <w:rFonts w:ascii="宋体" w:hAnsi="宋体"/>
                <w:b/>
                <w:color w:val="000000"/>
                <w:sz w:val="22"/>
              </w:rPr>
            </w:pPr>
            <w:r>
              <w:rPr>
                <w:rFonts w:hint="eastAsia" w:ascii="宋体" w:hAnsi="宋体"/>
                <w:b/>
                <w:color w:val="000000"/>
                <w:sz w:val="22"/>
              </w:rPr>
              <w:t>（3）可以提供复制件的相关证明材料必须加盖</w:t>
            </w:r>
            <w:r>
              <w:rPr>
                <w:rFonts w:hint="eastAsia" w:ascii="宋体" w:hAnsi="宋体" w:cs="Arial"/>
                <w:b/>
                <w:color w:val="000000"/>
                <w:sz w:val="22"/>
              </w:rPr>
              <w:t>投标</w:t>
            </w:r>
            <w:r>
              <w:rPr>
                <w:rFonts w:hint="eastAsia" w:ascii="宋体" w:hAnsi="宋体"/>
                <w:b/>
                <w:color w:val="000000"/>
                <w:sz w:val="22"/>
              </w:rPr>
              <w:t>供应商公章，否则视为未提供（例如：各类资格资质证书、业绩材料、荣誉证书、验收材料等）；</w:t>
            </w:r>
          </w:p>
          <w:p>
            <w:pPr>
              <w:spacing w:line="276" w:lineRule="auto"/>
              <w:rPr>
                <w:rFonts w:ascii="宋体" w:hAnsi="宋体"/>
                <w:b/>
                <w:color w:val="000000"/>
                <w:sz w:val="22"/>
              </w:rPr>
            </w:pPr>
            <w:r>
              <w:rPr>
                <w:rFonts w:hint="eastAsia" w:ascii="宋体" w:hAnsi="宋体" w:cs="Arial"/>
                <w:b/>
                <w:color w:val="000000"/>
                <w:sz w:val="22"/>
              </w:rPr>
              <w:t>（4）以上内容中标注“</w:t>
            </w:r>
            <w:r>
              <w:rPr>
                <w:color w:val="000000"/>
                <w:sz w:val="22"/>
              </w:rPr>
              <w:t>▲</w:t>
            </w:r>
            <w:r>
              <w:rPr>
                <w:rFonts w:hint="eastAsia" w:ascii="宋体" w:hAnsi="宋体" w:cs="Arial"/>
                <w:b/>
                <w:color w:val="000000"/>
                <w:sz w:val="22"/>
              </w:rPr>
              <w:t>”的内容为必须提供的内容，未提供的投标无效。</w:t>
            </w:r>
          </w:p>
        </w:tc>
      </w:tr>
    </w:tbl>
    <w:p>
      <w:pPr>
        <w:autoSpaceDE w:val="0"/>
        <w:autoSpaceDN w:val="0"/>
        <w:adjustRightInd w:val="0"/>
        <w:snapToGrid w:val="0"/>
        <w:spacing w:line="360" w:lineRule="auto"/>
        <w:textAlignment w:val="bottom"/>
        <w:rPr>
          <w:rFonts w:ascii="宋体" w:hAnsi="宋体"/>
          <w:sz w:val="22"/>
          <w:szCs w:val="22"/>
        </w:rPr>
      </w:pPr>
    </w:p>
    <w:p>
      <w:pPr>
        <w:autoSpaceDE w:val="0"/>
        <w:autoSpaceDN w:val="0"/>
        <w:adjustRightInd w:val="0"/>
        <w:snapToGrid w:val="0"/>
        <w:spacing w:line="360" w:lineRule="auto"/>
        <w:textAlignment w:val="bottom"/>
        <w:rPr>
          <w:rFonts w:ascii="宋体" w:hAnsi="宋体"/>
          <w:b/>
          <w:bCs/>
          <w:sz w:val="22"/>
          <w:u w:val="single"/>
        </w:rPr>
      </w:pPr>
      <w:r>
        <w:rPr>
          <w:rFonts w:hint="eastAsia" w:ascii="宋体" w:hAnsi="宋体"/>
          <w:b/>
          <w:bCs/>
          <w:sz w:val="22"/>
        </w:rPr>
        <w:t>2.3、投标文件的签章：</w:t>
      </w:r>
    </w:p>
    <w:p>
      <w:pPr>
        <w:spacing w:line="360" w:lineRule="auto"/>
        <w:ind w:firstLine="424" w:firstLineChars="192"/>
        <w:rPr>
          <w:rFonts w:ascii="宋体" w:hAnsi="宋体" w:cs="Arial"/>
          <w:b/>
          <w:kern w:val="0"/>
          <w:sz w:val="22"/>
        </w:rPr>
      </w:pPr>
      <w:r>
        <w:rPr>
          <w:rFonts w:hint="eastAsia" w:ascii="宋体" w:hAnsi="宋体" w:cs="Arial"/>
          <w:b/>
          <w:kern w:val="0"/>
          <w:sz w:val="22"/>
        </w:rPr>
        <w:t>1）</w:t>
      </w:r>
      <w:r>
        <w:rPr>
          <w:rFonts w:hint="eastAsia" w:ascii="宋体" w:hAnsi="宋体"/>
          <w:b/>
          <w:bCs/>
          <w:sz w:val="22"/>
        </w:rPr>
        <w:t>投标文件</w:t>
      </w:r>
      <w:r>
        <w:rPr>
          <w:rFonts w:hint="eastAsia" w:ascii="宋体" w:hAnsi="宋体" w:cs="Arial"/>
          <w:b/>
          <w:kern w:val="0"/>
          <w:sz w:val="22"/>
        </w:rPr>
        <w:t>的签章：</w:t>
      </w:r>
      <w:r>
        <w:rPr>
          <w:rFonts w:hint="eastAsia" w:ascii="宋体" w:hAnsi="宋体"/>
          <w:b/>
          <w:sz w:val="22"/>
        </w:rPr>
        <w:t>见《投标须知前附表》；</w:t>
      </w:r>
    </w:p>
    <w:p>
      <w:pPr>
        <w:spacing w:line="360" w:lineRule="auto"/>
        <w:ind w:firstLine="389" w:firstLineChars="176"/>
        <w:rPr>
          <w:rFonts w:ascii="宋体" w:hAnsi="宋体" w:cs="Arial"/>
          <w:sz w:val="22"/>
        </w:rPr>
      </w:pPr>
      <w:r>
        <w:rPr>
          <w:rFonts w:hint="eastAsia" w:ascii="宋体" w:hAnsi="宋体" w:cs="Arial"/>
          <w:b/>
          <w:kern w:val="0"/>
          <w:sz w:val="22"/>
        </w:rPr>
        <w:t>2）电子签章操作指南详见</w:t>
      </w:r>
      <w:r>
        <w:rPr>
          <w:rFonts w:hint="eastAsia" w:ascii="宋体" w:hAnsi="宋体" w:cs="Arial"/>
          <w:b/>
          <w:sz w:val="22"/>
        </w:rPr>
        <w:t>《供应商项目采购-电子招投标操作指南》</w:t>
      </w:r>
      <w:r>
        <w:rPr>
          <w:rFonts w:hint="eastAsia" w:ascii="宋体" w:hAnsi="宋体" w:cs="Arial"/>
          <w:sz w:val="22"/>
        </w:rPr>
        <w:t>。</w:t>
      </w:r>
    </w:p>
    <w:p>
      <w:pPr>
        <w:autoSpaceDE w:val="0"/>
        <w:autoSpaceDN w:val="0"/>
        <w:adjustRightInd w:val="0"/>
        <w:snapToGrid w:val="0"/>
        <w:spacing w:line="360" w:lineRule="auto"/>
        <w:ind w:firstLine="440" w:firstLineChars="200"/>
        <w:textAlignment w:val="bottom"/>
        <w:rPr>
          <w:rFonts w:ascii="宋体" w:hAnsi="宋体" w:cs="Arial"/>
          <w:sz w:val="22"/>
          <w:szCs w:val="22"/>
        </w:rPr>
      </w:pPr>
      <w:bookmarkStart w:id="7" w:name="_Toc132125151"/>
      <w:bookmarkStart w:id="8" w:name="_Toc132123881"/>
      <w:bookmarkStart w:id="9" w:name="_Toc132125095"/>
      <w:bookmarkStart w:id="10" w:name="_Toc132125574"/>
      <w:bookmarkStart w:id="11" w:name="_Toc132123547"/>
      <w:bookmarkStart w:id="12" w:name="_Toc132122119"/>
      <w:bookmarkStart w:id="13" w:name="_Toc132123634"/>
      <w:bookmarkStart w:id="14" w:name="_Toc132125037"/>
      <w:bookmarkStart w:id="15" w:name="_Toc132125983"/>
      <w:bookmarkStart w:id="16" w:name="_Toc132122416"/>
      <w:bookmarkStart w:id="17" w:name="_Toc132124594"/>
      <w:bookmarkStart w:id="18" w:name="_Toc132655776"/>
      <w:bookmarkStart w:id="19" w:name="_Toc132126154"/>
      <w:bookmarkStart w:id="20" w:name="_Toc132123838"/>
      <w:bookmarkStart w:id="21" w:name="_Toc132123439"/>
      <w:r>
        <w:rPr>
          <w:rFonts w:hint="eastAsia" w:ascii="宋体" w:hAnsi="宋体" w:cs="Arial"/>
          <w:sz w:val="22"/>
          <w:szCs w:val="22"/>
        </w:rPr>
        <w:t>3、投标内容填写说明</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3.1、投标文件格式</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供应商应按照第2条所列出的内容及格式</w:t>
      </w:r>
      <w:r>
        <w:rPr>
          <w:rFonts w:hint="eastAsia" w:ascii="宋体" w:hAnsi="宋体" w:cs="Arial"/>
          <w:bCs/>
          <w:sz w:val="22"/>
          <w:szCs w:val="22"/>
          <w:u w:val="thick"/>
        </w:rPr>
        <w:t>逐一按顺序</w:t>
      </w:r>
      <w:r>
        <w:rPr>
          <w:rFonts w:hint="eastAsia" w:ascii="宋体" w:hAnsi="宋体" w:cs="Arial"/>
          <w:sz w:val="22"/>
          <w:szCs w:val="22"/>
        </w:rPr>
        <w:t>组成投标文件。</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3.2、《开标一览表》为商务标开标仪式上唱标的内容，供应商需按格式填写，统一规格，不得自行增减内容。</w:t>
      </w:r>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Arial"/>
          <w:sz w:val="22"/>
          <w:szCs w:val="22"/>
        </w:rPr>
        <w:t xml:space="preserve">    </w:t>
      </w:r>
      <w:bookmarkStart w:id="22" w:name="_Toc132122115"/>
      <w:bookmarkStart w:id="23" w:name="_Toc132122412"/>
      <w:r>
        <w:rPr>
          <w:rFonts w:hint="eastAsia" w:ascii="宋体" w:hAnsi="宋体" w:cs="Arial"/>
          <w:sz w:val="22"/>
          <w:szCs w:val="22"/>
        </w:rPr>
        <w:t>4、投标报价</w:t>
      </w:r>
      <w:bookmarkEnd w:id="22"/>
      <w:bookmarkEnd w:id="23"/>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Arial"/>
          <w:sz w:val="22"/>
          <w:szCs w:val="22"/>
        </w:rPr>
        <w:t xml:space="preserve">    4.1、供应商应按招标文件中《</w:t>
      </w:r>
      <w:r>
        <w:rPr>
          <w:rFonts w:hint="eastAsia" w:ascii="宋体" w:hAnsi="宋体" w:cs="Arial"/>
          <w:color w:val="000000"/>
          <w:sz w:val="22"/>
          <w:szCs w:val="22"/>
        </w:rPr>
        <w:t>开标一览表》填写投标总价。</w:t>
      </w:r>
    </w:p>
    <w:p>
      <w:pPr>
        <w:autoSpaceDE w:val="0"/>
        <w:autoSpaceDN w:val="0"/>
        <w:adjustRightInd w:val="0"/>
        <w:snapToGrid w:val="0"/>
        <w:spacing w:line="360" w:lineRule="auto"/>
        <w:ind w:firstLine="440" w:firstLineChars="200"/>
        <w:textAlignment w:val="bottom"/>
        <w:rPr>
          <w:rFonts w:ascii="宋体" w:hAnsi="宋体" w:cs="Arial"/>
          <w:bCs/>
          <w:sz w:val="22"/>
          <w:szCs w:val="22"/>
        </w:rPr>
      </w:pPr>
      <w:r>
        <w:rPr>
          <w:rFonts w:hint="eastAsia" w:ascii="宋体" w:hAnsi="宋体" w:cs="Arial"/>
          <w:bCs/>
          <w:sz w:val="22"/>
          <w:szCs w:val="22"/>
        </w:rPr>
        <w:t>4.2、本次招标只允许有一个报价，有选择的报价将不予接受。</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4.3、</w:t>
      </w:r>
      <w:r>
        <w:rPr>
          <w:rFonts w:hint="eastAsia" w:ascii="宋体" w:hAnsi="宋体" w:cs="Arial"/>
          <w:b/>
          <w:sz w:val="22"/>
          <w:szCs w:val="22"/>
          <w:u w:val="single"/>
        </w:rPr>
        <w:t>本次招标只有一次投标报价的机会，投标报价为本次招标所有服务的全部费用。</w:t>
      </w:r>
      <w:r>
        <w:rPr>
          <w:rFonts w:hint="eastAsia" w:ascii="宋体" w:hAnsi="宋体" w:cs="Arial"/>
          <w:sz w:val="22"/>
          <w:szCs w:val="22"/>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ascii="宋体" w:hAnsi="宋体" w:cs="Arial"/>
          <w:b/>
          <w:sz w:val="22"/>
          <w:szCs w:val="22"/>
        </w:rPr>
      </w:pPr>
      <w:r>
        <w:rPr>
          <w:rFonts w:hint="eastAsia" w:ascii="宋体" w:hAnsi="宋体" w:cs="Arial"/>
          <w:b/>
          <w:sz w:val="22"/>
          <w:szCs w:val="22"/>
        </w:rPr>
        <w:t>4.4、投标报价应包含以下费用。</w:t>
      </w:r>
    </w:p>
    <w:p>
      <w:pPr>
        <w:autoSpaceDE w:val="0"/>
        <w:autoSpaceDN w:val="0"/>
        <w:adjustRightInd w:val="0"/>
        <w:snapToGrid w:val="0"/>
        <w:spacing w:line="360" w:lineRule="auto"/>
        <w:ind w:firstLine="431" w:firstLineChars="196"/>
        <w:textAlignment w:val="bottom"/>
        <w:rPr>
          <w:rFonts w:ascii="宋体" w:hAnsi="宋体" w:cs="Arial"/>
          <w:b/>
          <w:sz w:val="22"/>
          <w:szCs w:val="22"/>
          <w:u w:val="single"/>
        </w:rPr>
      </w:pPr>
      <w:r>
        <w:rPr>
          <w:rFonts w:hint="eastAsia" w:ascii="宋体" w:hAnsi="宋体"/>
          <w:sz w:val="22"/>
          <w:szCs w:val="22"/>
        </w:rPr>
        <w:t>▲</w:t>
      </w:r>
      <w:r>
        <w:rPr>
          <w:rFonts w:hint="eastAsia" w:ascii="宋体" w:hAnsi="宋体" w:cs="Arial"/>
          <w:b/>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宋体" w:hAnsi="宋体" w:cs="Arial"/>
          <w:b/>
          <w:color w:val="FF0000"/>
          <w:sz w:val="22"/>
          <w:szCs w:val="22"/>
          <w:u w:val="single"/>
        </w:rPr>
      </w:pPr>
      <w:r>
        <w:rPr>
          <w:rFonts w:hint="eastAsia" w:ascii="宋体" w:hAnsi="宋体" w:cs="Arial"/>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宋体" w:hAnsi="宋体" w:cs="仿宋_GB2312"/>
          <w:sz w:val="22"/>
          <w:szCs w:val="22"/>
          <w:lang w:val="zh-CN"/>
        </w:rPr>
      </w:pPr>
      <w:r>
        <w:rPr>
          <w:rFonts w:hint="eastAsia" w:ascii="宋体" w:hAnsi="宋体" w:cs="Arial"/>
          <w:bCs/>
          <w:sz w:val="22"/>
          <w:szCs w:val="22"/>
        </w:rPr>
        <w:t>填写报价表格时，各项费用应如实填写。</w:t>
      </w:r>
      <w:r>
        <w:rPr>
          <w:rFonts w:hint="eastAsia" w:ascii="宋体" w:hAnsi="宋体" w:cs="Arial"/>
          <w:sz w:val="22"/>
          <w:szCs w:val="22"/>
        </w:rPr>
        <w:t>采购人要求分类报价是为了方便评标，但在任何情况下不限制采购人以其认为最合适的条款签订合同的权利。</w:t>
      </w:r>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仿宋_GB2312"/>
          <w:sz w:val="22"/>
          <w:szCs w:val="22"/>
          <w:lang w:val="zh-CN"/>
        </w:rPr>
        <w:t xml:space="preserve">   </w:t>
      </w:r>
      <w:bookmarkStart w:id="24" w:name="_Toc132122413"/>
      <w:bookmarkStart w:id="25" w:name="_Toc132122116"/>
      <w:r>
        <w:rPr>
          <w:rFonts w:hint="eastAsia" w:ascii="宋体" w:hAnsi="宋体" w:cs="Arial"/>
          <w:sz w:val="22"/>
          <w:szCs w:val="22"/>
        </w:rPr>
        <w:t xml:space="preserve"> 5、投标保证金</w:t>
      </w:r>
      <w:bookmarkEnd w:id="24"/>
      <w:bookmarkEnd w:id="25"/>
    </w:p>
    <w:p>
      <w:pPr>
        <w:pStyle w:val="21"/>
        <w:adjustRightInd w:val="0"/>
        <w:snapToGrid w:val="0"/>
        <w:spacing w:line="360" w:lineRule="auto"/>
        <w:ind w:firstLine="440" w:firstLineChars="200"/>
        <w:rPr>
          <w:sz w:val="22"/>
          <w:szCs w:val="22"/>
          <w:u w:val="single"/>
        </w:rPr>
      </w:pPr>
      <w:r>
        <w:rPr>
          <w:rFonts w:hint="eastAsia" w:hAnsi="宋体" w:cs="Arial"/>
          <w:sz w:val="22"/>
          <w:szCs w:val="22"/>
        </w:rPr>
        <w:t xml:space="preserve"> </w:t>
      </w:r>
      <w:r>
        <w:rPr>
          <w:rFonts w:hint="eastAsia"/>
          <w:sz w:val="22"/>
          <w:szCs w:val="22"/>
          <w:u w:val="single"/>
        </w:rPr>
        <w:t>按照《浙江省财政厅关于明确政府采购保证金管理工作的通知》浙财采监〔2019〕5号文件规定，投标人无需缴纳投标保证金。</w:t>
      </w:r>
    </w:p>
    <w:p>
      <w:pPr>
        <w:pStyle w:val="21"/>
        <w:adjustRightInd w:val="0"/>
        <w:snapToGrid w:val="0"/>
        <w:spacing w:line="360" w:lineRule="auto"/>
        <w:ind w:firstLine="440" w:firstLineChars="200"/>
        <w:rPr>
          <w:rFonts w:hAnsi="宋体" w:cs="Arial"/>
          <w:sz w:val="22"/>
          <w:szCs w:val="22"/>
        </w:rPr>
      </w:pPr>
      <w:bookmarkStart w:id="26" w:name="_Toc132122117"/>
      <w:bookmarkStart w:id="27" w:name="_Toc132122414"/>
      <w:r>
        <w:rPr>
          <w:rFonts w:hint="eastAsia" w:hAnsi="宋体" w:cs="Arial"/>
          <w:sz w:val="22"/>
          <w:szCs w:val="22"/>
        </w:rPr>
        <w:t>6、投标文件的有效期</w:t>
      </w:r>
      <w:bookmarkEnd w:id="26"/>
      <w:bookmarkEnd w:id="27"/>
    </w:p>
    <w:p>
      <w:pPr>
        <w:pStyle w:val="21"/>
        <w:adjustRightInd w:val="0"/>
        <w:snapToGrid w:val="0"/>
        <w:spacing w:line="360" w:lineRule="auto"/>
        <w:ind w:right="-160" w:rightChars="-76" w:firstLine="440" w:firstLineChars="200"/>
        <w:rPr>
          <w:rFonts w:hAnsi="宋体" w:cs="Arial"/>
          <w:sz w:val="22"/>
          <w:szCs w:val="22"/>
        </w:rPr>
      </w:pPr>
      <w:r>
        <w:rPr>
          <w:rFonts w:hint="eastAsia" w:hAnsi="宋体" w:cs="Arial"/>
          <w:sz w:val="22"/>
          <w:szCs w:val="22"/>
        </w:rPr>
        <w:t>6.1自开标日起90天内，投标文件应保持有效。有效期短于这个规定期限的投标将被拒绝。</w:t>
      </w:r>
    </w:p>
    <w:p>
      <w:pPr>
        <w:pStyle w:val="21"/>
        <w:adjustRightInd w:val="0"/>
        <w:snapToGrid w:val="0"/>
        <w:spacing w:line="360" w:lineRule="auto"/>
        <w:ind w:firstLine="440" w:firstLineChars="200"/>
        <w:rPr>
          <w:rFonts w:hAnsi="宋体" w:cs="Arial"/>
          <w:sz w:val="22"/>
          <w:szCs w:val="22"/>
        </w:rPr>
      </w:pPr>
      <w:r>
        <w:rPr>
          <w:rFonts w:hint="eastAsia" w:hAnsi="宋体" w:cs="Arial"/>
          <w:sz w:val="22"/>
          <w:szCs w:val="22"/>
        </w:rPr>
        <w:t>6.2在特殊情况下，采购人可与供应商协商延长投标文件的有效期，这种要求和答复均应以书面形式进行。</w:t>
      </w:r>
    </w:p>
    <w:p>
      <w:pPr>
        <w:pStyle w:val="21"/>
        <w:adjustRightInd w:val="0"/>
        <w:snapToGrid w:val="0"/>
        <w:spacing w:line="360" w:lineRule="auto"/>
        <w:ind w:firstLine="440" w:firstLineChars="200"/>
        <w:rPr>
          <w:rFonts w:hAnsi="宋体" w:cs="Arial"/>
          <w:sz w:val="22"/>
          <w:szCs w:val="22"/>
        </w:rPr>
      </w:pPr>
      <w:r>
        <w:rPr>
          <w:rFonts w:hint="eastAsia" w:hAnsi="宋体" w:cs="Arial"/>
          <w:sz w:val="22"/>
          <w:szCs w:val="22"/>
        </w:rPr>
        <w:t>6.3供应商可拒绝接受延期要求。同意延长有效期的供应商不能修改投标文件。</w:t>
      </w:r>
    </w:p>
    <w:p>
      <w:pPr>
        <w:pStyle w:val="21"/>
        <w:adjustRightInd w:val="0"/>
        <w:snapToGrid w:val="0"/>
        <w:spacing w:line="360" w:lineRule="auto"/>
        <w:ind w:firstLine="440" w:firstLineChars="200"/>
        <w:rPr>
          <w:rFonts w:hAnsi="宋体" w:cs="Arial"/>
          <w:sz w:val="22"/>
          <w:szCs w:val="22"/>
        </w:rPr>
      </w:pPr>
      <w:r>
        <w:rPr>
          <w:rFonts w:hint="eastAsia" w:hAnsi="宋体" w:cs="Arial"/>
          <w:sz w:val="22"/>
          <w:szCs w:val="22"/>
        </w:rPr>
        <w:t>6.4当正本与副本不一致时，均以正本为准。当供应商投标文件未注明正本与副本且出现不一致时，评标委员会可以认定供应商出现选择性投标而对其投标予以废标。</w:t>
      </w:r>
    </w:p>
    <w:p>
      <w:pPr>
        <w:spacing w:line="360" w:lineRule="auto"/>
        <w:rPr>
          <w:rFonts w:ascii="宋体" w:hAnsi="宋体" w:cs="宋体"/>
          <w:b/>
          <w:sz w:val="22"/>
          <w:lang w:bidi="ar"/>
        </w:rPr>
      </w:pPr>
      <w:r>
        <w:rPr>
          <w:rFonts w:hint="eastAsia" w:hAnsi="宋体" w:cs="Arial"/>
          <w:sz w:val="22"/>
          <w:szCs w:val="22"/>
        </w:rPr>
        <w:t xml:space="preserve">   </w:t>
      </w:r>
      <w:r>
        <w:rPr>
          <w:rFonts w:hint="eastAsia" w:ascii="宋体" w:hAnsi="宋体" w:cs="宋体"/>
          <w:b/>
          <w:sz w:val="22"/>
          <w:lang w:bidi="ar"/>
        </w:rPr>
        <w:t xml:space="preserve"> </w:t>
      </w:r>
      <w:bookmarkStart w:id="28" w:name="_Toc132122415"/>
      <w:bookmarkStart w:id="29" w:name="_Toc132122118"/>
      <w:r>
        <w:rPr>
          <w:rFonts w:hint="eastAsia" w:ascii="宋体" w:hAnsi="宋体" w:cs="宋体"/>
          <w:b/>
          <w:sz w:val="22"/>
          <w:lang w:bidi="ar"/>
        </w:rPr>
        <w:t>7、投标文件的份数</w:t>
      </w:r>
      <w:bookmarkEnd w:id="28"/>
      <w:bookmarkEnd w:id="29"/>
    </w:p>
    <w:p>
      <w:pPr>
        <w:spacing w:line="360" w:lineRule="auto"/>
        <w:ind w:firstLine="442" w:firstLineChars="200"/>
        <w:rPr>
          <w:rFonts w:ascii="宋体" w:hAnsi="宋体" w:cs="宋体"/>
          <w:b/>
          <w:sz w:val="22"/>
          <w:lang w:bidi="ar"/>
        </w:rPr>
      </w:pPr>
      <w:r>
        <w:rPr>
          <w:rFonts w:hint="eastAsia" w:ascii="宋体" w:hAnsi="宋体" w:cs="宋体"/>
          <w:b/>
          <w:sz w:val="22"/>
          <w:lang w:bidi="ar"/>
        </w:rPr>
        <w:t>（1）“电子加密投标文件”：在线上传递交（一份）。</w:t>
      </w:r>
    </w:p>
    <w:p>
      <w:pPr>
        <w:pStyle w:val="21"/>
        <w:adjustRightInd w:val="0"/>
        <w:snapToGrid w:val="0"/>
        <w:spacing w:line="360" w:lineRule="auto"/>
        <w:ind w:firstLine="442" w:firstLineChars="200"/>
        <w:outlineLvl w:val="0"/>
        <w:rPr>
          <w:rFonts w:hAnsi="宋体" w:cs="Arial"/>
          <w:bCs/>
          <w:sz w:val="22"/>
          <w:szCs w:val="22"/>
        </w:rPr>
      </w:pPr>
      <w:r>
        <w:rPr>
          <w:rFonts w:hint="eastAsia" w:hAnsi="宋体" w:cs="宋体"/>
          <w:b/>
          <w:sz w:val="22"/>
          <w:lang w:bidi="ar"/>
        </w:rPr>
        <w:t>（2）“备份投标文件”：密封包装后（</w:t>
      </w:r>
      <w:r>
        <w:rPr>
          <w:rFonts w:hint="eastAsia" w:hAnsi="宋体"/>
          <w:b/>
          <w:sz w:val="22"/>
          <w:szCs w:val="24"/>
        </w:rPr>
        <w:t>当面送达由代理单位签收或采用邮寄形式由代理单位签收</w:t>
      </w:r>
      <w:r>
        <w:rPr>
          <w:rFonts w:hint="eastAsia" w:hAnsi="宋体" w:cs="宋体"/>
          <w:b/>
          <w:sz w:val="22"/>
          <w:lang w:bidi="ar"/>
        </w:rPr>
        <w:t>）投标截止时间前递交（一份）（收件地址：</w:t>
      </w:r>
      <w:r>
        <w:rPr>
          <w:rFonts w:hint="eastAsia" w:hAnsi="宋体" w:cs="宋体"/>
          <w:b/>
          <w:sz w:val="22"/>
          <w:lang w:eastAsia="zh-CN" w:bidi="ar"/>
        </w:rPr>
        <w:t>苍南县灵溪镇春晖路海西清创园公投大厦905</w:t>
      </w:r>
      <w:r>
        <w:rPr>
          <w:rFonts w:hint="eastAsia" w:hAnsi="宋体" w:cs="宋体"/>
          <w:b/>
          <w:sz w:val="22"/>
          <w:lang w:bidi="ar"/>
        </w:rPr>
        <w:t>（</w:t>
      </w:r>
      <w:r>
        <w:rPr>
          <w:rFonts w:hint="eastAsia" w:hAnsi="宋体" w:cs="宋体"/>
          <w:b/>
          <w:sz w:val="22"/>
          <w:lang w:eastAsia="zh-CN" w:bidi="ar"/>
        </w:rPr>
        <w:t>欧邦工程管理集团有限公司</w:t>
      </w:r>
      <w:r>
        <w:rPr>
          <w:rFonts w:hint="eastAsia" w:hAnsi="宋体" w:cs="宋体"/>
          <w:b/>
          <w:sz w:val="22"/>
          <w:lang w:bidi="ar"/>
        </w:rPr>
        <w:t xml:space="preserve">  </w:t>
      </w:r>
      <w:r>
        <w:rPr>
          <w:rFonts w:hint="eastAsia" w:hAnsi="宋体" w:cs="宋体"/>
          <w:b/>
          <w:sz w:val="22"/>
          <w:lang w:eastAsia="zh-CN" w:bidi="ar"/>
        </w:rPr>
        <w:t>高阳春</w:t>
      </w:r>
      <w:r>
        <w:rPr>
          <w:rFonts w:hint="eastAsia" w:hAnsi="宋体" w:cs="宋体"/>
          <w:b/>
          <w:sz w:val="22"/>
          <w:lang w:bidi="ar"/>
        </w:rPr>
        <w:t>收 联系电话：</w:t>
      </w:r>
      <w:r>
        <w:rPr>
          <w:rFonts w:hint="eastAsia" w:hAnsi="宋体" w:cs="宋体"/>
          <w:b/>
          <w:sz w:val="22"/>
          <w:lang w:eastAsia="zh-CN" w:bidi="ar"/>
        </w:rPr>
        <w:t>13758813459、0577-64798998</w:t>
      </w:r>
      <w:r>
        <w:rPr>
          <w:rFonts w:hint="eastAsia" w:hAnsi="宋体" w:cs="宋体"/>
          <w:b/>
          <w:sz w:val="22"/>
          <w:lang w:bidi="ar"/>
        </w:rPr>
        <w:t>）。</w:t>
      </w:r>
      <w:r>
        <w:rPr>
          <w:rFonts w:hint="eastAsia" w:hAnsi="宋体" w:cs="Arial"/>
          <w:bCs/>
          <w:sz w:val="22"/>
          <w:szCs w:val="22"/>
        </w:rPr>
        <w:t xml:space="preserve">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Pr>
        <w:pStyle w:val="21"/>
        <w:adjustRightInd w:val="0"/>
        <w:snapToGrid w:val="0"/>
        <w:spacing w:line="360" w:lineRule="auto"/>
        <w:ind w:firstLine="442"/>
        <w:outlineLvl w:val="0"/>
        <w:rPr>
          <w:rFonts w:hAnsi="宋体" w:cs="Arial"/>
          <w:b/>
          <w:bCs/>
          <w:sz w:val="22"/>
        </w:rPr>
      </w:pPr>
      <w:r>
        <w:rPr>
          <w:rFonts w:hint="eastAsia" w:hAnsi="宋体" w:cs="Arial"/>
          <w:b/>
          <w:bCs/>
          <w:sz w:val="22"/>
        </w:rPr>
        <w:t>五、投标文件的上传与递交</w:t>
      </w:r>
    </w:p>
    <w:p>
      <w:pPr>
        <w:pStyle w:val="21"/>
        <w:adjustRightInd w:val="0"/>
        <w:snapToGrid w:val="0"/>
        <w:spacing w:line="360" w:lineRule="auto"/>
        <w:ind w:firstLine="442" w:firstLineChars="200"/>
        <w:rPr>
          <w:rFonts w:hAnsi="宋体" w:cs="Arial"/>
          <w:b/>
          <w:sz w:val="22"/>
        </w:rPr>
      </w:pPr>
      <w:r>
        <w:rPr>
          <w:rFonts w:hint="eastAsia" w:hAnsi="宋体" w:cs="Arial"/>
          <w:b/>
          <w:sz w:val="22"/>
        </w:rPr>
        <w:t>1、投标文件的上传与递交</w:t>
      </w:r>
    </w:p>
    <w:p>
      <w:pPr>
        <w:spacing w:line="360" w:lineRule="auto"/>
        <w:ind w:firstLine="442" w:firstLineChars="200"/>
        <w:rPr>
          <w:rFonts w:ascii="宋体" w:hAnsi="宋体" w:cs="宋体"/>
          <w:b/>
          <w:sz w:val="22"/>
          <w:lang w:bidi="ar"/>
        </w:rPr>
      </w:pPr>
      <w:r>
        <w:rPr>
          <w:rFonts w:hint="eastAsia" w:ascii="宋体" w:hAnsi="宋体" w:cs="宋体"/>
          <w:b/>
          <w:sz w:val="22"/>
          <w:lang w:bidi="ar"/>
        </w:rPr>
        <w:t>（1）“电子加密投标文件”的上传、递交：</w:t>
      </w:r>
    </w:p>
    <w:p>
      <w:pPr>
        <w:spacing w:line="360" w:lineRule="auto"/>
        <w:ind w:firstLine="420"/>
        <w:rPr>
          <w:rFonts w:ascii="宋体" w:hAnsi="宋体" w:cs="宋体"/>
          <w:b/>
          <w:sz w:val="22"/>
          <w:lang w:bidi="ar"/>
        </w:rPr>
      </w:pPr>
      <w:r>
        <w:rPr>
          <w:rFonts w:hint="eastAsia" w:ascii="宋体" w:hAnsi="宋体" w:cs="宋体"/>
          <w:b/>
          <w:sz w:val="22"/>
          <w:lang w:bidi="ar"/>
        </w:rPr>
        <w:t>a.投标供应商应在投标截止时间前将“电子加密投标文件”成功上传递交至“政府采购云平台”，否则投标无效。</w:t>
      </w:r>
    </w:p>
    <w:p>
      <w:pPr>
        <w:spacing w:line="360" w:lineRule="auto"/>
        <w:ind w:firstLine="420"/>
        <w:rPr>
          <w:rFonts w:ascii="宋体" w:hAnsi="宋体" w:cs="宋体"/>
          <w:b/>
          <w:sz w:val="22"/>
          <w:lang w:bidi="ar"/>
        </w:rPr>
      </w:pPr>
      <w:r>
        <w:rPr>
          <w:rFonts w:hint="eastAsia" w:ascii="宋体" w:hAnsi="宋体" w:cs="宋体"/>
          <w:b/>
          <w:sz w:val="22"/>
          <w:lang w:bidi="ar"/>
        </w:rPr>
        <w:t>b.“电子加密投标文件”成功上传递交后，供应商可自行打印投标文件接收回执。</w:t>
      </w:r>
    </w:p>
    <w:p>
      <w:pPr>
        <w:spacing w:line="360" w:lineRule="auto"/>
        <w:ind w:firstLine="442" w:firstLineChars="200"/>
        <w:rPr>
          <w:rFonts w:ascii="宋体" w:hAnsi="宋体" w:cs="宋体"/>
          <w:b/>
          <w:sz w:val="22"/>
          <w:lang w:bidi="ar"/>
        </w:rPr>
      </w:pPr>
      <w:r>
        <w:rPr>
          <w:rFonts w:hint="eastAsia" w:ascii="宋体" w:hAnsi="宋体" w:cs="宋体"/>
          <w:b/>
          <w:sz w:val="22"/>
          <w:lang w:bidi="ar"/>
        </w:rPr>
        <w:t>（2）“备份投标文件”的密封包装、递交：</w:t>
      </w:r>
    </w:p>
    <w:p>
      <w:pPr>
        <w:spacing w:line="360" w:lineRule="auto"/>
        <w:ind w:firstLine="420"/>
        <w:rPr>
          <w:rFonts w:ascii="宋体" w:hAnsi="宋体" w:cs="宋体"/>
          <w:b/>
          <w:sz w:val="22"/>
          <w:lang w:bidi="ar"/>
        </w:rPr>
      </w:pPr>
      <w:r>
        <w:rPr>
          <w:rFonts w:hint="eastAsia" w:ascii="宋体" w:hAnsi="宋体" w:cs="宋体"/>
          <w:b/>
          <w:sz w:val="22"/>
          <w:lang w:bidi="ar"/>
        </w:rPr>
        <w:t>a.投标供应商在“政府采购云平台”完成“电子加密投标文件”的上传递交后，还可以（</w:t>
      </w:r>
      <w:r>
        <w:rPr>
          <w:rFonts w:hint="eastAsia" w:ascii="宋体" w:hAnsi="宋体"/>
          <w:b/>
          <w:sz w:val="22"/>
        </w:rPr>
        <w:t>当面送达由代理单位签收或采用邮寄形式由代理单位签收</w:t>
      </w:r>
      <w:r>
        <w:rPr>
          <w:rFonts w:hint="eastAsia" w:ascii="宋体" w:hAnsi="宋体" w:cs="宋体"/>
          <w:b/>
          <w:sz w:val="22"/>
          <w:lang w:bidi="ar"/>
        </w:rPr>
        <w:t>）在投标截止时间前递交以介质（U盘）存储的 “备份投标文件”（一份）；</w:t>
      </w:r>
    </w:p>
    <w:p>
      <w:pPr>
        <w:spacing w:line="360" w:lineRule="auto"/>
        <w:ind w:firstLine="420"/>
        <w:rPr>
          <w:rFonts w:ascii="宋体" w:hAnsi="宋体" w:cs="宋体"/>
          <w:b/>
          <w:sz w:val="22"/>
          <w:lang w:bidi="ar"/>
        </w:rPr>
      </w:pPr>
      <w:r>
        <w:rPr>
          <w:rFonts w:hint="eastAsia" w:ascii="宋体" w:hAnsi="宋体" w:cs="宋体"/>
          <w:b/>
          <w:sz w:val="22"/>
          <w:lang w:bidi="ar"/>
        </w:rPr>
        <w:t>b.“备份投标文件”应当密封包装，并在包装上标注投标项目名称、投标单位名称并加盖公章。没有密封包装或者逾期送达至投标地点的“备份投标文件”将不予接收；</w:t>
      </w:r>
    </w:p>
    <w:p>
      <w:pPr>
        <w:spacing w:line="460" w:lineRule="exact"/>
        <w:ind w:firstLine="442" w:firstLineChars="200"/>
        <w:rPr>
          <w:rFonts w:hAnsi="宋体" w:cs="宋体"/>
          <w:b/>
          <w:sz w:val="22"/>
          <w:lang w:bidi="ar"/>
        </w:rPr>
      </w:pPr>
      <w:r>
        <w:rPr>
          <w:rFonts w:hint="eastAsia" w:hAnsi="宋体" w:cs="宋体"/>
          <w:b/>
          <w:sz w:val="22"/>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1"/>
        <w:adjustRightInd w:val="0"/>
        <w:snapToGrid w:val="0"/>
        <w:spacing w:line="454" w:lineRule="atLeast"/>
        <w:ind w:firstLine="440" w:firstLineChars="200"/>
        <w:rPr>
          <w:rFonts w:hAnsi="宋体" w:cs="Arial"/>
          <w:sz w:val="22"/>
          <w:szCs w:val="22"/>
        </w:rPr>
      </w:pPr>
      <w:r>
        <w:rPr>
          <w:rFonts w:hint="eastAsia" w:hAnsi="宋体" w:cs="Arial"/>
          <w:sz w:val="22"/>
          <w:szCs w:val="22"/>
        </w:rPr>
        <w:t>2、投标截止时间</w:t>
      </w:r>
    </w:p>
    <w:p>
      <w:pPr>
        <w:pStyle w:val="21"/>
        <w:adjustRightInd w:val="0"/>
        <w:snapToGrid w:val="0"/>
        <w:spacing w:line="440" w:lineRule="atLeast"/>
        <w:rPr>
          <w:rFonts w:hAnsi="宋体" w:cs="Arial"/>
          <w:sz w:val="22"/>
          <w:szCs w:val="22"/>
        </w:rPr>
      </w:pPr>
      <w:r>
        <w:rPr>
          <w:rFonts w:hint="eastAsia" w:hAnsi="宋体" w:cs="Arial"/>
          <w:sz w:val="22"/>
          <w:szCs w:val="22"/>
        </w:rPr>
        <w:t xml:space="preserve">    2.1</w:t>
      </w:r>
      <w:r>
        <w:rPr>
          <w:rFonts w:hint="eastAsia" w:hAnsi="宋体" w:cs="Arial"/>
          <w:sz w:val="22"/>
        </w:rPr>
        <w:t>投标文件必须在投标文件递交截止时间前成功上传递交至“政府采购云平台”，否则投标无效。</w:t>
      </w:r>
    </w:p>
    <w:p>
      <w:pPr>
        <w:pStyle w:val="10"/>
        <w:adjustRightInd w:val="0"/>
        <w:snapToGrid w:val="0"/>
        <w:spacing w:before="120" w:beforeLines="50" w:after="50" w:line="400" w:lineRule="atLeast"/>
        <w:ind w:firstLine="440"/>
        <w:rPr>
          <w:rFonts w:ascii="宋体"/>
          <w:sz w:val="22"/>
          <w:szCs w:val="22"/>
        </w:rPr>
      </w:pPr>
      <w:r>
        <w:rPr>
          <w:rFonts w:hint="eastAsia" w:ascii="宋体"/>
          <w:sz w:val="22"/>
          <w:szCs w:val="22"/>
        </w:rPr>
        <w:t>2.2招标代理机构如因故推迟投标截止时间，应在投标截止日前以更正公告形式通知所有投标人。在这种情况下，投标人的权利和义务将受到新的截止时间的约束。</w:t>
      </w:r>
    </w:p>
    <w:p>
      <w:pPr>
        <w:pStyle w:val="10"/>
        <w:adjustRightInd w:val="0"/>
        <w:snapToGrid w:val="0"/>
        <w:spacing w:before="120" w:beforeLines="50" w:after="50" w:line="360" w:lineRule="auto"/>
        <w:ind w:firstLine="440"/>
        <w:rPr>
          <w:rFonts w:ascii="宋体"/>
          <w:sz w:val="22"/>
          <w:szCs w:val="22"/>
        </w:rPr>
      </w:pPr>
      <w:r>
        <w:rPr>
          <w:rFonts w:hint="eastAsia" w:ascii="宋体"/>
          <w:sz w:val="22"/>
          <w:szCs w:val="22"/>
        </w:rPr>
        <w:t>3、投标文件的修改和撤回</w:t>
      </w:r>
    </w:p>
    <w:p>
      <w:pPr>
        <w:pStyle w:val="21"/>
        <w:adjustRightInd w:val="0"/>
        <w:snapToGrid w:val="0"/>
        <w:spacing w:line="360" w:lineRule="auto"/>
        <w:ind w:firstLine="433" w:firstLineChars="196"/>
        <w:rPr>
          <w:rFonts w:hAnsi="宋体" w:cs="Arial"/>
          <w:b/>
          <w:kern w:val="0"/>
          <w:sz w:val="22"/>
        </w:rPr>
      </w:pPr>
      <w:r>
        <w:rPr>
          <w:rFonts w:hint="eastAsia" w:hAnsi="宋体" w:cs="Arial"/>
          <w:b/>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kern w:val="0"/>
          <w:sz w:val="22"/>
        </w:rPr>
        <w:t>投标截止时间后，投标供应商不得撤回、修改投标文件</w:t>
      </w:r>
      <w:r>
        <w:rPr>
          <w:rFonts w:hint="eastAsia" w:hAnsi="宋体" w:cs="Arial"/>
          <w:b/>
          <w:kern w:val="0"/>
          <w:sz w:val="22"/>
        </w:rPr>
        <w:t>。</w:t>
      </w:r>
    </w:p>
    <w:p>
      <w:pPr>
        <w:pStyle w:val="21"/>
        <w:adjustRightInd w:val="0"/>
        <w:snapToGrid w:val="0"/>
        <w:spacing w:line="360" w:lineRule="auto"/>
        <w:ind w:firstLine="440"/>
        <w:rPr>
          <w:rFonts w:hAnsi="宋体" w:cs="Arial"/>
          <w:sz w:val="22"/>
        </w:rPr>
      </w:pPr>
      <w:r>
        <w:rPr>
          <w:rFonts w:hint="eastAsia" w:hAnsi="宋体" w:cs="Arial"/>
          <w:sz w:val="22"/>
        </w:rPr>
        <w:t>4、投标文件的备选方案</w:t>
      </w:r>
    </w:p>
    <w:p>
      <w:pPr>
        <w:pStyle w:val="21"/>
        <w:adjustRightInd w:val="0"/>
        <w:snapToGrid w:val="0"/>
        <w:spacing w:line="360" w:lineRule="auto"/>
        <w:ind w:firstLine="433" w:firstLineChars="196"/>
        <w:outlineLvl w:val="0"/>
        <w:rPr>
          <w:rFonts w:hAnsi="宋体" w:cs="Arial"/>
          <w:b/>
          <w:kern w:val="0"/>
          <w:sz w:val="22"/>
        </w:rPr>
      </w:pPr>
      <w:r>
        <w:rPr>
          <w:rFonts w:hint="eastAsia" w:hAnsi="宋体" w:cs="Arial"/>
          <w:b/>
          <w:kern w:val="0"/>
          <w:sz w:val="22"/>
        </w:rPr>
        <w:t>投标供应商不得递交任何的</w:t>
      </w:r>
      <w:r>
        <w:rPr>
          <w:rFonts w:hAnsi="宋体" w:cs="Arial"/>
          <w:b/>
          <w:kern w:val="0"/>
          <w:sz w:val="22"/>
        </w:rPr>
        <w:t>投标备选（替代）方案</w:t>
      </w:r>
      <w:r>
        <w:rPr>
          <w:rFonts w:hint="eastAsia" w:hAnsi="宋体" w:cs="Arial"/>
          <w:b/>
          <w:kern w:val="0"/>
          <w:sz w:val="22"/>
        </w:rPr>
        <w:t>，否则其投标文件将作无效标处理。与“电子加密投标文件”同时生成的“备份投标文件”不是投标备选（替代）方案。</w:t>
      </w:r>
    </w:p>
    <w:p>
      <w:pPr>
        <w:pStyle w:val="21"/>
        <w:adjustRightInd w:val="0"/>
        <w:snapToGrid w:val="0"/>
        <w:spacing w:line="360" w:lineRule="auto"/>
        <w:ind w:firstLine="435" w:firstLineChars="197"/>
        <w:outlineLvl w:val="0"/>
        <w:rPr>
          <w:rFonts w:hAnsi="宋体"/>
          <w:b/>
          <w:sz w:val="22"/>
          <w:szCs w:val="22"/>
        </w:rPr>
      </w:pPr>
      <w:r>
        <w:rPr>
          <w:rFonts w:hint="eastAsia" w:hAnsi="宋体"/>
          <w:b/>
          <w:sz w:val="22"/>
          <w:szCs w:val="22"/>
        </w:rPr>
        <w:t>六、开标和评标</w:t>
      </w:r>
    </w:p>
    <w:p>
      <w:pPr>
        <w:pStyle w:val="21"/>
        <w:adjustRightInd w:val="0"/>
        <w:snapToGrid w:val="0"/>
        <w:spacing w:line="360" w:lineRule="auto"/>
        <w:ind w:firstLine="440"/>
        <w:rPr>
          <w:rFonts w:hAnsi="宋体"/>
          <w:sz w:val="22"/>
        </w:rPr>
      </w:pPr>
      <w:r>
        <w:rPr>
          <w:rFonts w:hint="eastAsia" w:hAnsi="宋体"/>
          <w:sz w:val="22"/>
        </w:rPr>
        <w:t>1、开标形式</w:t>
      </w:r>
    </w:p>
    <w:p>
      <w:pPr>
        <w:pStyle w:val="21"/>
        <w:adjustRightInd w:val="0"/>
        <w:snapToGrid w:val="0"/>
        <w:spacing w:line="360" w:lineRule="auto"/>
        <w:ind w:firstLine="442"/>
        <w:rPr>
          <w:rFonts w:hAnsi="宋体"/>
          <w:b/>
          <w:sz w:val="22"/>
        </w:rPr>
      </w:pPr>
      <w:r>
        <w:rPr>
          <w:rFonts w:hint="eastAsia" w:hAnsi="宋体"/>
          <w:b/>
          <w:sz w:val="22"/>
        </w:rPr>
        <w:t>1.1采购组织机构将按照招标文件规定的时间通过“政府采购云平台”组织开标、开启投标文件，所有供应商均应当准时在线参加。</w:t>
      </w:r>
    </w:p>
    <w:p>
      <w:pPr>
        <w:pStyle w:val="21"/>
        <w:adjustRightInd w:val="0"/>
        <w:snapToGrid w:val="0"/>
        <w:spacing w:line="360" w:lineRule="auto"/>
        <w:ind w:firstLine="440"/>
        <w:rPr>
          <w:rFonts w:hAnsi="宋体"/>
          <w:sz w:val="22"/>
        </w:rPr>
      </w:pPr>
      <w:r>
        <w:rPr>
          <w:rFonts w:hint="eastAsia" w:hAnsi="宋体"/>
          <w:sz w:val="22"/>
        </w:rPr>
        <w:t>2、</w:t>
      </w:r>
      <w:r>
        <w:rPr>
          <w:rFonts w:hAnsi="宋体"/>
          <w:sz w:val="22"/>
        </w:rPr>
        <w:t>开标</w:t>
      </w:r>
      <w:r>
        <w:rPr>
          <w:rFonts w:hint="eastAsia" w:hAnsi="宋体"/>
          <w:sz w:val="22"/>
        </w:rPr>
        <w:t>准备</w:t>
      </w:r>
    </w:p>
    <w:p>
      <w:pPr>
        <w:pStyle w:val="21"/>
        <w:adjustRightInd w:val="0"/>
        <w:snapToGrid w:val="0"/>
        <w:spacing w:line="360" w:lineRule="auto"/>
        <w:ind w:firstLine="440"/>
        <w:rPr>
          <w:rFonts w:hAnsi="宋体"/>
          <w:sz w:val="22"/>
        </w:rPr>
      </w:pPr>
      <w:r>
        <w:rPr>
          <w:rFonts w:hAnsi="宋体"/>
          <w:sz w:val="22"/>
        </w:rPr>
        <w:t>2</w:t>
      </w:r>
      <w:r>
        <w:rPr>
          <w:rFonts w:hint="eastAsia" w:hAnsi="宋体"/>
          <w:sz w:val="22"/>
        </w:rPr>
        <w:t>.1开标的准备工作由采购组织机构负责落实；</w:t>
      </w:r>
    </w:p>
    <w:p>
      <w:pPr>
        <w:pStyle w:val="21"/>
        <w:adjustRightInd w:val="0"/>
        <w:snapToGrid w:val="0"/>
        <w:spacing w:line="360" w:lineRule="auto"/>
        <w:ind w:firstLine="442"/>
        <w:rPr>
          <w:rFonts w:hAnsi="宋体"/>
          <w:b/>
          <w:sz w:val="22"/>
        </w:rPr>
      </w:pPr>
      <w:r>
        <w:rPr>
          <w:rFonts w:hAnsi="宋体"/>
          <w:b/>
          <w:sz w:val="22"/>
        </w:rPr>
        <w:t>2</w:t>
      </w:r>
      <w:r>
        <w:rPr>
          <w:rFonts w:hint="eastAsia" w:hAnsi="宋体"/>
          <w:b/>
          <w:sz w:val="22"/>
        </w:rPr>
        <w:t>.2采购组织机构将按照招标文件规定的时间通过“政府采购云平台”组织开标、开启投标文件，所有供应商均应当准时在线参加。投标供应商</w:t>
      </w:r>
      <w:r>
        <w:rPr>
          <w:rFonts w:hAnsi="宋体"/>
          <w:b/>
          <w:sz w:val="22"/>
        </w:rPr>
        <w:t>如不</w:t>
      </w:r>
      <w:r>
        <w:rPr>
          <w:rFonts w:hint="eastAsia" w:hAnsi="宋体"/>
          <w:b/>
          <w:sz w:val="22"/>
        </w:rPr>
        <w:t>参加</w:t>
      </w:r>
      <w:r>
        <w:rPr>
          <w:rFonts w:hAnsi="宋体"/>
          <w:b/>
          <w:sz w:val="22"/>
        </w:rPr>
        <w:t>开标大会的，</w:t>
      </w:r>
      <w:r>
        <w:rPr>
          <w:rFonts w:hint="eastAsia" w:hAnsi="宋体"/>
          <w:b/>
          <w:sz w:val="22"/>
        </w:rPr>
        <w:t>视同认可开标结果，</w:t>
      </w:r>
      <w:r>
        <w:rPr>
          <w:rFonts w:hAnsi="宋体"/>
          <w:b/>
          <w:sz w:val="22"/>
        </w:rPr>
        <w:t>事后不得对采购相关人员、开标过程和开标结果提出异议</w:t>
      </w:r>
      <w:r>
        <w:rPr>
          <w:rFonts w:hint="eastAsia" w:hAnsi="宋体"/>
          <w:b/>
          <w:sz w:val="22"/>
        </w:rPr>
        <w:t>，同时投标供应商因未在线参加开标而导致投标文件无法按时解密等一切后果由供应商自己承担。</w:t>
      </w:r>
    </w:p>
    <w:p>
      <w:pPr>
        <w:spacing w:line="360" w:lineRule="auto"/>
        <w:ind w:firstLine="389" w:firstLineChars="177"/>
        <w:jc w:val="left"/>
        <w:rPr>
          <w:rFonts w:ascii="宋体" w:hAnsi="宋体"/>
          <w:sz w:val="22"/>
        </w:rPr>
      </w:pPr>
      <w:r>
        <w:rPr>
          <w:rFonts w:hint="eastAsia" w:ascii="宋体" w:hAnsi="宋体"/>
          <w:sz w:val="22"/>
        </w:rPr>
        <w:t>3、开标流程</w:t>
      </w:r>
    </w:p>
    <w:p>
      <w:pPr>
        <w:spacing w:line="360" w:lineRule="auto"/>
        <w:ind w:firstLine="389" w:firstLineChars="177"/>
        <w:jc w:val="left"/>
        <w:rPr>
          <w:rFonts w:ascii="宋体" w:hAnsi="宋体" w:cs="Arial"/>
          <w:kern w:val="0"/>
          <w:sz w:val="22"/>
        </w:rPr>
      </w:pPr>
      <w:r>
        <w:rPr>
          <w:rFonts w:hint="eastAsia" w:ascii="宋体" w:hAnsi="宋体" w:cs="Arial"/>
          <w:kern w:val="0"/>
          <w:sz w:val="22"/>
        </w:rPr>
        <w:t>（1）投标文件解密结束后，各投标供应商签署《政府采购活动现场确认声明书》（格式详见附件），并在30分钟内以扫描件方式发送至代理机构邮箱（采购组织机构邮箱：</w:t>
      </w:r>
      <w:r>
        <w:fldChar w:fldCharType="begin"/>
      </w:r>
      <w:r>
        <w:instrText xml:space="preserve"> HYPERLINK "mailto:27845657@qq.com" </w:instrText>
      </w:r>
      <w:r>
        <w:fldChar w:fldCharType="separate"/>
      </w:r>
      <w:r>
        <w:rPr>
          <w:rFonts w:hint="eastAsia" w:ascii="宋体" w:hAnsi="宋体" w:cs="Arial"/>
          <w:kern w:val="0"/>
          <w:sz w:val="22"/>
          <w:lang w:eastAsia="zh-CN"/>
        </w:rPr>
        <w:t>309521936</w:t>
      </w:r>
      <w:r>
        <w:rPr>
          <w:rFonts w:hint="eastAsia" w:ascii="宋体" w:hAnsi="宋体" w:cs="Arial"/>
          <w:kern w:val="0"/>
          <w:sz w:val="22"/>
        </w:rPr>
        <w:t>@qq.com</w:t>
      </w:r>
      <w:r>
        <w:rPr>
          <w:rFonts w:hint="eastAsia" w:ascii="宋体" w:hAnsi="宋体" w:cs="Arial"/>
          <w:kern w:val="0"/>
          <w:sz w:val="22"/>
        </w:rPr>
        <w:fldChar w:fldCharType="end"/>
      </w:r>
      <w:r>
        <w:rPr>
          <w:rFonts w:hint="eastAsia" w:ascii="宋体" w:hAnsi="宋体" w:cs="Arial"/>
          <w:kern w:val="0"/>
          <w:sz w:val="22"/>
        </w:rPr>
        <w:t>，下同）否则按投标供应商默认处理；</w:t>
      </w:r>
    </w:p>
    <w:p>
      <w:pPr>
        <w:spacing w:line="360" w:lineRule="auto"/>
        <w:ind w:firstLine="389" w:firstLineChars="177"/>
        <w:jc w:val="left"/>
        <w:rPr>
          <w:rFonts w:ascii="宋体" w:hAnsi="宋体" w:cs="Arial"/>
          <w:kern w:val="0"/>
          <w:sz w:val="22"/>
        </w:rPr>
      </w:pPr>
      <w:r>
        <w:rPr>
          <w:rFonts w:hint="eastAsia" w:ascii="宋体" w:hAnsi="宋体" w:cs="Arial"/>
          <w:kern w:val="0"/>
          <w:sz w:val="22"/>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ascii="宋体" w:hAnsi="宋体" w:cs="Arial"/>
          <w:kern w:val="0"/>
          <w:sz w:val="22"/>
        </w:rPr>
      </w:pPr>
      <w:r>
        <w:rPr>
          <w:rFonts w:hint="eastAsia" w:ascii="宋体" w:hAnsi="宋体" w:cs="Arial"/>
          <w:kern w:val="0"/>
          <w:sz w:val="22"/>
        </w:rPr>
        <w:t>（</w:t>
      </w:r>
      <w:r>
        <w:rPr>
          <w:rFonts w:ascii="宋体" w:hAnsi="宋体" w:cs="Arial"/>
          <w:kern w:val="0"/>
          <w:sz w:val="22"/>
        </w:rPr>
        <w:t>3</w:t>
      </w:r>
      <w:r>
        <w:rPr>
          <w:rFonts w:hint="eastAsia" w:ascii="宋体" w:hAnsi="宋体" w:cs="Arial"/>
          <w:kern w:val="0"/>
          <w:sz w:val="22"/>
        </w:rPr>
        <w:t>）开启投标文件，进入资格审查；</w:t>
      </w:r>
    </w:p>
    <w:p>
      <w:pPr>
        <w:spacing w:line="360" w:lineRule="auto"/>
        <w:ind w:firstLine="389" w:firstLineChars="177"/>
        <w:jc w:val="left"/>
        <w:rPr>
          <w:rFonts w:ascii="宋体" w:hAns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）资格审查未通过的供应商将通过邮件形式告知；资格审查通过的投标供应商进入符合性审查及技术资信部分评审；</w:t>
      </w:r>
    </w:p>
    <w:p>
      <w:pPr>
        <w:spacing w:line="360" w:lineRule="auto"/>
        <w:ind w:firstLine="389" w:firstLineChars="177"/>
        <w:jc w:val="left"/>
        <w:rPr>
          <w:rFonts w:ascii="宋体" w:hAnsi="宋体" w:cs="Arial"/>
          <w:kern w:val="0"/>
          <w:sz w:val="22"/>
        </w:rPr>
      </w:pPr>
      <w:r>
        <w:rPr>
          <w:rFonts w:hint="eastAsia" w:ascii="宋体" w:hAnsi="宋体" w:cs="Arial"/>
          <w:kern w:val="0"/>
          <w:sz w:val="22"/>
        </w:rPr>
        <w:t>（5）符合性审查及技术资信部分评审结束后，</w:t>
      </w:r>
      <w:r>
        <w:rPr>
          <w:rFonts w:ascii="宋体" w:hAnsi="宋体" w:cs="Arial"/>
          <w:kern w:val="0"/>
          <w:sz w:val="22"/>
        </w:rPr>
        <w:t>公布经</w:t>
      </w:r>
      <w:r>
        <w:rPr>
          <w:rFonts w:hint="eastAsia" w:ascii="宋体" w:hAnsi="宋体" w:cs="Arial"/>
          <w:kern w:val="0"/>
          <w:sz w:val="22"/>
        </w:rPr>
        <w:t>符合性审查及技术资信部分</w:t>
      </w:r>
      <w:r>
        <w:rPr>
          <w:rFonts w:ascii="宋体" w:hAnsi="宋体" w:cs="Arial"/>
          <w:kern w:val="0"/>
          <w:sz w:val="22"/>
        </w:rPr>
        <w:t>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名单，同时公布</w:t>
      </w:r>
      <w:r>
        <w:rPr>
          <w:rFonts w:hint="eastAsia" w:ascii="宋体" w:hAnsi="宋体" w:cs="Arial"/>
          <w:kern w:val="0"/>
          <w:sz w:val="22"/>
        </w:rPr>
        <w:t>其技术资信部分</w:t>
      </w:r>
      <w:r>
        <w:rPr>
          <w:rFonts w:ascii="宋体" w:hAnsi="宋体" w:cs="Arial"/>
          <w:kern w:val="0"/>
          <w:sz w:val="22"/>
        </w:rPr>
        <w:t>得分情况</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（6）开启符合性审查、技术资信部分评审有效投标供应商的《商务报价文件》</w:t>
      </w:r>
      <w:r>
        <w:rPr>
          <w:rFonts w:ascii="宋体" w:hAnsi="宋体" w:cs="Arial"/>
          <w:kern w:val="0"/>
          <w:sz w:val="22"/>
        </w:rPr>
        <w:t>。唱标结束后，由评标委员会对报价的合理性、准确性等进行审查核实</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（7）商务技术评审结束后，</w:t>
      </w:r>
      <w:r>
        <w:rPr>
          <w:rFonts w:ascii="宋体" w:hAnsi="宋体" w:cs="Arial"/>
          <w:kern w:val="0"/>
          <w:sz w:val="22"/>
        </w:rPr>
        <w:t>公布经商务技术评审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名单及各供应商得分情况</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（8）评审结束后，通过发送邮件形式公布中标（成交）候选供应商名单，及采购人最终确定中标或成交供应商名单的时间和公告方式等。</w:t>
      </w:r>
    </w:p>
    <w:p>
      <w:pPr>
        <w:pStyle w:val="21"/>
        <w:adjustRightInd w:val="0"/>
        <w:snapToGrid w:val="0"/>
        <w:spacing w:line="360" w:lineRule="auto"/>
        <w:ind w:firstLine="442"/>
        <w:rPr>
          <w:rFonts w:hAnsi="宋体"/>
          <w:sz w:val="22"/>
        </w:rPr>
      </w:pPr>
      <w:r>
        <w:rPr>
          <w:rFonts w:hint="eastAsia" w:hAnsi="宋体" w:cs="Arial"/>
          <w:b/>
          <w:kern w:val="0"/>
          <w:sz w:val="22"/>
        </w:rPr>
        <w:t>特别说明：如遇“政府采购云平台”电子化开标或评审程序调整的，按调整后程序执行。</w:t>
      </w:r>
    </w:p>
    <w:p>
      <w:pPr>
        <w:spacing w:line="360" w:lineRule="auto"/>
        <w:ind w:firstLine="391" w:firstLineChars="177"/>
        <w:jc w:val="left"/>
        <w:rPr>
          <w:rFonts w:ascii="宋体" w:hAnsi="宋体"/>
          <w:b/>
          <w:sz w:val="22"/>
        </w:rPr>
      </w:pPr>
      <w:r>
        <w:rPr>
          <w:rFonts w:hint="eastAsia" w:ascii="宋体" w:hAnsi="宋体"/>
          <w:b/>
          <w:sz w:val="22"/>
        </w:rPr>
        <w:t>4、投标供应商资格审查</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.1开启投标文件后，采购人或采购代理机构首先依法对各投标供应商的资格进行审查，审查各投标供应商的资格是否满足招标文件的要求。</w:t>
      </w:r>
      <w:r>
        <w:rPr>
          <w:rFonts w:ascii="宋体" w:hAnsi="宋体" w:cs="Arial"/>
          <w:kern w:val="0"/>
          <w:sz w:val="22"/>
        </w:rPr>
        <w:t>采购人或采购代理机构对投标</w:t>
      </w:r>
      <w:r>
        <w:rPr>
          <w:rFonts w:hint="eastAsia" w:ascii="宋体" w:hAnsi="宋体" w:cs="Arial"/>
          <w:kern w:val="0"/>
          <w:sz w:val="22"/>
        </w:rPr>
        <w:t>供应商</w:t>
      </w:r>
      <w:r>
        <w:rPr>
          <w:rFonts w:ascii="宋体" w:hAnsi="宋体" w:cs="Arial"/>
          <w:kern w:val="0"/>
          <w:sz w:val="22"/>
        </w:rPr>
        <w:t>所</w:t>
      </w:r>
      <w:r>
        <w:rPr>
          <w:rFonts w:hint="eastAsia" w:ascii="宋体" w:hAnsi="宋体" w:cs="Arial"/>
          <w:kern w:val="0"/>
          <w:sz w:val="22"/>
        </w:rPr>
        <w:t>提交</w:t>
      </w:r>
      <w:r>
        <w:rPr>
          <w:rFonts w:ascii="宋体" w:hAnsi="宋体" w:cs="Arial"/>
          <w:kern w:val="0"/>
          <w:sz w:val="22"/>
        </w:rPr>
        <w:t>的资格证明材料仅负审核的责任。如发现投标</w:t>
      </w:r>
      <w:r>
        <w:rPr>
          <w:rFonts w:hint="eastAsia" w:ascii="宋体" w:hAnsi="宋体" w:cs="Arial"/>
          <w:kern w:val="0"/>
          <w:sz w:val="22"/>
        </w:rPr>
        <w:t>供应商</w:t>
      </w:r>
      <w:r>
        <w:rPr>
          <w:rFonts w:ascii="宋体" w:hAnsi="宋体" w:cs="Arial"/>
          <w:kern w:val="0"/>
          <w:sz w:val="22"/>
        </w:rPr>
        <w:t>所提</w:t>
      </w:r>
      <w:r>
        <w:rPr>
          <w:rFonts w:hint="eastAsia" w:ascii="宋体" w:hAnsi="宋体" w:cs="Arial"/>
          <w:kern w:val="0"/>
          <w:sz w:val="22"/>
        </w:rPr>
        <w:t>交</w:t>
      </w:r>
      <w:r>
        <w:rPr>
          <w:rFonts w:ascii="宋体" w:hAnsi="宋体" w:cs="Arial"/>
          <w:kern w:val="0"/>
          <w:sz w:val="22"/>
        </w:rPr>
        <w:t>的资格证明材料不合法或</w:t>
      </w:r>
      <w:r>
        <w:rPr>
          <w:rFonts w:hint="eastAsia" w:ascii="宋体" w:hAnsi="宋体" w:cs="Arial"/>
          <w:kern w:val="0"/>
          <w:sz w:val="22"/>
        </w:rPr>
        <w:t>与事实不符</w:t>
      </w:r>
      <w:r>
        <w:rPr>
          <w:rFonts w:ascii="宋体" w:hAnsi="宋体" w:cs="Arial"/>
          <w:kern w:val="0"/>
          <w:sz w:val="22"/>
        </w:rPr>
        <w:t>，采购人可取消</w:t>
      </w:r>
      <w:r>
        <w:rPr>
          <w:rFonts w:hint="eastAsia" w:ascii="宋体" w:hAnsi="宋体" w:cs="Arial"/>
          <w:kern w:val="0"/>
          <w:sz w:val="22"/>
        </w:rPr>
        <w:t>其</w:t>
      </w:r>
      <w:r>
        <w:rPr>
          <w:rFonts w:ascii="宋体" w:hAnsi="宋体" w:cs="Arial"/>
          <w:kern w:val="0"/>
          <w:sz w:val="22"/>
        </w:rPr>
        <w:t>中标资格并追究投标</w:t>
      </w:r>
      <w:r>
        <w:rPr>
          <w:rFonts w:hint="eastAsia" w:ascii="宋体" w:hAnsi="宋体" w:cs="Arial"/>
          <w:kern w:val="0"/>
          <w:sz w:val="22"/>
        </w:rPr>
        <w:t>供应商</w:t>
      </w:r>
      <w:r>
        <w:rPr>
          <w:rFonts w:ascii="宋体" w:hAnsi="宋体" w:cs="Arial"/>
          <w:kern w:val="0"/>
          <w:sz w:val="22"/>
        </w:rPr>
        <w:t>的法律责任。</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.3单位负责人为同一人或者存在直接控股、管理关系的不同供应商参加同一合同项下的政府采购活动的，相关投标供应商均作资格无效处理。</w:t>
      </w:r>
    </w:p>
    <w:p>
      <w:pPr>
        <w:pStyle w:val="21"/>
        <w:adjustRightInd w:val="0"/>
        <w:snapToGrid w:val="0"/>
        <w:spacing w:line="360" w:lineRule="auto"/>
        <w:ind w:firstLine="435" w:firstLineChars="197"/>
        <w:rPr>
          <w:rFonts w:hAnsi="宋体" w:cs="Arial"/>
          <w:b/>
          <w:sz w:val="22"/>
          <w:szCs w:val="22"/>
        </w:rPr>
      </w:pPr>
      <w:r>
        <w:rPr>
          <w:rFonts w:hint="eastAsia" w:hAnsi="宋体" w:cs="Arial"/>
          <w:b/>
          <w:sz w:val="22"/>
          <w:szCs w:val="22"/>
        </w:rPr>
        <w:t>5、评标</w:t>
      </w:r>
    </w:p>
    <w:p>
      <w:pPr>
        <w:pStyle w:val="21"/>
        <w:adjustRightInd w:val="0"/>
        <w:snapToGrid w:val="0"/>
        <w:spacing w:line="440" w:lineRule="atLeast"/>
        <w:ind w:firstLine="435" w:firstLineChars="197"/>
        <w:rPr>
          <w:rFonts w:hAnsi="宋体" w:cs="Arial"/>
          <w:b/>
          <w:sz w:val="22"/>
          <w:szCs w:val="22"/>
        </w:rPr>
      </w:pPr>
      <w:r>
        <w:rPr>
          <w:rFonts w:hint="eastAsia" w:hAnsi="宋体" w:cs="Arial"/>
          <w:b/>
          <w:sz w:val="22"/>
          <w:szCs w:val="22"/>
        </w:rPr>
        <w:t>5.1评标由招标机构依法组建的评标委员会负责</w:t>
      </w:r>
      <w:r>
        <w:rPr>
          <w:rFonts w:hint="eastAsia" w:hAnsi="宋体"/>
          <w:b/>
          <w:sz w:val="22"/>
          <w:szCs w:val="22"/>
        </w:rPr>
        <w:t>，并独立履行下列职责：</w:t>
      </w:r>
    </w:p>
    <w:p>
      <w:pPr>
        <w:snapToGrid w:val="0"/>
        <w:spacing w:line="440" w:lineRule="atLeast"/>
        <w:ind w:firstLine="433" w:firstLineChars="197"/>
        <w:rPr>
          <w:rFonts w:ascii="宋体"/>
          <w:sz w:val="22"/>
          <w:szCs w:val="22"/>
        </w:rPr>
      </w:pPr>
      <w:r>
        <w:rPr>
          <w:rFonts w:hint="eastAsia" w:ascii="宋体"/>
          <w:sz w:val="22"/>
          <w:szCs w:val="22"/>
        </w:rPr>
        <w:t>1）审查投标文件是否符合招标文件要求，并做出评价；</w:t>
      </w:r>
    </w:p>
    <w:p>
      <w:pPr>
        <w:snapToGrid w:val="0"/>
        <w:spacing w:line="440" w:lineRule="atLeast"/>
        <w:ind w:firstLine="433" w:firstLineChars="197"/>
        <w:rPr>
          <w:rFonts w:ascii="宋体"/>
          <w:sz w:val="22"/>
          <w:szCs w:val="22"/>
        </w:rPr>
      </w:pPr>
      <w:r>
        <w:rPr>
          <w:rFonts w:hint="eastAsia" w:ascii="宋体"/>
          <w:sz w:val="22"/>
          <w:szCs w:val="22"/>
        </w:rPr>
        <w:t>2）要求投标人对投标文件有关事项做出解释或者澄清；</w:t>
      </w:r>
    </w:p>
    <w:p>
      <w:pPr>
        <w:snapToGrid w:val="0"/>
        <w:spacing w:line="440" w:lineRule="atLeast"/>
        <w:ind w:firstLine="433" w:firstLineChars="197"/>
        <w:rPr>
          <w:rFonts w:ascii="宋体"/>
          <w:sz w:val="22"/>
          <w:szCs w:val="22"/>
        </w:rPr>
      </w:pPr>
      <w:r>
        <w:rPr>
          <w:rFonts w:hint="eastAsia" w:ascii="宋体"/>
          <w:sz w:val="22"/>
          <w:szCs w:val="22"/>
        </w:rPr>
        <w:t>3）按照招标文件确定的评标办法确定预中标候选人，并对其排序；综合得分最高的投标人推荐为中标人；</w:t>
      </w:r>
    </w:p>
    <w:p>
      <w:pPr>
        <w:pStyle w:val="21"/>
        <w:adjustRightInd w:val="0"/>
        <w:snapToGrid w:val="0"/>
        <w:spacing w:line="440" w:lineRule="atLeast"/>
        <w:ind w:firstLine="433" w:firstLineChars="197"/>
        <w:rPr>
          <w:rFonts w:hAnsi="宋体"/>
          <w:sz w:val="22"/>
          <w:szCs w:val="22"/>
        </w:rPr>
      </w:pPr>
      <w:r>
        <w:rPr>
          <w:rFonts w:hint="eastAsia" w:hAnsi="宋体"/>
          <w:sz w:val="22"/>
          <w:szCs w:val="22"/>
        </w:rPr>
        <w:t>4）向招标人或者有关部门报告非法干预评标工作的行为。</w:t>
      </w:r>
    </w:p>
    <w:p>
      <w:pPr>
        <w:pStyle w:val="21"/>
        <w:adjustRightInd w:val="0"/>
        <w:snapToGrid w:val="0"/>
        <w:spacing w:line="440" w:lineRule="atLeast"/>
        <w:ind w:firstLine="433" w:firstLineChars="197"/>
        <w:rPr>
          <w:rFonts w:hAnsi="宋体"/>
          <w:sz w:val="22"/>
          <w:szCs w:val="22"/>
        </w:rPr>
      </w:pPr>
      <w:r>
        <w:rPr>
          <w:rFonts w:hint="eastAsia" w:hAnsi="宋体"/>
          <w:sz w:val="22"/>
          <w:szCs w:val="22"/>
        </w:rPr>
        <w:t>5）根据招标人的授权确定预中标候选人名单；</w:t>
      </w:r>
    </w:p>
    <w:p>
      <w:pPr>
        <w:snapToGrid w:val="0"/>
        <w:spacing w:line="440" w:lineRule="atLeast"/>
        <w:ind w:firstLine="435" w:firstLineChars="197"/>
        <w:rPr>
          <w:rFonts w:ascii="宋体"/>
          <w:b/>
          <w:sz w:val="22"/>
          <w:szCs w:val="22"/>
        </w:rPr>
      </w:pPr>
      <w:r>
        <w:rPr>
          <w:rFonts w:hint="eastAsia" w:ascii="宋体"/>
          <w:b/>
          <w:sz w:val="22"/>
          <w:szCs w:val="22"/>
        </w:rPr>
        <w:t>5.2评标应当遵循下列工作程序：</w:t>
      </w:r>
    </w:p>
    <w:p>
      <w:pPr>
        <w:snapToGrid w:val="0"/>
        <w:spacing w:line="440" w:lineRule="atLeast"/>
        <w:ind w:firstLine="433" w:firstLineChars="197"/>
        <w:rPr>
          <w:rFonts w:ascii="宋体"/>
          <w:sz w:val="22"/>
          <w:szCs w:val="22"/>
        </w:rPr>
      </w:pPr>
      <w:r>
        <w:rPr>
          <w:rFonts w:hint="eastAsia" w:ascii="宋体"/>
          <w:sz w:val="22"/>
          <w:szCs w:val="22"/>
        </w:rPr>
        <w:t>1）投标文件的初步审查和符合性审查。</w:t>
      </w:r>
    </w:p>
    <w:p>
      <w:pPr>
        <w:snapToGrid w:val="0"/>
        <w:spacing w:line="440" w:lineRule="atLeast"/>
        <w:ind w:firstLine="433" w:firstLineChars="197"/>
        <w:rPr>
          <w:rFonts w:ascii="宋体"/>
          <w:sz w:val="22"/>
          <w:szCs w:val="22"/>
        </w:rPr>
      </w:pPr>
      <w:r>
        <w:rPr>
          <w:rFonts w:hint="eastAsia" w:ascii="宋体"/>
          <w:sz w:val="22"/>
          <w:szCs w:val="22"/>
        </w:rPr>
        <w:t>（1)初步审查。对所有通过资格审查的投标供应商的投标文件进行初步审查，审查、评价投标文件是否符合招标文件的商务、技术、服务等实质性要求。</w:t>
      </w:r>
    </w:p>
    <w:p>
      <w:pPr>
        <w:snapToGrid w:val="0"/>
        <w:spacing w:line="440" w:lineRule="atLeast"/>
        <w:ind w:firstLine="323" w:firstLineChars="147"/>
        <w:rPr>
          <w:rFonts w:ascii="宋体"/>
          <w:sz w:val="22"/>
          <w:szCs w:val="22"/>
        </w:rPr>
      </w:pPr>
      <w:r>
        <w:rPr>
          <w:rFonts w:hint="eastAsia" w:ascii="宋体"/>
          <w:sz w:val="22"/>
          <w:szCs w:val="22"/>
        </w:rPr>
        <w:t>（2)符合性检查。依据招标文件的规定，从投标文件的有效性、完整性和对招标文件的响应程度进行审查，以确定是否对招标文件的实质性要求做出响应。</w:t>
      </w:r>
    </w:p>
    <w:p>
      <w:pPr>
        <w:snapToGrid w:val="0"/>
        <w:spacing w:line="440" w:lineRule="atLeast"/>
        <w:ind w:firstLine="433" w:firstLineChars="197"/>
        <w:rPr>
          <w:rFonts w:ascii="宋体"/>
          <w:sz w:val="22"/>
          <w:szCs w:val="22"/>
        </w:rPr>
      </w:pPr>
      <w:r>
        <w:rPr>
          <w:rFonts w:hint="eastAsia" w:ascii="宋体"/>
          <w:sz w:val="22"/>
          <w:szCs w:val="22"/>
        </w:rPr>
        <w:t>2）澄清有关问题。</w:t>
      </w:r>
      <w:r>
        <w:rPr>
          <w:rFonts w:hint="eastAsia" w:hAnsi="宋体" w:cs="Arial"/>
          <w:b/>
          <w:kern w:val="0"/>
          <w:sz w:val="22"/>
        </w:rPr>
        <w:t>对于投标文件中含义不明确、同类问题表述不一致或者有明显文字和计算错误的内容，评标委员会将以书面形式（或通过“政府采购云平台”在线询标）的形式要求</w:t>
      </w:r>
      <w:r>
        <w:rPr>
          <w:rFonts w:hAnsi="宋体" w:cs="Arial"/>
          <w:b/>
          <w:kern w:val="0"/>
          <w:sz w:val="22"/>
        </w:rPr>
        <w:t>投标供应商</w:t>
      </w:r>
      <w:r>
        <w:rPr>
          <w:rFonts w:hint="eastAsia" w:hAnsi="宋体" w:cs="Arial"/>
          <w:b/>
          <w:kern w:val="0"/>
          <w:sz w:val="22"/>
        </w:rPr>
        <w:t>在规定的时间内作出必要的澄清、说明或者补正，投标供应商澄清、说明或补正时间为30分钟。</w:t>
      </w:r>
      <w:r>
        <w:rPr>
          <w:rFonts w:hAnsi="宋体"/>
          <w:b/>
          <w:bCs/>
          <w:sz w:val="22"/>
        </w:rPr>
        <w:t>投标供应商</w:t>
      </w:r>
      <w:r>
        <w:rPr>
          <w:rFonts w:hint="eastAsia" w:hAnsi="宋体"/>
          <w:b/>
          <w:bCs/>
          <w:sz w:val="22"/>
        </w:rPr>
        <w:t>的澄清、说明或者补正应当采用书面（或通过“政府采购云平台”在线答复）形式提交，并加盖公章，或者由法定代表人或其授权的代表签字。</w:t>
      </w:r>
      <w:r>
        <w:rPr>
          <w:rFonts w:hAnsi="宋体"/>
          <w:b/>
          <w:bCs/>
          <w:sz w:val="22"/>
        </w:rPr>
        <w:t>投标供应商</w:t>
      </w:r>
      <w:r>
        <w:rPr>
          <w:rFonts w:hint="eastAsia" w:hAnsi="宋体"/>
          <w:b/>
          <w:bCs/>
          <w:sz w:val="22"/>
        </w:rPr>
        <w:t>的澄清、说明或者补正不得超出投标文件的范围或者改变投标文件的实质性内容。</w:t>
      </w:r>
    </w:p>
    <w:p>
      <w:pPr>
        <w:pStyle w:val="21"/>
        <w:adjustRightInd w:val="0"/>
        <w:snapToGrid w:val="0"/>
        <w:spacing w:line="440" w:lineRule="atLeast"/>
        <w:ind w:firstLine="433" w:firstLineChars="197"/>
        <w:rPr>
          <w:rFonts w:hAnsi="宋体"/>
          <w:sz w:val="22"/>
          <w:szCs w:val="22"/>
        </w:rPr>
      </w:pPr>
      <w:r>
        <w:rPr>
          <w:rFonts w:hint="eastAsia" w:hAnsi="宋体"/>
          <w:sz w:val="22"/>
          <w:szCs w:val="22"/>
        </w:rPr>
        <w:t>3）比较与评价。按招标文件中规定的评标方法和标准，对资格性检查和符合性检查合格的投标文件进行商务和技术评估，综合比较与评价。</w:t>
      </w:r>
    </w:p>
    <w:p>
      <w:pPr>
        <w:pStyle w:val="21"/>
        <w:adjustRightInd w:val="0"/>
        <w:snapToGrid w:val="0"/>
        <w:spacing w:line="440" w:lineRule="atLeast"/>
        <w:ind w:firstLine="433" w:firstLineChars="197"/>
        <w:rPr>
          <w:rFonts w:hAnsi="宋体" w:cs="Arial"/>
          <w:sz w:val="22"/>
          <w:szCs w:val="22"/>
        </w:rPr>
      </w:pPr>
      <w:r>
        <w:rPr>
          <w:rFonts w:hint="eastAsia" w:hAnsi="宋体"/>
          <w:sz w:val="22"/>
          <w:szCs w:val="22"/>
        </w:rPr>
        <w:t>4）推荐预中标候选人名单，并根据招标人的授权确定中标人。</w:t>
      </w:r>
    </w:p>
    <w:p>
      <w:pPr>
        <w:pStyle w:val="21"/>
        <w:adjustRightInd w:val="0"/>
        <w:snapToGrid w:val="0"/>
        <w:spacing w:line="440" w:lineRule="atLeast"/>
        <w:ind w:firstLine="435" w:firstLineChars="197"/>
        <w:rPr>
          <w:rFonts w:hAnsi="宋体" w:cs="Arial"/>
          <w:b/>
          <w:sz w:val="22"/>
          <w:szCs w:val="22"/>
        </w:rPr>
      </w:pPr>
      <w:r>
        <w:rPr>
          <w:rFonts w:hint="eastAsia" w:hAnsi="宋体" w:cs="Arial"/>
          <w:b/>
          <w:sz w:val="22"/>
          <w:szCs w:val="22"/>
        </w:rPr>
        <w:t>5.3、</w:t>
      </w:r>
      <w:r>
        <w:rPr>
          <w:rFonts w:hint="eastAsia" w:hAnsi="宋体"/>
          <w:b/>
          <w:sz w:val="22"/>
          <w:szCs w:val="22"/>
        </w:rPr>
        <w:t>本项目按时送达的投标文件应达到三家及三家以上，才可开标。否则应视该招标缺乏有效竞争而依法重新组织招标；</w:t>
      </w:r>
    </w:p>
    <w:p>
      <w:pPr>
        <w:pStyle w:val="21"/>
        <w:adjustRightInd w:val="0"/>
        <w:snapToGrid w:val="0"/>
        <w:spacing w:line="360" w:lineRule="auto"/>
        <w:ind w:firstLine="435" w:firstLineChars="197"/>
        <w:rPr>
          <w:rFonts w:hAnsi="宋体" w:cs="Arial"/>
          <w:b/>
          <w:sz w:val="22"/>
          <w:szCs w:val="22"/>
          <w:u w:val="single"/>
        </w:rPr>
      </w:pPr>
      <w:r>
        <w:rPr>
          <w:rFonts w:hint="eastAsia" w:hAnsi="宋体" w:cs="Arial"/>
          <w:b/>
          <w:sz w:val="22"/>
          <w:szCs w:val="22"/>
        </w:rPr>
        <w:t>5.4、</w:t>
      </w:r>
      <w:r>
        <w:rPr>
          <w:rFonts w:hint="eastAsia" w:hAnsi="宋体"/>
          <w:b/>
          <w:sz w:val="22"/>
          <w:szCs w:val="22"/>
          <w:u w:val="single"/>
        </w:rPr>
        <w:t>▲</w:t>
      </w:r>
      <w:r>
        <w:rPr>
          <w:rFonts w:hint="eastAsia" w:hAnsi="宋体" w:cs="Arial"/>
          <w:b/>
          <w:sz w:val="22"/>
          <w:szCs w:val="22"/>
          <w:u w:val="single"/>
        </w:rPr>
        <w:t>评标委员会发现投标文件有下列情形之一的属于重大偏差(评标委员会按少数服从多数原则认定),按照无效投标处理：</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1）未按招标文件要求编制或密封或字迹模糊、辨认不清的投标文件；</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2）投标人递交两份或两份以上内容不同的投标文件，未声明哪一份有效的；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3）投标文件中法定代表人授权书、投标函、开标一览表没有按招标文件格式要求加盖有效公章、无法定代表人（或授权代表）签字（或印章）的；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4）投标人投标文件中付款方式、完工期出现负偏差的；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5）投标人技术资信部分投标文件中出现商务报价；</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6）明显不符合服务要求的投标文件；</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7）不符合招标文件中规定的实质性要求的投标文件，是否为偏离实质性要求由评标委员会认定。</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8）</w:t>
      </w:r>
      <w:r>
        <w:rPr>
          <w:rFonts w:hint="eastAsia" w:hAnsi="宋体" w:cs="Arial"/>
          <w:bCs/>
          <w:sz w:val="22"/>
        </w:rPr>
        <w:t>仅提交“备份投标文件”的；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9）投标人的投标文件中有不明确的问题或其报价明显不合理且又不能合理说明（解释清楚）或者不能提供相关证明材料的；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10）存在串标、抬标或弄虚作假情况的；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11）对关键条文的偏离、保留或反对，例如关于适用法律、税金等其他内容；</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12）其他经评标委员会认定的未能在实质上响应的或违反国家有关规定的投标文件。</w:t>
      </w:r>
    </w:p>
    <w:p>
      <w:pPr>
        <w:adjustRightInd w:val="0"/>
        <w:snapToGrid w:val="0"/>
        <w:spacing w:line="360" w:lineRule="auto"/>
        <w:ind w:firstLine="433" w:firstLineChars="197"/>
        <w:rPr>
          <w:rFonts w:ascii="宋体" w:cs="Arial"/>
          <w:sz w:val="22"/>
          <w:szCs w:val="22"/>
        </w:rPr>
      </w:pPr>
      <w:r>
        <w:rPr>
          <w:rFonts w:hint="eastAsia" w:ascii="宋体" w:cs="Arial"/>
          <w:sz w:val="22"/>
          <w:szCs w:val="22"/>
        </w:rPr>
        <w:t>5.5、实质上没有响应招标文件要求的投标将被拒绝。投标人不得通过修正或撤消不合要求的偏离从而使其投标成为实质上响应的投标。</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5.6、评标委员会对投标文件的判定，只依据投标内容本身，不依靠开标后的任何外来证明。</w:t>
      </w:r>
    </w:p>
    <w:p>
      <w:pPr>
        <w:pStyle w:val="21"/>
        <w:adjustRightInd w:val="0"/>
        <w:snapToGrid w:val="0"/>
        <w:spacing w:line="360" w:lineRule="auto"/>
        <w:ind w:firstLine="433" w:firstLineChars="197"/>
        <w:rPr>
          <w:rFonts w:hAnsi="宋体"/>
          <w:sz w:val="22"/>
          <w:szCs w:val="22"/>
        </w:rPr>
      </w:pPr>
      <w:r>
        <w:rPr>
          <w:rFonts w:hint="eastAsia" w:hAnsi="宋体" w:cs="Arial"/>
          <w:sz w:val="22"/>
          <w:szCs w:val="22"/>
        </w:rPr>
        <w:t>5.7、评标委员会</w:t>
      </w:r>
      <w:r>
        <w:rPr>
          <w:rFonts w:hint="eastAsia" w:hAnsi="宋体"/>
          <w:sz w:val="22"/>
          <w:szCs w:val="22"/>
        </w:rPr>
        <w:t>在评标中，不得改变招标文件中规定的评标标准、方法和中标条件。</w:t>
      </w:r>
    </w:p>
    <w:p>
      <w:pPr>
        <w:pStyle w:val="21"/>
        <w:adjustRightInd w:val="0"/>
        <w:snapToGrid w:val="0"/>
        <w:spacing w:line="360" w:lineRule="auto"/>
        <w:ind w:firstLine="433" w:firstLineChars="197"/>
        <w:rPr>
          <w:rFonts w:hAnsi="宋体" w:cs="Arial"/>
          <w:sz w:val="22"/>
          <w:szCs w:val="22"/>
        </w:rPr>
      </w:pPr>
      <w:r>
        <w:rPr>
          <w:rFonts w:hint="eastAsia" w:hAnsi="宋体"/>
          <w:sz w:val="22"/>
          <w:szCs w:val="22"/>
        </w:rPr>
        <w:t>5.8、评标时如遇到招标文件未规定的特殊情况，由评标委员会按少数服从多数原则集体决定处理。</w:t>
      </w:r>
    </w:p>
    <w:p>
      <w:pPr>
        <w:pStyle w:val="21"/>
        <w:adjustRightInd w:val="0"/>
        <w:snapToGrid w:val="0"/>
        <w:spacing w:line="360" w:lineRule="auto"/>
        <w:ind w:firstLine="435" w:firstLineChars="197"/>
        <w:rPr>
          <w:rFonts w:hAnsi="宋体" w:cs="Arial"/>
          <w:b/>
          <w:sz w:val="22"/>
          <w:szCs w:val="22"/>
        </w:rPr>
      </w:pPr>
      <w:r>
        <w:rPr>
          <w:rFonts w:hint="eastAsia" w:hAnsi="宋体" w:cs="Arial"/>
          <w:b/>
          <w:sz w:val="22"/>
          <w:szCs w:val="22"/>
        </w:rPr>
        <w:t>6、投标文件的澄清</w:t>
      </w:r>
    </w:p>
    <w:p>
      <w:pPr>
        <w:adjustRightInd w:val="0"/>
        <w:snapToGrid w:val="0"/>
        <w:spacing w:line="360" w:lineRule="auto"/>
        <w:ind w:firstLine="433" w:firstLineChars="197"/>
        <w:rPr>
          <w:rFonts w:ascii="宋体" w:cs="Arial"/>
          <w:sz w:val="22"/>
          <w:szCs w:val="22"/>
        </w:rPr>
      </w:pPr>
      <w:r>
        <w:rPr>
          <w:rFonts w:hint="eastAsia" w:ascii="宋体" w:cs="Arial"/>
          <w:sz w:val="22"/>
          <w:szCs w:val="22"/>
        </w:rPr>
        <w:t>6.1 为有利于对投标文件的比较和评议，必要时招标人及评标委员会可要求投标人对投标文件及合同条款进行澄清，并做出书面答复。书面答复须有投标授权代表签字并作为投标内容的一部分。</w:t>
      </w:r>
    </w:p>
    <w:p>
      <w:pPr>
        <w:adjustRightInd w:val="0"/>
        <w:snapToGrid w:val="0"/>
        <w:spacing w:line="360" w:lineRule="auto"/>
        <w:ind w:firstLine="433" w:firstLineChars="197"/>
        <w:rPr>
          <w:rFonts w:ascii="宋体" w:cs="Arial"/>
          <w:sz w:val="22"/>
          <w:szCs w:val="22"/>
        </w:rPr>
      </w:pPr>
      <w:r>
        <w:rPr>
          <w:rFonts w:hint="eastAsia" w:ascii="宋体" w:cs="Arial"/>
          <w:sz w:val="22"/>
          <w:szCs w:val="22"/>
        </w:rPr>
        <w:t xml:space="preserve">6.2 投标人对投标文件的澄清不得寻求、提供或允许改变投标价格等实质性内容。 </w:t>
      </w:r>
    </w:p>
    <w:p>
      <w:pPr>
        <w:pStyle w:val="21"/>
        <w:adjustRightInd w:val="0"/>
        <w:spacing w:line="360" w:lineRule="auto"/>
        <w:ind w:firstLine="477" w:firstLineChars="216"/>
        <w:rPr>
          <w:rFonts w:hAnsi="宋体"/>
          <w:b/>
          <w:bCs/>
          <w:sz w:val="22"/>
        </w:rPr>
      </w:pPr>
      <w:r>
        <w:rPr>
          <w:rFonts w:hint="eastAsia" w:hAnsi="宋体"/>
          <w:b/>
          <w:bCs/>
          <w:sz w:val="22"/>
        </w:rPr>
        <w:t>7、投标文件的错误修正</w:t>
      </w:r>
    </w:p>
    <w:p>
      <w:pPr>
        <w:pStyle w:val="21"/>
        <w:adjustRightInd w:val="0"/>
        <w:spacing w:line="360" w:lineRule="auto"/>
        <w:ind w:firstLine="440" w:firstLineChars="200"/>
        <w:rPr>
          <w:rFonts w:hAnsi="宋体" w:cs="Arial"/>
          <w:kern w:val="0"/>
          <w:sz w:val="22"/>
        </w:rPr>
      </w:pPr>
      <w:r>
        <w:rPr>
          <w:rFonts w:hint="eastAsia" w:hAnsi="宋体" w:cs="Arial"/>
          <w:kern w:val="0"/>
          <w:sz w:val="22"/>
        </w:rPr>
        <w:t>7.1投标</w:t>
      </w:r>
      <w:r>
        <w:rPr>
          <w:rFonts w:hAnsi="宋体" w:cs="Arial"/>
          <w:kern w:val="0"/>
          <w:sz w:val="22"/>
        </w:rPr>
        <w:t>文件如果出现计算或表达上的错误，修正错误的原则如下：</w:t>
      </w:r>
    </w:p>
    <w:p>
      <w:pPr>
        <w:pStyle w:val="21"/>
        <w:adjustRightInd w:val="0"/>
        <w:spacing w:line="360" w:lineRule="auto"/>
        <w:ind w:firstLine="440" w:firstLineChars="200"/>
        <w:rPr>
          <w:rFonts w:hAnsi="宋体" w:cs="Arial"/>
          <w:kern w:val="0"/>
          <w:sz w:val="22"/>
        </w:rPr>
      </w:pPr>
      <w:r>
        <w:rPr>
          <w:rFonts w:hAnsi="宋体" w:cs="Arial"/>
          <w:kern w:val="0"/>
          <w:sz w:val="22"/>
        </w:rPr>
        <w:t>（1）</w:t>
      </w:r>
      <w:r>
        <w:rPr>
          <w:rFonts w:hint="eastAsia" w:hAnsi="宋体" w:cs="Arial"/>
          <w:kern w:val="0"/>
          <w:sz w:val="22"/>
        </w:rPr>
        <w:t>投标</w:t>
      </w:r>
      <w:r>
        <w:rPr>
          <w:rFonts w:hAnsi="宋体" w:cs="Arial"/>
          <w:kern w:val="0"/>
          <w:sz w:val="22"/>
        </w:rPr>
        <w:t>文件</w:t>
      </w:r>
      <w:r>
        <w:rPr>
          <w:rFonts w:hint="eastAsia" w:hAnsi="宋体" w:cs="Arial"/>
          <w:kern w:val="0"/>
          <w:sz w:val="22"/>
        </w:rPr>
        <w:t>中</w:t>
      </w:r>
      <w:r>
        <w:rPr>
          <w:rFonts w:hAnsi="宋体" w:cs="Arial"/>
          <w:kern w:val="0"/>
          <w:sz w:val="22"/>
        </w:rPr>
        <w:t>开标一览表</w:t>
      </w:r>
      <w:r>
        <w:rPr>
          <w:rFonts w:hint="eastAsia" w:hAnsi="宋体" w:cs="Arial"/>
          <w:kern w:val="0"/>
          <w:sz w:val="22"/>
        </w:rPr>
        <w:t>（报价表）内容</w:t>
      </w:r>
      <w:r>
        <w:rPr>
          <w:rFonts w:hAnsi="宋体" w:cs="Arial"/>
          <w:kern w:val="0"/>
          <w:sz w:val="22"/>
        </w:rPr>
        <w:t>与</w:t>
      </w:r>
      <w:r>
        <w:rPr>
          <w:rFonts w:hint="eastAsia" w:hAnsi="宋体" w:cs="Arial"/>
          <w:kern w:val="0"/>
          <w:sz w:val="22"/>
        </w:rPr>
        <w:t>投标文件中相应内容不一致的</w:t>
      </w:r>
      <w:r>
        <w:rPr>
          <w:rFonts w:hAnsi="宋体" w:cs="Arial"/>
          <w:kern w:val="0"/>
          <w:sz w:val="22"/>
        </w:rPr>
        <w:t>，以开标一览表</w:t>
      </w:r>
      <w:r>
        <w:rPr>
          <w:rFonts w:hint="eastAsia" w:hAnsi="宋体" w:cs="Arial"/>
          <w:kern w:val="0"/>
          <w:sz w:val="22"/>
        </w:rPr>
        <w:t>（报价表）</w:t>
      </w:r>
      <w:r>
        <w:rPr>
          <w:rFonts w:hAnsi="宋体" w:cs="Arial"/>
          <w:kern w:val="0"/>
          <w:sz w:val="22"/>
        </w:rPr>
        <w:t>为准。</w:t>
      </w:r>
    </w:p>
    <w:p>
      <w:pPr>
        <w:pStyle w:val="21"/>
        <w:adjustRightInd w:val="0"/>
        <w:spacing w:line="360" w:lineRule="auto"/>
        <w:ind w:firstLine="440" w:firstLineChars="200"/>
        <w:rPr>
          <w:rFonts w:hAnsi="宋体" w:cs="Arial"/>
          <w:kern w:val="0"/>
          <w:sz w:val="22"/>
        </w:rPr>
      </w:pPr>
      <w:r>
        <w:rPr>
          <w:rFonts w:hAnsi="宋体" w:cs="Arial"/>
          <w:kern w:val="0"/>
          <w:sz w:val="22"/>
        </w:rPr>
        <w:t>（2）</w:t>
      </w:r>
      <w:r>
        <w:rPr>
          <w:rFonts w:hint="eastAsia" w:hAnsi="宋体" w:cs="Arial"/>
          <w:kern w:val="0"/>
          <w:sz w:val="22"/>
        </w:rPr>
        <w:t>投标</w:t>
      </w:r>
      <w:r>
        <w:rPr>
          <w:rFonts w:hAnsi="宋体" w:cs="Arial"/>
          <w:kern w:val="0"/>
          <w:sz w:val="22"/>
        </w:rPr>
        <w:t>文件的大写金额和小写金额不一致的，以大写金额为准；</w:t>
      </w:r>
    </w:p>
    <w:p>
      <w:pPr>
        <w:pStyle w:val="21"/>
        <w:adjustRightInd w:val="0"/>
        <w:spacing w:line="360" w:lineRule="auto"/>
        <w:ind w:firstLine="440" w:firstLineChars="200"/>
        <w:rPr>
          <w:rFonts w:hAnsi="宋体" w:cs="Arial"/>
          <w:kern w:val="0"/>
          <w:sz w:val="22"/>
        </w:rPr>
      </w:pPr>
      <w:r>
        <w:rPr>
          <w:rFonts w:hint="eastAsia" w:hAnsi="宋体" w:cs="Arial"/>
          <w:kern w:val="0"/>
          <w:sz w:val="22"/>
        </w:rPr>
        <w:t>（3）单价金额小数点或者百分比有明显错位的，应以</w:t>
      </w:r>
      <w:r>
        <w:rPr>
          <w:rFonts w:hAnsi="宋体" w:cs="Arial"/>
          <w:kern w:val="0"/>
          <w:sz w:val="22"/>
        </w:rPr>
        <w:t>开标一览表</w:t>
      </w:r>
      <w:r>
        <w:rPr>
          <w:rFonts w:hint="eastAsia" w:hAnsi="宋体" w:cs="Arial"/>
          <w:kern w:val="0"/>
          <w:sz w:val="22"/>
        </w:rPr>
        <w:t>（报价表）的总价为准，并修改单价；</w:t>
      </w:r>
    </w:p>
    <w:p>
      <w:pPr>
        <w:pStyle w:val="21"/>
        <w:adjustRightInd w:val="0"/>
        <w:spacing w:line="360" w:lineRule="auto"/>
        <w:ind w:firstLine="440" w:firstLineChars="200"/>
        <w:rPr>
          <w:rFonts w:hAnsi="宋体" w:cs="Arial"/>
          <w:kern w:val="0"/>
          <w:sz w:val="22"/>
        </w:rPr>
      </w:pPr>
      <w:r>
        <w:rPr>
          <w:rFonts w:hAnsi="宋体" w:cs="Arial"/>
          <w:kern w:val="0"/>
          <w:sz w:val="22"/>
        </w:rPr>
        <w:t>（</w:t>
      </w:r>
      <w:r>
        <w:rPr>
          <w:rFonts w:hint="eastAsia" w:hAnsi="宋体" w:cs="Arial"/>
          <w:kern w:val="0"/>
          <w:sz w:val="22"/>
        </w:rPr>
        <w:t>4</w:t>
      </w:r>
      <w:r>
        <w:rPr>
          <w:rFonts w:hAnsi="宋体" w:cs="Arial"/>
          <w:kern w:val="0"/>
          <w:sz w:val="22"/>
        </w:rPr>
        <w:t>）总价金额与按单价汇总金额不一致的，以单价金额计算结果为准</w:t>
      </w:r>
      <w:r>
        <w:rPr>
          <w:rFonts w:hint="eastAsia" w:hAnsi="宋体" w:cs="Arial"/>
          <w:kern w:val="0"/>
          <w:sz w:val="22"/>
        </w:rPr>
        <w:t>。</w:t>
      </w:r>
    </w:p>
    <w:p>
      <w:pPr>
        <w:pStyle w:val="21"/>
        <w:adjustRightInd w:val="0"/>
        <w:spacing w:line="360" w:lineRule="auto"/>
        <w:ind w:firstLine="440" w:firstLineChars="200"/>
        <w:rPr>
          <w:rFonts w:hAnsi="宋体" w:cs="Arial"/>
          <w:kern w:val="0"/>
          <w:sz w:val="22"/>
        </w:rPr>
      </w:pPr>
      <w:r>
        <w:rPr>
          <w:rFonts w:hint="eastAsia" w:hAnsi="宋体" w:cs="Arial"/>
          <w:kern w:val="0"/>
          <w:sz w:val="22"/>
        </w:rPr>
        <w:t>7.2</w:t>
      </w:r>
      <w:r>
        <w:rPr>
          <w:rFonts w:hAnsi="宋体" w:cs="Arial"/>
          <w:kern w:val="0"/>
          <w:sz w:val="22"/>
        </w:rPr>
        <w:t>对不同文字文本的解释发生异议的，以中文文本为准。</w:t>
      </w:r>
    </w:p>
    <w:p>
      <w:pPr>
        <w:pStyle w:val="21"/>
        <w:adjustRightInd w:val="0"/>
        <w:snapToGrid w:val="0"/>
        <w:spacing w:line="360" w:lineRule="auto"/>
        <w:ind w:firstLine="435" w:firstLineChars="197"/>
        <w:rPr>
          <w:rFonts w:hAnsi="宋体" w:cs="Arial"/>
          <w:b/>
          <w:sz w:val="22"/>
          <w:szCs w:val="22"/>
        </w:rPr>
      </w:pPr>
      <w:r>
        <w:rPr>
          <w:rFonts w:hint="eastAsia" w:hAnsi="宋体" w:cs="Arial"/>
          <w:b/>
          <w:sz w:val="22"/>
          <w:szCs w:val="22"/>
        </w:rPr>
        <w:t>8、评标原则</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8.1评标委员会按照招标文件的要求和条件对投标文件进行商务和技术评估，综合比较与评价。</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8.2评标办法具体见本招标文件第六部分。</w:t>
      </w:r>
    </w:p>
    <w:p>
      <w:pPr>
        <w:pStyle w:val="21"/>
        <w:adjustRightInd w:val="0"/>
        <w:spacing w:line="360" w:lineRule="auto"/>
        <w:ind w:firstLine="442" w:firstLineChars="200"/>
        <w:rPr>
          <w:rFonts w:hAnsi="宋体"/>
          <w:b/>
          <w:sz w:val="22"/>
        </w:rPr>
      </w:pPr>
      <w:r>
        <w:rPr>
          <w:rFonts w:hint="eastAsia" w:hAnsi="宋体"/>
          <w:b/>
          <w:sz w:val="22"/>
        </w:rPr>
        <w:t>9、可中止电子交易活动的情形</w:t>
      </w:r>
    </w:p>
    <w:p>
      <w:pPr>
        <w:spacing w:line="360" w:lineRule="auto"/>
        <w:ind w:firstLine="389" w:firstLineChars="176"/>
        <w:rPr>
          <w:rFonts w:ascii="宋体" w:hAnsi="宋体"/>
          <w:b/>
          <w:sz w:val="22"/>
        </w:rPr>
      </w:pPr>
      <w:r>
        <w:rPr>
          <w:rFonts w:hint="eastAsia" w:ascii="宋体" w:hAnsi="宋体"/>
          <w:b/>
          <w:sz w:val="22"/>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ascii="宋体" w:hAnsi="宋体"/>
          <w:sz w:val="22"/>
        </w:rPr>
      </w:pPr>
      <w:r>
        <w:rPr>
          <w:rFonts w:hint="eastAsia" w:ascii="宋体" w:hAnsi="宋体"/>
          <w:sz w:val="22"/>
        </w:rPr>
        <w:t>1、电子交易平台发生故障而无法登录访问的；</w:t>
      </w:r>
    </w:p>
    <w:p>
      <w:pPr>
        <w:spacing w:line="360" w:lineRule="auto"/>
        <w:ind w:firstLine="387" w:firstLineChars="176"/>
        <w:rPr>
          <w:rFonts w:ascii="宋体" w:hAnsi="宋体"/>
          <w:sz w:val="22"/>
        </w:rPr>
      </w:pPr>
      <w:r>
        <w:rPr>
          <w:rFonts w:hint="eastAsia" w:ascii="宋体" w:hAnsi="宋体"/>
          <w:sz w:val="22"/>
        </w:rPr>
        <w:t>2、电子交易平台应用或数据库出现错误，不能进行正常操作的；</w:t>
      </w:r>
    </w:p>
    <w:p>
      <w:pPr>
        <w:spacing w:line="360" w:lineRule="auto"/>
        <w:ind w:firstLine="387" w:firstLineChars="176"/>
        <w:rPr>
          <w:rFonts w:ascii="宋体" w:hAnsi="宋体"/>
          <w:sz w:val="22"/>
        </w:rPr>
      </w:pPr>
      <w:r>
        <w:rPr>
          <w:rFonts w:hint="eastAsia" w:ascii="宋体" w:hAnsi="宋体"/>
          <w:sz w:val="22"/>
        </w:rPr>
        <w:t>3、电子交易平台发现严重安全漏洞，有潜在泄密危险的；</w:t>
      </w:r>
    </w:p>
    <w:p>
      <w:pPr>
        <w:spacing w:line="360" w:lineRule="auto"/>
        <w:ind w:firstLine="387" w:firstLineChars="176"/>
        <w:rPr>
          <w:rFonts w:ascii="宋体" w:hAnsi="宋体"/>
          <w:sz w:val="22"/>
        </w:rPr>
      </w:pPr>
      <w:r>
        <w:rPr>
          <w:rFonts w:hint="eastAsia" w:ascii="宋体" w:hAnsi="宋体"/>
          <w:sz w:val="22"/>
        </w:rPr>
        <w:t>4、病毒发作导致不能进行正常操作的；</w:t>
      </w:r>
    </w:p>
    <w:p>
      <w:pPr>
        <w:spacing w:line="360" w:lineRule="auto"/>
        <w:ind w:firstLine="387" w:firstLineChars="176"/>
        <w:rPr>
          <w:rFonts w:ascii="宋体" w:hAnsi="宋体"/>
          <w:sz w:val="22"/>
        </w:rPr>
      </w:pPr>
      <w:r>
        <w:rPr>
          <w:rFonts w:hint="eastAsia" w:ascii="宋体" w:hAnsi="宋体"/>
          <w:sz w:val="22"/>
        </w:rPr>
        <w:t>5、其他无法保证电子交易的公平、公正和安全的情况。</w:t>
      </w:r>
    </w:p>
    <w:p>
      <w:pPr>
        <w:spacing w:line="360" w:lineRule="auto"/>
        <w:ind w:firstLine="389" w:firstLineChars="176"/>
        <w:rPr>
          <w:rFonts w:ascii="宋体" w:hAnsi="宋体"/>
          <w:b/>
          <w:sz w:val="22"/>
        </w:rPr>
      </w:pPr>
      <w:r>
        <w:rPr>
          <w:rFonts w:hint="eastAsia" w:ascii="宋体" w:hAnsi="宋体"/>
          <w:b/>
          <w:sz w:val="22"/>
        </w:rPr>
        <w:t>出现前款规定情形，不影响采购公平、公正性的，采购组织机构可以待上述情形消除后继续组织电子交易活动；影响或可能影响采购公平、公正性的，应当重新采购。</w:t>
      </w:r>
    </w:p>
    <w:p>
      <w:pPr>
        <w:pStyle w:val="21"/>
        <w:adjustRightInd w:val="0"/>
        <w:snapToGrid w:val="0"/>
        <w:spacing w:line="420" w:lineRule="atLeast"/>
        <w:ind w:firstLine="435" w:firstLineChars="197"/>
        <w:outlineLvl w:val="0"/>
        <w:rPr>
          <w:rFonts w:hAnsi="宋体"/>
          <w:b/>
          <w:sz w:val="22"/>
          <w:szCs w:val="22"/>
        </w:rPr>
      </w:pPr>
      <w:r>
        <w:rPr>
          <w:rFonts w:hint="eastAsia" w:hAnsi="宋体"/>
          <w:b/>
          <w:sz w:val="22"/>
          <w:szCs w:val="22"/>
        </w:rPr>
        <w:t>七、授予合同</w:t>
      </w:r>
    </w:p>
    <w:p>
      <w:pPr>
        <w:pStyle w:val="21"/>
        <w:adjustRightInd w:val="0"/>
        <w:snapToGrid w:val="0"/>
        <w:spacing w:line="420" w:lineRule="atLeast"/>
        <w:ind w:firstLine="433" w:firstLineChars="197"/>
        <w:rPr>
          <w:rFonts w:hAnsi="宋体"/>
          <w:sz w:val="22"/>
          <w:szCs w:val="22"/>
        </w:rPr>
      </w:pPr>
      <w:r>
        <w:rPr>
          <w:rFonts w:hint="eastAsia" w:hAnsi="宋体"/>
          <w:sz w:val="22"/>
          <w:szCs w:val="22"/>
        </w:rPr>
        <w:t>1、决标</w:t>
      </w:r>
    </w:p>
    <w:p>
      <w:pPr>
        <w:pStyle w:val="21"/>
        <w:adjustRightInd w:val="0"/>
        <w:snapToGrid w:val="0"/>
        <w:spacing w:line="420" w:lineRule="atLeast"/>
        <w:ind w:firstLine="433" w:firstLineChars="197"/>
        <w:rPr>
          <w:rFonts w:hAnsi="宋体"/>
          <w:sz w:val="22"/>
          <w:szCs w:val="22"/>
        </w:rPr>
      </w:pPr>
      <w:r>
        <w:rPr>
          <w:rFonts w:hint="eastAsia" w:hAnsi="宋体"/>
          <w:sz w:val="22"/>
          <w:szCs w:val="22"/>
        </w:rPr>
        <w:t>评标结束后，评标委员会按照招标文件确定的评标办法确定预中标候选人。</w:t>
      </w:r>
    </w:p>
    <w:p>
      <w:pPr>
        <w:pStyle w:val="21"/>
        <w:adjustRightInd w:val="0"/>
        <w:snapToGrid w:val="0"/>
        <w:spacing w:line="420" w:lineRule="atLeast"/>
        <w:ind w:firstLine="433" w:firstLineChars="197"/>
        <w:rPr>
          <w:rFonts w:hAnsi="宋体"/>
          <w:sz w:val="22"/>
          <w:szCs w:val="22"/>
        </w:rPr>
      </w:pPr>
      <w:r>
        <w:rPr>
          <w:rFonts w:hint="eastAsia" w:hAnsi="宋体"/>
          <w:sz w:val="22"/>
          <w:szCs w:val="22"/>
        </w:rPr>
        <w:t>2、中标通知书</w:t>
      </w:r>
    </w:p>
    <w:p>
      <w:pPr>
        <w:spacing w:line="420" w:lineRule="atLeast"/>
        <w:ind w:firstLine="433" w:firstLineChars="197"/>
        <w:rPr>
          <w:rFonts w:ascii="宋体"/>
          <w:sz w:val="22"/>
          <w:szCs w:val="22"/>
        </w:rPr>
      </w:pPr>
      <w:r>
        <w:rPr>
          <w:rFonts w:hint="eastAsia" w:ascii="宋体"/>
          <w:sz w:val="22"/>
          <w:szCs w:val="22"/>
        </w:rPr>
        <w:t>2.1、招标机构在</w:t>
      </w:r>
      <w:r>
        <w:rPr>
          <w:rFonts w:hint="eastAsia" w:hAnsi="宋体"/>
          <w:spacing w:val="10"/>
          <w:sz w:val="22"/>
        </w:rPr>
        <w:t>浙江省政府采购网和温州市公共资源交易网苍南县分网上公示中标结果</w:t>
      </w:r>
      <w:r>
        <w:rPr>
          <w:rFonts w:hint="eastAsia" w:ascii="宋体"/>
          <w:sz w:val="22"/>
          <w:szCs w:val="22"/>
        </w:rPr>
        <w:t>，公示期结束，如无异议，将向预中标候选人发出中标通知书。如发现投标人资格无效，则重新组织招标。</w:t>
      </w:r>
    </w:p>
    <w:p>
      <w:pPr>
        <w:adjustRightInd w:val="0"/>
        <w:snapToGrid w:val="0"/>
        <w:spacing w:line="420" w:lineRule="atLeast"/>
        <w:ind w:firstLine="433" w:firstLineChars="197"/>
        <w:rPr>
          <w:rFonts w:ascii="宋体"/>
          <w:sz w:val="22"/>
          <w:szCs w:val="22"/>
        </w:rPr>
      </w:pPr>
      <w:r>
        <w:rPr>
          <w:rFonts w:hint="eastAsia" w:ascii="宋体"/>
          <w:sz w:val="22"/>
          <w:szCs w:val="22"/>
        </w:rPr>
        <w:t>2.2、中标通知书对招标人和中标人具有法律约束力。中标通知书发出后，招标人改变中标结果或者中标人放弃中标的，应当承担法律责任。</w:t>
      </w:r>
    </w:p>
    <w:p>
      <w:pPr>
        <w:adjustRightInd w:val="0"/>
        <w:snapToGrid w:val="0"/>
        <w:spacing w:line="420" w:lineRule="atLeast"/>
        <w:ind w:firstLine="433" w:firstLineChars="197"/>
        <w:rPr>
          <w:rFonts w:ascii="宋体"/>
          <w:sz w:val="22"/>
          <w:szCs w:val="22"/>
        </w:rPr>
      </w:pPr>
      <w:r>
        <w:rPr>
          <w:rFonts w:hint="eastAsia" w:ascii="宋体"/>
          <w:sz w:val="22"/>
          <w:szCs w:val="22"/>
        </w:rPr>
        <w:t>3、评标委员会对未中标的投标人不作解释。</w:t>
      </w:r>
    </w:p>
    <w:p>
      <w:pPr>
        <w:pStyle w:val="21"/>
        <w:adjustRightInd w:val="0"/>
        <w:snapToGrid w:val="0"/>
        <w:spacing w:line="420" w:lineRule="atLeast"/>
        <w:ind w:firstLine="433" w:firstLineChars="197"/>
        <w:rPr>
          <w:rFonts w:hAnsi="宋体"/>
          <w:sz w:val="22"/>
          <w:szCs w:val="22"/>
        </w:rPr>
      </w:pPr>
      <w:r>
        <w:rPr>
          <w:rFonts w:hint="eastAsia" w:hAnsi="宋体"/>
          <w:sz w:val="22"/>
          <w:szCs w:val="22"/>
        </w:rPr>
        <w:t>4、签订合同</w:t>
      </w:r>
    </w:p>
    <w:p>
      <w:pPr>
        <w:pStyle w:val="21"/>
        <w:adjustRightInd w:val="0"/>
        <w:snapToGrid w:val="0"/>
        <w:spacing w:line="420" w:lineRule="atLeast"/>
        <w:ind w:firstLine="433" w:firstLineChars="197"/>
        <w:rPr>
          <w:rFonts w:hAnsi="宋体"/>
          <w:sz w:val="22"/>
          <w:szCs w:val="22"/>
        </w:rPr>
      </w:pPr>
      <w:r>
        <w:rPr>
          <w:rFonts w:hint="eastAsia" w:hAnsi="宋体"/>
          <w:sz w:val="22"/>
          <w:szCs w:val="22"/>
        </w:rPr>
        <w:t>4.1、中标人应主动联系招标人领取中标通知书，并在30天内主动与招标人签订合同。中标人未经招标人许可，在规定时间内未到招标人处与招标人签订合同，则视为拒签合同。</w:t>
      </w:r>
    </w:p>
    <w:p>
      <w:pPr>
        <w:pStyle w:val="21"/>
        <w:adjustRightInd w:val="0"/>
        <w:snapToGrid w:val="0"/>
        <w:spacing w:line="420" w:lineRule="atLeast"/>
        <w:ind w:firstLine="433" w:firstLineChars="197"/>
        <w:rPr>
          <w:rFonts w:hAnsi="宋体"/>
          <w:sz w:val="22"/>
          <w:szCs w:val="22"/>
        </w:rPr>
      </w:pPr>
      <w:r>
        <w:rPr>
          <w:rFonts w:hint="eastAsia" w:hAnsi="宋体"/>
          <w:sz w:val="22"/>
          <w:szCs w:val="22"/>
        </w:rPr>
        <w:t>4.2、招标文件、中标人的投标文件及投标修改文件、评标过程中有关澄清文件及经双方签字的询标纪要（承诺）和中标通知书均作为合同附件。</w:t>
      </w:r>
    </w:p>
    <w:p>
      <w:pPr>
        <w:pStyle w:val="21"/>
        <w:adjustRightInd w:val="0"/>
        <w:snapToGrid w:val="0"/>
        <w:spacing w:line="420" w:lineRule="atLeast"/>
        <w:ind w:firstLine="433" w:firstLineChars="197"/>
        <w:rPr>
          <w:rFonts w:hAnsi="宋体"/>
          <w:sz w:val="22"/>
          <w:szCs w:val="22"/>
        </w:rPr>
      </w:pPr>
      <w:r>
        <w:rPr>
          <w:rFonts w:hint="eastAsia" w:hAnsi="宋体"/>
          <w:sz w:val="22"/>
          <w:szCs w:val="22"/>
        </w:rPr>
        <w:t>4.3、拒签合同的责任</w:t>
      </w:r>
    </w:p>
    <w:p>
      <w:pPr>
        <w:pStyle w:val="21"/>
        <w:adjustRightInd w:val="0"/>
        <w:snapToGrid w:val="0"/>
        <w:spacing w:line="420" w:lineRule="atLeast"/>
        <w:ind w:firstLine="433" w:firstLineChars="197"/>
        <w:rPr>
          <w:rFonts w:hAnsi="宋体"/>
          <w:sz w:val="22"/>
          <w:szCs w:val="22"/>
        </w:rPr>
      </w:pPr>
      <w:r>
        <w:rPr>
          <w:rFonts w:hint="eastAsia" w:hAnsi="宋体"/>
          <w:sz w:val="22"/>
          <w:szCs w:val="22"/>
        </w:rPr>
        <w:t>中标人接到中标通知书后，在规定时间内（30日历天）拒签合同，以投标违约处理，并赔偿招标人由此造成的直接经济损失；招标人重新组织招标的，所需费用由原中标人承担。</w:t>
      </w:r>
    </w:p>
    <w:p>
      <w:pPr>
        <w:pStyle w:val="44"/>
      </w:pPr>
    </w:p>
    <w:p>
      <w:pPr>
        <w:autoSpaceDE w:val="0"/>
        <w:autoSpaceDN w:val="0"/>
        <w:adjustRightInd w:val="0"/>
        <w:snapToGrid w:val="0"/>
        <w:spacing w:line="360" w:lineRule="auto"/>
        <w:ind w:firstLine="466" w:firstLineChars="212"/>
        <w:textAlignment w:val="bottom"/>
        <w:rPr>
          <w:rFonts w:ascii="宋体" w:hAnsi="宋体"/>
          <w:color w:val="000000"/>
          <w:sz w:val="22"/>
          <w:szCs w:val="22"/>
        </w:rPr>
      </w:pPr>
      <w:r>
        <w:rPr>
          <w:rFonts w:hint="eastAsia" w:ascii="宋体" w:hAnsi="宋体"/>
          <w:color w:val="000000"/>
          <w:sz w:val="22"/>
          <w:szCs w:val="22"/>
        </w:rPr>
        <w:t>5</w:t>
      </w:r>
      <w:r>
        <w:rPr>
          <w:rFonts w:hint="eastAsia" w:ascii="宋体" w:hAnsi="宋体" w:cs="仿宋_GB2312"/>
          <w:color w:val="000000"/>
          <w:sz w:val="22"/>
          <w:szCs w:val="22"/>
          <w:lang w:val="zh-CN"/>
        </w:rPr>
        <w:t>.</w:t>
      </w:r>
      <w:r>
        <w:rPr>
          <w:rFonts w:hint="eastAsia" w:ascii="宋体" w:hAnsi="宋体"/>
          <w:color w:val="000000"/>
          <w:sz w:val="22"/>
          <w:szCs w:val="22"/>
        </w:rPr>
        <w:t>招标代理服务费</w:t>
      </w:r>
    </w:p>
    <w:p>
      <w:pPr>
        <w:widowControl/>
        <w:spacing w:before="99" w:after="99" w:line="360" w:lineRule="auto"/>
        <w:ind w:right="96" w:firstLine="440" w:firstLineChars="200"/>
        <w:jc w:val="left"/>
        <w:rPr>
          <w:rFonts w:ascii="宋体" w:hAnsi="宋体"/>
          <w:bCs/>
          <w:sz w:val="22"/>
          <w:szCs w:val="22"/>
          <w:u w:val="single"/>
        </w:rPr>
      </w:pPr>
      <w:r>
        <w:rPr>
          <w:rFonts w:hint="eastAsia" w:ascii="宋体" w:hAnsi="宋体"/>
          <w:bCs/>
          <w:sz w:val="22"/>
          <w:szCs w:val="22"/>
          <w:u w:val="single"/>
        </w:rPr>
        <w:t>采购代理服务费向中标供应商收取，由中标供应商在领取中标通知书时一次性支付给代理单位，</w:t>
      </w:r>
      <w:r>
        <w:rPr>
          <w:rFonts w:hint="eastAsia" w:ascii="宋体" w:hAnsi="宋体"/>
          <w:bCs/>
          <w:sz w:val="22"/>
          <w:szCs w:val="22"/>
          <w:u w:val="single"/>
          <w:lang w:val="en-US" w:eastAsia="zh-CN"/>
        </w:rPr>
        <w:t>标项一</w:t>
      </w:r>
      <w:r>
        <w:rPr>
          <w:rFonts w:hint="eastAsia" w:ascii="宋体" w:hAnsi="宋体"/>
          <w:bCs/>
          <w:sz w:val="22"/>
          <w:szCs w:val="22"/>
          <w:u w:val="single"/>
        </w:rPr>
        <w:t>招标代理服务费为</w:t>
      </w:r>
      <w:r>
        <w:rPr>
          <w:rFonts w:hint="eastAsia" w:ascii="宋体" w:hAnsi="宋体"/>
          <w:bCs/>
          <w:sz w:val="22"/>
          <w:szCs w:val="22"/>
          <w:u w:val="single"/>
          <w:lang w:val="en-US" w:eastAsia="zh-CN"/>
        </w:rPr>
        <w:t>37000</w:t>
      </w:r>
      <w:r>
        <w:rPr>
          <w:rFonts w:hint="eastAsia" w:ascii="宋体" w:hAnsi="宋体"/>
          <w:bCs/>
          <w:sz w:val="22"/>
          <w:szCs w:val="22"/>
          <w:u w:val="single"/>
        </w:rPr>
        <w:t>元，</w:t>
      </w:r>
      <w:r>
        <w:rPr>
          <w:rFonts w:hint="eastAsia" w:ascii="宋体" w:hAnsi="宋体"/>
          <w:bCs/>
          <w:sz w:val="22"/>
          <w:szCs w:val="22"/>
          <w:u w:val="single"/>
          <w:lang w:val="en-US" w:eastAsia="zh-CN"/>
        </w:rPr>
        <w:t>标项二</w:t>
      </w:r>
      <w:r>
        <w:rPr>
          <w:rFonts w:hint="eastAsia" w:ascii="宋体" w:hAnsi="宋体"/>
          <w:bCs/>
          <w:sz w:val="22"/>
          <w:szCs w:val="22"/>
          <w:u w:val="single"/>
        </w:rPr>
        <w:t>招标代理服务费为</w:t>
      </w:r>
      <w:r>
        <w:rPr>
          <w:rFonts w:hint="eastAsia" w:ascii="宋体" w:hAnsi="宋体"/>
          <w:bCs/>
          <w:sz w:val="22"/>
          <w:szCs w:val="22"/>
          <w:u w:val="single"/>
          <w:lang w:val="en-US" w:eastAsia="zh-CN"/>
        </w:rPr>
        <w:t>37000</w:t>
      </w:r>
      <w:r>
        <w:rPr>
          <w:rFonts w:hint="eastAsia" w:ascii="宋体" w:hAnsi="宋体"/>
          <w:bCs/>
          <w:sz w:val="22"/>
          <w:szCs w:val="22"/>
          <w:u w:val="single"/>
        </w:rPr>
        <w:t>元。供应商在报价时须将采购代理服务费综合考虑在内。</w:t>
      </w:r>
    </w:p>
    <w:p>
      <w:pPr>
        <w:pStyle w:val="5"/>
        <w:spacing w:before="240" w:after="240"/>
        <w:rPr>
          <w:sz w:val="22"/>
          <w:szCs w:val="22"/>
        </w:rPr>
      </w:pPr>
      <w:r>
        <w:rPr>
          <w:b/>
          <w:sz w:val="36"/>
          <w:lang w:val="zh-CN"/>
        </w:rPr>
        <w:br w:type="page"/>
      </w:r>
      <w:bookmarkStart w:id="30" w:name="_Toc8608"/>
      <w:bookmarkStart w:id="31" w:name="_Toc21083"/>
      <w:bookmarkStart w:id="32" w:name="_Toc9045"/>
      <w:bookmarkStart w:id="33" w:name="_Toc15325"/>
      <w:bookmarkStart w:id="34" w:name="_Toc7451"/>
      <w:bookmarkStart w:id="35" w:name="_Toc31661"/>
      <w:r>
        <w:rPr>
          <w:rFonts w:hint="eastAsia" w:ascii="宋体" w:hAnsi="宋体"/>
          <w:b/>
          <w:bCs/>
          <w:sz w:val="36"/>
          <w:szCs w:val="36"/>
        </w:rPr>
        <w:t>第四章 合同主要条款</w:t>
      </w:r>
      <w:bookmarkEnd w:id="30"/>
      <w:bookmarkEnd w:id="31"/>
      <w:bookmarkEnd w:id="32"/>
      <w:bookmarkEnd w:id="33"/>
      <w:bookmarkEnd w:id="34"/>
      <w:bookmarkEnd w:id="35"/>
      <w:r>
        <w:rPr>
          <w:rFonts w:hint="eastAsia" w:ascii="宋体" w:hAnsi="宋体"/>
          <w:b/>
          <w:bCs/>
          <w:sz w:val="36"/>
          <w:szCs w:val="36"/>
        </w:rPr>
        <w:t>（参考格式）</w:t>
      </w:r>
    </w:p>
    <w:p>
      <w:pPr>
        <w:pStyle w:val="21"/>
        <w:snapToGrid w:val="0"/>
        <w:spacing w:line="400" w:lineRule="atLeast"/>
        <w:jc w:val="left"/>
        <w:rPr>
          <w:sz w:val="24"/>
          <w:szCs w:val="24"/>
        </w:rPr>
      </w:pPr>
      <w:r>
        <w:rPr>
          <w:rFonts w:hint="eastAsia"/>
          <w:sz w:val="24"/>
          <w:szCs w:val="24"/>
        </w:rPr>
        <w:t xml:space="preserve">                                  </w:t>
      </w:r>
    </w:p>
    <w:p>
      <w:pPr>
        <w:spacing w:line="360" w:lineRule="auto"/>
        <w:rPr>
          <w:rFonts w:ascii="宋体" w:hAnsi="宋体"/>
          <w:sz w:val="22"/>
          <w:szCs w:val="22"/>
        </w:rPr>
      </w:pPr>
      <w:r>
        <w:rPr>
          <w:rFonts w:hint="eastAsia" w:ascii="宋体" w:hAnsi="宋体"/>
          <w:sz w:val="22"/>
          <w:szCs w:val="22"/>
        </w:rPr>
        <w:t>委托人</w:t>
      </w:r>
      <w:r>
        <w:rPr>
          <w:rFonts w:ascii="宋体" w:hAnsi="宋体"/>
          <w:sz w:val="22"/>
          <w:szCs w:val="22"/>
        </w:rPr>
        <w:t>：（</w:t>
      </w:r>
      <w:r>
        <w:rPr>
          <w:rFonts w:hint="eastAsia" w:ascii="宋体" w:hAnsi="宋体"/>
          <w:sz w:val="22"/>
          <w:szCs w:val="22"/>
        </w:rPr>
        <w:t>以下简称甲</w:t>
      </w:r>
      <w:r>
        <w:rPr>
          <w:rFonts w:ascii="宋体" w:hAnsi="宋体"/>
          <w:sz w:val="22"/>
          <w:szCs w:val="22"/>
        </w:rPr>
        <w:t>方）</w:t>
      </w:r>
      <w:r>
        <w:rPr>
          <w:rFonts w:hint="eastAsia" w:ascii="宋体" w:hAnsi="宋体"/>
          <w:sz w:val="22"/>
          <w:szCs w:val="22"/>
        </w:rPr>
        <w:t xml:space="preserve"> </w:t>
      </w:r>
    </w:p>
    <w:p>
      <w:pPr>
        <w:spacing w:line="360" w:lineRule="auto"/>
        <w:rPr>
          <w:rFonts w:ascii="宋体" w:hAnsi="宋体"/>
          <w:sz w:val="22"/>
          <w:szCs w:val="22"/>
        </w:rPr>
      </w:pPr>
      <w:r>
        <w:rPr>
          <w:rFonts w:hint="eastAsia" w:ascii="宋体" w:hAnsi="宋体"/>
          <w:sz w:val="22"/>
          <w:szCs w:val="22"/>
        </w:rPr>
        <w:t>中标人</w:t>
      </w:r>
      <w:r>
        <w:rPr>
          <w:rFonts w:ascii="宋体" w:hAnsi="宋体"/>
          <w:sz w:val="22"/>
          <w:szCs w:val="22"/>
        </w:rPr>
        <w:t>：（</w:t>
      </w:r>
      <w:r>
        <w:rPr>
          <w:rFonts w:hint="eastAsia" w:ascii="宋体" w:hAnsi="宋体"/>
          <w:sz w:val="22"/>
          <w:szCs w:val="22"/>
        </w:rPr>
        <w:t>以下简称乙</w:t>
      </w:r>
      <w:r>
        <w:rPr>
          <w:rFonts w:ascii="宋体" w:hAnsi="宋体"/>
          <w:sz w:val="22"/>
          <w:szCs w:val="22"/>
        </w:rPr>
        <w:t>方）</w:t>
      </w:r>
    </w:p>
    <w:p>
      <w:pPr>
        <w:spacing w:line="360" w:lineRule="auto"/>
        <w:ind w:firstLine="440" w:firstLineChars="200"/>
        <w:rPr>
          <w:rFonts w:ascii="宋体" w:hAnsi="宋体"/>
          <w:sz w:val="22"/>
          <w:szCs w:val="22"/>
        </w:rPr>
      </w:pPr>
      <w:r>
        <w:rPr>
          <w:rFonts w:hint="eastAsia" w:ascii="宋体" w:hAnsi="宋体"/>
          <w:sz w:val="22"/>
          <w:szCs w:val="22"/>
        </w:rPr>
        <w:t>按照《中华人民共和国民法典》、《中华人民共和国政府采购法》等国家有关法律法规之规定和《</w:t>
      </w:r>
      <w:r>
        <w:rPr>
          <w:rFonts w:hint="eastAsia" w:ascii="宋体" w:hAnsi="宋体"/>
          <w:sz w:val="22"/>
          <w:szCs w:val="22"/>
          <w:u w:val="single"/>
        </w:rPr>
        <w:t xml:space="preserve">                               </w:t>
      </w:r>
      <w:r>
        <w:rPr>
          <w:rFonts w:hint="eastAsia" w:ascii="宋体" w:hAnsi="宋体"/>
          <w:sz w:val="22"/>
          <w:szCs w:val="22"/>
        </w:rPr>
        <w:t xml:space="preserve"> 采购招标文件》的原则及规定，甲、乙双方根据采购编号</w:t>
      </w:r>
      <w:r>
        <w:rPr>
          <w:rFonts w:hint="eastAsia" w:ascii="宋体" w:hAnsi="宋体"/>
          <w:sz w:val="22"/>
          <w:szCs w:val="22"/>
          <w:u w:val="single"/>
        </w:rPr>
        <w:t xml:space="preserve">：              </w:t>
      </w:r>
      <w:r>
        <w:rPr>
          <w:rFonts w:hint="eastAsia" w:ascii="宋体" w:hAnsi="宋体"/>
          <w:sz w:val="22"/>
          <w:szCs w:val="22"/>
        </w:rPr>
        <w:t xml:space="preserve"> ，</w:t>
      </w:r>
      <w:r>
        <w:rPr>
          <w:rFonts w:hint="eastAsia" w:ascii="宋体" w:hAnsi="宋体"/>
          <w:sz w:val="22"/>
          <w:szCs w:val="22"/>
          <w:u w:val="single"/>
        </w:rPr>
        <w:t xml:space="preserve">                      </w:t>
      </w:r>
      <w:r>
        <w:rPr>
          <w:rFonts w:hint="eastAsia" w:ascii="宋体" w:hAnsi="宋体"/>
          <w:sz w:val="22"/>
          <w:szCs w:val="22"/>
        </w:rPr>
        <w:t>的招标结果，经双方协商一致，签署本合同。</w:t>
      </w:r>
      <w:r>
        <w:rPr>
          <w:rFonts w:ascii="宋体" w:hAnsi="宋体"/>
          <w:sz w:val="22"/>
          <w:szCs w:val="22"/>
        </w:rPr>
        <w:t xml:space="preserve"> </w:t>
      </w:r>
    </w:p>
    <w:p>
      <w:pPr>
        <w:spacing w:line="360" w:lineRule="auto"/>
        <w:rPr>
          <w:rFonts w:ascii="宋体" w:hAnsi="宋体"/>
          <w:bCs/>
          <w:sz w:val="22"/>
          <w:szCs w:val="22"/>
        </w:rPr>
      </w:pPr>
      <w:r>
        <w:rPr>
          <w:rFonts w:ascii="宋体" w:hAnsi="宋体"/>
          <w:bCs/>
          <w:sz w:val="22"/>
          <w:szCs w:val="22"/>
        </w:rPr>
        <w:t>一、服务内容</w:t>
      </w:r>
    </w:p>
    <w:p>
      <w:pPr>
        <w:spacing w:line="360" w:lineRule="auto"/>
        <w:ind w:firstLine="330" w:firstLineChars="150"/>
        <w:rPr>
          <w:rFonts w:ascii="宋体" w:hAnsi="宋体"/>
          <w:sz w:val="22"/>
          <w:szCs w:val="22"/>
        </w:rPr>
      </w:pPr>
      <w:r>
        <w:rPr>
          <w:rFonts w:hint="eastAsia" w:ascii="宋体" w:hAnsi="宋体"/>
          <w:sz w:val="22"/>
          <w:szCs w:val="22"/>
        </w:rPr>
        <w:t>按采购内容要求；</w:t>
      </w:r>
    </w:p>
    <w:p>
      <w:pPr>
        <w:spacing w:line="360" w:lineRule="auto"/>
        <w:ind w:firstLine="330" w:firstLineChars="150"/>
        <w:rPr>
          <w:rFonts w:ascii="宋体" w:hAnsi="宋体"/>
          <w:sz w:val="22"/>
          <w:szCs w:val="22"/>
        </w:rPr>
      </w:pPr>
      <w:r>
        <w:rPr>
          <w:rFonts w:hint="eastAsia" w:ascii="宋体" w:hAnsi="宋体"/>
          <w:sz w:val="22"/>
          <w:szCs w:val="22"/>
        </w:rPr>
        <w:t>验收以甲方提供清单为准，乙方不得拒绝验收。</w:t>
      </w:r>
    </w:p>
    <w:p>
      <w:pPr>
        <w:spacing w:line="360" w:lineRule="auto"/>
        <w:rPr>
          <w:rFonts w:ascii="宋体" w:hAnsi="宋体"/>
          <w:bCs/>
          <w:sz w:val="22"/>
          <w:szCs w:val="22"/>
        </w:rPr>
      </w:pPr>
      <w:r>
        <w:rPr>
          <w:rFonts w:ascii="宋体" w:hAnsi="宋体"/>
          <w:bCs/>
          <w:sz w:val="22"/>
          <w:szCs w:val="22"/>
        </w:rPr>
        <w:t>二、合同金额</w:t>
      </w:r>
    </w:p>
    <w:p>
      <w:pPr>
        <w:spacing w:line="360" w:lineRule="auto"/>
        <w:rPr>
          <w:rFonts w:ascii="宋体" w:hAnsi="宋体"/>
          <w:sz w:val="22"/>
          <w:szCs w:val="22"/>
        </w:rPr>
      </w:pPr>
      <w:r>
        <w:rPr>
          <w:rFonts w:ascii="宋体" w:hAnsi="宋体"/>
          <w:sz w:val="22"/>
          <w:szCs w:val="22"/>
        </w:rPr>
        <w:t>本合同金额为（大写）：________________________元（￥_________元）人民币。</w:t>
      </w:r>
    </w:p>
    <w:p>
      <w:pPr>
        <w:spacing w:line="360" w:lineRule="auto"/>
        <w:rPr>
          <w:rFonts w:ascii="宋体" w:hAnsi="宋体"/>
          <w:bCs/>
          <w:sz w:val="22"/>
          <w:szCs w:val="22"/>
        </w:rPr>
      </w:pPr>
      <w:r>
        <w:rPr>
          <w:rFonts w:ascii="宋体" w:hAnsi="宋体"/>
          <w:bCs/>
          <w:sz w:val="22"/>
          <w:szCs w:val="22"/>
        </w:rPr>
        <w:t>三、技术资料</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乙方应按</w:t>
      </w:r>
      <w:r>
        <w:rPr>
          <w:rFonts w:hint="eastAsia" w:ascii="宋体" w:hAnsi="宋体"/>
          <w:sz w:val="22"/>
          <w:szCs w:val="22"/>
        </w:rPr>
        <w:t>投标</w:t>
      </w:r>
      <w:r>
        <w:rPr>
          <w:rFonts w:ascii="宋体" w:hAnsi="宋体"/>
          <w:sz w:val="22"/>
          <w:szCs w:val="22"/>
        </w:rPr>
        <w:t>文件规定的时间向甲方提供有关技术资料。</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没有甲方事先书面同意，乙方不得将由甲方提供的计划、图纸、样品或资料提供给与履行本合同无关的任何其他人。即使向履行本合同有关的人员提供，也应注意保密并限于履行合同的必需范围。</w:t>
      </w:r>
    </w:p>
    <w:p>
      <w:pPr>
        <w:spacing w:line="360" w:lineRule="auto"/>
        <w:rPr>
          <w:rFonts w:ascii="宋体" w:hAnsi="宋体"/>
          <w:bCs/>
          <w:sz w:val="22"/>
          <w:szCs w:val="22"/>
        </w:rPr>
      </w:pPr>
      <w:r>
        <w:rPr>
          <w:rFonts w:ascii="宋体" w:hAnsi="宋体"/>
          <w:bCs/>
          <w:sz w:val="22"/>
          <w:szCs w:val="22"/>
        </w:rPr>
        <w:t>四、知识产权</w:t>
      </w:r>
    </w:p>
    <w:p>
      <w:pPr>
        <w:spacing w:line="360" w:lineRule="auto"/>
        <w:rPr>
          <w:rFonts w:ascii="宋体" w:hAnsi="宋体"/>
          <w:sz w:val="22"/>
          <w:szCs w:val="22"/>
        </w:rPr>
      </w:pPr>
      <w:r>
        <w:rPr>
          <w:rFonts w:ascii="宋体" w:hAnsi="宋体"/>
          <w:sz w:val="22"/>
          <w:szCs w:val="22"/>
        </w:rPr>
        <w:t>乙方应保证提供服务过程中不会侵犯任何第三方的知识产权。</w:t>
      </w:r>
    </w:p>
    <w:p>
      <w:pPr>
        <w:spacing w:line="360" w:lineRule="auto"/>
        <w:rPr>
          <w:rFonts w:ascii="宋体" w:hAnsi="宋体"/>
          <w:bCs/>
          <w:sz w:val="22"/>
          <w:szCs w:val="22"/>
        </w:rPr>
      </w:pPr>
      <w:r>
        <w:rPr>
          <w:rFonts w:hint="eastAsia" w:ascii="宋体" w:hAnsi="宋体"/>
          <w:bCs/>
          <w:sz w:val="22"/>
          <w:szCs w:val="22"/>
        </w:rPr>
        <w:t>五</w:t>
      </w:r>
      <w:r>
        <w:rPr>
          <w:rFonts w:ascii="宋体" w:hAnsi="宋体"/>
          <w:bCs/>
          <w:sz w:val="22"/>
          <w:szCs w:val="22"/>
        </w:rPr>
        <w:t>、履约保证金</w:t>
      </w:r>
    </w:p>
    <w:p>
      <w:pPr>
        <w:spacing w:line="360" w:lineRule="auto"/>
        <w:rPr>
          <w:rFonts w:ascii="宋体" w:hAnsi="宋体"/>
          <w:sz w:val="22"/>
          <w:szCs w:val="22"/>
        </w:rPr>
      </w:pPr>
      <w:r>
        <w:rPr>
          <w:rFonts w:ascii="宋体" w:hAnsi="宋体"/>
          <w:sz w:val="22"/>
          <w:szCs w:val="22"/>
        </w:rPr>
        <w:t>乙方交纳人民币</w:t>
      </w:r>
      <w:r>
        <w:rPr>
          <w:rFonts w:hint="eastAsia" w:ascii="宋体" w:hAnsi="宋体"/>
          <w:sz w:val="22"/>
          <w:szCs w:val="22"/>
          <w:u w:val="single"/>
        </w:rPr>
        <w:t xml:space="preserve">     </w:t>
      </w:r>
      <w:r>
        <w:rPr>
          <w:rFonts w:ascii="宋体" w:hAnsi="宋体"/>
          <w:sz w:val="22"/>
          <w:szCs w:val="22"/>
        </w:rPr>
        <w:t>元作为本合同的履约保证金（</w:t>
      </w:r>
      <w:r>
        <w:rPr>
          <w:rFonts w:hint="eastAsia" w:ascii="宋体" w:hAnsi="宋体"/>
          <w:sz w:val="22"/>
          <w:szCs w:val="22"/>
        </w:rPr>
        <w:t>履约保证金在合同专用条款约定期间内或者货物质量保证期内不予退还或者应完全有效，待质保期2年满后</w:t>
      </w:r>
      <w:r>
        <w:rPr>
          <w:rFonts w:hint="eastAsia" w:ascii="宋体" w:hAnsi="宋体"/>
          <w:sz w:val="22"/>
          <w:szCs w:val="22"/>
          <w:lang w:eastAsia="zh-CN"/>
        </w:rPr>
        <w:t>（</w:t>
      </w:r>
      <w:r>
        <w:rPr>
          <w:rFonts w:hint="eastAsia" w:ascii="宋体" w:hAnsi="宋体"/>
          <w:sz w:val="22"/>
          <w:szCs w:val="22"/>
          <w:lang w:val="en-US" w:eastAsia="zh-CN"/>
        </w:rPr>
        <w:t>具体以中标供应商承诺为准</w:t>
      </w:r>
      <w:r>
        <w:rPr>
          <w:rFonts w:hint="eastAsia" w:ascii="宋体" w:hAnsi="宋体"/>
          <w:sz w:val="22"/>
          <w:szCs w:val="22"/>
          <w:lang w:eastAsia="zh-CN"/>
        </w:rPr>
        <w:t>）</w:t>
      </w:r>
      <w:r>
        <w:rPr>
          <w:rFonts w:hint="eastAsia" w:ascii="宋体" w:hAnsi="宋体"/>
          <w:sz w:val="22"/>
          <w:szCs w:val="22"/>
        </w:rPr>
        <w:t>，无质量、服务问题，由采购人视情况后向中标供应商无息退还</w:t>
      </w:r>
      <w:r>
        <w:rPr>
          <w:rFonts w:ascii="宋体" w:hAnsi="宋体"/>
          <w:sz w:val="22"/>
          <w:szCs w:val="22"/>
        </w:rPr>
        <w:t>）</w:t>
      </w:r>
      <w:r>
        <w:rPr>
          <w:rFonts w:hint="eastAsia" w:ascii="宋体" w:hAnsi="宋体"/>
          <w:sz w:val="22"/>
          <w:szCs w:val="22"/>
        </w:rPr>
        <w:t>。</w:t>
      </w:r>
    </w:p>
    <w:p>
      <w:pPr>
        <w:spacing w:line="360" w:lineRule="auto"/>
        <w:rPr>
          <w:rFonts w:ascii="宋体" w:hAnsi="宋体"/>
          <w:bCs/>
          <w:sz w:val="22"/>
          <w:szCs w:val="22"/>
        </w:rPr>
      </w:pPr>
      <w:r>
        <w:rPr>
          <w:rFonts w:hint="eastAsia" w:ascii="宋体" w:hAnsi="宋体"/>
          <w:bCs/>
          <w:sz w:val="22"/>
          <w:szCs w:val="22"/>
        </w:rPr>
        <w:t>六、转包或分包</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.本合同范围的服务，应由</w:t>
      </w:r>
      <w:r>
        <w:rPr>
          <w:rFonts w:ascii="宋体" w:hAnsi="宋体"/>
          <w:sz w:val="22"/>
          <w:szCs w:val="22"/>
        </w:rPr>
        <w:t>乙</w:t>
      </w:r>
      <w:r>
        <w:rPr>
          <w:rFonts w:hint="eastAsia" w:ascii="宋体" w:hAnsi="宋体"/>
          <w:sz w:val="22"/>
          <w:szCs w:val="22"/>
        </w:rPr>
        <w:t>方直接供应，不得转让他人供应；</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.除非得到甲方的书面同意，</w:t>
      </w:r>
      <w:r>
        <w:rPr>
          <w:rFonts w:ascii="宋体" w:hAnsi="宋体"/>
          <w:sz w:val="22"/>
          <w:szCs w:val="22"/>
        </w:rPr>
        <w:t>乙</w:t>
      </w:r>
      <w:r>
        <w:rPr>
          <w:rFonts w:hint="eastAsia" w:ascii="宋体" w:hAnsi="宋体"/>
          <w:sz w:val="22"/>
          <w:szCs w:val="22"/>
        </w:rPr>
        <w:t>方不得将本合同范围的服务全部或部分分包给他人供应；</w:t>
      </w:r>
    </w:p>
    <w:p>
      <w:pPr>
        <w:spacing w:line="360" w:lineRule="auto"/>
        <w:rPr>
          <w:rFonts w:ascii="宋体" w:hAnsi="宋体"/>
          <w:sz w:val="22"/>
          <w:szCs w:val="22"/>
        </w:rPr>
      </w:pPr>
      <w:r>
        <w:rPr>
          <w:rFonts w:ascii="宋体" w:hAnsi="宋体"/>
          <w:sz w:val="22"/>
          <w:szCs w:val="22"/>
        </w:rPr>
        <w:t>3</w:t>
      </w:r>
      <w:r>
        <w:rPr>
          <w:rFonts w:hint="eastAsia" w:ascii="宋体" w:hAnsi="宋体"/>
          <w:sz w:val="22"/>
          <w:szCs w:val="22"/>
        </w:rPr>
        <w:t>.如有转让和未经甲方同意的分包行为，甲方有权直接解除合同，没收履约保证金并追究乙方的违约责任。</w:t>
      </w:r>
    </w:p>
    <w:p>
      <w:pPr>
        <w:spacing w:line="360" w:lineRule="auto"/>
        <w:rPr>
          <w:rFonts w:ascii="宋体" w:hAnsi="宋体"/>
          <w:sz w:val="22"/>
          <w:szCs w:val="22"/>
        </w:rPr>
      </w:pPr>
      <w:r>
        <w:rPr>
          <w:rFonts w:hint="eastAsia" w:ascii="宋体" w:hAnsi="宋体"/>
          <w:bCs/>
          <w:sz w:val="22"/>
          <w:szCs w:val="22"/>
        </w:rPr>
        <w:t>七</w:t>
      </w:r>
      <w:r>
        <w:rPr>
          <w:rFonts w:ascii="宋体" w:hAnsi="宋体"/>
          <w:bCs/>
          <w:sz w:val="22"/>
          <w:szCs w:val="22"/>
        </w:rPr>
        <w:t>、服务质量保证期和服务质量保证金</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服务质量保证期</w:t>
      </w:r>
      <w:r>
        <w:rPr>
          <w:rFonts w:ascii="宋体" w:hAnsi="宋体"/>
          <w:sz w:val="22"/>
          <w:szCs w:val="22"/>
          <w:u w:val="single"/>
        </w:rPr>
        <w:t xml:space="preserve">  </w:t>
      </w:r>
      <w:r>
        <w:rPr>
          <w:rFonts w:hint="eastAsia" w:ascii="宋体" w:hAnsi="宋体"/>
          <w:sz w:val="22"/>
          <w:szCs w:val="22"/>
          <w:u w:val="single"/>
          <w:lang w:val="en-US" w:eastAsia="zh-CN"/>
        </w:rPr>
        <w:t xml:space="preserve"> </w:t>
      </w:r>
      <w:r>
        <w:rPr>
          <w:rFonts w:ascii="宋体" w:hAnsi="宋体"/>
          <w:sz w:val="22"/>
          <w:szCs w:val="22"/>
          <w:u w:val="single"/>
        </w:rPr>
        <w:t xml:space="preserve">   </w:t>
      </w:r>
      <w:r>
        <w:rPr>
          <w:rFonts w:ascii="宋体" w:hAnsi="宋体"/>
          <w:sz w:val="22"/>
          <w:szCs w:val="22"/>
        </w:rPr>
        <w:t>年。</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服务质量保证金</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ascii="宋体" w:hAnsi="宋体"/>
          <w:sz w:val="22"/>
          <w:szCs w:val="22"/>
          <w:u w:val="single"/>
        </w:rPr>
        <w:t xml:space="preserve">  </w:t>
      </w:r>
      <w:r>
        <w:rPr>
          <w:rFonts w:ascii="宋体" w:hAnsi="宋体"/>
          <w:sz w:val="22"/>
          <w:szCs w:val="22"/>
        </w:rPr>
        <w:t>元。</w:t>
      </w:r>
    </w:p>
    <w:p>
      <w:pPr>
        <w:spacing w:line="360" w:lineRule="auto"/>
        <w:rPr>
          <w:rFonts w:ascii="宋体" w:hAnsi="宋体"/>
          <w:bCs/>
          <w:sz w:val="22"/>
          <w:szCs w:val="22"/>
        </w:rPr>
      </w:pPr>
      <w:r>
        <w:rPr>
          <w:rFonts w:hint="eastAsia" w:ascii="宋体" w:hAnsi="宋体"/>
          <w:bCs/>
          <w:sz w:val="22"/>
          <w:szCs w:val="22"/>
        </w:rPr>
        <w:t>八</w:t>
      </w:r>
      <w:r>
        <w:rPr>
          <w:rFonts w:ascii="宋体" w:hAnsi="宋体"/>
          <w:bCs/>
          <w:sz w:val="22"/>
          <w:szCs w:val="22"/>
        </w:rPr>
        <w:t>、合同履行时间、履行方式及履行地点</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履行时间：</w:t>
      </w:r>
      <w:r>
        <w:rPr>
          <w:rFonts w:hint="eastAsia" w:ascii="宋体" w:hAnsi="宋体"/>
          <w:sz w:val="22"/>
          <w:szCs w:val="22"/>
        </w:rPr>
        <w:t>2022年   月   日至      年   月   日</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履行方式：</w:t>
      </w:r>
    </w:p>
    <w:p>
      <w:pPr>
        <w:spacing w:line="360" w:lineRule="auto"/>
        <w:rPr>
          <w:rFonts w:hint="eastAsia"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履行地点：</w:t>
      </w:r>
      <w:r>
        <w:rPr>
          <w:rFonts w:hint="eastAsia" w:ascii="宋体" w:hAnsi="宋体"/>
          <w:sz w:val="22"/>
          <w:szCs w:val="22"/>
        </w:rPr>
        <w:t xml:space="preserve"> </w:t>
      </w:r>
    </w:p>
    <w:p>
      <w:pPr>
        <w:spacing w:line="360" w:lineRule="auto"/>
        <w:rPr>
          <w:rStyle w:val="183"/>
          <w:b/>
          <w:color w:val="auto"/>
          <w:szCs w:val="21"/>
        </w:rPr>
      </w:pPr>
      <w:r>
        <w:rPr>
          <w:rFonts w:hint="eastAsia" w:ascii="宋体" w:hAnsi="宋体"/>
          <w:bCs/>
          <w:color w:val="auto"/>
          <w:sz w:val="22"/>
          <w:szCs w:val="22"/>
        </w:rPr>
        <w:t>九</w:t>
      </w:r>
      <w:r>
        <w:rPr>
          <w:rFonts w:ascii="宋体" w:hAnsi="宋体"/>
          <w:bCs/>
          <w:color w:val="auto"/>
          <w:sz w:val="22"/>
          <w:szCs w:val="22"/>
        </w:rPr>
        <w:t>、</w:t>
      </w:r>
      <w:r>
        <w:rPr>
          <w:rStyle w:val="183"/>
          <w:b/>
          <w:color w:val="auto"/>
          <w:szCs w:val="21"/>
        </w:rPr>
        <w:t>施工工期：</w:t>
      </w:r>
    </w:p>
    <w:p>
      <w:pPr>
        <w:spacing w:line="300" w:lineRule="auto"/>
        <w:ind w:left="67" w:right="67" w:firstLine="420"/>
        <w:rPr>
          <w:rStyle w:val="183"/>
          <w:color w:val="auto"/>
          <w:szCs w:val="21"/>
        </w:rPr>
      </w:pPr>
      <w:r>
        <w:rPr>
          <w:rStyle w:val="183"/>
          <w:color w:val="auto"/>
          <w:szCs w:val="21"/>
        </w:rPr>
        <w:t>合同工期总日历天数</w:t>
      </w:r>
      <w:r>
        <w:rPr>
          <w:rStyle w:val="183"/>
          <w:rFonts w:hint="eastAsia"/>
          <w:color w:val="auto"/>
          <w:szCs w:val="21"/>
          <w:lang w:val="en-US" w:eastAsia="zh-CN"/>
        </w:rPr>
        <w:t>90</w:t>
      </w:r>
      <w:r>
        <w:rPr>
          <w:rStyle w:val="183"/>
          <w:color w:val="auto"/>
          <w:szCs w:val="21"/>
        </w:rPr>
        <w:t>日历天，且202</w:t>
      </w:r>
      <w:r>
        <w:rPr>
          <w:rStyle w:val="183"/>
          <w:rFonts w:hint="eastAsia"/>
          <w:color w:val="auto"/>
          <w:szCs w:val="21"/>
          <w:lang w:val="en-US" w:eastAsia="zh-CN"/>
        </w:rPr>
        <w:t>2</w:t>
      </w:r>
      <w:r>
        <w:rPr>
          <w:rStyle w:val="183"/>
          <w:color w:val="auto"/>
          <w:szCs w:val="21"/>
        </w:rPr>
        <w:t>年</w:t>
      </w:r>
      <w:r>
        <w:rPr>
          <w:rStyle w:val="183"/>
          <w:rFonts w:hint="eastAsia"/>
          <w:color w:val="auto"/>
          <w:szCs w:val="21"/>
          <w:lang w:val="en-US" w:eastAsia="zh-CN"/>
        </w:rPr>
        <w:t>_____</w:t>
      </w:r>
      <w:r>
        <w:rPr>
          <w:rStyle w:val="183"/>
          <w:color w:val="auto"/>
          <w:szCs w:val="21"/>
        </w:rPr>
        <w:t>月</w:t>
      </w:r>
      <w:r>
        <w:rPr>
          <w:rStyle w:val="183"/>
          <w:rFonts w:hint="eastAsia"/>
          <w:color w:val="auto"/>
          <w:szCs w:val="21"/>
          <w:lang w:val="en-US" w:eastAsia="zh-CN"/>
        </w:rPr>
        <w:t>_______</w:t>
      </w:r>
      <w:r>
        <w:rPr>
          <w:rStyle w:val="183"/>
          <w:color w:val="auto"/>
          <w:szCs w:val="21"/>
        </w:rPr>
        <w:t>日前完工。</w:t>
      </w:r>
    </w:p>
    <w:p>
      <w:pPr>
        <w:spacing w:line="300" w:lineRule="auto"/>
        <w:ind w:left="67" w:right="67" w:firstLine="420"/>
        <w:rPr>
          <w:rStyle w:val="183"/>
          <w:color w:val="auto"/>
          <w:szCs w:val="21"/>
        </w:rPr>
      </w:pPr>
      <w:r>
        <w:rPr>
          <w:rStyle w:val="183"/>
          <w:color w:val="auto"/>
          <w:szCs w:val="21"/>
        </w:rPr>
        <w:t>开工日期：以甲方签发的开工令为准（乙方按要求提供开工报告）。</w:t>
      </w:r>
    </w:p>
    <w:p>
      <w:pPr>
        <w:spacing w:line="300" w:lineRule="auto"/>
        <w:ind w:left="67" w:right="67" w:firstLine="420"/>
        <w:rPr>
          <w:rStyle w:val="183"/>
          <w:color w:val="auto"/>
          <w:szCs w:val="21"/>
        </w:rPr>
      </w:pPr>
      <w:r>
        <w:rPr>
          <w:rStyle w:val="183"/>
          <w:color w:val="auto"/>
          <w:szCs w:val="21"/>
        </w:rPr>
        <w:t>竣工日期：以甲方签发的开工令要求的开工时间起</w:t>
      </w:r>
      <w:r>
        <w:rPr>
          <w:rStyle w:val="183"/>
          <w:color w:val="auto"/>
          <w:szCs w:val="21"/>
          <w:u w:val="single" w:color="000000"/>
        </w:rPr>
        <w:t xml:space="preserve">  </w:t>
      </w:r>
      <w:r>
        <w:rPr>
          <w:rStyle w:val="183"/>
          <w:color w:val="auto"/>
          <w:szCs w:val="21"/>
        </w:rPr>
        <w:t>日历天内竣工。</w:t>
      </w:r>
    </w:p>
    <w:p>
      <w:pPr>
        <w:spacing w:line="360" w:lineRule="auto"/>
        <w:rPr>
          <w:rFonts w:ascii="宋体" w:hAnsi="宋体"/>
          <w:bCs/>
          <w:sz w:val="22"/>
          <w:szCs w:val="22"/>
        </w:rPr>
      </w:pPr>
      <w:r>
        <w:rPr>
          <w:rFonts w:hint="eastAsia" w:ascii="宋体" w:hAnsi="宋体"/>
          <w:bCs/>
          <w:sz w:val="22"/>
          <w:szCs w:val="22"/>
        </w:rPr>
        <w:t>十</w:t>
      </w:r>
      <w:r>
        <w:rPr>
          <w:rFonts w:ascii="宋体" w:hAnsi="宋体"/>
          <w:bCs/>
          <w:sz w:val="22"/>
          <w:szCs w:val="22"/>
        </w:rPr>
        <w:t>、款项支付</w:t>
      </w:r>
    </w:p>
    <w:p>
      <w:pPr>
        <w:adjustRightInd w:val="0"/>
        <w:snapToGrid w:val="0"/>
        <w:spacing w:line="360" w:lineRule="auto"/>
        <w:ind w:firstLine="442" w:firstLineChars="200"/>
        <w:outlineLvl w:val="1"/>
        <w:rPr>
          <w:rFonts w:hint="eastAsia" w:ascii="宋体" w:hAnsi="宋体" w:eastAsia="宋体"/>
          <w:b/>
          <w:bCs/>
          <w:color w:val="auto"/>
          <w:sz w:val="22"/>
          <w:szCs w:val="22"/>
          <w:u w:val="none"/>
          <w:lang w:val="en-US" w:eastAsia="zh-CN"/>
        </w:rPr>
      </w:pPr>
      <w:r>
        <w:rPr>
          <w:rFonts w:hint="eastAsia" w:ascii="宋体" w:hAnsi="宋体" w:eastAsia="宋体"/>
          <w:b/>
          <w:bCs/>
          <w:color w:val="auto"/>
          <w:sz w:val="22"/>
          <w:szCs w:val="22"/>
          <w:u w:val="none"/>
          <w:lang w:val="en-US" w:eastAsia="zh-CN"/>
        </w:rPr>
        <w:t>采购人自采购合同生效以及具备实施条件后7个工作日内支付合同价款40%作为预付款；工程进度款按工程量完成80%时支付至合同总价的50%（扣回全部预付款），项目竣工验收合格且审计完成后支付至审计结算价的100%；施工期间，若由于中标单位现场管理不到位或工程质量、安全存在问题时，采购人有权暂停支付，直至整改完毕。</w:t>
      </w:r>
    </w:p>
    <w:p>
      <w:pPr>
        <w:adjustRightInd w:val="0"/>
        <w:snapToGrid w:val="0"/>
        <w:spacing w:line="360" w:lineRule="auto"/>
        <w:ind w:firstLine="442" w:firstLineChars="200"/>
        <w:outlineLvl w:val="1"/>
        <w:rPr>
          <w:rFonts w:hint="eastAsia" w:ascii="宋体" w:hAnsi="宋体" w:eastAsia="宋体"/>
          <w:b/>
          <w:bCs/>
          <w:color w:val="auto"/>
          <w:sz w:val="22"/>
          <w:szCs w:val="22"/>
          <w:u w:val="none"/>
          <w:lang w:eastAsia="zh-CN"/>
        </w:rPr>
      </w:pPr>
      <w:r>
        <w:rPr>
          <w:rFonts w:hint="eastAsia" w:ascii="宋体" w:hAnsi="宋体" w:eastAsia="宋体"/>
          <w:b/>
          <w:bCs/>
          <w:color w:val="auto"/>
          <w:sz w:val="22"/>
          <w:szCs w:val="22"/>
          <w:u w:val="none"/>
          <w:lang w:eastAsia="zh-CN"/>
        </w:rPr>
        <w:t>注：</w:t>
      </w:r>
      <w:r>
        <w:rPr>
          <w:rFonts w:hint="eastAsia" w:ascii="宋体" w:hAnsi="宋体" w:eastAsia="宋体"/>
          <w:b/>
          <w:bCs/>
          <w:color w:val="auto"/>
          <w:sz w:val="22"/>
          <w:szCs w:val="22"/>
          <w:u w:val="none"/>
          <w:lang w:val="en-US" w:eastAsia="zh-CN"/>
        </w:rPr>
        <w:t>中标供应商结算尾款时，采购人应出具针对本项目的审计书，按照审计后的价格支付。</w:t>
      </w:r>
      <w:r>
        <w:rPr>
          <w:rFonts w:hint="eastAsia" w:ascii="宋体" w:hAnsi="宋体" w:eastAsia="宋体"/>
          <w:b/>
          <w:bCs/>
          <w:color w:val="auto"/>
          <w:sz w:val="22"/>
          <w:szCs w:val="22"/>
          <w:u w:val="none"/>
          <w:lang w:eastAsia="zh-CN"/>
        </w:rPr>
        <w:t>最终结算时采购总价不得超出预算金额。</w:t>
      </w:r>
    </w:p>
    <w:p>
      <w:pPr>
        <w:spacing w:line="360" w:lineRule="auto"/>
        <w:rPr>
          <w:rFonts w:ascii="宋体" w:hAnsi="宋体"/>
          <w:bCs/>
          <w:sz w:val="22"/>
          <w:szCs w:val="22"/>
        </w:rPr>
      </w:pPr>
      <w:r>
        <w:rPr>
          <w:rFonts w:hint="eastAsia" w:ascii="宋体" w:hAnsi="宋体"/>
          <w:bCs/>
          <w:sz w:val="22"/>
          <w:szCs w:val="22"/>
        </w:rPr>
        <w:t>十一</w:t>
      </w:r>
      <w:r>
        <w:rPr>
          <w:rFonts w:hint="eastAsia" w:ascii="宋体" w:hAnsi="宋体"/>
          <w:bCs/>
          <w:sz w:val="22"/>
          <w:szCs w:val="22"/>
          <w:lang w:val="en-US" w:eastAsia="zh-CN"/>
        </w:rPr>
        <w:t xml:space="preserve"> </w:t>
      </w:r>
      <w:r>
        <w:rPr>
          <w:rFonts w:hint="eastAsia" w:ascii="宋体" w:hAnsi="宋体"/>
          <w:bCs/>
          <w:sz w:val="22"/>
          <w:szCs w:val="22"/>
        </w:rPr>
        <w:t>、验收标准</w:t>
      </w:r>
    </w:p>
    <w:p>
      <w:pPr>
        <w:spacing w:line="360" w:lineRule="auto"/>
        <w:rPr>
          <w:rFonts w:hint="eastAsia" w:ascii="宋体" w:hAnsi="宋体"/>
          <w:sz w:val="22"/>
          <w:szCs w:val="22"/>
          <w:lang w:val="zh-CN"/>
        </w:rPr>
      </w:pPr>
      <w:r>
        <w:rPr>
          <w:rFonts w:hint="eastAsia" w:ascii="宋体" w:hAnsi="宋体"/>
          <w:sz w:val="22"/>
          <w:szCs w:val="22"/>
          <w:lang w:val="zh-CN"/>
        </w:rPr>
        <w:t>1.甲方对乙方提交的货物依据招标文件上的技术规格要求和国家有关质量标准进行现场初步验收，外观、说明书符合招标文件技术要求的，给予签收，验收不合格的不予签收。货到后，甲方需在五个工作日内验收。</w:t>
      </w:r>
    </w:p>
    <w:p>
      <w:pPr>
        <w:spacing w:line="360" w:lineRule="auto"/>
        <w:rPr>
          <w:rFonts w:hint="eastAsia" w:ascii="宋体" w:hAnsi="宋体"/>
          <w:sz w:val="22"/>
          <w:szCs w:val="22"/>
          <w:lang w:val="zh-CN"/>
        </w:rPr>
      </w:pPr>
      <w:r>
        <w:rPr>
          <w:rFonts w:hint="eastAsia" w:ascii="宋体" w:hAnsi="宋体"/>
          <w:sz w:val="22"/>
          <w:szCs w:val="22"/>
          <w:lang w:val="zh-CN"/>
        </w:rPr>
        <w:t>2.乙方交货前应对产品作出全面检查和对验收文件进行整理，并列出清单，作为甲方收货验收和使用的技术条件依据，检验的结果应随货物交甲方。</w:t>
      </w:r>
    </w:p>
    <w:p>
      <w:pPr>
        <w:spacing w:line="360" w:lineRule="auto"/>
        <w:rPr>
          <w:rFonts w:hint="eastAsia" w:ascii="宋体" w:hAnsi="宋体"/>
          <w:sz w:val="22"/>
          <w:szCs w:val="22"/>
          <w:lang w:val="zh-CN"/>
        </w:rPr>
      </w:pPr>
      <w:r>
        <w:rPr>
          <w:rFonts w:hint="eastAsia" w:ascii="宋体" w:hAnsi="宋体"/>
          <w:sz w:val="22"/>
          <w:szCs w:val="22"/>
          <w:lang w:val="zh-CN"/>
        </w:rPr>
        <w:t>3.甲方对乙方提供的货物在使用前进行调试时，乙方需负责安装并培训甲方的使用操作人员，并协助甲方一起调试，直到符合技术要求，甲方才做最终验收。</w:t>
      </w:r>
    </w:p>
    <w:p>
      <w:pPr>
        <w:spacing w:line="360" w:lineRule="auto"/>
        <w:rPr>
          <w:rFonts w:ascii="宋体" w:hAnsi="宋体"/>
          <w:sz w:val="22"/>
          <w:szCs w:val="22"/>
        </w:rPr>
      </w:pPr>
      <w:r>
        <w:rPr>
          <w:rFonts w:hint="eastAsia" w:ascii="宋体" w:hAnsi="宋体"/>
          <w:sz w:val="22"/>
          <w:szCs w:val="22"/>
          <w:lang w:val="zh-CN"/>
        </w:rPr>
        <w:t>4.项目</w:t>
      </w:r>
      <w:r>
        <w:rPr>
          <w:rFonts w:hint="eastAsia" w:ascii="宋体" w:hAnsi="宋体"/>
          <w:sz w:val="22"/>
          <w:szCs w:val="22"/>
          <w:lang w:val="en-US" w:eastAsia="zh-CN"/>
        </w:rPr>
        <w:t>装修</w:t>
      </w:r>
      <w:r>
        <w:rPr>
          <w:rFonts w:hint="eastAsia" w:ascii="宋体" w:hAnsi="宋体"/>
          <w:sz w:val="22"/>
          <w:szCs w:val="22"/>
          <w:lang w:val="zh-CN"/>
        </w:rPr>
        <w:t>完成，</w:t>
      </w:r>
      <w:r>
        <w:rPr>
          <w:rFonts w:hint="eastAsia" w:ascii="宋体" w:hAnsi="宋体"/>
          <w:sz w:val="22"/>
          <w:szCs w:val="22"/>
          <w:lang w:val="zh-CN" w:eastAsia="zh-CN"/>
        </w:rPr>
        <w:t>由第三方专业</w:t>
      </w:r>
      <w:r>
        <w:rPr>
          <w:rFonts w:hint="eastAsia" w:ascii="宋体" w:hAnsi="宋体"/>
          <w:sz w:val="22"/>
          <w:szCs w:val="22"/>
          <w:lang w:val="zh-CN" w:eastAsia="en-US"/>
        </w:rPr>
        <w:t>评估</w:t>
      </w:r>
      <w:r>
        <w:rPr>
          <w:rFonts w:hint="eastAsia" w:ascii="宋体" w:hAnsi="宋体"/>
          <w:sz w:val="22"/>
          <w:szCs w:val="22"/>
          <w:lang w:val="zh-CN" w:eastAsia="zh-CN"/>
        </w:rPr>
        <w:t>机构</w:t>
      </w:r>
      <w:r>
        <w:rPr>
          <w:rFonts w:hint="eastAsia" w:ascii="宋体" w:hAnsi="宋体"/>
          <w:sz w:val="22"/>
          <w:szCs w:val="22"/>
          <w:lang w:val="zh-CN" w:eastAsia="en-US"/>
        </w:rPr>
        <w:t>组织进行</w:t>
      </w:r>
      <w:r>
        <w:rPr>
          <w:rFonts w:hint="eastAsia" w:ascii="宋体" w:hAnsi="宋体"/>
          <w:sz w:val="22"/>
          <w:szCs w:val="22"/>
          <w:lang w:val="zh-CN"/>
        </w:rPr>
        <w:t>最终</w:t>
      </w:r>
      <w:r>
        <w:rPr>
          <w:rFonts w:hint="eastAsia" w:ascii="宋体" w:hAnsi="宋体"/>
          <w:sz w:val="22"/>
          <w:szCs w:val="22"/>
          <w:lang w:val="zh-CN" w:eastAsia="en-US"/>
        </w:rPr>
        <w:t>项目验收；</w:t>
      </w:r>
    </w:p>
    <w:p>
      <w:pPr>
        <w:spacing w:line="360" w:lineRule="auto"/>
        <w:rPr>
          <w:rFonts w:ascii="宋体" w:hAnsi="宋体"/>
          <w:bCs/>
          <w:sz w:val="22"/>
          <w:szCs w:val="22"/>
        </w:rPr>
      </w:pPr>
      <w:r>
        <w:rPr>
          <w:rFonts w:hint="eastAsia" w:ascii="宋体" w:hAnsi="宋体"/>
          <w:bCs/>
          <w:sz w:val="22"/>
          <w:szCs w:val="22"/>
        </w:rPr>
        <w:t>十二、税费</w:t>
      </w:r>
    </w:p>
    <w:p>
      <w:pPr>
        <w:spacing w:line="360" w:lineRule="auto"/>
        <w:rPr>
          <w:rFonts w:ascii="宋体" w:hAnsi="宋体"/>
          <w:sz w:val="22"/>
          <w:szCs w:val="22"/>
        </w:rPr>
      </w:pPr>
      <w:r>
        <w:rPr>
          <w:rFonts w:hint="eastAsia" w:ascii="宋体" w:hAnsi="宋体"/>
          <w:sz w:val="22"/>
          <w:szCs w:val="22"/>
        </w:rPr>
        <w:t>本合同执行中相关的一切税费均由</w:t>
      </w:r>
      <w:r>
        <w:rPr>
          <w:rFonts w:ascii="宋体" w:hAnsi="宋体"/>
          <w:sz w:val="22"/>
          <w:szCs w:val="22"/>
        </w:rPr>
        <w:t>乙</w:t>
      </w:r>
      <w:r>
        <w:rPr>
          <w:rFonts w:hint="eastAsia" w:ascii="宋体" w:hAnsi="宋体"/>
          <w:sz w:val="22"/>
          <w:szCs w:val="22"/>
        </w:rPr>
        <w:t>方负担。</w:t>
      </w:r>
    </w:p>
    <w:p>
      <w:pPr>
        <w:spacing w:line="360" w:lineRule="auto"/>
        <w:rPr>
          <w:rFonts w:ascii="宋体" w:hAnsi="宋体"/>
          <w:bCs/>
          <w:sz w:val="22"/>
          <w:szCs w:val="22"/>
        </w:rPr>
      </w:pPr>
      <w:r>
        <w:rPr>
          <w:rFonts w:ascii="宋体" w:hAnsi="宋体"/>
          <w:bCs/>
          <w:sz w:val="22"/>
          <w:szCs w:val="22"/>
        </w:rPr>
        <w:t>十</w:t>
      </w:r>
      <w:r>
        <w:rPr>
          <w:rFonts w:hint="eastAsia" w:ascii="宋体" w:hAnsi="宋体"/>
          <w:bCs/>
          <w:sz w:val="22"/>
          <w:szCs w:val="22"/>
        </w:rPr>
        <w:t>三</w:t>
      </w:r>
      <w:r>
        <w:rPr>
          <w:rFonts w:ascii="宋体" w:hAnsi="宋体"/>
          <w:bCs/>
          <w:sz w:val="22"/>
          <w:szCs w:val="22"/>
        </w:rPr>
        <w:t>、质量保证及后续服务</w:t>
      </w:r>
    </w:p>
    <w:p>
      <w:pPr>
        <w:spacing w:line="360" w:lineRule="auto"/>
        <w:rPr>
          <w:rFonts w:ascii="宋体" w:hAnsi="宋体"/>
          <w:sz w:val="22"/>
          <w:szCs w:val="22"/>
        </w:rPr>
      </w:pPr>
      <w:r>
        <w:rPr>
          <w:rFonts w:hint="eastAsia" w:ascii="宋体" w:hAnsi="宋体"/>
          <w:sz w:val="22"/>
          <w:szCs w:val="22"/>
        </w:rPr>
        <w:t>1.</w:t>
      </w:r>
      <w:r>
        <w:rPr>
          <w:rFonts w:ascii="宋体" w:hAnsi="宋体"/>
          <w:sz w:val="22"/>
          <w:szCs w:val="22"/>
        </w:rPr>
        <w:t>乙方应按</w:t>
      </w:r>
      <w:r>
        <w:rPr>
          <w:rFonts w:hint="eastAsia" w:ascii="宋体" w:hAnsi="宋体"/>
          <w:sz w:val="22"/>
          <w:szCs w:val="22"/>
        </w:rPr>
        <w:t>采购</w:t>
      </w:r>
      <w:r>
        <w:rPr>
          <w:rFonts w:ascii="宋体" w:hAnsi="宋体"/>
          <w:sz w:val="22"/>
          <w:szCs w:val="22"/>
        </w:rPr>
        <w:t>文件规定向甲方提供服务。</w:t>
      </w:r>
    </w:p>
    <w:p>
      <w:pPr>
        <w:spacing w:line="360" w:lineRule="auto"/>
        <w:rPr>
          <w:rFonts w:ascii="宋体" w:hAnsi="宋体"/>
          <w:sz w:val="22"/>
          <w:szCs w:val="22"/>
        </w:rPr>
      </w:pPr>
      <w:r>
        <w:rPr>
          <w:rFonts w:hint="eastAsia" w:ascii="宋体" w:hAnsi="宋体"/>
          <w:sz w:val="22"/>
          <w:szCs w:val="22"/>
        </w:rPr>
        <w:t>2.</w:t>
      </w:r>
      <w:r>
        <w:rPr>
          <w:rFonts w:ascii="宋体" w:hAnsi="宋体"/>
          <w:sz w:val="22"/>
          <w:szCs w:val="22"/>
        </w:rPr>
        <w:t>乙方提供的服务成果在服务质量保证期内发生故障，乙方应负责免费提供后续服务。对达不到要求者，根据实际情况，经双方协商，可按以下办法处理：</w:t>
      </w:r>
    </w:p>
    <w:p>
      <w:pPr>
        <w:spacing w:line="360" w:lineRule="auto"/>
        <w:rPr>
          <w:rFonts w:ascii="宋体" w:hAnsi="宋体"/>
          <w:sz w:val="22"/>
          <w:szCs w:val="22"/>
        </w:rPr>
      </w:pPr>
      <w:r>
        <w:rPr>
          <w:rFonts w:ascii="宋体" w:hAnsi="宋体"/>
          <w:sz w:val="22"/>
          <w:szCs w:val="22"/>
        </w:rPr>
        <w:t>⑴重做：由乙方承担所发生的全部费用。</w:t>
      </w:r>
    </w:p>
    <w:p>
      <w:pPr>
        <w:spacing w:line="360" w:lineRule="auto"/>
        <w:rPr>
          <w:rFonts w:ascii="宋体" w:hAnsi="宋体"/>
          <w:sz w:val="22"/>
          <w:szCs w:val="22"/>
        </w:rPr>
      </w:pPr>
      <w:r>
        <w:rPr>
          <w:rFonts w:ascii="宋体" w:hAnsi="宋体"/>
          <w:sz w:val="22"/>
          <w:szCs w:val="22"/>
        </w:rPr>
        <w:t>⑵解除合同。</w:t>
      </w:r>
    </w:p>
    <w:p>
      <w:pPr>
        <w:spacing w:line="360" w:lineRule="auto"/>
        <w:rPr>
          <w:rFonts w:ascii="宋体" w:hAnsi="宋体"/>
          <w:sz w:val="22"/>
          <w:szCs w:val="22"/>
        </w:rPr>
      </w:pPr>
      <w:r>
        <w:rPr>
          <w:rFonts w:hint="eastAsia" w:ascii="宋体" w:hAnsi="宋体"/>
          <w:sz w:val="22"/>
          <w:szCs w:val="22"/>
        </w:rPr>
        <w:t>3.</w:t>
      </w:r>
      <w:r>
        <w:rPr>
          <w:rFonts w:ascii="宋体" w:hAnsi="宋体"/>
          <w:sz w:val="22"/>
          <w:szCs w:val="22"/>
        </w:rPr>
        <w:t>如在使用过程中发生问题，乙方在接到甲方通知后在</w:t>
      </w:r>
      <w:r>
        <w:rPr>
          <w:rFonts w:hint="eastAsia" w:ascii="宋体" w:hAnsi="宋体"/>
          <w:sz w:val="22"/>
          <w:szCs w:val="22"/>
          <w:u w:val="single"/>
        </w:rPr>
        <w:t xml:space="preserve">    </w:t>
      </w:r>
      <w:r>
        <w:rPr>
          <w:rFonts w:ascii="宋体" w:hAnsi="宋体"/>
          <w:sz w:val="22"/>
          <w:szCs w:val="22"/>
        </w:rPr>
        <w:t>小时内到达甲方现场。</w:t>
      </w:r>
    </w:p>
    <w:p>
      <w:pPr>
        <w:spacing w:line="360" w:lineRule="auto"/>
        <w:rPr>
          <w:rFonts w:ascii="宋体" w:hAnsi="宋体"/>
          <w:sz w:val="22"/>
          <w:szCs w:val="22"/>
        </w:rPr>
      </w:pPr>
      <w:r>
        <w:rPr>
          <w:rFonts w:hint="eastAsia" w:ascii="宋体" w:hAnsi="宋体"/>
          <w:sz w:val="22"/>
          <w:szCs w:val="22"/>
        </w:rPr>
        <w:t>4.</w:t>
      </w:r>
      <w:r>
        <w:rPr>
          <w:rFonts w:ascii="宋体" w:hAnsi="宋体"/>
          <w:sz w:val="22"/>
          <w:szCs w:val="22"/>
        </w:rPr>
        <w:t>在服务质量保证期内，乙方应对出现的质量及安全问题负责处理解决并承担一切费用。</w:t>
      </w:r>
    </w:p>
    <w:p>
      <w:pPr>
        <w:spacing w:line="360" w:lineRule="auto"/>
        <w:rPr>
          <w:rFonts w:ascii="宋体" w:hAnsi="宋体"/>
          <w:b/>
          <w:bCs/>
          <w:sz w:val="22"/>
          <w:szCs w:val="22"/>
        </w:rPr>
      </w:pPr>
      <w:r>
        <w:rPr>
          <w:rFonts w:hint="eastAsia" w:ascii="宋体" w:hAnsi="宋体"/>
          <w:b/>
          <w:bCs/>
          <w:sz w:val="22"/>
          <w:szCs w:val="22"/>
        </w:rPr>
        <w:t>5.乙方必须对其承包的工作整个过程安全负全部责任，对验收人员落实人身意外伤害保险，如若发生安全事故（包括第三者原因），均由乙方自负其责，甲方不承担任何责任和费用。</w:t>
      </w:r>
    </w:p>
    <w:p>
      <w:pPr>
        <w:spacing w:line="360" w:lineRule="auto"/>
        <w:rPr>
          <w:rFonts w:ascii="宋体" w:hAnsi="宋体"/>
          <w:bCs/>
          <w:sz w:val="22"/>
          <w:szCs w:val="22"/>
        </w:rPr>
      </w:pPr>
      <w:r>
        <w:rPr>
          <w:rFonts w:ascii="宋体" w:hAnsi="宋体"/>
          <w:bCs/>
          <w:sz w:val="22"/>
          <w:szCs w:val="22"/>
        </w:rPr>
        <w:t>十</w:t>
      </w:r>
      <w:r>
        <w:rPr>
          <w:rFonts w:hint="eastAsia" w:ascii="宋体" w:hAnsi="宋体"/>
          <w:bCs/>
          <w:sz w:val="22"/>
          <w:szCs w:val="22"/>
        </w:rPr>
        <w:t>四</w:t>
      </w:r>
      <w:r>
        <w:rPr>
          <w:rFonts w:ascii="宋体" w:hAnsi="宋体"/>
          <w:bCs/>
          <w:sz w:val="22"/>
          <w:szCs w:val="22"/>
        </w:rPr>
        <w:t>、违约责任</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甲方无正当理由拒收接受服务的，甲方向乙方偿付合同款项百分之五作为违约金。</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甲方无故逾期验收和办理款项支付手续的,甲方应按逾期付款总额每日万分之五向乙方支付违约金。</w:t>
      </w:r>
    </w:p>
    <w:p>
      <w:pPr>
        <w:spacing w:line="360" w:lineRule="auto"/>
        <w:rPr>
          <w:rFonts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乙方</w:t>
      </w:r>
      <w:r>
        <w:rPr>
          <w:rFonts w:hint="eastAsia" w:ascii="宋体" w:hAnsi="宋体"/>
          <w:sz w:val="22"/>
          <w:szCs w:val="22"/>
        </w:rPr>
        <w:t>未能如</w:t>
      </w:r>
      <w:r>
        <w:rPr>
          <w:rFonts w:ascii="宋体" w:hAnsi="宋体"/>
          <w:sz w:val="22"/>
          <w:szCs w:val="22"/>
        </w:rPr>
        <w:t>期提供服务的，每日向甲方支付</w:t>
      </w:r>
      <w:r>
        <w:rPr>
          <w:rFonts w:hint="eastAsia" w:ascii="宋体" w:hAnsi="宋体"/>
          <w:sz w:val="22"/>
          <w:szCs w:val="22"/>
        </w:rPr>
        <w:t>合同款项的</w:t>
      </w:r>
      <w:r>
        <w:rPr>
          <w:rFonts w:ascii="宋体" w:hAnsi="宋体"/>
          <w:sz w:val="22"/>
          <w:szCs w:val="22"/>
        </w:rPr>
        <w:t>千分之六</w:t>
      </w:r>
      <w:r>
        <w:rPr>
          <w:rFonts w:hint="eastAsia" w:ascii="宋体" w:hAnsi="宋体"/>
          <w:sz w:val="22"/>
          <w:szCs w:val="22"/>
        </w:rPr>
        <w:t>作为</w:t>
      </w:r>
      <w:r>
        <w:rPr>
          <w:rFonts w:ascii="宋体" w:hAnsi="宋体"/>
          <w:sz w:val="22"/>
          <w:szCs w:val="22"/>
        </w:rPr>
        <w:t>违约金。乙方超过约定日期10个工作日</w:t>
      </w:r>
      <w:r>
        <w:rPr>
          <w:rFonts w:hint="eastAsia" w:ascii="宋体" w:hAnsi="宋体"/>
          <w:sz w:val="22"/>
          <w:szCs w:val="22"/>
        </w:rPr>
        <w:t>仍</w:t>
      </w:r>
      <w:r>
        <w:rPr>
          <w:rFonts w:ascii="宋体" w:hAnsi="宋体"/>
          <w:sz w:val="22"/>
          <w:szCs w:val="22"/>
        </w:rPr>
        <w:t>不能</w:t>
      </w:r>
      <w:r>
        <w:rPr>
          <w:rFonts w:hint="eastAsia" w:ascii="宋体" w:hAnsi="宋体"/>
          <w:sz w:val="22"/>
          <w:szCs w:val="22"/>
        </w:rPr>
        <w:t>提供服务</w:t>
      </w:r>
      <w:r>
        <w:rPr>
          <w:rFonts w:ascii="宋体" w:hAnsi="宋体"/>
          <w:sz w:val="22"/>
          <w:szCs w:val="22"/>
        </w:rPr>
        <w:t>的，甲方可解除本合同。乙方因</w:t>
      </w:r>
      <w:r>
        <w:rPr>
          <w:rFonts w:hint="eastAsia" w:ascii="宋体" w:hAnsi="宋体"/>
          <w:sz w:val="22"/>
          <w:szCs w:val="22"/>
        </w:rPr>
        <w:t>未能如</w:t>
      </w:r>
      <w:r>
        <w:rPr>
          <w:rFonts w:ascii="宋体" w:hAnsi="宋体"/>
          <w:sz w:val="22"/>
          <w:szCs w:val="22"/>
        </w:rPr>
        <w:t>期提供服务或因其他违约行为导致甲方解除合同的，乙方应向甲方支付合同总值5%的违约金，如造成甲方损失超过违约金的，超出部分由乙方继续承担赔偿责任</w:t>
      </w:r>
      <w:r>
        <w:rPr>
          <w:rFonts w:hint="eastAsia" w:ascii="宋体" w:hAnsi="宋体"/>
          <w:sz w:val="22"/>
          <w:szCs w:val="22"/>
        </w:rPr>
        <w:t>（甲方造成原因除外）</w:t>
      </w:r>
      <w:r>
        <w:rPr>
          <w:rFonts w:ascii="宋体" w:hAnsi="宋体"/>
          <w:sz w:val="22"/>
          <w:szCs w:val="22"/>
        </w:rPr>
        <w:t xml:space="preserve">。 </w:t>
      </w:r>
    </w:p>
    <w:p>
      <w:pPr>
        <w:spacing w:line="360" w:lineRule="auto"/>
        <w:rPr>
          <w:rFonts w:ascii="宋体" w:hAnsi="宋体"/>
          <w:sz w:val="22"/>
          <w:szCs w:val="22"/>
        </w:rPr>
      </w:pPr>
      <w:r>
        <w:rPr>
          <w:rFonts w:hint="eastAsia" w:ascii="宋体" w:hAnsi="宋体"/>
          <w:sz w:val="22"/>
          <w:szCs w:val="22"/>
        </w:rPr>
        <w:t>4、乙方验收造林场地以甲方提供的清单为依据，不得拒绝验收，经甲方确认确有新增加的也要一并验收。</w:t>
      </w:r>
    </w:p>
    <w:p>
      <w:pPr>
        <w:spacing w:line="360" w:lineRule="auto"/>
        <w:rPr>
          <w:rFonts w:ascii="宋体" w:hAnsi="宋体"/>
          <w:sz w:val="22"/>
          <w:szCs w:val="22"/>
        </w:rPr>
      </w:pPr>
      <w:r>
        <w:rPr>
          <w:rFonts w:hint="eastAsia" w:ascii="宋体" w:hAnsi="宋体"/>
          <w:sz w:val="22"/>
          <w:szCs w:val="22"/>
        </w:rPr>
        <w:t>5、对经抽查不合格甲方要求返工的，</w:t>
      </w:r>
      <w:r>
        <w:rPr>
          <w:rFonts w:hint="eastAsia" w:ascii="宋体" w:hAnsi="宋体"/>
          <w:sz w:val="22"/>
        </w:rPr>
        <w:t>乙方应按要求整改完成，</w:t>
      </w:r>
      <w:r>
        <w:rPr>
          <w:rFonts w:hint="eastAsia" w:ascii="宋体" w:hAnsi="宋体"/>
          <w:sz w:val="22"/>
          <w:szCs w:val="22"/>
        </w:rPr>
        <w:t>乙方不返工或返工后仍不合格的面积，按成交价计扣相应合同价。</w:t>
      </w:r>
    </w:p>
    <w:p>
      <w:pPr>
        <w:spacing w:line="360" w:lineRule="auto"/>
        <w:rPr>
          <w:rFonts w:ascii="宋体" w:hAnsi="宋体"/>
          <w:bCs/>
          <w:sz w:val="22"/>
          <w:szCs w:val="22"/>
        </w:rPr>
      </w:pPr>
      <w:r>
        <w:rPr>
          <w:rFonts w:ascii="宋体" w:hAnsi="宋体"/>
          <w:bCs/>
          <w:sz w:val="22"/>
          <w:szCs w:val="22"/>
        </w:rPr>
        <w:t>十</w:t>
      </w:r>
      <w:r>
        <w:rPr>
          <w:rFonts w:hint="eastAsia" w:ascii="宋体" w:hAnsi="宋体"/>
          <w:bCs/>
          <w:sz w:val="22"/>
          <w:szCs w:val="22"/>
        </w:rPr>
        <w:t>五</w:t>
      </w:r>
      <w:r>
        <w:rPr>
          <w:rFonts w:ascii="宋体" w:hAnsi="宋体"/>
          <w:bCs/>
          <w:sz w:val="22"/>
          <w:szCs w:val="22"/>
        </w:rPr>
        <w:t>、</w:t>
      </w:r>
      <w:r>
        <w:rPr>
          <w:rFonts w:hint="eastAsia" w:ascii="宋体" w:hAnsi="宋体"/>
          <w:bCs/>
          <w:sz w:val="22"/>
          <w:szCs w:val="22"/>
        </w:rPr>
        <w:t>不可抗力（包含：台风、地震等）事件处理</w:t>
      </w:r>
    </w:p>
    <w:p>
      <w:pPr>
        <w:spacing w:line="360" w:lineRule="auto"/>
        <w:rPr>
          <w:rFonts w:ascii="宋体" w:hAnsi="宋体"/>
          <w:sz w:val="22"/>
          <w:szCs w:val="22"/>
        </w:rPr>
      </w:pPr>
      <w:r>
        <w:rPr>
          <w:rFonts w:ascii="宋体" w:hAnsi="宋体"/>
          <w:sz w:val="22"/>
          <w:szCs w:val="22"/>
        </w:rPr>
        <w:t>1</w:t>
      </w:r>
      <w:r>
        <w:rPr>
          <w:rFonts w:hint="eastAsia" w:ascii="宋体" w:hAnsi="宋体"/>
          <w:sz w:val="22"/>
          <w:szCs w:val="22"/>
        </w:rPr>
        <w:t>.</w:t>
      </w:r>
      <w:r>
        <w:rPr>
          <w:rFonts w:ascii="宋体" w:hAnsi="宋体"/>
          <w:sz w:val="22"/>
          <w:szCs w:val="22"/>
        </w:rPr>
        <w:t>在合同有效期内，任何一方因不可抗力事件导致不能履行合同，则合同履行期可延长，其延长期与不可抗力影响期相同。</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不可抗力事件发生后，应立即通知对方，并寄送有关权威机构出具的证明。</w:t>
      </w:r>
    </w:p>
    <w:p>
      <w:pPr>
        <w:spacing w:line="360" w:lineRule="auto"/>
        <w:rPr>
          <w:rFonts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不可抗力事件延续120天以上，双方应通过友好协商，确定是否继续履行合同。</w:t>
      </w:r>
    </w:p>
    <w:p>
      <w:pPr>
        <w:spacing w:line="360" w:lineRule="auto"/>
        <w:rPr>
          <w:rFonts w:ascii="宋体" w:hAnsi="宋体"/>
          <w:bCs/>
          <w:sz w:val="22"/>
          <w:szCs w:val="22"/>
        </w:rPr>
      </w:pPr>
      <w:r>
        <w:rPr>
          <w:rFonts w:ascii="宋体" w:hAnsi="宋体"/>
          <w:bCs/>
          <w:sz w:val="22"/>
          <w:szCs w:val="22"/>
        </w:rPr>
        <w:t>十</w:t>
      </w:r>
      <w:r>
        <w:rPr>
          <w:rFonts w:hint="eastAsia" w:ascii="宋体" w:hAnsi="宋体"/>
          <w:bCs/>
          <w:sz w:val="22"/>
          <w:szCs w:val="22"/>
        </w:rPr>
        <w:t>六</w:t>
      </w:r>
      <w:r>
        <w:rPr>
          <w:rFonts w:ascii="宋体" w:hAnsi="宋体"/>
          <w:bCs/>
          <w:sz w:val="22"/>
          <w:szCs w:val="22"/>
        </w:rPr>
        <w:t>、诉讼</w:t>
      </w:r>
    </w:p>
    <w:p>
      <w:pPr>
        <w:spacing w:line="360" w:lineRule="auto"/>
        <w:rPr>
          <w:rFonts w:ascii="宋体" w:hAnsi="宋体"/>
          <w:sz w:val="22"/>
          <w:szCs w:val="22"/>
        </w:rPr>
      </w:pPr>
      <w:r>
        <w:rPr>
          <w:rFonts w:ascii="宋体" w:hAnsi="宋体"/>
          <w:sz w:val="22"/>
          <w:szCs w:val="22"/>
        </w:rPr>
        <w:t xml:space="preserve"> 双方在执行合同中所发生的一切争议，应通过协商解决。如协商不成，可向</w:t>
      </w:r>
      <w:r>
        <w:rPr>
          <w:rFonts w:hint="eastAsia" w:ascii="宋体" w:hAnsi="宋体"/>
          <w:sz w:val="22"/>
          <w:szCs w:val="22"/>
        </w:rPr>
        <w:t>甲方所在</w:t>
      </w:r>
      <w:r>
        <w:rPr>
          <w:rFonts w:ascii="宋体" w:hAnsi="宋体"/>
          <w:sz w:val="22"/>
          <w:szCs w:val="22"/>
        </w:rPr>
        <w:t>地法院起诉。</w:t>
      </w:r>
    </w:p>
    <w:p>
      <w:pPr>
        <w:spacing w:line="360" w:lineRule="auto"/>
        <w:rPr>
          <w:rFonts w:ascii="宋体" w:hAnsi="宋体"/>
          <w:bCs/>
          <w:sz w:val="22"/>
          <w:szCs w:val="22"/>
        </w:rPr>
      </w:pPr>
      <w:r>
        <w:rPr>
          <w:rFonts w:hint="eastAsia" w:ascii="宋体" w:hAnsi="宋体"/>
          <w:bCs/>
          <w:sz w:val="22"/>
          <w:szCs w:val="22"/>
        </w:rPr>
        <w:t>十</w:t>
      </w:r>
      <w:r>
        <w:rPr>
          <w:rFonts w:hint="eastAsia" w:ascii="宋体" w:hAnsi="宋体"/>
          <w:bCs/>
          <w:sz w:val="22"/>
          <w:szCs w:val="22"/>
          <w:lang w:val="en-US" w:eastAsia="zh-CN"/>
        </w:rPr>
        <w:t>七</w:t>
      </w:r>
      <w:r>
        <w:rPr>
          <w:rFonts w:hint="eastAsia" w:ascii="宋体" w:hAnsi="宋体"/>
          <w:bCs/>
          <w:sz w:val="22"/>
          <w:szCs w:val="22"/>
        </w:rPr>
        <w:t>、</w:t>
      </w:r>
      <w:r>
        <w:rPr>
          <w:rFonts w:ascii="宋体" w:hAnsi="宋体"/>
          <w:bCs/>
          <w:sz w:val="22"/>
          <w:szCs w:val="22"/>
        </w:rPr>
        <w:t>合同生效及其它</w:t>
      </w:r>
    </w:p>
    <w:p>
      <w:pPr>
        <w:spacing w:line="360" w:lineRule="auto"/>
        <w:rPr>
          <w:rFonts w:ascii="宋体" w:hAnsi="宋体"/>
          <w:sz w:val="22"/>
          <w:szCs w:val="22"/>
        </w:rPr>
      </w:pPr>
      <w:r>
        <w:rPr>
          <w:rFonts w:hint="eastAsia" w:ascii="宋体" w:hAnsi="宋体"/>
          <w:sz w:val="22"/>
          <w:szCs w:val="22"/>
        </w:rPr>
        <w:t>本合同于     年    月   日签订，一式伍份，双方各执贰份，苍南县财政局采购监察备案壹份，经双方签字盖章后生效，同具法律效力。</w:t>
      </w:r>
    </w:p>
    <w:p>
      <w:pPr>
        <w:spacing w:line="360" w:lineRule="auto"/>
        <w:rPr>
          <w:rFonts w:ascii="宋体" w:hAnsi="宋体"/>
          <w:sz w:val="22"/>
          <w:szCs w:val="22"/>
        </w:rPr>
      </w:pPr>
      <w:r>
        <w:rPr>
          <w:rFonts w:hint="eastAsia" w:ascii="宋体" w:hAnsi="宋体"/>
          <w:sz w:val="22"/>
          <w:szCs w:val="22"/>
        </w:rPr>
        <w:t>附件（均加盖公章）:</w:t>
      </w:r>
    </w:p>
    <w:p>
      <w:pPr>
        <w:spacing w:line="360" w:lineRule="auto"/>
        <w:rPr>
          <w:rFonts w:ascii="宋体" w:hAnsi="宋体"/>
          <w:sz w:val="22"/>
          <w:szCs w:val="22"/>
          <w:u w:val="single"/>
        </w:rPr>
      </w:pPr>
      <w:r>
        <w:rPr>
          <w:rFonts w:hint="eastAsia" w:ascii="宋体" w:hAnsi="宋体"/>
          <w:sz w:val="22"/>
          <w:szCs w:val="22"/>
          <w:u w:val="single"/>
        </w:rPr>
        <w:t xml:space="preserve">                                                            　　　　　　　  </w:t>
      </w:r>
    </w:p>
    <w:p>
      <w:pPr>
        <w:spacing w:line="360" w:lineRule="auto"/>
        <w:rPr>
          <w:rFonts w:ascii="宋体" w:hAnsi="宋体"/>
          <w:sz w:val="22"/>
          <w:szCs w:val="22"/>
        </w:rPr>
      </w:pPr>
    </w:p>
    <w:p>
      <w:pPr>
        <w:spacing w:line="360" w:lineRule="auto"/>
        <w:rPr>
          <w:rFonts w:ascii="宋体" w:hAnsi="宋体"/>
          <w:sz w:val="22"/>
          <w:szCs w:val="22"/>
        </w:rPr>
      </w:pPr>
      <w:r>
        <w:rPr>
          <w:rFonts w:hint="eastAsia" w:ascii="宋体" w:hAnsi="宋体"/>
          <w:sz w:val="22"/>
          <w:szCs w:val="22"/>
        </w:rPr>
        <w:t>甲    方：（印章）                     乙    方：（印章）</w:t>
      </w:r>
    </w:p>
    <w:p>
      <w:pPr>
        <w:spacing w:line="360" w:lineRule="auto"/>
        <w:rPr>
          <w:rFonts w:ascii="宋体" w:hAnsi="宋体"/>
          <w:sz w:val="22"/>
          <w:szCs w:val="22"/>
        </w:rPr>
      </w:pPr>
      <w:r>
        <w:rPr>
          <w:rFonts w:hint="eastAsia" w:ascii="宋体" w:hAnsi="宋体"/>
          <w:sz w:val="22"/>
          <w:szCs w:val="22"/>
        </w:rPr>
        <w:t>全权代表：（签字）                     全权代表：（签字）</w:t>
      </w:r>
    </w:p>
    <w:p>
      <w:pPr>
        <w:spacing w:line="360" w:lineRule="auto"/>
        <w:rPr>
          <w:rFonts w:ascii="宋体" w:hAnsi="宋体"/>
          <w:sz w:val="22"/>
          <w:szCs w:val="22"/>
        </w:rPr>
      </w:pPr>
      <w:r>
        <w:rPr>
          <w:rFonts w:hint="eastAsia" w:ascii="宋体" w:hAnsi="宋体"/>
          <w:sz w:val="22"/>
          <w:szCs w:val="22"/>
        </w:rPr>
        <w:t>地    址：                             地    址：</w:t>
      </w:r>
    </w:p>
    <w:p>
      <w:pPr>
        <w:spacing w:line="360" w:lineRule="auto"/>
        <w:rPr>
          <w:rFonts w:ascii="宋体" w:hAnsi="宋体"/>
          <w:sz w:val="22"/>
          <w:szCs w:val="22"/>
        </w:rPr>
      </w:pPr>
      <w:r>
        <w:rPr>
          <w:rFonts w:hint="eastAsia" w:ascii="宋体" w:hAnsi="宋体"/>
          <w:sz w:val="22"/>
          <w:szCs w:val="22"/>
        </w:rPr>
        <w:t>邮政编码：                             邮政编码：</w:t>
      </w:r>
    </w:p>
    <w:p>
      <w:pPr>
        <w:spacing w:line="360" w:lineRule="auto"/>
        <w:rPr>
          <w:rFonts w:ascii="宋体" w:hAnsi="宋体"/>
          <w:sz w:val="22"/>
          <w:szCs w:val="22"/>
        </w:rPr>
      </w:pPr>
      <w:r>
        <w:rPr>
          <w:rFonts w:hint="eastAsia" w:ascii="宋体" w:hAnsi="宋体"/>
          <w:sz w:val="22"/>
          <w:szCs w:val="22"/>
        </w:rPr>
        <w:t>电    话：                             电    话：</w:t>
      </w:r>
    </w:p>
    <w:p>
      <w:pPr>
        <w:spacing w:line="360" w:lineRule="auto"/>
        <w:rPr>
          <w:rFonts w:ascii="宋体" w:hAnsi="宋体"/>
          <w:sz w:val="22"/>
          <w:szCs w:val="22"/>
        </w:rPr>
      </w:pPr>
      <w:r>
        <w:rPr>
          <w:rFonts w:hint="eastAsia" w:ascii="宋体" w:hAnsi="宋体"/>
          <w:sz w:val="22"/>
          <w:szCs w:val="22"/>
        </w:rPr>
        <w:t>传    真：                             传    真：</w:t>
      </w:r>
    </w:p>
    <w:p>
      <w:pPr>
        <w:spacing w:line="360" w:lineRule="auto"/>
        <w:rPr>
          <w:rFonts w:ascii="宋体" w:hAnsi="宋体"/>
          <w:sz w:val="22"/>
          <w:szCs w:val="22"/>
        </w:rPr>
      </w:pPr>
      <w:r>
        <w:rPr>
          <w:rFonts w:hint="eastAsia" w:ascii="宋体" w:hAnsi="宋体"/>
          <w:sz w:val="22"/>
          <w:szCs w:val="22"/>
        </w:rPr>
        <w:t>开户银行：                             开户银行：</w:t>
      </w:r>
    </w:p>
    <w:p>
      <w:pPr>
        <w:spacing w:line="360" w:lineRule="auto"/>
        <w:rPr>
          <w:rFonts w:ascii="宋体" w:hAnsi="宋体"/>
          <w:sz w:val="22"/>
          <w:szCs w:val="22"/>
        </w:rPr>
      </w:pPr>
      <w:r>
        <w:rPr>
          <w:rFonts w:hint="eastAsia" w:ascii="宋体" w:hAnsi="宋体"/>
          <w:sz w:val="22"/>
          <w:szCs w:val="22"/>
        </w:rPr>
        <w:t xml:space="preserve"> 账    号：                             账    号：</w:t>
      </w:r>
    </w:p>
    <w:p>
      <w:pPr>
        <w:spacing w:line="360" w:lineRule="auto"/>
        <w:rPr>
          <w:rFonts w:ascii="宋体" w:hAnsi="宋体"/>
          <w:sz w:val="22"/>
          <w:szCs w:val="22"/>
        </w:rPr>
      </w:pPr>
      <w:r>
        <w:rPr>
          <w:rFonts w:hint="eastAsia" w:ascii="宋体" w:hAnsi="宋体"/>
          <w:sz w:val="22"/>
          <w:szCs w:val="22"/>
        </w:rPr>
        <w:t>注：本合同作为示范文本，具体以中标人与采购人所签订正式合同为准。</w:t>
      </w:r>
    </w:p>
    <w:p>
      <w:pPr>
        <w:spacing w:line="420" w:lineRule="atLeast"/>
        <w:rPr>
          <w:rFonts w:ascii="宋体"/>
          <w:sz w:val="22"/>
          <w:szCs w:val="22"/>
          <w:u w:val="single"/>
        </w:rPr>
      </w:pPr>
      <w:r>
        <w:rPr>
          <w:rFonts w:hint="eastAsia" w:ascii="宋体"/>
          <w:sz w:val="22"/>
          <w:szCs w:val="22"/>
          <w:u w:val="single"/>
        </w:rPr>
        <w:t>注：1、以上合同条款供采购人及成交供应商作为商务参考，具体签订时，采购人可根据自身项目情况与中标供应商协商另行修改拟定相关合同具体条款。</w:t>
      </w:r>
    </w:p>
    <w:p>
      <w:pPr>
        <w:spacing w:line="420" w:lineRule="atLeast"/>
        <w:ind w:firstLine="420"/>
        <w:rPr>
          <w:rFonts w:hint="eastAsia" w:ascii="宋体"/>
          <w:sz w:val="22"/>
          <w:szCs w:val="22"/>
          <w:u w:val="single"/>
        </w:rPr>
      </w:pPr>
      <w:r>
        <w:rPr>
          <w:rFonts w:hint="eastAsia" w:ascii="宋体"/>
          <w:sz w:val="22"/>
          <w:szCs w:val="22"/>
          <w:u w:val="single"/>
        </w:rPr>
        <w:t>2、在合同签订前，采购人将结合项目实际制定本项目考核办法，作为合同附件，对项目进行考核，中标人应按要求执行。</w:t>
      </w:r>
    </w:p>
    <w:p>
      <w:pPr>
        <w:snapToGrid w:val="0"/>
        <w:spacing w:line="400" w:lineRule="exact"/>
        <w:rPr>
          <w:rFonts w:hint="eastAsia" w:ascii="宋体" w:cs="Arial"/>
          <w:sz w:val="22"/>
          <w:szCs w:val="22"/>
        </w:rPr>
      </w:pPr>
    </w:p>
    <w:p>
      <w:pPr>
        <w:widowControl/>
        <w:jc w:val="left"/>
        <w:rPr>
          <w:rFonts w:ascii="宋体" w:hAnsi="宋体"/>
          <w:sz w:val="36"/>
          <w:szCs w:val="36"/>
        </w:rPr>
      </w:pPr>
      <w:r>
        <w:rPr>
          <w:rFonts w:hAnsi="宋体"/>
          <w:sz w:val="36"/>
          <w:szCs w:val="36"/>
        </w:rPr>
        <w:br w:type="page"/>
      </w:r>
    </w:p>
    <w:p>
      <w:pPr>
        <w:pStyle w:val="21"/>
        <w:adjustRightInd w:val="0"/>
        <w:snapToGrid w:val="0"/>
        <w:spacing w:line="400" w:lineRule="exact"/>
        <w:jc w:val="center"/>
        <w:rPr>
          <w:rFonts w:hAnsi="宋体"/>
          <w:sz w:val="36"/>
          <w:szCs w:val="36"/>
        </w:rPr>
      </w:pPr>
      <w:r>
        <w:rPr>
          <w:rFonts w:hint="eastAsia" w:hAnsi="宋体"/>
          <w:sz w:val="36"/>
          <w:szCs w:val="36"/>
        </w:rPr>
        <w:t>第五部分    投标文件格式</w:t>
      </w:r>
    </w:p>
    <w:p>
      <w:pPr>
        <w:pStyle w:val="21"/>
        <w:adjustRightInd w:val="0"/>
        <w:snapToGrid w:val="0"/>
        <w:spacing w:line="500" w:lineRule="exact"/>
        <w:rPr>
          <w:rFonts w:hAnsi="宋体"/>
          <w:sz w:val="30"/>
        </w:rPr>
      </w:pPr>
    </w:p>
    <w:p>
      <w:pPr>
        <w:pStyle w:val="22"/>
      </w:pPr>
    </w:p>
    <w:p>
      <w:pPr>
        <w:pStyle w:val="21"/>
        <w:adjustRightInd w:val="0"/>
        <w:snapToGrid w:val="0"/>
        <w:spacing w:line="500" w:lineRule="exact"/>
        <w:rPr>
          <w:rFonts w:hAnsi="宋体"/>
          <w:sz w:val="30"/>
        </w:rPr>
      </w:pPr>
    </w:p>
    <w:p>
      <w:pPr>
        <w:widowControl/>
        <w:snapToGrid w:val="0"/>
        <w:spacing w:line="460" w:lineRule="atLeast"/>
        <w:jc w:val="center"/>
        <w:rPr>
          <w:color w:val="000000"/>
          <w:sz w:val="36"/>
        </w:rPr>
      </w:pPr>
      <w:r>
        <w:rPr>
          <w:rFonts w:hint="eastAsia"/>
          <w:color w:val="000000"/>
          <w:sz w:val="36"/>
        </w:rPr>
        <w:t>（未提供格式的由供应商自拟）</w:t>
      </w:r>
    </w:p>
    <w:p>
      <w:pPr>
        <w:spacing w:line="360" w:lineRule="auto"/>
        <w:ind w:firstLine="424" w:firstLineChars="151"/>
        <w:rPr>
          <w:rFonts w:ascii="仿宋" w:hAnsi="仿宋" w:eastAsia="仿宋" w:cs="Arial"/>
          <w:b/>
          <w:color w:val="000000"/>
          <w:sz w:val="28"/>
        </w:rPr>
      </w:pPr>
    </w:p>
    <w:p>
      <w:pPr>
        <w:spacing w:line="360" w:lineRule="auto"/>
        <w:ind w:firstLine="424" w:firstLineChars="151"/>
        <w:rPr>
          <w:rFonts w:ascii="仿宋" w:hAnsi="仿宋" w:eastAsia="仿宋" w:cs="Arial"/>
          <w:b/>
          <w:color w:val="000000"/>
          <w:sz w:val="28"/>
          <w:u w:val="single"/>
        </w:rPr>
      </w:pPr>
      <w:r>
        <w:rPr>
          <w:rFonts w:ascii="仿宋" w:hAnsi="仿宋" w:eastAsia="仿宋" w:cs="Arial"/>
          <w:b/>
          <w:color w:val="000000"/>
          <w:sz w:val="28"/>
        </w:rPr>
        <w:t>重要提示：</w:t>
      </w:r>
    </w:p>
    <w:p>
      <w:pPr>
        <w:spacing w:line="360" w:lineRule="auto"/>
        <w:jc w:val="left"/>
        <w:rPr>
          <w:rFonts w:ascii="仿宋" w:hAnsi="仿宋" w:eastAsia="仿宋" w:cs="Arial"/>
          <w:b/>
          <w:color w:val="000000"/>
          <w:sz w:val="28"/>
          <w:szCs w:val="28"/>
          <w:u w:val="single"/>
        </w:rPr>
      </w:pPr>
      <w:r>
        <w:rPr>
          <w:rFonts w:hint="eastAsia" w:ascii="仿宋" w:hAnsi="仿宋" w:eastAsia="仿宋"/>
          <w:b/>
          <w:color w:val="000000"/>
          <w:sz w:val="28"/>
          <w:szCs w:val="28"/>
        </w:rPr>
        <w:t>（1）</w:t>
      </w:r>
      <w:r>
        <w:rPr>
          <w:rFonts w:hint="eastAsia" w:ascii="仿宋" w:hAnsi="仿宋" w:eastAsia="仿宋" w:cs="Arial"/>
          <w:b/>
          <w:color w:val="000000"/>
          <w:sz w:val="28"/>
          <w:szCs w:val="28"/>
          <w:u w:val="single"/>
        </w:rPr>
        <w:t>本章节</w:t>
      </w:r>
      <w:r>
        <w:rPr>
          <w:rFonts w:hint="eastAsia" w:ascii="仿宋" w:hAnsi="仿宋" w:eastAsia="仿宋"/>
          <w:b/>
          <w:color w:val="000000"/>
          <w:sz w:val="28"/>
          <w:szCs w:val="28"/>
          <w:u w:val="single"/>
        </w:rPr>
        <w:t>中有</w:t>
      </w:r>
      <w:r>
        <w:rPr>
          <w:rFonts w:ascii="仿宋" w:hAnsi="仿宋" w:eastAsia="仿宋"/>
          <w:b/>
          <w:color w:val="000000"/>
          <w:sz w:val="28"/>
          <w:szCs w:val="28"/>
          <w:u w:val="single"/>
        </w:rPr>
        <w:t>提供格式的，</w:t>
      </w:r>
      <w:r>
        <w:rPr>
          <w:rFonts w:hint="eastAsia" w:ascii="仿宋" w:hAnsi="仿宋" w:eastAsia="仿宋"/>
          <w:b/>
          <w:color w:val="000000"/>
          <w:sz w:val="28"/>
          <w:szCs w:val="28"/>
          <w:u w:val="single"/>
        </w:rPr>
        <w:t>投标</w:t>
      </w:r>
      <w:r>
        <w:rPr>
          <w:rFonts w:ascii="仿宋" w:hAnsi="仿宋" w:eastAsia="仿宋"/>
          <w:b/>
          <w:color w:val="000000"/>
          <w:sz w:val="28"/>
          <w:szCs w:val="28"/>
          <w:u w:val="single"/>
        </w:rPr>
        <w:t>供应商</w:t>
      </w:r>
      <w:r>
        <w:rPr>
          <w:rFonts w:hint="eastAsia" w:ascii="仿宋" w:hAnsi="仿宋" w:eastAsia="仿宋"/>
          <w:b/>
          <w:color w:val="000000"/>
          <w:sz w:val="28"/>
          <w:szCs w:val="28"/>
          <w:u w:val="single"/>
        </w:rPr>
        <w:t>可参</w:t>
      </w:r>
      <w:r>
        <w:rPr>
          <w:rFonts w:ascii="仿宋" w:hAnsi="仿宋" w:eastAsia="仿宋"/>
          <w:b/>
          <w:color w:val="000000"/>
          <w:sz w:val="28"/>
          <w:szCs w:val="28"/>
          <w:u w:val="single"/>
        </w:rPr>
        <w:t>照</w:t>
      </w:r>
      <w:r>
        <w:rPr>
          <w:rFonts w:hint="eastAsia" w:ascii="仿宋" w:hAnsi="仿宋" w:eastAsia="仿宋"/>
          <w:b/>
          <w:color w:val="000000"/>
          <w:sz w:val="28"/>
          <w:szCs w:val="28"/>
          <w:u w:val="single"/>
        </w:rPr>
        <w:t>本章节提供的</w:t>
      </w:r>
      <w:r>
        <w:rPr>
          <w:rFonts w:ascii="仿宋" w:hAnsi="仿宋" w:eastAsia="仿宋"/>
          <w:b/>
          <w:color w:val="000000"/>
          <w:sz w:val="28"/>
          <w:szCs w:val="28"/>
          <w:u w:val="single"/>
        </w:rPr>
        <w:t>格式</w:t>
      </w:r>
      <w:r>
        <w:rPr>
          <w:rFonts w:hint="eastAsia" w:ascii="仿宋" w:hAnsi="仿宋" w:eastAsia="仿宋"/>
          <w:b/>
          <w:color w:val="000000"/>
          <w:sz w:val="28"/>
          <w:szCs w:val="28"/>
          <w:u w:val="single"/>
        </w:rPr>
        <w:t>进行编制（格式中要求提供相关证明材料的还需后附相关证明材料）。并按格式要求在指定位置根据要求进行电子签章，否则视为未提供；</w:t>
      </w:r>
    </w:p>
    <w:p>
      <w:pPr>
        <w:pStyle w:val="21"/>
        <w:adjustRightInd w:val="0"/>
        <w:snapToGrid w:val="0"/>
        <w:spacing w:line="460" w:lineRule="exact"/>
        <w:rPr>
          <w:rFonts w:hAnsi="宋体"/>
          <w:b/>
          <w:sz w:val="24"/>
          <w:szCs w:val="24"/>
        </w:rPr>
      </w:pPr>
      <w:r>
        <w:rPr>
          <w:rFonts w:hint="eastAsia" w:ascii="仿宋" w:hAnsi="仿宋" w:eastAsia="仿宋"/>
          <w:b/>
          <w:color w:val="000000"/>
          <w:sz w:val="28"/>
          <w:szCs w:val="28"/>
        </w:rPr>
        <w:t>（2）</w:t>
      </w:r>
      <w:r>
        <w:rPr>
          <w:rFonts w:hint="eastAsia" w:ascii="仿宋" w:hAnsi="仿宋" w:eastAsia="仿宋" w:cs="Arial"/>
          <w:b/>
          <w:color w:val="000000"/>
          <w:sz w:val="28"/>
          <w:szCs w:val="28"/>
          <w:u w:val="single"/>
        </w:rPr>
        <w:t>本章节</w:t>
      </w:r>
      <w:r>
        <w:rPr>
          <w:rFonts w:ascii="仿宋" w:hAnsi="仿宋" w:eastAsia="仿宋"/>
          <w:b/>
          <w:color w:val="000000"/>
          <w:sz w:val="28"/>
          <w:szCs w:val="28"/>
          <w:u w:val="single"/>
        </w:rPr>
        <w:t>未提供格式的，请各投标单位自行拟定格式</w:t>
      </w:r>
      <w:r>
        <w:rPr>
          <w:rFonts w:hint="eastAsia" w:ascii="仿宋" w:hAnsi="仿宋" w:eastAsia="仿宋"/>
          <w:b/>
          <w:color w:val="000000"/>
          <w:sz w:val="28"/>
          <w:szCs w:val="28"/>
          <w:u w:val="single"/>
        </w:rPr>
        <w:t>，并加盖单位公章并由法定代表人或其授权代表签署（签字或盖章），否则视为未提供；</w:t>
      </w: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
        <w:ind w:firstLine="0" w:firstLineChars="0"/>
        <w:rPr>
          <w:rFonts w:hAnsi="宋体"/>
          <w:sz w:val="30"/>
        </w:rPr>
      </w:pPr>
    </w:p>
    <w:p>
      <w:pPr>
        <w:pStyle w:val="2"/>
        <w:ind w:firstLine="300"/>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6"/>
        <w:rPr>
          <w:color w:val="000000"/>
        </w:rPr>
      </w:pPr>
      <w:bookmarkStart w:id="36" w:name="_Toc30408914"/>
      <w:bookmarkStart w:id="37" w:name="_Toc24550049"/>
      <w:r>
        <w:rPr>
          <w:rFonts w:hint="eastAsia"/>
          <w:color w:val="000000"/>
        </w:rPr>
        <w:t>一、“资格文件</w:t>
      </w:r>
      <w:r>
        <w:rPr>
          <w:color w:val="000000"/>
        </w:rPr>
        <w:t>”</w:t>
      </w:r>
      <w:r>
        <w:rPr>
          <w:rFonts w:hint="eastAsia"/>
          <w:color w:val="000000"/>
        </w:rPr>
        <w:t>格式</w:t>
      </w:r>
      <w:bookmarkEnd w:id="36"/>
      <w:bookmarkEnd w:id="37"/>
    </w:p>
    <w:p>
      <w:pPr>
        <w:pStyle w:val="7"/>
        <w:rPr>
          <w:color w:val="000000"/>
        </w:rPr>
      </w:pPr>
      <w:r>
        <w:rPr>
          <w:rFonts w:hint="eastAsia"/>
          <w:color w:val="000000"/>
        </w:rPr>
        <w:t>1.1 “资格文件”封面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90"/>
          <w:sz w:val="220"/>
          <w:lang w:eastAsia="zh-CN"/>
        </w:rPr>
      </w:pPr>
      <w:r>
        <w:rPr>
          <w:rFonts w:hint="eastAsia" w:ascii="华文中宋" w:hAnsi="华文中宋" w:eastAsia="华文中宋" w:cs="Arial"/>
          <w:b/>
          <w:color w:val="000000"/>
          <w:w w:val="90"/>
          <w:sz w:val="44"/>
          <w:lang w:eastAsia="zh-CN"/>
        </w:rPr>
        <w:t>苍南县示范型居家养老服务照料中心老年食堂等项目</w:t>
      </w:r>
    </w:p>
    <w:p>
      <w:pPr>
        <w:spacing w:line="360" w:lineRule="auto"/>
        <w:jc w:val="center"/>
        <w:rPr>
          <w:rFonts w:ascii="Arial" w:hAnsi="Arial" w:eastAsia="新宋体" w:cs="Arial"/>
          <w:b/>
          <w:color w:val="000000"/>
          <w:sz w:val="52"/>
        </w:rPr>
      </w:pP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（资格文件）</w:t>
      </w:r>
    </w:p>
    <w:p>
      <w:pPr>
        <w:spacing w:line="360" w:lineRule="auto"/>
        <w:jc w:val="center"/>
        <w:rPr>
          <w:rFonts w:ascii="华文中宋" w:hAnsi="华文中宋" w:eastAsia="华文中宋" w:cs="Arial"/>
          <w:b/>
          <w:color w:val="000000"/>
          <w:sz w:val="52"/>
        </w:rPr>
      </w:pPr>
    </w:p>
    <w:tbl>
      <w:tblPr>
        <w:tblStyle w:val="35"/>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rPr>
            </w:pPr>
            <w:r>
              <w:rPr>
                <w:rFonts w:hint="eastAsia" w:ascii="仿宋" w:hAnsi="仿宋" w:eastAsia="仿宋"/>
                <w:b/>
                <w:color w:val="000000"/>
                <w:sz w:val="28"/>
                <w:szCs w:val="28"/>
                <w:lang w:val="en-US" w:eastAsia="zh-CN"/>
              </w:rPr>
              <w:t>标段</w:t>
            </w:r>
            <w:r>
              <w:rPr>
                <w:rFonts w:hint="eastAsia" w:ascii="仿宋" w:hAnsi="仿宋" w:eastAsia="仿宋"/>
                <w:b/>
                <w:color w:val="000000"/>
                <w:sz w:val="28"/>
                <w:szCs w:val="28"/>
              </w:rPr>
              <w:t xml:space="preserve">名称：（例如：第一片区） </w:t>
            </w:r>
          </w:p>
        </w:tc>
      </w:tr>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CNDL20220***</w:t>
            </w:r>
          </w:p>
        </w:tc>
      </w:tr>
      <w:tr>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bl>
    <w:p>
      <w:pPr>
        <w:pStyle w:val="7"/>
        <w:rPr>
          <w:color w:val="000000"/>
        </w:rPr>
      </w:pPr>
      <w:r>
        <w:rPr>
          <w:color w:val="000000"/>
        </w:rPr>
        <w:br w:type="page"/>
      </w:r>
      <w:r>
        <w:rPr>
          <w:rFonts w:hint="eastAsia"/>
          <w:color w:val="000000"/>
        </w:rPr>
        <w:t>1.2 投标供应商资格审查声明函</w:t>
      </w:r>
    </w:p>
    <w:p>
      <w:pPr>
        <w:jc w:val="center"/>
        <w:rPr>
          <w:rFonts w:ascii="华文中宋" w:hAnsi="华文中宋" w:eastAsia="华文中宋"/>
          <w:b/>
          <w:color w:val="000000"/>
          <w:sz w:val="44"/>
          <w:szCs w:val="44"/>
        </w:rPr>
      </w:pPr>
    </w:p>
    <w:p>
      <w:pPr>
        <w:jc w:val="center"/>
        <w:rPr>
          <w:color w:val="000000"/>
        </w:rPr>
      </w:pPr>
      <w:r>
        <w:rPr>
          <w:rFonts w:hint="eastAsia" w:ascii="华文中宋" w:hAnsi="华文中宋" w:eastAsia="华文中宋"/>
          <w:b/>
          <w:color w:val="000000"/>
          <w:sz w:val="44"/>
          <w:szCs w:val="44"/>
        </w:rPr>
        <w:t>投标供应商资格审查声明函</w:t>
      </w:r>
    </w:p>
    <w:p>
      <w:pPr>
        <w:rPr>
          <w:color w:val="000000"/>
        </w:rPr>
      </w:pPr>
    </w:p>
    <w:p>
      <w:pPr>
        <w:spacing w:line="360" w:lineRule="auto"/>
        <w:rPr>
          <w:rFonts w:ascii="仿宋" w:hAnsi="仿宋" w:eastAsia="仿宋" w:cs="Arial"/>
          <w:b/>
          <w:color w:val="000000"/>
          <w:w w:val="90"/>
          <w:sz w:val="28"/>
          <w:u w:val="single"/>
        </w:rPr>
      </w:pPr>
    </w:p>
    <w:p>
      <w:pPr>
        <w:spacing w:line="360" w:lineRule="auto"/>
        <w:rPr>
          <w:rFonts w:ascii="仿宋" w:hAnsi="仿宋" w:eastAsia="仿宋" w:cs="Arial"/>
          <w:b/>
          <w:color w:val="000000"/>
          <w:sz w:val="32"/>
          <w:szCs w:val="28"/>
          <w:u w:val="single"/>
        </w:rPr>
      </w:pPr>
      <w:r>
        <w:rPr>
          <w:rFonts w:hint="eastAsia" w:ascii="仿宋" w:hAnsi="仿宋" w:eastAsia="仿宋" w:cs="Arial"/>
          <w:b/>
          <w:color w:val="000000"/>
          <w:sz w:val="32"/>
          <w:szCs w:val="28"/>
          <w:u w:val="single"/>
          <w:lang w:eastAsia="zh-CN"/>
        </w:rPr>
        <w:t>苍南县民政局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32"/>
          <w:szCs w:val="28"/>
        </w:rPr>
      </w:pPr>
    </w:p>
    <w:p>
      <w:pPr>
        <w:spacing w:line="360" w:lineRule="auto"/>
        <w:ind w:firstLine="560" w:firstLineChars="200"/>
        <w:rPr>
          <w:rFonts w:ascii="仿宋" w:hAnsi="仿宋" w:eastAsia="仿宋" w:cs="Arial"/>
          <w:color w:val="000000"/>
          <w:sz w:val="28"/>
        </w:rPr>
      </w:pPr>
      <w:r>
        <w:rPr>
          <w:rFonts w:hint="eastAsia" w:ascii="仿宋" w:hAnsi="仿宋" w:eastAsia="仿宋" w:cs="Arial"/>
          <w:color w:val="000000"/>
          <w:sz w:val="28"/>
        </w:rPr>
        <w:t>我公司郑重声明，我公司参加</w:t>
      </w:r>
      <w:r>
        <w:rPr>
          <w:rFonts w:hint="eastAsia" w:ascii="仿宋" w:hAnsi="仿宋" w:eastAsia="仿宋" w:cs="Arial"/>
          <w:b/>
          <w:color w:val="000000"/>
          <w:sz w:val="28"/>
          <w:u w:val="single"/>
          <w:lang w:eastAsia="zh-CN"/>
        </w:rPr>
        <w:t>苍南县示范型居家养老服务照料中心老年食堂等项目</w:t>
      </w:r>
      <w:r>
        <w:rPr>
          <w:rFonts w:hint="eastAsia" w:ascii="仿宋" w:hAnsi="仿宋" w:eastAsia="仿宋" w:cs="Arial"/>
          <w:b/>
          <w:color w:val="000000"/>
          <w:sz w:val="28"/>
          <w:u w:val="single"/>
        </w:rPr>
        <w:t>（项目编号：</w:t>
      </w:r>
      <w:r>
        <w:rPr>
          <w:rFonts w:hint="eastAsia" w:ascii="仿宋" w:hAnsi="仿宋" w:eastAsia="仿宋" w:cs="Arial"/>
          <w:b/>
          <w:color w:val="000000"/>
          <w:sz w:val="28"/>
          <w:u w:val="single"/>
          <w:lang w:eastAsia="zh-CN"/>
        </w:rPr>
        <w:t>CNDL20220***</w:t>
      </w:r>
      <w:r>
        <w:rPr>
          <w:rFonts w:hint="eastAsia" w:ascii="仿宋" w:hAnsi="仿宋" w:eastAsia="仿宋" w:cs="Arial"/>
          <w:b/>
          <w:color w:val="000000"/>
          <w:sz w:val="28"/>
          <w:u w:val="single"/>
        </w:rPr>
        <w:t>）</w:t>
      </w:r>
      <w:r>
        <w:rPr>
          <w:rFonts w:hint="eastAsia" w:ascii="仿宋" w:hAnsi="仿宋" w:eastAsia="仿宋" w:cs="Arial"/>
          <w:color w:val="000000"/>
          <w:sz w:val="28"/>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color w:val="000000"/>
          <w:sz w:val="28"/>
        </w:rPr>
      </w:pPr>
    </w:p>
    <w:p>
      <w:pPr>
        <w:spacing w:line="360" w:lineRule="auto"/>
        <w:ind w:firstLine="560" w:firstLineChars="200"/>
        <w:rPr>
          <w:rFonts w:ascii="仿宋" w:hAnsi="仿宋" w:eastAsia="仿宋" w:cs="Arial"/>
          <w:color w:val="000000"/>
          <w:sz w:val="22"/>
        </w:rPr>
      </w:pPr>
      <w:r>
        <w:rPr>
          <w:rFonts w:hint="eastAsia" w:ascii="仿宋" w:hAnsi="仿宋" w:eastAsia="仿宋" w:cs="Arial"/>
          <w:color w:val="000000"/>
          <w:sz w:val="28"/>
        </w:rPr>
        <w:t>特此声明！</w:t>
      </w:r>
    </w:p>
    <w:p>
      <w:pPr>
        <w:spacing w:line="360" w:lineRule="auto"/>
        <w:ind w:firstLine="420" w:firstLineChars="200"/>
        <w:rPr>
          <w:rFonts w:ascii="仿宋" w:hAnsi="仿宋" w:eastAsia="仿宋" w:cs="Arial"/>
          <w:color w:val="000000"/>
        </w:rPr>
      </w:pPr>
    </w:p>
    <w:p>
      <w:pPr>
        <w:spacing w:line="360" w:lineRule="auto"/>
        <w:ind w:firstLine="420" w:firstLineChars="200"/>
        <w:rPr>
          <w:rFonts w:ascii="仿宋" w:hAnsi="仿宋" w:eastAsia="仿宋" w:cs="Arial"/>
          <w:color w:val="000000"/>
        </w:rPr>
      </w:pPr>
    </w:p>
    <w:p>
      <w:pPr>
        <w:spacing w:line="360" w:lineRule="auto"/>
        <w:ind w:firstLine="420" w:firstLineChars="200"/>
        <w:rPr>
          <w:rFonts w:ascii="仿宋" w:hAnsi="仿宋" w:eastAsia="仿宋" w:cs="Arial"/>
          <w:color w:val="000000"/>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w:t>
      </w:r>
      <w:r>
        <w:rPr>
          <w:rFonts w:hint="eastAsia" w:ascii="仿宋" w:hAnsi="仿宋" w:eastAsia="仿宋" w:cs="Arial"/>
          <w:b/>
          <w:color w:val="000000"/>
          <w:sz w:val="28"/>
        </w:rPr>
        <w:t>名称（盖章）</w:t>
      </w:r>
      <w:r>
        <w:rPr>
          <w:rFonts w:hint="eastAsia" w:ascii="仿宋" w:hAnsi="仿宋" w:eastAsia="仿宋" w:cs="Arial"/>
          <w:color w:val="000000"/>
          <w:sz w:val="28"/>
          <w:szCs w:val="28"/>
        </w:rPr>
        <w:t>：</w:t>
      </w:r>
      <w:r>
        <w:rPr>
          <w:rFonts w:ascii="仿宋" w:hAnsi="仿宋" w:eastAsia="仿宋" w:cs="Arial"/>
          <w:color w:val="000000"/>
          <w:w w:val="90"/>
          <w:sz w:val="28"/>
          <w:szCs w:val="28"/>
        </w:rPr>
        <w:t>_________________________________________</w:t>
      </w: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法定代表人或其授权代表</w:t>
      </w:r>
      <w:r>
        <w:rPr>
          <w:rFonts w:hint="eastAsia" w:ascii="仿宋" w:hAnsi="仿宋" w:eastAsia="仿宋" w:cs="Arial"/>
          <w:b/>
          <w:color w:val="000000"/>
          <w:sz w:val="28"/>
        </w:rPr>
        <w:t>（签字或盖章）</w:t>
      </w:r>
      <w:r>
        <w:rPr>
          <w:rFonts w:hint="eastAsia" w:ascii="仿宋" w:hAnsi="仿宋" w:eastAsia="仿宋" w:cs="Arial"/>
          <w:color w:val="000000"/>
          <w:sz w:val="28"/>
          <w:szCs w:val="28"/>
        </w:rPr>
        <w:t>：</w:t>
      </w:r>
      <w:r>
        <w:rPr>
          <w:rFonts w:ascii="仿宋" w:hAnsi="仿宋" w:eastAsia="仿宋" w:cs="Arial"/>
          <w:color w:val="000000"/>
          <w:w w:val="90"/>
          <w:sz w:val="28"/>
          <w:szCs w:val="28"/>
        </w:rPr>
        <w:t>__________________________</w:t>
      </w:r>
    </w:p>
    <w:p>
      <w:pPr>
        <w:rPr>
          <w:rFonts w:ascii="仿宋" w:hAnsi="仿宋" w:eastAsia="仿宋" w:cs="Arial"/>
          <w:b/>
          <w:color w:val="000000"/>
          <w:sz w:val="24"/>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rPr>
          <w:color w:val="000000"/>
        </w:rPr>
      </w:pPr>
    </w:p>
    <w:p>
      <w:pPr>
        <w:pStyle w:val="7"/>
        <w:rPr>
          <w:color w:val="000000"/>
        </w:rPr>
      </w:pPr>
      <w:r>
        <w:rPr>
          <w:color w:val="000000"/>
        </w:rPr>
        <w:br w:type="page"/>
      </w:r>
      <w:r>
        <w:rPr>
          <w:rFonts w:hint="eastAsia"/>
          <w:color w:val="000000"/>
        </w:rPr>
        <w:t>1.3具有独立承担民事责任能力的证明材料</w:t>
      </w: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企业法人营业执照</w:t>
      </w:r>
    </w:p>
    <w:tbl>
      <w:tblPr>
        <w:tblStyle w:val="35"/>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color w:val="000000"/>
                <w:sz w:val="24"/>
              </w:rPr>
            </w:pPr>
            <w:r>
              <w:rPr>
                <w:rFonts w:hint="eastAsia" w:ascii="仿宋" w:hAnsi="仿宋" w:eastAsia="仿宋" w:cs="Arial"/>
                <w:b/>
                <w:color w:val="000000"/>
                <w:sz w:val="24"/>
              </w:rPr>
              <w:t>资格要求：</w:t>
            </w:r>
            <w:r>
              <w:rPr>
                <w:rFonts w:hint="eastAsia" w:ascii="仿宋" w:hAnsi="仿宋" w:eastAsia="仿宋"/>
                <w:b/>
                <w:color w:val="000000"/>
                <w:sz w:val="24"/>
              </w:rPr>
              <w:t>具有独立承担民事责任能力</w:t>
            </w:r>
          </w:p>
          <w:p>
            <w:pPr>
              <w:spacing w:line="276" w:lineRule="auto"/>
              <w:jc w:val="left"/>
              <w:rPr>
                <w:rFonts w:ascii="仿宋" w:hAnsi="仿宋" w:eastAsia="仿宋"/>
                <w:b/>
                <w:color w:val="000000"/>
                <w:sz w:val="24"/>
              </w:rPr>
            </w:pPr>
          </w:p>
          <w:p>
            <w:pPr>
              <w:spacing w:line="276" w:lineRule="auto"/>
              <w:jc w:val="left"/>
              <w:rPr>
                <w:rFonts w:ascii="仿宋" w:hAnsi="仿宋" w:eastAsia="仿宋"/>
                <w:color w:val="000000"/>
                <w:sz w:val="24"/>
              </w:rPr>
            </w:pPr>
            <w:r>
              <w:rPr>
                <w:rFonts w:hint="eastAsia" w:ascii="仿宋" w:hAnsi="仿宋" w:eastAsia="仿宋"/>
                <w:b/>
                <w:color w:val="000000"/>
                <w:sz w:val="24"/>
              </w:rPr>
              <w:t>证明材料：</w:t>
            </w:r>
            <w:r>
              <w:rPr>
                <w:rFonts w:hint="eastAsia" w:ascii="仿宋" w:hAnsi="仿宋" w:eastAsia="仿宋"/>
                <w:b/>
                <w:color w:val="000000"/>
                <w:sz w:val="24"/>
                <w:u w:val="single"/>
              </w:rPr>
              <w:t>企业营业执照</w:t>
            </w:r>
            <w:r>
              <w:rPr>
                <w:rFonts w:hint="eastAsia" w:ascii="仿宋" w:hAnsi="仿宋" w:eastAsia="仿宋"/>
                <w:color w:val="000000"/>
                <w:sz w:val="24"/>
              </w:rPr>
              <w:t>（提供</w:t>
            </w:r>
            <w:r>
              <w:rPr>
                <w:rFonts w:hint="eastAsia" w:ascii="仿宋" w:hAnsi="仿宋" w:eastAsia="仿宋" w:cs="Arial"/>
                <w:color w:val="000000"/>
                <w:sz w:val="24"/>
              </w:rPr>
              <w:t>复制件</w:t>
            </w:r>
            <w:r>
              <w:rPr>
                <w:rFonts w:hint="eastAsia" w:ascii="仿宋" w:hAnsi="仿宋" w:eastAsia="仿宋"/>
                <w:color w:val="000000"/>
                <w:sz w:val="24"/>
              </w:rPr>
              <w:t>加盖投标供应商公章）或</w:t>
            </w:r>
            <w:r>
              <w:rPr>
                <w:rFonts w:hint="eastAsia" w:ascii="仿宋" w:hAnsi="仿宋" w:eastAsia="仿宋"/>
                <w:b/>
                <w:color w:val="000000"/>
                <w:sz w:val="24"/>
                <w:u w:val="single"/>
              </w:rPr>
              <w:t>供应商为依法允许经营的事业单位的，应提交事业单位法人证书</w:t>
            </w:r>
            <w:r>
              <w:rPr>
                <w:rFonts w:hint="eastAsia" w:ascii="仿宋" w:hAnsi="仿宋" w:eastAsia="仿宋"/>
                <w:color w:val="000000"/>
                <w:sz w:val="24"/>
              </w:rPr>
              <w:t>（提供复制件加盖投标供应商公章）</w:t>
            </w:r>
          </w:p>
          <w:p>
            <w:pPr>
              <w:spacing w:line="276" w:lineRule="auto"/>
              <w:jc w:val="left"/>
              <w:rPr>
                <w:rFonts w:ascii="仿宋" w:hAnsi="仿宋" w:eastAsia="仿宋"/>
                <w:color w:val="000000"/>
                <w:sz w:val="24"/>
              </w:rPr>
            </w:pPr>
          </w:p>
          <w:p>
            <w:pPr>
              <w:spacing w:line="360" w:lineRule="auto"/>
              <w:jc w:val="left"/>
              <w:rPr>
                <w:rFonts w:ascii="仿宋" w:hAnsi="仿宋" w:eastAsia="仿宋" w:cs="Arial"/>
                <w:color w:val="000000"/>
                <w:sz w:val="24"/>
              </w:rPr>
            </w:pPr>
            <w:r>
              <w:rPr>
                <w:rFonts w:hint="eastAsia" w:ascii="仿宋" w:hAnsi="仿宋" w:eastAsia="仿宋"/>
                <w:color w:val="000000"/>
                <w:sz w:val="24"/>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000000"/>
                <w:sz w:val="24"/>
              </w:rPr>
              <w:t>总公司（总机构）授权书或房产权证或其他有效财产证明材料（</w:t>
            </w:r>
            <w:r>
              <w:rPr>
                <w:rFonts w:hint="eastAsia" w:ascii="仿宋" w:hAnsi="仿宋" w:eastAsia="仿宋"/>
                <w:color w:val="000000"/>
                <w:sz w:val="24"/>
              </w:rPr>
              <w:t>提供</w:t>
            </w:r>
            <w:r>
              <w:rPr>
                <w:rFonts w:hint="eastAsia" w:ascii="仿宋" w:hAnsi="仿宋" w:eastAsia="仿宋" w:cs="Arial"/>
                <w:color w:val="000000"/>
                <w:sz w:val="24"/>
              </w:rPr>
              <w:t>复制件</w:t>
            </w:r>
            <w:r>
              <w:rPr>
                <w:rFonts w:hint="eastAsia" w:ascii="仿宋" w:hAnsi="仿宋" w:eastAsia="仿宋"/>
                <w:color w:val="000000"/>
                <w:sz w:val="24"/>
              </w:rPr>
              <w:t>加盖投标供应商公章</w:t>
            </w:r>
            <w:r>
              <w:rPr>
                <w:rFonts w:hint="eastAsia" w:ascii="仿宋" w:hAnsi="仿宋" w:eastAsia="仿宋" w:cs="Arial"/>
                <w:color w:val="000000"/>
                <w:sz w:val="24"/>
              </w:rPr>
              <w:t>）。</w:t>
            </w:r>
          </w:p>
        </w:tc>
      </w:tr>
    </w:tbl>
    <w:p>
      <w:pPr>
        <w:spacing w:line="360" w:lineRule="auto"/>
        <w:rPr>
          <w:rFonts w:ascii="Arial" w:hAnsi="Arial" w:eastAsia="新宋体" w:cs="Arial"/>
          <w:i/>
          <w:color w:val="000000"/>
          <w:sz w:val="22"/>
        </w:rPr>
      </w:pPr>
    </w:p>
    <w:p>
      <w:pPr>
        <w:pStyle w:val="7"/>
        <w:rPr>
          <w:color w:val="000000"/>
        </w:rPr>
      </w:pPr>
      <w:r>
        <w:rPr>
          <w:color w:val="000000"/>
        </w:rPr>
        <w:br w:type="page"/>
      </w:r>
      <w:r>
        <w:rPr>
          <w:rFonts w:hint="eastAsia"/>
          <w:color w:val="000000"/>
        </w:rPr>
        <w:t>1.4具有良好的商业信誉和健全的财务会计制度的承诺函</w:t>
      </w:r>
    </w:p>
    <w:p>
      <w:pPr>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具有良好的商业信誉和健全的财务会计制度的承诺函</w:t>
      </w:r>
    </w:p>
    <w:p>
      <w:pPr>
        <w:adjustRightInd w:val="0"/>
        <w:snapToGrid w:val="0"/>
        <w:spacing w:line="440" w:lineRule="exact"/>
        <w:rPr>
          <w:rFonts w:cs="Arial"/>
          <w:color w:val="000000"/>
          <w:sz w:val="22"/>
          <w:u w:val="single"/>
        </w:rPr>
      </w:pPr>
    </w:p>
    <w:p>
      <w:pPr>
        <w:spacing w:line="360" w:lineRule="auto"/>
        <w:rPr>
          <w:b/>
          <w:color w:val="000000"/>
          <w:w w:val="90"/>
          <w:sz w:val="28"/>
          <w:szCs w:val="28"/>
          <w:u w:val="single"/>
        </w:rPr>
      </w:pPr>
      <w:r>
        <w:rPr>
          <w:rFonts w:hint="eastAsia" w:ascii="仿宋" w:hAnsi="仿宋" w:eastAsia="仿宋" w:cs="Arial"/>
          <w:b/>
          <w:color w:val="000000"/>
          <w:sz w:val="32"/>
          <w:szCs w:val="28"/>
          <w:u w:val="single"/>
          <w:lang w:eastAsia="zh-CN"/>
        </w:rPr>
        <w:t>苍南县民政局</w:t>
      </w:r>
      <w:r>
        <w:rPr>
          <w:rFonts w:hint="eastAsia"/>
          <w:b/>
          <w:color w:val="000000"/>
          <w:w w:val="90"/>
          <w:sz w:val="28"/>
          <w:szCs w:val="28"/>
          <w:u w:val="single"/>
        </w:rPr>
        <w:t>：</w:t>
      </w:r>
    </w:p>
    <w:p>
      <w:pPr>
        <w:pStyle w:val="44"/>
        <w:rPr>
          <w:sz w:val="28"/>
          <w:szCs w:val="28"/>
        </w:rPr>
      </w:pPr>
    </w:p>
    <w:p>
      <w:pPr>
        <w:adjustRightInd w:val="0"/>
        <w:snapToGrid w:val="0"/>
        <w:spacing w:line="440" w:lineRule="exact"/>
        <w:ind w:firstLine="560" w:firstLineChars="200"/>
        <w:rPr>
          <w:color w:val="000000"/>
          <w:sz w:val="28"/>
          <w:szCs w:val="28"/>
        </w:rPr>
      </w:pPr>
      <w:r>
        <w:rPr>
          <w:rFonts w:hint="eastAsia"/>
          <w:color w:val="000000"/>
          <w:sz w:val="28"/>
          <w:szCs w:val="28"/>
        </w:rPr>
        <w:t>我方</w:t>
      </w:r>
      <w:r>
        <w:rPr>
          <w:rFonts w:hint="eastAsia"/>
          <w:color w:val="000000"/>
          <w:sz w:val="28"/>
          <w:szCs w:val="28"/>
          <w:u w:val="single"/>
        </w:rPr>
        <w:t xml:space="preserve"> （供应商）</w:t>
      </w:r>
      <w:r>
        <w:rPr>
          <w:rFonts w:hint="eastAsia"/>
          <w:color w:val="000000"/>
          <w:sz w:val="28"/>
          <w:szCs w:val="28"/>
        </w:rPr>
        <w:t>承诺良好的商业信誉和健全的财务会计制度的承诺函。如有虚假，采购人可取消我方任何资格（投标/中标/签订合同），我方对此无任何异议。</w:t>
      </w:r>
    </w:p>
    <w:p>
      <w:pPr>
        <w:adjustRightInd w:val="0"/>
        <w:snapToGrid w:val="0"/>
        <w:spacing w:line="440" w:lineRule="exact"/>
        <w:ind w:firstLine="560" w:firstLineChars="200"/>
        <w:rPr>
          <w:color w:val="000000"/>
          <w:sz w:val="28"/>
          <w:szCs w:val="28"/>
        </w:rPr>
      </w:pPr>
      <w:r>
        <w:rPr>
          <w:rFonts w:hint="eastAsia"/>
          <w:color w:val="000000"/>
          <w:sz w:val="28"/>
          <w:szCs w:val="28"/>
        </w:rPr>
        <w:t xml:space="preserve"> </w:t>
      </w:r>
    </w:p>
    <w:p>
      <w:pPr>
        <w:pStyle w:val="44"/>
      </w:pPr>
    </w:p>
    <w:p>
      <w:pPr>
        <w:adjustRightInd w:val="0"/>
        <w:snapToGrid w:val="0"/>
        <w:spacing w:line="440" w:lineRule="exact"/>
        <w:ind w:firstLine="560" w:firstLineChars="200"/>
        <w:rPr>
          <w:color w:val="000000"/>
          <w:sz w:val="28"/>
          <w:szCs w:val="28"/>
        </w:rPr>
      </w:pPr>
      <w:r>
        <w:rPr>
          <w:rFonts w:hint="eastAsia"/>
          <w:color w:val="000000"/>
          <w:sz w:val="28"/>
          <w:szCs w:val="28"/>
        </w:rPr>
        <w:t>特此承诺！</w:t>
      </w:r>
    </w:p>
    <w:p>
      <w:pPr>
        <w:adjustRightInd w:val="0"/>
        <w:snapToGrid w:val="0"/>
        <w:spacing w:line="440" w:lineRule="exact"/>
        <w:ind w:firstLine="560" w:firstLineChars="200"/>
        <w:rPr>
          <w:color w:val="000000"/>
          <w:sz w:val="28"/>
          <w:szCs w:val="28"/>
        </w:rPr>
      </w:pPr>
      <w:r>
        <w:rPr>
          <w:rFonts w:hint="eastAsia"/>
          <w:color w:val="000000"/>
          <w:sz w:val="28"/>
          <w:szCs w:val="28"/>
        </w:rPr>
        <w:t xml:space="preserve"> </w:t>
      </w:r>
    </w:p>
    <w:p>
      <w:pPr>
        <w:pStyle w:val="44"/>
      </w:pPr>
    </w:p>
    <w:p>
      <w:pPr>
        <w:snapToGrid w:val="0"/>
        <w:spacing w:line="360" w:lineRule="auto"/>
        <w:rPr>
          <w:color w:val="000000"/>
          <w:sz w:val="28"/>
          <w:szCs w:val="28"/>
        </w:rPr>
      </w:pPr>
      <w:r>
        <w:rPr>
          <w:rFonts w:hint="eastAsia"/>
          <w:color w:val="000000"/>
          <w:sz w:val="28"/>
          <w:szCs w:val="28"/>
        </w:rPr>
        <w:t>供应商名称（盖章）：</w:t>
      </w:r>
      <w:r>
        <w:rPr>
          <w:rFonts w:hint="eastAsia"/>
          <w:color w:val="000000"/>
          <w:w w:val="90"/>
          <w:sz w:val="28"/>
          <w:szCs w:val="28"/>
        </w:rPr>
        <w:t>__________________________________________</w:t>
      </w:r>
    </w:p>
    <w:p>
      <w:pPr>
        <w:snapToGrid w:val="0"/>
        <w:spacing w:line="360" w:lineRule="auto"/>
        <w:rPr>
          <w:color w:val="000000"/>
          <w:sz w:val="28"/>
          <w:szCs w:val="28"/>
          <w:u w:val="single"/>
        </w:rPr>
      </w:pPr>
      <w:r>
        <w:rPr>
          <w:rFonts w:hint="eastAsia"/>
          <w:color w:val="000000"/>
          <w:sz w:val="28"/>
          <w:szCs w:val="28"/>
        </w:rPr>
        <w:t>法定代表人或其授权代表（签字或盖章）：</w:t>
      </w:r>
      <w:r>
        <w:rPr>
          <w:rFonts w:hint="eastAsia"/>
          <w:color w:val="000000"/>
          <w:w w:val="90"/>
          <w:sz w:val="28"/>
          <w:szCs w:val="28"/>
        </w:rPr>
        <w:t>__________________________</w:t>
      </w:r>
    </w:p>
    <w:p>
      <w:pPr>
        <w:rPr>
          <w:color w:val="000000"/>
        </w:rPr>
      </w:pPr>
      <w:r>
        <w:rPr>
          <w:rFonts w:hint="eastAsia"/>
          <w:color w:val="000000"/>
          <w:sz w:val="28"/>
          <w:szCs w:val="28"/>
        </w:rPr>
        <w:t>日期：</w:t>
      </w:r>
      <w:r>
        <w:rPr>
          <w:rFonts w:hint="eastAsia"/>
          <w:color w:val="000000"/>
          <w:w w:val="90"/>
          <w:sz w:val="28"/>
          <w:szCs w:val="28"/>
        </w:rPr>
        <w:t>________年____月____日</w:t>
      </w:r>
    </w:p>
    <w:p>
      <w:pPr>
        <w:pStyle w:val="7"/>
        <w:rPr>
          <w:color w:val="000000"/>
        </w:rPr>
      </w:pPr>
      <w:r>
        <w:rPr>
          <w:rFonts w:ascii="Arial" w:hAnsi="新宋体" w:eastAsia="新宋体"/>
          <w:color w:val="000000"/>
          <w:sz w:val="22"/>
        </w:rPr>
        <w:br w:type="page"/>
      </w:r>
      <w:r>
        <w:rPr>
          <w:rFonts w:hint="eastAsia"/>
          <w:color w:val="000000"/>
        </w:rPr>
        <w:t>1.5具有履行合同所必需的设备和专业技术能力的承诺函：</w:t>
      </w:r>
      <w:r>
        <w:rPr>
          <w:color w:val="000000"/>
        </w:rPr>
        <w:t xml:space="preserve"> </w:t>
      </w:r>
    </w:p>
    <w:p>
      <w:pPr>
        <w:spacing w:line="360" w:lineRule="auto"/>
        <w:rPr>
          <w:color w:val="000000"/>
        </w:rPr>
      </w:pPr>
    </w:p>
    <w:p>
      <w:pPr>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投标供应商具有履行合同所必需的设备和专业技术能力的承诺函</w:t>
      </w:r>
    </w:p>
    <w:p>
      <w:pPr>
        <w:spacing w:line="360" w:lineRule="auto"/>
        <w:rPr>
          <w:rFonts w:ascii="华文中宋" w:hAnsi="华文中宋" w:eastAsia="华文中宋" w:cs="Arial"/>
          <w:b/>
          <w:color w:val="000000"/>
          <w:sz w:val="24"/>
          <w:szCs w:val="28"/>
          <w:u w:val="single"/>
        </w:rPr>
      </w:pPr>
    </w:p>
    <w:p>
      <w:pPr>
        <w:spacing w:line="360" w:lineRule="auto"/>
        <w:rPr>
          <w:rFonts w:ascii="仿宋" w:hAnsi="仿宋" w:eastAsia="仿宋" w:cs="Arial"/>
          <w:b/>
          <w:color w:val="000000"/>
          <w:sz w:val="28"/>
          <w:szCs w:val="28"/>
          <w:u w:val="single"/>
        </w:rPr>
      </w:pPr>
      <w:r>
        <w:rPr>
          <w:rFonts w:hint="eastAsia" w:ascii="仿宋" w:hAnsi="仿宋" w:eastAsia="仿宋" w:cs="Arial"/>
          <w:b/>
          <w:color w:val="000000"/>
          <w:w w:val="90"/>
          <w:sz w:val="28"/>
          <w:u w:val="single"/>
          <w:lang w:eastAsia="zh-CN"/>
        </w:rPr>
        <w:t>苍南县民政局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我方郑重声明，我方具有履行</w:t>
      </w:r>
      <w:r>
        <w:rPr>
          <w:rFonts w:hint="eastAsia" w:ascii="仿宋" w:hAnsi="仿宋" w:eastAsia="仿宋" w:cs="Arial"/>
          <w:b/>
          <w:color w:val="000000"/>
          <w:sz w:val="28"/>
          <w:szCs w:val="28"/>
          <w:u w:val="single"/>
          <w:lang w:eastAsia="zh-CN"/>
        </w:rPr>
        <w:t>苍南县示范型居家养老服务照料中心老年食堂等项目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CNDL20220***</w:t>
      </w:r>
      <w:r>
        <w:rPr>
          <w:rFonts w:hint="eastAsia" w:ascii="仿宋" w:hAnsi="仿宋" w:eastAsia="仿宋" w:cs="Arial"/>
          <w:b/>
          <w:color w:val="000000"/>
          <w:sz w:val="28"/>
          <w:szCs w:val="28"/>
          <w:u w:val="single"/>
        </w:rPr>
        <w:t>）</w:t>
      </w:r>
      <w:r>
        <w:rPr>
          <w:rFonts w:hint="eastAsia" w:ascii="仿宋" w:hAnsi="仿宋" w:eastAsia="仿宋" w:cs="Arial"/>
          <w:color w:val="000000"/>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特此承诺</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___________________________</w:t>
      </w:r>
    </w:p>
    <w:p>
      <w:pPr>
        <w:snapToGrid w:val="0"/>
        <w:spacing w:line="360" w:lineRule="auto"/>
        <w:rPr>
          <w:rFonts w:ascii="Arial" w:hAnsi="Arial" w:cs="Arial"/>
          <w:color w:val="000000"/>
          <w:sz w:val="22"/>
          <w:u w:val="single"/>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snapToGrid w:val="0"/>
        <w:spacing w:line="360" w:lineRule="auto"/>
        <w:rPr>
          <w:rFonts w:ascii="Arial" w:hAnsi="Arial" w:cs="Arial"/>
          <w:color w:val="000000"/>
          <w:sz w:val="22"/>
          <w:u w:val="single"/>
        </w:rPr>
      </w:pPr>
    </w:p>
    <w:p>
      <w:pPr>
        <w:snapToGrid w:val="0"/>
        <w:spacing w:line="360" w:lineRule="auto"/>
        <w:rPr>
          <w:rFonts w:ascii="Arial" w:hAnsi="Arial" w:cs="Arial"/>
          <w:color w:val="000000"/>
          <w:sz w:val="22"/>
          <w:u w:val="single"/>
        </w:rPr>
      </w:pPr>
    </w:p>
    <w:p>
      <w:pPr>
        <w:pStyle w:val="7"/>
        <w:rPr>
          <w:color w:val="000000"/>
        </w:rPr>
      </w:pPr>
      <w:r>
        <w:rPr>
          <w:rFonts w:ascii="Arial" w:hAnsi="Arial"/>
          <w:color w:val="000000"/>
          <w:sz w:val="22"/>
          <w:u w:val="single"/>
        </w:rPr>
        <w:br w:type="page"/>
      </w:r>
      <w:r>
        <w:rPr>
          <w:rFonts w:hint="eastAsia"/>
          <w:color w:val="000000"/>
        </w:rPr>
        <w:t>1.6有依法缴纳税收和社会保障金的良好记录的证明材料</w:t>
      </w:r>
    </w:p>
    <w:p>
      <w:pPr>
        <w:ind w:left="1076"/>
        <w:rPr>
          <w:rFonts w:ascii="微软雅黑" w:hAnsi="微软雅黑" w:eastAsia="微软雅黑" w:cs="微软雅黑"/>
          <w:sz w:val="44"/>
          <w:szCs w:val="44"/>
        </w:rPr>
      </w:pPr>
      <w:r>
        <w:rPr>
          <w:rFonts w:ascii="微软雅黑" w:hAnsi="微软雅黑" w:eastAsia="微软雅黑" w:cs="微软雅黑"/>
          <w:b/>
          <w:bCs/>
          <w:spacing w:val="5"/>
          <w:w w:val="85"/>
          <w:sz w:val="44"/>
          <w:szCs w:val="44"/>
        </w:rPr>
        <w:t>投标人依法缴纳税收和社会保障金的书面声明</w:t>
      </w:r>
    </w:p>
    <w:p>
      <w:pPr>
        <w:spacing w:before="9" w:line="430" w:lineRule="atLeast"/>
        <w:rPr>
          <w:rFonts w:ascii="微软雅黑" w:hAnsi="微软雅黑" w:eastAsia="微软雅黑" w:cs="微软雅黑"/>
          <w:sz w:val="24"/>
        </w:rPr>
      </w:pPr>
    </w:p>
    <w:p>
      <w:pPr>
        <w:spacing w:line="440" w:lineRule="atLeast"/>
        <w:rPr>
          <w:rFonts w:ascii="微软雅黑" w:hAnsi="微软雅黑" w:eastAsia="微软雅黑" w:cs="微软雅黑"/>
          <w:sz w:val="25"/>
          <w:szCs w:val="25"/>
        </w:rPr>
      </w:pPr>
    </w:p>
    <w:p>
      <w:pPr>
        <w:ind w:left="140"/>
        <w:rPr>
          <w:rFonts w:ascii="新宋体" w:hAnsi="新宋体" w:eastAsia="新宋体" w:cs="新宋体"/>
          <w:sz w:val="28"/>
          <w:szCs w:val="28"/>
        </w:rPr>
      </w:pPr>
      <w:r>
        <w:rPr>
          <w:rFonts w:hint="eastAsia" w:ascii="宋体" w:hAnsi="宋体" w:eastAsia="新宋体"/>
          <w:b/>
          <w:sz w:val="28"/>
          <w:szCs w:val="28"/>
          <w:lang w:eastAsia="zh-CN"/>
        </w:rPr>
        <w:t>苍南县民政局</w:t>
      </w:r>
      <w:r>
        <w:rPr>
          <w:rFonts w:ascii="新宋体" w:hAnsi="新宋体" w:eastAsia="新宋体" w:cs="新宋体"/>
          <w:b/>
          <w:bCs/>
          <w:sz w:val="28"/>
          <w:szCs w:val="28"/>
        </w:rPr>
        <w:t>：</w:t>
      </w:r>
    </w:p>
    <w:p>
      <w:pPr>
        <w:spacing w:before="4" w:line="19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before="26" w:line="357" w:lineRule="auto"/>
        <w:ind w:left="140" w:right="106" w:firstLine="479"/>
        <w:rPr>
          <w:rFonts w:ascii="新宋体" w:hAnsi="新宋体" w:eastAsia="新宋体" w:cs="新宋体"/>
          <w:sz w:val="28"/>
          <w:szCs w:val="28"/>
        </w:rPr>
      </w:pPr>
      <w:r>
        <w:rPr>
          <w:rFonts w:ascii="新宋体" w:hAnsi="新宋体" w:eastAsia="新宋体" w:cs="新宋体"/>
          <w:spacing w:val="1"/>
          <w:sz w:val="28"/>
          <w:szCs w:val="28"/>
        </w:rPr>
        <w:t>我公司郑重声明，我公司严格依法缴纳税收和社会保障金，本文件中所提供的相</w:t>
      </w:r>
      <w:r>
        <w:rPr>
          <w:rFonts w:ascii="新宋体" w:hAnsi="新宋体" w:eastAsia="新宋体" w:cs="新宋体"/>
          <w:sz w:val="28"/>
          <w:szCs w:val="28"/>
        </w:rPr>
        <w:t>关材料均真实有效，不存在虚假、造假行为。如有违反，愿承担一切责任。</w:t>
      </w: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spacing w:line="360" w:lineRule="auto"/>
        <w:rPr>
          <w:rFonts w:ascii="宋体" w:hAnsi="宋体" w:cs="Arial"/>
          <w:sz w:val="28"/>
          <w:szCs w:val="28"/>
          <w:u w:val="single"/>
        </w:rPr>
      </w:pPr>
      <w:r>
        <w:rPr>
          <w:rFonts w:ascii="宋体" w:hAnsi="宋体" w:cs="Arial"/>
          <w:sz w:val="28"/>
          <w:szCs w:val="28"/>
        </w:rPr>
        <w:t>投标人（盖章）：</w:t>
      </w:r>
      <w:r>
        <w:rPr>
          <w:rFonts w:ascii="宋体" w:hAnsi="宋体" w:cs="Arial"/>
          <w:sz w:val="28"/>
          <w:szCs w:val="28"/>
          <w:u w:val="single"/>
        </w:rPr>
        <w:t xml:space="preserve">                             </w:t>
      </w:r>
    </w:p>
    <w:p>
      <w:pPr>
        <w:spacing w:line="360" w:lineRule="auto"/>
        <w:ind w:firstLine="560" w:firstLineChars="200"/>
        <w:rPr>
          <w:rFonts w:ascii="宋体" w:hAnsi="宋体" w:cs="Arial"/>
          <w:sz w:val="28"/>
          <w:szCs w:val="28"/>
        </w:rPr>
      </w:pPr>
    </w:p>
    <w:p>
      <w:pPr>
        <w:spacing w:line="400" w:lineRule="exact"/>
      </w:pPr>
      <w:r>
        <w:rPr>
          <w:rFonts w:hAnsi="宋体" w:cs="Arial"/>
          <w:b/>
          <w:sz w:val="28"/>
          <w:szCs w:val="28"/>
        </w:rPr>
        <w:t>日 期：  年   月   日</w:t>
      </w: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7"/>
        <w:rPr>
          <w:color w:val="000000"/>
        </w:rPr>
      </w:pPr>
      <w:r>
        <w:rPr>
          <w:rFonts w:ascii="仿宋" w:hAnsi="仿宋" w:eastAsia="仿宋" w:cs="Arial"/>
          <w:color w:val="000000"/>
          <w:szCs w:val="28"/>
        </w:rPr>
        <w:br w:type="page"/>
      </w:r>
      <w:r>
        <w:rPr>
          <w:rFonts w:hint="eastAsia"/>
          <w:color w:val="000000"/>
        </w:rPr>
        <w:t>1.7参加本次采购活动前三年内在经营活动中没有重大违法记录的承诺函：</w:t>
      </w:r>
    </w:p>
    <w:p>
      <w:pPr>
        <w:ind w:firstLine="389"/>
        <w:rPr>
          <w:color w:val="000000"/>
        </w:rPr>
      </w:pPr>
    </w:p>
    <w:p>
      <w:pPr>
        <w:widowControl/>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color w:val="000000"/>
          <w:w w:val="80"/>
          <w:sz w:val="28"/>
          <w:szCs w:val="44"/>
        </w:rPr>
      </w:pPr>
    </w:p>
    <w:p>
      <w:pPr>
        <w:spacing w:line="360" w:lineRule="auto"/>
        <w:rPr>
          <w:rFonts w:ascii="仿宋" w:hAnsi="仿宋" w:eastAsia="仿宋" w:cs="Arial"/>
          <w:b/>
          <w:color w:val="000000"/>
          <w:w w:val="90"/>
          <w:sz w:val="28"/>
          <w:u w:val="single"/>
        </w:rPr>
      </w:pPr>
      <w:r>
        <w:rPr>
          <w:rFonts w:hint="eastAsia" w:ascii="仿宋" w:hAnsi="仿宋" w:eastAsia="仿宋" w:cs="Arial"/>
          <w:b/>
          <w:color w:val="000000"/>
          <w:w w:val="90"/>
          <w:sz w:val="28"/>
          <w:u w:val="single"/>
          <w:lang w:eastAsia="zh-CN"/>
        </w:rPr>
        <w:t>苍南县民政局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u w:val="single"/>
        </w:rPr>
      </w:pPr>
    </w:p>
    <w:p>
      <w:pPr>
        <w:spacing w:line="360" w:lineRule="auto"/>
        <w:ind w:firstLine="548" w:firstLineChars="196"/>
        <w:rPr>
          <w:rFonts w:ascii="仿宋" w:hAnsi="仿宋" w:eastAsia="仿宋" w:cs="Arial"/>
          <w:color w:val="000000"/>
          <w:sz w:val="28"/>
          <w:szCs w:val="28"/>
        </w:rPr>
      </w:pPr>
      <w:r>
        <w:rPr>
          <w:rFonts w:hint="eastAsia" w:ascii="仿宋" w:hAnsi="仿宋" w:eastAsia="仿宋" w:cs="Arial"/>
          <w:color w:val="000000"/>
          <w:sz w:val="28"/>
          <w:szCs w:val="28"/>
        </w:rPr>
        <w:t>我方</w:t>
      </w:r>
      <w:r>
        <w:rPr>
          <w:rFonts w:ascii="仿宋" w:hAnsi="仿宋" w:eastAsia="仿宋" w:cs="Arial"/>
          <w:color w:val="000000"/>
          <w:sz w:val="28"/>
          <w:szCs w:val="28"/>
          <w:u w:val="single"/>
        </w:rPr>
        <w:t xml:space="preserve">        </w:t>
      </w:r>
      <w:r>
        <w:rPr>
          <w:rFonts w:hint="eastAsia" w:ascii="仿宋" w:hAnsi="仿宋" w:eastAsia="仿宋" w:cs="Arial"/>
          <w:color w:val="000000"/>
          <w:sz w:val="28"/>
          <w:szCs w:val="28"/>
          <w:u w:val="single"/>
        </w:rPr>
        <w:t>（投标供应商名称）</w:t>
      </w:r>
      <w:r>
        <w:rPr>
          <w:rFonts w:ascii="仿宋" w:hAnsi="仿宋" w:eastAsia="仿宋" w:cs="Arial"/>
          <w:color w:val="000000"/>
          <w:sz w:val="28"/>
          <w:szCs w:val="28"/>
          <w:u w:val="single"/>
        </w:rPr>
        <w:t xml:space="preserve">             </w:t>
      </w:r>
      <w:r>
        <w:rPr>
          <w:rFonts w:hint="eastAsia" w:ascii="仿宋" w:hAnsi="仿宋" w:eastAsia="仿宋" w:cs="Arial"/>
          <w:color w:val="000000"/>
          <w:sz w:val="28"/>
          <w:szCs w:val="28"/>
        </w:rPr>
        <w:t>在参加</w:t>
      </w:r>
      <w:r>
        <w:rPr>
          <w:rFonts w:hint="eastAsia" w:ascii="仿宋" w:hAnsi="仿宋" w:eastAsia="仿宋" w:cs="Arial"/>
          <w:b/>
          <w:color w:val="000000"/>
          <w:sz w:val="28"/>
          <w:szCs w:val="28"/>
          <w:u w:val="single"/>
          <w:lang w:eastAsia="zh-CN"/>
        </w:rPr>
        <w:t>苍南县示范型居家养老服务照料中心老年食堂等项目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CNDL20220***</w:t>
      </w:r>
      <w:r>
        <w:rPr>
          <w:rFonts w:hint="eastAsia" w:ascii="仿宋" w:hAnsi="仿宋" w:eastAsia="仿宋" w:cs="Arial"/>
          <w:b/>
          <w:color w:val="000000"/>
          <w:sz w:val="28"/>
          <w:szCs w:val="28"/>
          <w:u w:val="single"/>
        </w:rPr>
        <w:t>）</w:t>
      </w:r>
      <w:r>
        <w:rPr>
          <w:rFonts w:hint="eastAsia" w:ascii="仿宋" w:hAnsi="仿宋" w:eastAsia="仿宋" w:cs="Arial"/>
          <w:color w:val="00000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color w:val="000000"/>
          <w:sz w:val="28"/>
          <w:szCs w:val="28"/>
        </w:rPr>
        <w:t>/</w:t>
      </w:r>
      <w:r>
        <w:rPr>
          <w:rFonts w:hint="eastAsia" w:ascii="仿宋" w:hAnsi="仿宋" w:eastAsia="仿宋" w:cs="Arial"/>
          <w:color w:val="000000"/>
          <w:sz w:val="28"/>
          <w:szCs w:val="28"/>
        </w:rPr>
        <w:t>谈判</w:t>
      </w:r>
      <w:r>
        <w:rPr>
          <w:rFonts w:ascii="仿宋" w:hAnsi="仿宋" w:eastAsia="仿宋" w:cs="Arial"/>
          <w:color w:val="000000"/>
          <w:sz w:val="28"/>
          <w:szCs w:val="28"/>
        </w:rPr>
        <w:t>/</w:t>
      </w:r>
      <w:r>
        <w:rPr>
          <w:rFonts w:hint="eastAsia" w:ascii="仿宋" w:hAnsi="仿宋" w:eastAsia="仿宋" w:cs="Arial"/>
          <w:color w:val="000000"/>
          <w:sz w:val="28"/>
          <w:szCs w:val="28"/>
        </w:rPr>
        <w:t>中标（成交）</w:t>
      </w:r>
      <w:r>
        <w:rPr>
          <w:rFonts w:ascii="仿宋" w:hAnsi="仿宋" w:eastAsia="仿宋" w:cs="Arial"/>
          <w:color w:val="000000"/>
          <w:sz w:val="28"/>
          <w:szCs w:val="28"/>
        </w:rPr>
        <w:t>/</w:t>
      </w:r>
      <w:r>
        <w:rPr>
          <w:rFonts w:hint="eastAsia" w:ascii="仿宋" w:hAnsi="仿宋" w:eastAsia="仿宋" w:cs="Arial"/>
          <w:color w:val="000000"/>
          <w:sz w:val="28"/>
          <w:szCs w:val="28"/>
        </w:rPr>
        <w:t>签订合同），我方对此无任何异议，并愿意承担一切后果和责任。</w:t>
      </w: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特此声明</w:t>
      </w: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w:t>
      </w:r>
    </w:p>
    <w:p>
      <w:pPr>
        <w:rPr>
          <w:rFonts w:ascii="仿宋" w:hAnsi="仿宋" w:eastAsia="仿宋" w:cs="Arial"/>
          <w:color w:val="000000"/>
          <w:w w:val="90"/>
          <w:sz w:val="28"/>
          <w:szCs w:val="28"/>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pStyle w:val="7"/>
        <w:rPr>
          <w:color w:val="000000"/>
        </w:rPr>
      </w:pPr>
      <w:r>
        <w:rPr>
          <w:rFonts w:hint="eastAsia"/>
          <w:color w:val="000000"/>
        </w:rPr>
        <w:t>1.8没有失信行为的承诺函</w:t>
      </w:r>
    </w:p>
    <w:p>
      <w:pPr>
        <w:spacing w:line="360" w:lineRule="auto"/>
        <w:jc w:val="center"/>
        <w:rPr>
          <w:rFonts w:ascii="华文中宋" w:hAnsi="华文中宋" w:eastAsia="华文中宋" w:cs="Arial"/>
          <w:b/>
          <w:color w:val="000000"/>
          <w:sz w:val="28"/>
          <w:szCs w:val="28"/>
        </w:rPr>
      </w:pPr>
    </w:p>
    <w:p>
      <w:pPr>
        <w:spacing w:line="360" w:lineRule="auto"/>
        <w:jc w:val="center"/>
        <w:rPr>
          <w:rFonts w:ascii="华文中宋" w:hAnsi="华文中宋" w:eastAsia="华文中宋" w:cs="Arial"/>
          <w:b/>
          <w:color w:val="000000"/>
          <w:sz w:val="44"/>
          <w:szCs w:val="44"/>
        </w:rPr>
      </w:pPr>
      <w:r>
        <w:rPr>
          <w:rFonts w:hint="eastAsia" w:ascii="华文中宋" w:hAnsi="华文中宋" w:eastAsia="华文中宋" w:cs="Arial"/>
          <w:b/>
          <w:color w:val="000000"/>
          <w:sz w:val="44"/>
          <w:szCs w:val="44"/>
        </w:rPr>
        <w:t>投标供应商没有失信记录承诺函</w:t>
      </w:r>
    </w:p>
    <w:p>
      <w:pPr>
        <w:spacing w:line="360" w:lineRule="auto"/>
        <w:rPr>
          <w:rFonts w:ascii="华文中宋" w:hAnsi="华文中宋" w:eastAsia="华文中宋" w:cs="Arial"/>
          <w:b/>
          <w:color w:val="000000"/>
          <w:sz w:val="24"/>
          <w:szCs w:val="28"/>
          <w:u w:val="single"/>
        </w:rPr>
      </w:pPr>
    </w:p>
    <w:p>
      <w:pPr>
        <w:spacing w:line="360" w:lineRule="auto"/>
        <w:rPr>
          <w:rFonts w:ascii="仿宋" w:hAnsi="仿宋" w:eastAsia="仿宋" w:cs="Arial"/>
          <w:b/>
          <w:color w:val="000000"/>
          <w:sz w:val="28"/>
          <w:szCs w:val="28"/>
          <w:u w:val="single"/>
        </w:rPr>
      </w:pPr>
      <w:r>
        <w:rPr>
          <w:rFonts w:hint="eastAsia" w:ascii="仿宋" w:hAnsi="仿宋" w:eastAsia="仿宋" w:cs="Arial"/>
          <w:b/>
          <w:color w:val="000000"/>
          <w:w w:val="90"/>
          <w:sz w:val="28"/>
          <w:u w:val="single"/>
          <w:lang w:eastAsia="zh-CN"/>
        </w:rPr>
        <w:t>苍南县民政局</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rPr>
      </w:pPr>
    </w:p>
    <w:p>
      <w:pPr>
        <w:spacing w:line="360" w:lineRule="auto"/>
        <w:ind w:firstLine="565" w:firstLineChars="202"/>
        <w:jc w:val="left"/>
        <w:rPr>
          <w:rFonts w:ascii="仿宋" w:hAnsi="仿宋" w:eastAsia="仿宋" w:cs="Arial"/>
          <w:color w:val="000000"/>
          <w:sz w:val="28"/>
          <w:szCs w:val="28"/>
        </w:rPr>
      </w:pPr>
      <w:r>
        <w:rPr>
          <w:rFonts w:hint="eastAsia" w:ascii="仿宋" w:hAnsi="仿宋" w:eastAsia="仿宋" w:cs="Arial"/>
          <w:color w:val="000000"/>
          <w:sz w:val="28"/>
          <w:szCs w:val="28"/>
        </w:rPr>
        <w:t>我公司郑重承诺：到本项目投标截止时间为止，我公司未被</w:t>
      </w:r>
      <w:r>
        <w:rPr>
          <w:rFonts w:ascii="仿宋" w:hAnsi="仿宋" w:eastAsia="仿宋" w:cs="Arial"/>
          <w:color w:val="000000"/>
          <w:sz w:val="28"/>
          <w:szCs w:val="28"/>
        </w:rPr>
        <w:t>“信用中国”</w:t>
      </w:r>
      <w:r>
        <w:rPr>
          <w:rFonts w:hint="eastAsia" w:ascii="仿宋" w:hAnsi="仿宋" w:eastAsia="仿宋" w:cs="Arial"/>
          <w:color w:val="000000"/>
          <w:sz w:val="28"/>
          <w:szCs w:val="28"/>
        </w:rPr>
        <w:t>（</w:t>
      </w:r>
      <w:r>
        <w:rPr>
          <w:rFonts w:ascii="仿宋" w:hAnsi="仿宋" w:eastAsia="仿宋" w:cs="Arial"/>
          <w:color w:val="000000"/>
          <w:sz w:val="28"/>
          <w:szCs w:val="28"/>
        </w:rPr>
        <w:t>www.creditchina.gov.cn</w:t>
      </w:r>
      <w:r>
        <w:rPr>
          <w:rFonts w:hint="eastAsia" w:ascii="仿宋" w:hAnsi="仿宋" w:eastAsia="仿宋" w:cs="Arial"/>
          <w:color w:val="000000"/>
          <w:sz w:val="28"/>
          <w:szCs w:val="28"/>
        </w:rPr>
        <w:t>）、</w:t>
      </w:r>
      <w:r>
        <w:rPr>
          <w:rFonts w:ascii="仿宋" w:hAnsi="仿宋" w:eastAsia="仿宋" w:cs="Arial"/>
          <w:color w:val="000000"/>
          <w:sz w:val="28"/>
          <w:szCs w:val="28"/>
        </w:rPr>
        <w:t>中国政府采购网</w:t>
      </w:r>
      <w:r>
        <w:rPr>
          <w:rFonts w:hint="eastAsia" w:ascii="仿宋" w:hAnsi="仿宋" w:eastAsia="仿宋" w:cs="Arial"/>
          <w:color w:val="000000"/>
          <w:sz w:val="28"/>
          <w:szCs w:val="28"/>
        </w:rPr>
        <w:t>（</w:t>
      </w:r>
      <w:r>
        <w:rPr>
          <w:rFonts w:ascii="仿宋" w:hAnsi="仿宋" w:eastAsia="仿宋" w:cs="Arial"/>
          <w:color w:val="000000"/>
          <w:sz w:val="28"/>
          <w:szCs w:val="28"/>
        </w:rPr>
        <w:t>www.ccgp.gov.cn</w:t>
      </w:r>
      <w:r>
        <w:rPr>
          <w:rFonts w:hint="eastAsia" w:ascii="仿宋" w:hAnsi="仿宋" w:eastAsia="仿宋" w:cs="Arial"/>
          <w:color w:val="000000"/>
          <w:sz w:val="28"/>
          <w:szCs w:val="28"/>
        </w:rPr>
        <w:t>）</w:t>
      </w:r>
      <w:r>
        <w:rPr>
          <w:rFonts w:ascii="仿宋" w:hAnsi="仿宋" w:eastAsia="仿宋" w:cs="Arial"/>
          <w:color w:val="000000"/>
          <w:sz w:val="28"/>
          <w:szCs w:val="28"/>
        </w:rPr>
        <w:t>列入失信被执行人</w:t>
      </w:r>
      <w:r>
        <w:rPr>
          <w:rFonts w:hint="eastAsia" w:ascii="仿宋" w:hAnsi="仿宋" w:eastAsia="仿宋" w:cs="Arial"/>
          <w:color w:val="000000"/>
          <w:sz w:val="28"/>
          <w:szCs w:val="28"/>
        </w:rPr>
        <w:t>名单</w:t>
      </w:r>
      <w:r>
        <w:rPr>
          <w:rFonts w:ascii="仿宋" w:hAnsi="仿宋" w:eastAsia="仿宋" w:cs="Arial"/>
          <w:color w:val="000000"/>
          <w:sz w:val="28"/>
          <w:szCs w:val="28"/>
        </w:rPr>
        <w:t>、重大税收违法案件当事人名单、政府采购严重违法失信行为记录名单</w:t>
      </w:r>
      <w:r>
        <w:rPr>
          <w:rFonts w:hint="eastAsia" w:ascii="仿宋" w:hAnsi="仿宋" w:eastAsia="仿宋" w:cs="Arial"/>
          <w:color w:val="000000"/>
          <w:sz w:val="28"/>
          <w:szCs w:val="28"/>
        </w:rPr>
        <w:t>。如有隐瞒，愿承担一切责任。</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特此声明</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___________________________</w:t>
      </w:r>
    </w:p>
    <w:p>
      <w:pPr>
        <w:rPr>
          <w:color w:val="000000"/>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pStyle w:val="7"/>
        <w:rPr>
          <w:color w:val="000000"/>
        </w:rPr>
      </w:pPr>
    </w:p>
    <w:p>
      <w:pPr>
        <w:pStyle w:val="10"/>
        <w:ind w:firstLine="360"/>
        <w:rPr>
          <w:rFonts w:ascii="宋体"/>
          <w:sz w:val="18"/>
          <w:szCs w:val="18"/>
        </w:rPr>
      </w:pPr>
    </w:p>
    <w:p>
      <w:pPr>
        <w:pStyle w:val="10"/>
        <w:ind w:firstLine="360"/>
        <w:rPr>
          <w:rFonts w:ascii="宋体"/>
          <w:sz w:val="18"/>
          <w:szCs w:val="18"/>
        </w:rPr>
      </w:pPr>
    </w:p>
    <w:p>
      <w:pPr>
        <w:pStyle w:val="10"/>
        <w:ind w:firstLine="360"/>
        <w:rPr>
          <w:rFonts w:ascii="宋体"/>
          <w:sz w:val="18"/>
          <w:szCs w:val="18"/>
        </w:rPr>
      </w:pPr>
    </w:p>
    <w:p>
      <w:pPr>
        <w:pStyle w:val="10"/>
        <w:ind w:firstLine="360"/>
        <w:rPr>
          <w:rFonts w:ascii="宋体"/>
          <w:sz w:val="18"/>
          <w:szCs w:val="18"/>
        </w:rPr>
      </w:pPr>
    </w:p>
    <w:p>
      <w:pPr>
        <w:pStyle w:val="10"/>
        <w:ind w:firstLine="360"/>
        <w:rPr>
          <w:rFonts w:ascii="宋体"/>
          <w:sz w:val="18"/>
          <w:szCs w:val="18"/>
        </w:rPr>
      </w:pPr>
    </w:p>
    <w:p>
      <w:pPr>
        <w:rPr>
          <w:color w:val="000000"/>
        </w:rPr>
      </w:pPr>
      <w:r>
        <w:rPr>
          <w:rFonts w:hint="eastAsia"/>
          <w:color w:val="000000"/>
        </w:rPr>
        <w:br w:type="page"/>
      </w:r>
    </w:p>
    <w:p>
      <w:pPr>
        <w:pStyle w:val="7"/>
        <w:rPr>
          <w:color w:val="000000"/>
        </w:rPr>
      </w:pPr>
      <w:r>
        <w:rPr>
          <w:rFonts w:hint="eastAsia"/>
          <w:color w:val="000000"/>
        </w:rPr>
        <w:t>1.9</w:t>
      </w:r>
      <w:r>
        <w:rPr>
          <w:color w:val="000000"/>
        </w:rPr>
        <w:t>法定代表人授权书</w:t>
      </w:r>
    </w:p>
    <w:p>
      <w:pPr>
        <w:widowControl/>
        <w:autoSpaceDE w:val="0"/>
        <w:autoSpaceDN w:val="0"/>
        <w:snapToGrid w:val="0"/>
        <w:spacing w:line="460" w:lineRule="exact"/>
        <w:jc w:val="center"/>
        <w:rPr>
          <w:b/>
          <w:color w:val="000000"/>
          <w:sz w:val="28"/>
        </w:rPr>
      </w:pPr>
      <w:r>
        <w:rPr>
          <w:b/>
          <w:color w:val="000000"/>
          <w:sz w:val="28"/>
        </w:rPr>
        <w:t>法定代表人授权书</w:t>
      </w:r>
    </w:p>
    <w:p>
      <w:pPr>
        <w:widowControl/>
        <w:autoSpaceDE w:val="0"/>
        <w:autoSpaceDN w:val="0"/>
        <w:snapToGrid w:val="0"/>
        <w:spacing w:line="460" w:lineRule="exact"/>
        <w:jc w:val="left"/>
        <w:rPr>
          <w:color w:val="000000"/>
          <w:sz w:val="24"/>
        </w:rPr>
      </w:pPr>
    </w:p>
    <w:p>
      <w:pPr>
        <w:widowControl/>
        <w:snapToGrid w:val="0"/>
        <w:spacing w:line="360" w:lineRule="auto"/>
        <w:jc w:val="left"/>
        <w:rPr>
          <w:color w:val="000000"/>
          <w:u w:val="single"/>
        </w:rPr>
      </w:pPr>
    </w:p>
    <w:p>
      <w:pPr>
        <w:widowControl/>
        <w:snapToGrid w:val="0"/>
        <w:spacing w:line="360" w:lineRule="auto"/>
        <w:jc w:val="left"/>
        <w:rPr>
          <w:color w:val="000000"/>
          <w:sz w:val="22"/>
        </w:rPr>
      </w:pPr>
      <w:r>
        <w:rPr>
          <w:rFonts w:hint="eastAsia"/>
          <w:color w:val="000000"/>
          <w:sz w:val="22"/>
          <w:u w:val="single"/>
          <w:lang w:eastAsia="zh-CN"/>
        </w:rPr>
        <w:t>苍南县民政局</w:t>
      </w:r>
      <w:r>
        <w:rPr>
          <w:color w:val="000000"/>
          <w:sz w:val="22"/>
        </w:rPr>
        <w:t>：</w:t>
      </w:r>
    </w:p>
    <w:p>
      <w:pPr>
        <w:widowControl/>
        <w:snapToGrid w:val="0"/>
        <w:spacing w:line="360" w:lineRule="auto"/>
        <w:ind w:firstLine="440"/>
        <w:jc w:val="left"/>
        <w:rPr>
          <w:color w:val="000000"/>
          <w:sz w:val="22"/>
        </w:rPr>
      </w:pPr>
      <w:r>
        <w:rPr>
          <w:color w:val="000000"/>
          <w:sz w:val="22"/>
        </w:rPr>
        <w:t>本授权委托书声明：我</w:t>
      </w:r>
      <w:r>
        <w:rPr>
          <w:color w:val="000000"/>
          <w:sz w:val="22"/>
          <w:u w:val="single"/>
        </w:rPr>
        <w:t xml:space="preserve">   （法定代表人姓名）   </w:t>
      </w:r>
      <w:r>
        <w:rPr>
          <w:color w:val="000000"/>
          <w:sz w:val="22"/>
        </w:rPr>
        <w:t>系</w:t>
      </w:r>
      <w:r>
        <w:rPr>
          <w:color w:val="000000"/>
          <w:sz w:val="22"/>
          <w:u w:val="single"/>
        </w:rPr>
        <w:t xml:space="preserve">   （供应商名 称）  </w:t>
      </w:r>
      <w:r>
        <w:rPr>
          <w:color w:val="000000"/>
          <w:sz w:val="22"/>
        </w:rPr>
        <w:t>的法定代表人，现授权委托</w:t>
      </w:r>
      <w:r>
        <w:rPr>
          <w:color w:val="000000"/>
          <w:sz w:val="22"/>
          <w:u w:val="single"/>
        </w:rPr>
        <w:t xml:space="preserve">  （单 位 名 称）   </w:t>
      </w:r>
      <w:r>
        <w:rPr>
          <w:color w:val="000000"/>
          <w:sz w:val="22"/>
        </w:rPr>
        <w:t>的</w:t>
      </w:r>
      <w:r>
        <w:rPr>
          <w:color w:val="000000"/>
          <w:sz w:val="22"/>
          <w:u w:val="single"/>
        </w:rPr>
        <w:t xml:space="preserve">  （授权代表姓名）  </w:t>
      </w:r>
      <w:r>
        <w:rPr>
          <w:color w:val="000000"/>
          <w:sz w:val="22"/>
        </w:rPr>
        <w:t>为我公司法定代表人授权代表，参加贵处组织的</w:t>
      </w:r>
      <w:r>
        <w:rPr>
          <w:color w:val="000000"/>
          <w:sz w:val="22"/>
          <w:u w:val="single"/>
        </w:rPr>
        <w:t xml:space="preserve">  招标项目名称（括号中填写项目编号）  </w:t>
      </w:r>
      <w:r>
        <w:rPr>
          <w:color w:val="000000"/>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color w:val="000000"/>
          <w:sz w:val="22"/>
        </w:rPr>
      </w:pPr>
      <w:r>
        <w:rPr>
          <w:color w:val="000000"/>
          <w:sz w:val="22"/>
        </w:rPr>
        <w:t>授权代表无转授权，特此授权</w:t>
      </w:r>
    </w:p>
    <w:p>
      <w:pPr>
        <w:widowControl/>
        <w:snapToGrid w:val="0"/>
        <w:spacing w:line="360" w:lineRule="auto"/>
        <w:ind w:left="1260"/>
        <w:jc w:val="left"/>
        <w:rPr>
          <w:color w:val="000000"/>
          <w:sz w:val="22"/>
        </w:rPr>
      </w:pPr>
    </w:p>
    <w:p>
      <w:pPr>
        <w:widowControl/>
        <w:snapToGrid w:val="0"/>
        <w:spacing w:line="360" w:lineRule="auto"/>
        <w:ind w:left="2098" w:firstLine="959"/>
        <w:jc w:val="left"/>
        <w:rPr>
          <w:color w:val="000000"/>
          <w:sz w:val="22"/>
          <w:u w:val="single"/>
        </w:rPr>
      </w:pPr>
      <w:r>
        <w:rPr>
          <w:color w:val="000000"/>
          <w:sz w:val="22"/>
        </w:rPr>
        <w:t>授权代表：</w:t>
      </w:r>
      <w:r>
        <w:rPr>
          <w:color w:val="000000"/>
          <w:sz w:val="22"/>
          <w:u w:val="single"/>
        </w:rPr>
        <w:t xml:space="preserve">   </w:t>
      </w:r>
      <w:r>
        <w:rPr>
          <w:rFonts w:hint="eastAsia"/>
          <w:color w:val="000000"/>
          <w:sz w:val="22"/>
          <w:u w:val="single"/>
        </w:rPr>
        <w:t xml:space="preserve">    </w:t>
      </w:r>
      <w:r>
        <w:rPr>
          <w:color w:val="000000"/>
          <w:sz w:val="22"/>
          <w:u w:val="single"/>
        </w:rPr>
        <w:t xml:space="preserve"> </w:t>
      </w:r>
      <w:r>
        <w:rPr>
          <w:color w:val="000000"/>
          <w:sz w:val="22"/>
        </w:rPr>
        <w:t xml:space="preserve"> 性别 ：</w:t>
      </w:r>
      <w:r>
        <w:rPr>
          <w:color w:val="000000"/>
          <w:sz w:val="22"/>
          <w:u w:val="single"/>
        </w:rPr>
        <w:t xml:space="preserve">     </w:t>
      </w:r>
      <w:r>
        <w:rPr>
          <w:color w:val="000000"/>
          <w:sz w:val="22"/>
        </w:rPr>
        <w:t xml:space="preserve"> 年龄：</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身份证号码：</w:t>
      </w:r>
      <w:r>
        <w:rPr>
          <w:color w:val="000000"/>
          <w:sz w:val="22"/>
          <w:u w:val="single"/>
        </w:rPr>
        <w:t xml:space="preserve">                         </w:t>
      </w:r>
      <w:r>
        <w:rPr>
          <w:color w:val="000000"/>
          <w:sz w:val="22"/>
        </w:rPr>
        <w:t xml:space="preserve"> 职务：</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详细通讯地址：</w:t>
      </w:r>
      <w:r>
        <w:rPr>
          <w:color w:val="000000"/>
          <w:sz w:val="22"/>
          <w:u w:val="single"/>
        </w:rPr>
        <w:t xml:space="preserve">                 </w:t>
      </w:r>
      <w:r>
        <w:rPr>
          <w:color w:val="000000"/>
          <w:sz w:val="22"/>
        </w:rPr>
        <w:t xml:space="preserve"> 邮政编码：</w:t>
      </w:r>
      <w:r>
        <w:rPr>
          <w:color w:val="000000"/>
          <w:sz w:val="22"/>
          <w:u w:val="single"/>
        </w:rPr>
        <w:t xml:space="preserve">           </w:t>
      </w:r>
    </w:p>
    <w:p>
      <w:pPr>
        <w:widowControl/>
        <w:snapToGrid w:val="0"/>
        <w:ind w:left="2098" w:firstLine="959"/>
        <w:jc w:val="left"/>
        <w:rPr>
          <w:color w:val="000000"/>
          <w:sz w:val="22"/>
          <w:u w:val="single"/>
        </w:rPr>
      </w:pPr>
      <w:r>
        <w:rPr>
          <w:color w:val="000000"/>
          <w:sz w:val="22"/>
        </w:rPr>
        <w:t>电话：</w:t>
      </w:r>
      <w:r>
        <w:rPr>
          <w:color w:val="000000"/>
          <w:sz w:val="22"/>
          <w:u w:val="single"/>
        </w:rPr>
        <w:t xml:space="preserve">                   </w:t>
      </w:r>
      <w:r>
        <w:rPr>
          <w:color w:val="000000"/>
          <w:sz w:val="22"/>
        </w:rPr>
        <w:t xml:space="preserve"> 传真：</w:t>
      </w:r>
      <w:r>
        <w:rPr>
          <w:color w:val="000000"/>
          <w:sz w:val="22"/>
          <w:u w:val="single"/>
        </w:rPr>
        <w:t xml:space="preserve">                    </w:t>
      </w:r>
    </w:p>
    <w:p>
      <w:pPr>
        <w:widowControl/>
        <w:snapToGrid w:val="0"/>
        <w:ind w:left="2098" w:firstLine="959"/>
        <w:jc w:val="left"/>
        <w:rPr>
          <w:color w:val="000000"/>
          <w:sz w:val="22"/>
        </w:rPr>
      </w:pPr>
      <w:r>
        <w:rPr>
          <w:color w:val="000000"/>
          <w:sz w:val="22"/>
        </w:rPr>
        <w:t xml:space="preserve">                                </w:t>
      </w:r>
    </w:p>
    <w:p>
      <w:pPr>
        <w:widowControl/>
        <w:snapToGrid w:val="0"/>
        <w:spacing w:line="360" w:lineRule="auto"/>
        <w:ind w:left="2098" w:right="440" w:firstLine="959"/>
        <w:jc w:val="left"/>
        <w:rPr>
          <w:color w:val="000000"/>
          <w:sz w:val="22"/>
        </w:rPr>
      </w:pPr>
      <w:r>
        <w:rPr>
          <w:color w:val="000000"/>
          <w:sz w:val="22"/>
        </w:rPr>
        <w:t>供应商：</w:t>
      </w:r>
      <w:r>
        <w:rPr>
          <w:color w:val="000000"/>
          <w:sz w:val="22"/>
          <w:u w:val="single"/>
        </w:rPr>
        <w:t xml:space="preserve">                                   （盖章）</w:t>
      </w:r>
    </w:p>
    <w:p>
      <w:pPr>
        <w:widowControl/>
        <w:snapToGrid w:val="0"/>
        <w:spacing w:line="360" w:lineRule="auto"/>
        <w:ind w:left="2098" w:right="440" w:firstLine="959"/>
        <w:jc w:val="left"/>
        <w:rPr>
          <w:color w:val="000000"/>
          <w:sz w:val="22"/>
        </w:rPr>
      </w:pPr>
      <w:r>
        <w:rPr>
          <w:color w:val="000000"/>
          <w:sz w:val="22"/>
        </w:rPr>
        <w:t>法定代表人：</w:t>
      </w:r>
      <w:r>
        <w:rPr>
          <w:color w:val="000000"/>
          <w:sz w:val="22"/>
          <w:u w:val="single"/>
        </w:rPr>
        <w:t xml:space="preserve">                           （签字或盖章）</w:t>
      </w:r>
    </w:p>
    <w:p>
      <w:pPr>
        <w:widowControl/>
        <w:snapToGrid w:val="0"/>
        <w:spacing w:line="360" w:lineRule="auto"/>
        <w:jc w:val="left"/>
        <w:rPr>
          <w:color w:val="000000"/>
          <w:sz w:val="22"/>
        </w:rPr>
      </w:pPr>
    </w:p>
    <w:p>
      <w:pPr>
        <w:widowControl/>
        <w:snapToGrid w:val="0"/>
        <w:spacing w:line="360" w:lineRule="auto"/>
        <w:ind w:left="2098" w:right="440" w:firstLine="959"/>
        <w:jc w:val="left"/>
        <w:rPr>
          <w:color w:val="000000"/>
          <w:sz w:val="24"/>
        </w:rPr>
      </w:pPr>
      <w:r>
        <w:rPr>
          <w:color w:val="000000"/>
          <w:sz w:val="22"/>
        </w:rPr>
        <w:t>授权委托日期：</w:t>
      </w:r>
      <w:r>
        <w:rPr>
          <w:color w:val="000000"/>
          <w:sz w:val="22"/>
          <w:u w:val="single"/>
        </w:rPr>
        <w:t xml:space="preserve">     </w:t>
      </w:r>
      <w:r>
        <w:rPr>
          <w:color w:val="000000"/>
          <w:sz w:val="22"/>
        </w:rPr>
        <w:t xml:space="preserve">年 </w:t>
      </w:r>
      <w:r>
        <w:rPr>
          <w:color w:val="000000"/>
          <w:sz w:val="22"/>
          <w:u w:val="single"/>
        </w:rPr>
        <w:t xml:space="preserve">    </w:t>
      </w:r>
      <w:r>
        <w:rPr>
          <w:color w:val="000000"/>
          <w:sz w:val="22"/>
        </w:rPr>
        <w:t>月</w:t>
      </w:r>
      <w:r>
        <w:rPr>
          <w:color w:val="000000"/>
          <w:sz w:val="22"/>
          <w:u w:val="single"/>
        </w:rPr>
        <w:t xml:space="preserve">     </w:t>
      </w:r>
      <w:r>
        <w:rPr>
          <w:color w:val="000000"/>
          <w:sz w:val="22"/>
        </w:rPr>
        <w:t>日</w:t>
      </w:r>
    </w:p>
    <w:tbl>
      <w:tblPr>
        <w:tblStyle w:val="35"/>
        <w:tblW w:w="0" w:type="auto"/>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320" w:lineRule="atLeast"/>
              <w:jc w:val="center"/>
              <w:rPr>
                <w:color w:val="000000"/>
                <w:sz w:val="22"/>
              </w:rPr>
            </w:pPr>
            <w:r>
              <w:rPr>
                <w:color w:val="000000"/>
                <w:sz w:val="22"/>
              </w:rPr>
              <w:t>授权代表身份证复印件与影印件粘贴处</w:t>
            </w: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36"/>
              </w:rPr>
            </w:pPr>
          </w:p>
        </w:tc>
      </w:tr>
    </w:tbl>
    <w:p>
      <w:pPr>
        <w:widowControl/>
        <w:tabs>
          <w:tab w:val="left" w:pos="360"/>
        </w:tabs>
        <w:snapToGrid w:val="0"/>
        <w:spacing w:line="580" w:lineRule="atLeast"/>
        <w:ind w:left="360"/>
        <w:jc w:val="left"/>
        <w:rPr>
          <w:rFonts w:hAnsi="Courier New"/>
          <w:b/>
          <w:color w:val="000000"/>
          <w:sz w:val="22"/>
        </w:rPr>
      </w:pPr>
      <w:r>
        <w:rPr>
          <w:rFonts w:hAnsi="Courier New"/>
          <w:b/>
          <w:color w:val="000000"/>
          <w:sz w:val="22"/>
        </w:rPr>
        <w:t>注：法定代表人必须签字或盖章，否则做无效标处理。</w:t>
      </w: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pStyle w:val="7"/>
        <w:rPr>
          <w:color w:val="000000"/>
        </w:rPr>
      </w:pPr>
      <w:r>
        <w:rPr>
          <w:rFonts w:hint="eastAsia"/>
          <w:color w:val="000000"/>
        </w:rPr>
        <w:t>1.10符合政府采购扶持政策的相关证明材料</w:t>
      </w:r>
    </w:p>
    <w:p>
      <w:pPr>
        <w:pStyle w:val="8"/>
        <w:rPr>
          <w:rFonts w:ascii="Calibri" w:hAnsi="Calibri"/>
          <w:color w:val="000000"/>
        </w:rPr>
      </w:pPr>
      <w:r>
        <w:rPr>
          <w:rFonts w:hint="eastAsia"/>
          <w:color w:val="000000"/>
        </w:rPr>
        <w:t>1.10.1中小企业声明函及相关证明材料（如是）</w:t>
      </w:r>
    </w:p>
    <w:p>
      <w:pPr>
        <w:autoSpaceDE w:val="0"/>
        <w:autoSpaceDN w:val="0"/>
        <w:adjustRightInd w:val="0"/>
        <w:spacing w:line="360" w:lineRule="auto"/>
        <w:jc w:val="center"/>
        <w:rPr>
          <w:rFonts w:ascii="宋体" w:cs="宋体"/>
          <w:kern w:val="0"/>
          <w:sz w:val="24"/>
        </w:rPr>
      </w:pPr>
      <w:r>
        <w:rPr>
          <w:rFonts w:hint="eastAsia" w:ascii="宋体" w:cs="宋体"/>
          <w:kern w:val="0"/>
          <w:sz w:val="24"/>
        </w:rPr>
        <w:t>中小企业声明函（工程、服务）</w:t>
      </w: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ind w:firstLine="480" w:firstLineChars="200"/>
        <w:jc w:val="left"/>
        <w:rPr>
          <w:rFonts w:ascii="仿宋" w:eastAsia="仿宋" w:cs="仿宋"/>
          <w:kern w:val="0"/>
          <w:sz w:val="24"/>
        </w:rPr>
      </w:pPr>
      <w:r>
        <w:rPr>
          <w:rFonts w:hint="eastAsia" w:ascii="宋体" w:hAnsi="宋体" w:cs="宋体"/>
          <w:kern w:val="0"/>
          <w:sz w:val="24"/>
        </w:rPr>
        <w:t>本公司（联合体）郑重声明，根据《政府采购促进中小企业发展管理办法》（财库</w:t>
      </w:r>
      <w:r>
        <w:rPr>
          <w:rFonts w:hint="eastAsia" w:ascii="宋体" w:cs="宋体"/>
          <w:kern w:val="0"/>
          <w:sz w:val="24"/>
        </w:rPr>
        <w:t>﹝</w:t>
      </w:r>
      <w:r>
        <w:rPr>
          <w:rFonts w:ascii="仿宋" w:eastAsia="仿宋" w:cs="仿宋"/>
          <w:kern w:val="0"/>
          <w:sz w:val="24"/>
        </w:rPr>
        <w:t>2020</w:t>
      </w:r>
      <w:r>
        <w:rPr>
          <w:rFonts w:hint="eastAsia" w:ascii="宋体" w:cs="宋体"/>
          <w:kern w:val="0"/>
          <w:sz w:val="24"/>
        </w:rPr>
        <w:t>﹞</w:t>
      </w:r>
      <w:r>
        <w:rPr>
          <w:rFonts w:ascii="仿宋" w:eastAsia="仿宋" w:cs="仿宋"/>
          <w:kern w:val="0"/>
          <w:sz w:val="24"/>
        </w:rPr>
        <w:t xml:space="preserve">46 </w:t>
      </w:r>
      <w:r>
        <w:rPr>
          <w:rFonts w:hint="eastAsia" w:ascii="宋体" w:hAnsi="宋体" w:cs="宋体"/>
          <w:kern w:val="0"/>
          <w:sz w:val="24"/>
        </w:rPr>
        <w:t>号）的规定，本公司（联合体）参加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采购活动，工程的施工单位全部为符合政策要求的中小企业（或者：</w:t>
      </w:r>
      <w:r>
        <w:rPr>
          <w:rFonts w:hint="eastAsia" w:ascii="宋体" w:hAnsi="宋体" w:cs="宋体"/>
          <w:b/>
          <w:kern w:val="0"/>
          <w:sz w:val="24"/>
        </w:rPr>
        <w:t>服务全部由符合政策要求的中小企业承接</w:t>
      </w:r>
      <w:r>
        <w:rPr>
          <w:rFonts w:hint="eastAsia" w:ascii="宋体" w:hAnsi="宋体" w:cs="宋体"/>
          <w:kern w:val="0"/>
          <w:sz w:val="24"/>
        </w:rPr>
        <w:t>）。相关企业（含联合体中的中小企业、签订分包意向协议的中小企业）的具体情况如下：</w:t>
      </w:r>
    </w:p>
    <w:p>
      <w:pPr>
        <w:autoSpaceDE w:val="0"/>
        <w:autoSpaceDN w:val="0"/>
        <w:adjustRightInd w:val="0"/>
        <w:spacing w:line="360" w:lineRule="auto"/>
        <w:jc w:val="left"/>
        <w:rPr>
          <w:rFonts w:ascii="仿宋" w:eastAsia="仿宋" w:cs="仿宋"/>
          <w:kern w:val="0"/>
          <w:sz w:val="24"/>
        </w:rPr>
      </w:pP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1. </w:t>
      </w:r>
      <w:r>
        <w:rPr>
          <w:rFonts w:hint="eastAsia" w:ascii="宋体" w:hAnsi="宋体" w:cs="宋体"/>
          <w:kern w:val="0"/>
          <w:sz w:val="24"/>
          <w:u w:val="single"/>
        </w:rPr>
        <w:t>（标的名称）</w:t>
      </w:r>
      <w:r>
        <w:rPr>
          <w:rFonts w:ascii="仿宋" w:eastAsia="仿宋" w:cs="仿宋"/>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（造林服务）</w:t>
      </w:r>
      <w:r>
        <w:rPr>
          <w:rFonts w:hint="eastAsia" w:ascii="宋体" w:hAnsi="宋体" w:cs="宋体"/>
          <w:kern w:val="0"/>
          <w:sz w:val="24"/>
        </w:rPr>
        <w:t>；承建（承接）企业为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2. </w:t>
      </w:r>
      <w:r>
        <w:rPr>
          <w:rFonts w:hint="eastAsia" w:ascii="宋体" w:hAnsi="宋体" w:cs="宋体"/>
          <w:kern w:val="0"/>
          <w:sz w:val="24"/>
          <w:u w:val="single"/>
        </w:rPr>
        <w:t>（标的名称）</w:t>
      </w:r>
      <w:r>
        <w:rPr>
          <w:rFonts w:ascii="仿宋" w:eastAsia="仿宋" w:cs="仿宋"/>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（造林服务）</w:t>
      </w:r>
      <w:r>
        <w:rPr>
          <w:rFonts w:hint="eastAsia" w:ascii="宋体" w:hAnsi="宋体" w:cs="宋体"/>
          <w:kern w:val="0"/>
          <w:sz w:val="24"/>
        </w:rPr>
        <w:t>；承建（承接）企业为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hint="eastAsia" w:ascii="仿宋" w:eastAsia="仿宋" w:cs="仿宋"/>
          <w:kern w:val="0"/>
          <w:sz w:val="24"/>
        </w:rPr>
        <w:t>……</w:t>
      </w:r>
    </w:p>
    <w:p>
      <w:pPr>
        <w:autoSpaceDE w:val="0"/>
        <w:autoSpaceDN w:val="0"/>
        <w:adjustRightInd w:val="0"/>
        <w:spacing w:line="360" w:lineRule="auto"/>
        <w:jc w:val="left"/>
        <w:rPr>
          <w:rFonts w:ascii="仿宋" w:eastAsia="仿宋" w:cs="仿宋"/>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宋体" w:hAnsi="宋体" w:cs="宋体"/>
          <w:kern w:val="0"/>
          <w:sz w:val="24"/>
        </w:rPr>
      </w:pPr>
      <w:r>
        <w:rPr>
          <w:rFonts w:hint="eastAsia" w:ascii="宋体" w:hAnsi="宋体" w:cs="宋体"/>
          <w:b/>
          <w:kern w:val="0"/>
          <w:sz w:val="24"/>
        </w:rPr>
        <w:t>本企业对上述声明内容的真实性负责。如有虚假，将依法承担相应责任。</w:t>
      </w:r>
    </w:p>
    <w:p>
      <w:pPr>
        <w:autoSpaceDE w:val="0"/>
        <w:autoSpaceDN w:val="0"/>
        <w:adjustRightInd w:val="0"/>
        <w:spacing w:line="360" w:lineRule="auto"/>
        <w:ind w:right="480"/>
        <w:jc w:val="center"/>
        <w:rPr>
          <w:rFonts w:ascii="仿宋" w:eastAsia="仿宋" w:cs="仿宋"/>
          <w:kern w:val="0"/>
          <w:sz w:val="24"/>
        </w:rPr>
      </w:pPr>
      <w:r>
        <w:rPr>
          <w:rFonts w:hint="eastAsia" w:ascii="宋体" w:hAnsi="宋体" w:cs="宋体"/>
          <w:kern w:val="0"/>
          <w:sz w:val="24"/>
        </w:rPr>
        <w:t xml:space="preserve">            企业名称（盖章）：</w:t>
      </w:r>
    </w:p>
    <w:p>
      <w:pPr>
        <w:autoSpaceDE w:val="0"/>
        <w:autoSpaceDN w:val="0"/>
        <w:adjustRightInd w:val="0"/>
        <w:spacing w:line="360" w:lineRule="auto"/>
        <w:ind w:right="480"/>
        <w:jc w:val="center"/>
        <w:rPr>
          <w:rFonts w:ascii="宋体" w:hAnsi="宋体" w:cs="宋体"/>
          <w:kern w:val="0"/>
          <w:sz w:val="24"/>
        </w:rPr>
      </w:pPr>
      <w:r>
        <w:rPr>
          <w:rFonts w:hint="eastAsia" w:ascii="宋体" w:hAnsi="宋体" w:cs="宋体"/>
          <w:kern w:val="0"/>
          <w:sz w:val="24"/>
        </w:rPr>
        <w:t>日期：</w:t>
      </w:r>
    </w:p>
    <w:p>
      <w:pPr>
        <w:rPr>
          <w:rFonts w:ascii="宋体" w:hAnsi="宋体" w:cs="宋体"/>
          <w:kern w:val="0"/>
          <w:sz w:val="24"/>
        </w:rPr>
      </w:pPr>
    </w:p>
    <w:p>
      <w:pPr>
        <w:rPr>
          <w:b/>
          <w:sz w:val="24"/>
        </w:rPr>
      </w:pPr>
      <w:r>
        <w:rPr>
          <w:rFonts w:hint="eastAsia" w:ascii="宋体" w:hAnsi="宋体" w:cs="宋体"/>
          <w:b/>
          <w:kern w:val="0"/>
          <w:sz w:val="24"/>
        </w:rPr>
        <w:t>注：</w:t>
      </w:r>
      <w:r>
        <w:rPr>
          <w:rFonts w:ascii="TimesNewRomanPSMT" w:eastAsia="TimesNewRomanPSMT" w:cs="TimesNewRomanPSMT"/>
          <w:b/>
          <w:kern w:val="0"/>
          <w:sz w:val="24"/>
        </w:rPr>
        <w:t xml:space="preserve"> </w:t>
      </w:r>
      <w:r>
        <w:rPr>
          <w:rFonts w:hint="eastAsia" w:ascii="宋体" w:cs="宋体"/>
          <w:b/>
          <w:kern w:val="0"/>
          <w:sz w:val="24"/>
        </w:rPr>
        <w:t>从业人员、营业收入、资产总额填报上一年度数据，无上一年度数据的新成立企业可不填报。</w:t>
      </w:r>
    </w:p>
    <w:p>
      <w:pPr>
        <w:spacing w:line="360" w:lineRule="auto"/>
        <w:jc w:val="center"/>
        <w:rPr>
          <w:rFonts w:ascii="仿宋" w:hAnsi="仿宋" w:eastAsia="仿宋" w:cs="宋体"/>
          <w:color w:val="000000"/>
        </w:rPr>
      </w:pPr>
    </w:p>
    <w:p>
      <w:pPr>
        <w:widowControl/>
        <w:jc w:val="left"/>
        <w:rPr>
          <w:rFonts w:ascii="Arial" w:hAnsi="Arial" w:eastAsia="黑体"/>
          <w:b/>
          <w:bCs/>
          <w:color w:val="000000"/>
          <w:sz w:val="28"/>
          <w:szCs w:val="28"/>
        </w:rPr>
      </w:pPr>
      <w:r>
        <w:rPr>
          <w:color w:val="000000"/>
        </w:rPr>
        <w:br w:type="page"/>
      </w:r>
    </w:p>
    <w:p>
      <w:pPr>
        <w:pStyle w:val="8"/>
        <w:rPr>
          <w:color w:val="000000"/>
        </w:rPr>
      </w:pPr>
      <w:r>
        <w:rPr>
          <w:rFonts w:hint="eastAsia"/>
          <w:color w:val="000000"/>
        </w:rPr>
        <w:t>1.10.2 残疾人福利性单位声明函（如是）</w:t>
      </w:r>
    </w:p>
    <w:p>
      <w:pPr>
        <w:rPr>
          <w:color w:val="000000"/>
        </w:rPr>
      </w:pPr>
    </w:p>
    <w:p>
      <w:pPr>
        <w:rPr>
          <w:color w:val="000000"/>
        </w:rPr>
      </w:pPr>
    </w:p>
    <w:p>
      <w:pPr>
        <w:rPr>
          <w:color w:val="000000"/>
        </w:rPr>
      </w:pPr>
    </w:p>
    <w:p>
      <w:pPr>
        <w:rPr>
          <w:color w:val="000000"/>
        </w:rPr>
      </w:pP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残疾人福利性单位声明函</w:t>
      </w:r>
    </w:p>
    <w:p>
      <w:pPr>
        <w:spacing w:line="360" w:lineRule="auto"/>
        <w:jc w:val="center"/>
        <w:rPr>
          <w:rFonts w:ascii="仿宋_GB2312" w:eastAsia="仿宋_GB2312"/>
          <w:b/>
          <w:color w:val="000000"/>
          <w:spacing w:val="6"/>
          <w:sz w:val="32"/>
          <w:szCs w:val="32"/>
        </w:rPr>
      </w:pPr>
    </w:p>
    <w:p>
      <w:pPr>
        <w:spacing w:line="360" w:lineRule="auto"/>
        <w:ind w:firstLine="584" w:firstLineChars="200"/>
        <w:rPr>
          <w:rFonts w:ascii="仿宋" w:hAnsi="仿宋" w:eastAsia="仿宋"/>
          <w:color w:val="000000"/>
          <w:spacing w:val="6"/>
          <w:sz w:val="28"/>
        </w:rPr>
      </w:pPr>
      <w:r>
        <w:rPr>
          <w:rFonts w:hint="eastAsia" w:ascii="仿宋" w:hAnsi="仿宋" w:eastAsia="仿宋"/>
          <w:color w:val="000000"/>
          <w:spacing w:val="6"/>
          <w:sz w:val="28"/>
        </w:rPr>
        <w:t>本单位郑重声明，根据《财政部</w:t>
      </w:r>
      <w:r>
        <w:rPr>
          <w:rFonts w:ascii="仿宋" w:hAnsi="仿宋" w:eastAsia="仿宋"/>
          <w:color w:val="000000"/>
          <w:spacing w:val="6"/>
          <w:sz w:val="28"/>
        </w:rPr>
        <w:t xml:space="preserve"> </w:t>
      </w:r>
      <w:r>
        <w:rPr>
          <w:rFonts w:hint="eastAsia" w:ascii="仿宋" w:hAnsi="仿宋" w:eastAsia="仿宋"/>
          <w:color w:val="000000"/>
          <w:spacing w:val="6"/>
          <w:sz w:val="28"/>
        </w:rPr>
        <w:t>民政部</w:t>
      </w:r>
      <w:r>
        <w:rPr>
          <w:rFonts w:ascii="仿宋" w:hAnsi="仿宋" w:eastAsia="仿宋"/>
          <w:color w:val="000000"/>
          <w:spacing w:val="6"/>
          <w:sz w:val="28"/>
        </w:rPr>
        <w:t xml:space="preserve"> </w:t>
      </w:r>
      <w:r>
        <w:rPr>
          <w:rFonts w:hint="eastAsia" w:ascii="仿宋" w:hAnsi="仿宋" w:eastAsia="仿宋"/>
          <w:color w:val="000000"/>
          <w:spacing w:val="6"/>
          <w:sz w:val="28"/>
        </w:rPr>
        <w:t>中国残疾人联合会关于促进残疾人就业政府采购政策的通知》（财库</w:t>
      </w:r>
      <w:r>
        <w:rPr>
          <w:rFonts w:hint="eastAsia" w:ascii="仿宋" w:hAnsi="仿宋" w:eastAsia="仿宋"/>
          <w:color w:val="000000"/>
          <w:sz w:val="28"/>
        </w:rPr>
        <w:t>〔</w:t>
      </w:r>
      <w:r>
        <w:rPr>
          <w:rFonts w:ascii="仿宋" w:hAnsi="仿宋" w:eastAsia="仿宋"/>
          <w:color w:val="000000"/>
          <w:sz w:val="28"/>
        </w:rPr>
        <w:t>2017</w:t>
      </w:r>
      <w:r>
        <w:rPr>
          <w:rFonts w:hint="eastAsia" w:ascii="仿宋" w:hAnsi="仿宋" w:eastAsia="仿宋"/>
          <w:color w:val="000000"/>
          <w:sz w:val="28"/>
        </w:rPr>
        <w:t>〕</w:t>
      </w:r>
      <w:r>
        <w:rPr>
          <w:rFonts w:ascii="仿宋" w:hAnsi="仿宋" w:eastAsia="仿宋"/>
          <w:color w:val="000000"/>
          <w:sz w:val="28"/>
        </w:rPr>
        <w:t>141</w:t>
      </w:r>
      <w:r>
        <w:rPr>
          <w:rFonts w:hint="eastAsia" w:ascii="仿宋" w:hAnsi="仿宋" w:eastAsia="仿宋"/>
          <w:color w:val="000000"/>
          <w:spacing w:val="6"/>
          <w:sz w:val="28"/>
        </w:rPr>
        <w:t>号）的规定，本单位为符合条件的残疾人福利性单位，且本单位参加</w:t>
      </w:r>
      <w:r>
        <w:rPr>
          <w:rFonts w:hint="eastAsia" w:ascii="仿宋" w:hAnsi="仿宋" w:eastAsia="仿宋" w:cs="Arial"/>
          <w:b/>
          <w:color w:val="000000"/>
          <w:sz w:val="28"/>
          <w:szCs w:val="28"/>
          <w:u w:val="single"/>
          <w:lang w:eastAsia="zh-CN"/>
        </w:rPr>
        <w:t>苍南县示范型居家养老服务照料中心老年食堂等项目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CNDL20220***</w:t>
      </w:r>
      <w:r>
        <w:rPr>
          <w:rFonts w:hint="eastAsia" w:ascii="仿宋" w:hAnsi="仿宋" w:eastAsia="仿宋" w:cs="Arial"/>
          <w:b/>
          <w:color w:val="000000"/>
          <w:sz w:val="28"/>
          <w:szCs w:val="28"/>
          <w:u w:val="single"/>
        </w:rPr>
        <w:t>）</w:t>
      </w:r>
      <w:r>
        <w:rPr>
          <w:rFonts w:hint="eastAsia" w:ascii="仿宋" w:hAnsi="仿宋" w:eastAsia="仿宋"/>
          <w:color w:val="000000"/>
          <w:spacing w:val="6"/>
          <w:sz w:val="28"/>
        </w:rPr>
        <w:t>的采购活动提供本单位制造的货物（由本单位承担工程</w:t>
      </w:r>
      <w:r>
        <w:rPr>
          <w:rFonts w:ascii="仿宋" w:hAnsi="仿宋" w:eastAsia="仿宋"/>
          <w:color w:val="000000"/>
          <w:spacing w:val="6"/>
          <w:sz w:val="28"/>
        </w:rPr>
        <w:t>/</w:t>
      </w:r>
      <w:r>
        <w:rPr>
          <w:rFonts w:hint="eastAsia" w:ascii="仿宋" w:hAnsi="仿宋" w:eastAsia="仿宋"/>
          <w:color w:val="000000"/>
          <w:spacing w:val="6"/>
          <w:sz w:val="28"/>
        </w:rPr>
        <w:t>提供服务），或者提供其他残疾人福利性单位制造的货物（不包括使用非残疾人福利性单位注册商标的货物）。</w:t>
      </w:r>
    </w:p>
    <w:p>
      <w:pPr>
        <w:spacing w:line="360" w:lineRule="auto"/>
        <w:ind w:firstLine="584" w:firstLineChars="200"/>
        <w:rPr>
          <w:rFonts w:ascii="仿宋" w:hAnsi="仿宋" w:eastAsia="仿宋"/>
          <w:color w:val="000000"/>
          <w:spacing w:val="6"/>
          <w:sz w:val="24"/>
        </w:rPr>
      </w:pPr>
      <w:r>
        <w:rPr>
          <w:rFonts w:hint="eastAsia" w:ascii="仿宋" w:hAnsi="仿宋" w:eastAsia="仿宋"/>
          <w:color w:val="000000"/>
          <w:spacing w:val="6"/>
          <w:sz w:val="28"/>
        </w:rPr>
        <w:t>本单位对上述声明的真实性负责。如有虚假，将依法承担相应责任。</w:t>
      </w:r>
    </w:p>
    <w:p>
      <w:pPr>
        <w:spacing w:line="360" w:lineRule="auto"/>
        <w:ind w:firstLine="504" w:firstLineChars="200"/>
        <w:rPr>
          <w:rFonts w:ascii="仿宋" w:hAnsi="仿宋" w:eastAsia="仿宋"/>
          <w:color w:val="000000"/>
          <w:spacing w:val="6"/>
          <w:sz w:val="24"/>
        </w:rPr>
      </w:pPr>
    </w:p>
    <w:p>
      <w:pPr>
        <w:spacing w:line="360" w:lineRule="auto"/>
        <w:ind w:firstLine="504" w:firstLineChars="200"/>
        <w:rPr>
          <w:rFonts w:ascii="仿宋" w:hAnsi="仿宋" w:eastAsia="仿宋"/>
          <w:color w:val="000000"/>
          <w:spacing w:val="6"/>
          <w:sz w:val="24"/>
        </w:rPr>
      </w:pPr>
    </w:p>
    <w:p>
      <w:pPr>
        <w:tabs>
          <w:tab w:val="left" w:pos="4860"/>
        </w:tabs>
        <w:spacing w:line="360" w:lineRule="auto"/>
        <w:ind w:right="1560"/>
        <w:jc w:val="left"/>
        <w:rPr>
          <w:rFonts w:ascii="仿宋" w:hAnsi="仿宋" w:eastAsia="仿宋"/>
          <w:color w:val="000000"/>
          <w:spacing w:val="6"/>
          <w:sz w:val="28"/>
        </w:rPr>
      </w:pPr>
      <w:r>
        <w:rPr>
          <w:rFonts w:hint="eastAsia" w:ascii="仿宋" w:hAnsi="仿宋" w:eastAsia="仿宋"/>
          <w:color w:val="000000"/>
          <w:spacing w:val="6"/>
          <w:sz w:val="28"/>
        </w:rPr>
        <w:t>单位名称（盖章）：</w:t>
      </w:r>
      <w:r>
        <w:rPr>
          <w:rFonts w:ascii="仿宋" w:hAnsi="仿宋" w:eastAsia="仿宋" w:cs="Arial"/>
          <w:color w:val="000000"/>
          <w:w w:val="90"/>
          <w:sz w:val="28"/>
        </w:rPr>
        <w:t>__________________________________</w:t>
      </w:r>
    </w:p>
    <w:p>
      <w:pPr>
        <w:tabs>
          <w:tab w:val="left" w:pos="4860"/>
        </w:tabs>
        <w:spacing w:line="360" w:lineRule="auto"/>
        <w:ind w:right="1560"/>
        <w:jc w:val="left"/>
        <w:rPr>
          <w:rFonts w:ascii="仿宋" w:hAnsi="仿宋" w:eastAsia="仿宋"/>
          <w:color w:val="000000"/>
          <w:spacing w:val="6"/>
          <w:sz w:val="28"/>
        </w:rPr>
      </w:pPr>
    </w:p>
    <w:p>
      <w:pPr>
        <w:spacing w:line="360" w:lineRule="auto"/>
        <w:rPr>
          <w:rFonts w:ascii="仿宋" w:hAnsi="仿宋" w:eastAsia="仿宋" w:cs="Arial"/>
          <w:color w:val="000000"/>
          <w:w w:val="90"/>
          <w:sz w:val="28"/>
        </w:rPr>
      </w:pPr>
      <w:r>
        <w:rPr>
          <w:rFonts w:hint="eastAsia" w:ascii="仿宋" w:hAnsi="仿宋" w:eastAsia="仿宋"/>
          <w:color w:val="000000"/>
          <w:spacing w:val="6"/>
          <w:sz w:val="28"/>
        </w:rPr>
        <w:t>日</w:t>
      </w:r>
      <w:r>
        <w:rPr>
          <w:rFonts w:ascii="仿宋" w:hAnsi="仿宋" w:eastAsia="仿宋"/>
          <w:color w:val="000000"/>
          <w:spacing w:val="6"/>
          <w:sz w:val="28"/>
        </w:rPr>
        <w:t xml:space="preserve">  </w:t>
      </w:r>
      <w:r>
        <w:rPr>
          <w:rFonts w:hint="eastAsia" w:ascii="仿宋" w:hAnsi="仿宋" w:eastAsia="仿宋"/>
          <w:color w:val="000000"/>
          <w:spacing w:val="6"/>
          <w:sz w:val="28"/>
        </w:rPr>
        <w:t>期：</w:t>
      </w:r>
      <w:r>
        <w:rPr>
          <w:rFonts w:ascii="仿宋" w:hAnsi="仿宋" w:eastAsia="仿宋" w:cs="Arial"/>
          <w:color w:val="000000"/>
          <w:w w:val="90"/>
          <w:sz w:val="28"/>
        </w:rPr>
        <w:t>____________________________________________</w:t>
      </w:r>
    </w:p>
    <w:p>
      <w:pPr>
        <w:spacing w:line="360" w:lineRule="auto"/>
        <w:rPr>
          <w:rFonts w:ascii="仿宋" w:hAnsi="仿宋" w:eastAsia="仿宋" w:cs="Arial"/>
          <w:color w:val="000000"/>
          <w:w w:val="90"/>
          <w:sz w:val="28"/>
        </w:rPr>
      </w:pPr>
    </w:p>
    <w:p>
      <w:pPr>
        <w:spacing w:line="360" w:lineRule="auto"/>
        <w:rPr>
          <w:rFonts w:ascii="仿宋" w:hAnsi="仿宋" w:eastAsia="仿宋" w:cs="Arial"/>
          <w:color w:val="000000"/>
          <w:w w:val="90"/>
          <w:sz w:val="28"/>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pStyle w:val="6"/>
        <w:rPr>
          <w:color w:val="000000"/>
        </w:rPr>
      </w:pPr>
      <w:bookmarkStart w:id="38" w:name="_Toc440162800"/>
      <w:bookmarkStart w:id="39" w:name="_Toc7988468"/>
      <w:bookmarkStart w:id="40" w:name="_Toc24550050"/>
      <w:bookmarkStart w:id="41" w:name="_Toc424164168"/>
      <w:bookmarkStart w:id="42" w:name="_Toc8008423"/>
      <w:bookmarkStart w:id="43" w:name="_Toc30408915"/>
      <w:bookmarkStart w:id="44" w:name="_Toc7988414"/>
      <w:r>
        <w:rPr>
          <w:rFonts w:hint="eastAsia"/>
          <w:color w:val="000000"/>
        </w:rPr>
        <w:t>二、“商务技术文件</w:t>
      </w:r>
      <w:r>
        <w:rPr>
          <w:color w:val="000000"/>
        </w:rPr>
        <w:t>”</w:t>
      </w:r>
      <w:r>
        <w:rPr>
          <w:rFonts w:hint="eastAsia"/>
          <w:color w:val="000000"/>
        </w:rPr>
        <w:t>格式</w:t>
      </w:r>
      <w:bookmarkEnd w:id="38"/>
      <w:bookmarkEnd w:id="39"/>
      <w:bookmarkEnd w:id="40"/>
      <w:bookmarkEnd w:id="41"/>
      <w:bookmarkEnd w:id="42"/>
      <w:bookmarkEnd w:id="43"/>
      <w:bookmarkEnd w:id="44"/>
    </w:p>
    <w:p>
      <w:pPr>
        <w:pStyle w:val="7"/>
        <w:rPr>
          <w:color w:val="000000"/>
        </w:rPr>
      </w:pPr>
      <w:r>
        <w:rPr>
          <w:rFonts w:hint="eastAsia"/>
          <w:color w:val="000000"/>
        </w:rPr>
        <w:t>2.1 “商务技术文件”封面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90"/>
          <w:sz w:val="220"/>
          <w:lang w:eastAsia="zh-CN"/>
        </w:rPr>
      </w:pPr>
      <w:r>
        <w:rPr>
          <w:rFonts w:hint="eastAsia" w:ascii="华文中宋" w:hAnsi="华文中宋" w:eastAsia="华文中宋" w:cs="Arial"/>
          <w:b/>
          <w:color w:val="000000"/>
          <w:w w:val="90"/>
          <w:sz w:val="44"/>
          <w:lang w:eastAsia="zh-CN"/>
        </w:rPr>
        <w:t>苍南县示范型居家养老服务照料中心老年食堂等项目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 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（商务技术文件）</w:t>
      </w:r>
    </w:p>
    <w:p>
      <w:pPr>
        <w:spacing w:line="360" w:lineRule="auto"/>
        <w:jc w:val="center"/>
        <w:rPr>
          <w:rFonts w:ascii="华文中宋" w:hAnsi="华文中宋" w:eastAsia="华文中宋" w:cs="Arial"/>
          <w:b/>
          <w:color w:val="000000"/>
          <w:sz w:val="52"/>
        </w:rPr>
      </w:pPr>
    </w:p>
    <w:tbl>
      <w:tblPr>
        <w:tblStyle w:val="35"/>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rPr>
            </w:pPr>
            <w:r>
              <w:rPr>
                <w:rFonts w:hint="eastAsia" w:ascii="宋体" w:hAnsi="宋体" w:eastAsia="宋体" w:cs="宋体"/>
                <w:b/>
                <w:color w:val="000000"/>
                <w:sz w:val="28"/>
                <w:szCs w:val="28"/>
                <w:lang w:val="en-US" w:eastAsia="zh-CN"/>
              </w:rPr>
              <w:t>标段</w:t>
            </w:r>
            <w:r>
              <w:rPr>
                <w:rFonts w:hint="eastAsia" w:ascii="宋体" w:hAnsi="宋体" w:eastAsia="宋体" w:cs="宋体"/>
                <w:b/>
                <w:color w:val="000000"/>
                <w:sz w:val="28"/>
                <w:szCs w:val="28"/>
              </w:rPr>
              <w:t xml:space="preserve">名称：（例如：第一片区） </w:t>
            </w:r>
          </w:p>
        </w:tc>
      </w:tr>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CNDL20220***</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000000"/>
                <w:sz w:val="28"/>
                <w:szCs w:val="28"/>
              </w:rPr>
            </w:pPr>
          </w:p>
        </w:tc>
      </w:tr>
    </w:tbl>
    <w:p>
      <w:pPr>
        <w:rPr>
          <w:color w:val="000000"/>
        </w:rPr>
      </w:pPr>
    </w:p>
    <w:p>
      <w:pPr>
        <w:pStyle w:val="7"/>
        <w:rPr>
          <w:color w:val="000000"/>
        </w:rPr>
      </w:pPr>
      <w:r>
        <w:rPr>
          <w:color w:val="000000"/>
        </w:rPr>
        <w:br w:type="page"/>
      </w:r>
      <w:r>
        <w:rPr>
          <w:rFonts w:hint="eastAsia"/>
          <w:color w:val="000000"/>
        </w:rPr>
        <w:t>2.2供应商自评分指引表</w:t>
      </w:r>
    </w:p>
    <w:tbl>
      <w:tblPr>
        <w:tblStyle w:val="35"/>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bl>
    <w:p>
      <w:pPr>
        <w:rPr>
          <w:color w:val="000000"/>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r>
        <w:rPr>
          <w:rFonts w:hint="eastAsia"/>
          <w:color w:val="000000"/>
          <w:sz w:val="32"/>
        </w:rPr>
        <w:t>2.3</w:t>
      </w:r>
      <w:r>
        <w:rPr>
          <w:color w:val="000000"/>
          <w:sz w:val="32"/>
        </w:rPr>
        <w:t>供应商参与政府采购活动投标资格声明函</w:t>
      </w:r>
    </w:p>
    <w:p>
      <w:pPr>
        <w:widowControl/>
        <w:snapToGrid w:val="0"/>
        <w:spacing w:line="360" w:lineRule="exact"/>
        <w:jc w:val="center"/>
        <w:rPr>
          <w:b/>
          <w:color w:val="000000"/>
          <w:sz w:val="32"/>
        </w:rPr>
      </w:pPr>
      <w:r>
        <w:rPr>
          <w:b/>
          <w:color w:val="000000"/>
          <w:sz w:val="32"/>
        </w:rPr>
        <w:t>供应商参与政府采购活动投标资格声明函</w:t>
      </w:r>
    </w:p>
    <w:tbl>
      <w:tblPr>
        <w:tblStyle w:val="35"/>
        <w:tblW w:w="0" w:type="auto"/>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hint="eastAsia" w:eastAsia="宋体"/>
                <w:color w:val="000000"/>
                <w:sz w:val="22"/>
                <w:lang w:eastAsia="zh-CN"/>
              </w:rPr>
            </w:pPr>
            <w:r>
              <w:rPr>
                <w:rFonts w:hint="eastAsia"/>
                <w:color w:val="000000"/>
                <w:sz w:val="22"/>
                <w:lang w:eastAsia="zh-CN"/>
              </w:rPr>
              <w:t>CNDL20220***</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color w:val="000000"/>
                <w:sz w:val="22"/>
              </w:rPr>
            </w:pPr>
            <w:r>
              <w:rPr>
                <w:color w:val="000000"/>
                <w:sz w:val="22"/>
              </w:rPr>
              <w:t>1、根据政府采购法第二十二条规定，我单位满足以下条件：</w:t>
            </w:r>
          </w:p>
          <w:p>
            <w:pPr>
              <w:widowControl/>
              <w:snapToGrid w:val="0"/>
              <w:spacing w:line="400" w:lineRule="exact"/>
              <w:ind w:firstLine="450"/>
              <w:jc w:val="left"/>
              <w:rPr>
                <w:color w:val="000000"/>
                <w:sz w:val="22"/>
              </w:rPr>
            </w:pPr>
            <w:r>
              <w:rPr>
                <w:color w:val="000000"/>
                <w:sz w:val="22"/>
              </w:rPr>
              <w:t xml:space="preserve">（一）具有独立承担民事责任的能力； </w:t>
            </w:r>
            <w:r>
              <w:rPr>
                <w:color w:val="000000"/>
                <w:sz w:val="22"/>
              </w:rPr>
              <w:br w:type="textWrapping"/>
            </w:r>
            <w:r>
              <w:rPr>
                <w:color w:val="000000"/>
                <w:sz w:val="22"/>
              </w:rPr>
              <w:t xml:space="preserve">　　（二）具有良好的商业信誉和健全的财务会计制度； </w:t>
            </w:r>
            <w:r>
              <w:rPr>
                <w:color w:val="000000"/>
                <w:sz w:val="22"/>
              </w:rPr>
              <w:br w:type="textWrapping"/>
            </w:r>
            <w:r>
              <w:rPr>
                <w:color w:val="000000"/>
                <w:sz w:val="22"/>
              </w:rPr>
              <w:t xml:space="preserve">　　（三）具有履行合同所必需的设备和专业技术能力； </w:t>
            </w:r>
            <w:r>
              <w:rPr>
                <w:color w:val="000000"/>
                <w:sz w:val="22"/>
              </w:rPr>
              <w:br w:type="textWrapping"/>
            </w:r>
            <w:r>
              <w:rPr>
                <w:color w:val="000000"/>
                <w:sz w:val="22"/>
              </w:rPr>
              <w:t xml:space="preserve">　　（四）有依法缴纳税收和社会保障资金的良好记录； </w:t>
            </w:r>
            <w:r>
              <w:rPr>
                <w:color w:val="000000"/>
                <w:sz w:val="22"/>
              </w:rPr>
              <w:br w:type="textWrapping"/>
            </w:r>
            <w:r>
              <w:rPr>
                <w:color w:val="000000"/>
                <w:sz w:val="22"/>
              </w:rPr>
              <w:t xml:space="preserve">　　（五）参加政府采购活动前三年内，在经营活动中没有重大违法记录； </w:t>
            </w:r>
            <w:r>
              <w:rPr>
                <w:color w:val="000000"/>
                <w:sz w:val="22"/>
              </w:rPr>
              <w:br w:type="textWrapping"/>
            </w:r>
            <w:r>
              <w:rPr>
                <w:color w:val="000000"/>
                <w:sz w:val="22"/>
              </w:rPr>
              <w:t xml:space="preserve">　　（六）法律、行政法规规定的其他条件。 </w:t>
            </w:r>
          </w:p>
          <w:p>
            <w:pPr>
              <w:widowControl/>
              <w:snapToGrid w:val="0"/>
              <w:spacing w:line="400" w:lineRule="exact"/>
              <w:ind w:firstLine="450"/>
              <w:jc w:val="left"/>
              <w:rPr>
                <w:b/>
                <w:color w:val="000000"/>
                <w:sz w:val="22"/>
              </w:rPr>
            </w:pPr>
            <w:r>
              <w:rPr>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color w:val="000000"/>
                <w:sz w:val="22"/>
              </w:rPr>
              <w:t>我单位承诺不存在上述文件规定依法限制参与政府采购的情况。</w:t>
            </w:r>
          </w:p>
          <w:p>
            <w:pPr>
              <w:widowControl/>
              <w:snapToGrid w:val="0"/>
              <w:spacing w:line="400" w:lineRule="exact"/>
              <w:ind w:firstLine="450"/>
              <w:jc w:val="left"/>
              <w:rPr>
                <w:color w:val="000000"/>
                <w:sz w:val="22"/>
              </w:rPr>
            </w:pPr>
            <w:r>
              <w:rPr>
                <w:color w:val="000000"/>
                <w:sz w:val="22"/>
              </w:rPr>
              <w:t>3、我单位承诺没有被各地、各级财政部门限制参加政府采购活动。</w:t>
            </w:r>
          </w:p>
          <w:p>
            <w:pPr>
              <w:widowControl/>
              <w:tabs>
                <w:tab w:val="center" w:pos="4483"/>
              </w:tabs>
              <w:snapToGrid w:val="0"/>
              <w:spacing w:line="360" w:lineRule="auto"/>
              <w:ind w:firstLine="400"/>
              <w:jc w:val="left"/>
              <w:rPr>
                <w:color w:val="000000"/>
                <w:sz w:val="22"/>
                <w:u w:val="single"/>
              </w:rPr>
            </w:pPr>
            <w:r>
              <w:rPr>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color w:val="000000"/>
                <w:sz w:val="22"/>
              </w:rPr>
            </w:pPr>
            <w:r>
              <w:rPr>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color w:val="000000"/>
                <w:sz w:val="22"/>
              </w:rPr>
            </w:pPr>
            <w:r>
              <w:rPr>
                <w:color w:val="000000"/>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签署日期：</w:t>
            </w:r>
          </w:p>
        </w:tc>
      </w:tr>
    </w:tbl>
    <w:p>
      <w:pPr>
        <w:widowControl/>
        <w:snapToGrid w:val="0"/>
        <w:spacing w:line="460" w:lineRule="atLeast"/>
        <w:jc w:val="left"/>
        <w:rPr>
          <w:color w:val="000000"/>
          <w:sz w:val="30"/>
        </w:rPr>
      </w:pPr>
    </w:p>
    <w:p>
      <w:pPr>
        <w:rPr>
          <w:color w:val="000000"/>
          <w:sz w:val="36"/>
        </w:rPr>
      </w:pPr>
    </w:p>
    <w:p>
      <w:pPr>
        <w:rPr>
          <w:color w:val="000000"/>
          <w:sz w:val="36"/>
        </w:rPr>
      </w:pPr>
    </w:p>
    <w:p>
      <w:pPr>
        <w:rPr>
          <w:color w:val="000000"/>
          <w:sz w:val="36"/>
        </w:rPr>
      </w:pPr>
    </w:p>
    <w:p>
      <w:pPr>
        <w:rPr>
          <w:color w:val="000000"/>
          <w:sz w:val="24"/>
        </w:rPr>
      </w:pPr>
      <w:r>
        <w:rPr>
          <w:rFonts w:hint="eastAsia"/>
          <w:color w:val="000000"/>
          <w:sz w:val="36"/>
        </w:rPr>
        <w:t>2.4投标</w:t>
      </w:r>
      <w:r>
        <w:rPr>
          <w:color w:val="000000"/>
          <w:sz w:val="36"/>
        </w:rPr>
        <w:t>函</w:t>
      </w:r>
    </w:p>
    <w:p>
      <w:pPr>
        <w:widowControl/>
        <w:snapToGrid w:val="0"/>
        <w:spacing w:line="460" w:lineRule="atLeast"/>
        <w:jc w:val="left"/>
        <w:rPr>
          <w:color w:val="000000"/>
          <w:sz w:val="36"/>
        </w:rPr>
      </w:pPr>
      <w:r>
        <w:rPr>
          <w:color w:val="000000"/>
          <w:sz w:val="32"/>
        </w:rPr>
        <w:t xml:space="preserve">                         </w:t>
      </w:r>
      <w:r>
        <w:rPr>
          <w:rFonts w:hint="eastAsia"/>
          <w:color w:val="000000"/>
          <w:sz w:val="36"/>
        </w:rPr>
        <w:t>投标</w:t>
      </w:r>
      <w:r>
        <w:rPr>
          <w:color w:val="000000"/>
          <w:sz w:val="36"/>
        </w:rPr>
        <w:t>函</w:t>
      </w:r>
    </w:p>
    <w:p>
      <w:pPr>
        <w:widowControl/>
        <w:snapToGrid w:val="0"/>
        <w:spacing w:line="500" w:lineRule="exact"/>
        <w:ind w:firstLine="440"/>
        <w:jc w:val="left"/>
        <w:rPr>
          <w:color w:val="000000"/>
          <w:sz w:val="22"/>
        </w:rPr>
      </w:pPr>
      <w:r>
        <w:rPr>
          <w:rFonts w:hint="eastAsia"/>
          <w:color w:val="000000"/>
          <w:sz w:val="22"/>
          <w:u w:val="single"/>
          <w:lang w:eastAsia="zh-CN"/>
        </w:rPr>
        <w:t>苍南县民政局</w:t>
      </w:r>
      <w:r>
        <w:rPr>
          <w:color w:val="000000"/>
          <w:sz w:val="22"/>
        </w:rPr>
        <w:t>：</w:t>
      </w:r>
    </w:p>
    <w:p>
      <w:pPr>
        <w:widowControl/>
        <w:snapToGrid w:val="0"/>
        <w:spacing w:line="460" w:lineRule="atLeast"/>
        <w:ind w:firstLine="540"/>
        <w:jc w:val="left"/>
        <w:rPr>
          <w:color w:val="000000"/>
          <w:sz w:val="22"/>
        </w:rPr>
      </w:pPr>
      <w:r>
        <w:rPr>
          <w:color w:val="000000"/>
          <w:sz w:val="22"/>
        </w:rPr>
        <w:t xml:space="preserve">    </w:t>
      </w:r>
      <w:r>
        <w:rPr>
          <w:color w:val="000000"/>
          <w:sz w:val="22"/>
          <w:u w:val="single"/>
        </w:rPr>
        <w:t xml:space="preserve">     （供应商全称）    </w:t>
      </w:r>
      <w:r>
        <w:rPr>
          <w:color w:val="000000"/>
          <w:sz w:val="22"/>
        </w:rPr>
        <w:t>授权</w:t>
      </w:r>
      <w:r>
        <w:rPr>
          <w:color w:val="000000"/>
          <w:sz w:val="22"/>
          <w:u w:val="single"/>
        </w:rPr>
        <w:t xml:space="preserve">   （授权代表名称）  </w:t>
      </w:r>
      <w:r>
        <w:rPr>
          <w:color w:val="000000"/>
          <w:sz w:val="22"/>
        </w:rPr>
        <w:t xml:space="preserve"> 为授权代表，参加贵方组织的</w:t>
      </w:r>
      <w:r>
        <w:rPr>
          <w:color w:val="000000"/>
          <w:sz w:val="22"/>
          <w:u w:val="single"/>
        </w:rPr>
        <w:t>（采购项目名称）（</w:t>
      </w:r>
      <w:r>
        <w:rPr>
          <w:rFonts w:hint="eastAsia"/>
          <w:color w:val="000000"/>
          <w:sz w:val="22"/>
          <w:u w:val="single"/>
        </w:rPr>
        <w:t>项目</w:t>
      </w:r>
      <w:r>
        <w:rPr>
          <w:color w:val="000000"/>
          <w:sz w:val="22"/>
          <w:u w:val="single"/>
        </w:rPr>
        <w:t>编号：              ）</w:t>
      </w:r>
      <w:r>
        <w:rPr>
          <w:color w:val="000000"/>
          <w:sz w:val="22"/>
        </w:rPr>
        <w:t xml:space="preserve">采购的有关活动，并对该项目进行报价。为此：    </w:t>
      </w:r>
    </w:p>
    <w:p>
      <w:pPr>
        <w:widowControl/>
        <w:snapToGrid w:val="0"/>
        <w:spacing w:line="460" w:lineRule="atLeast"/>
        <w:ind w:firstLine="539"/>
        <w:jc w:val="left"/>
        <w:rPr>
          <w:color w:val="000000"/>
          <w:sz w:val="22"/>
        </w:rPr>
      </w:pPr>
      <w:r>
        <w:rPr>
          <w:color w:val="000000"/>
          <w:sz w:val="22"/>
        </w:rPr>
        <w:t>1、提供供应商须知规定的全部响应文件</w:t>
      </w:r>
      <w:r>
        <w:rPr>
          <w:rFonts w:hint="eastAsia"/>
          <w:color w:val="000000"/>
          <w:sz w:val="22"/>
        </w:rPr>
        <w:t>。</w:t>
      </w:r>
    </w:p>
    <w:p>
      <w:pPr>
        <w:widowControl/>
        <w:snapToGrid w:val="0"/>
        <w:spacing w:line="460" w:lineRule="atLeast"/>
        <w:ind w:firstLine="539"/>
        <w:jc w:val="left"/>
        <w:rPr>
          <w:color w:val="000000"/>
          <w:sz w:val="22"/>
        </w:rPr>
      </w:pPr>
      <w:r>
        <w:rPr>
          <w:color w:val="000000"/>
          <w:sz w:val="22"/>
        </w:rPr>
        <w:t>2、保证遵守竞争性投标文件中的有关规定和收费标准。</w:t>
      </w:r>
    </w:p>
    <w:p>
      <w:pPr>
        <w:widowControl/>
        <w:snapToGrid w:val="0"/>
        <w:spacing w:line="460" w:lineRule="atLeast"/>
        <w:ind w:firstLine="539"/>
        <w:jc w:val="left"/>
        <w:rPr>
          <w:color w:val="000000"/>
          <w:sz w:val="22"/>
        </w:rPr>
      </w:pPr>
      <w:r>
        <w:rPr>
          <w:color w:val="000000"/>
          <w:sz w:val="22"/>
        </w:rPr>
        <w:t>3、保证忠实地执行双方所签的合同，并承担合同规定的责任义务。</w:t>
      </w:r>
    </w:p>
    <w:p>
      <w:pPr>
        <w:widowControl/>
        <w:snapToGrid w:val="0"/>
        <w:spacing w:line="460" w:lineRule="atLeast"/>
        <w:ind w:firstLine="539"/>
        <w:jc w:val="left"/>
        <w:rPr>
          <w:b/>
          <w:color w:val="000000"/>
          <w:sz w:val="22"/>
        </w:rPr>
      </w:pPr>
      <w:r>
        <w:rPr>
          <w:b/>
          <w:color w:val="000000"/>
          <w:sz w:val="22"/>
        </w:rPr>
        <w:t>4、我单位承诺如我单位为成交供应商，我方根据采购人要求完成本项目。</w:t>
      </w:r>
    </w:p>
    <w:p>
      <w:pPr>
        <w:widowControl/>
        <w:snapToGrid w:val="0"/>
        <w:spacing w:line="460" w:lineRule="atLeast"/>
        <w:ind w:firstLine="539"/>
        <w:jc w:val="left"/>
        <w:rPr>
          <w:color w:val="000000"/>
          <w:sz w:val="22"/>
        </w:rPr>
      </w:pPr>
      <w:r>
        <w:rPr>
          <w:color w:val="000000"/>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color w:val="000000"/>
          <w:sz w:val="22"/>
        </w:rPr>
      </w:pPr>
      <w:r>
        <w:rPr>
          <w:color w:val="000000"/>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color w:val="000000"/>
          <w:sz w:val="22"/>
        </w:rPr>
      </w:pPr>
      <w:r>
        <w:rPr>
          <w:color w:val="000000"/>
          <w:sz w:val="22"/>
        </w:rPr>
        <w:t>7、利益冲突：近三年内直至目前，我公司与本项目的采购人、采购机构没有任何的</w:t>
      </w:r>
      <w:r>
        <w:rPr>
          <w:rFonts w:hint="eastAsia"/>
          <w:color w:val="000000"/>
          <w:sz w:val="22"/>
        </w:rPr>
        <w:t>利害</w:t>
      </w:r>
      <w:r>
        <w:rPr>
          <w:color w:val="000000"/>
          <w:sz w:val="22"/>
        </w:rPr>
        <w:t>关系。</w:t>
      </w:r>
    </w:p>
    <w:p>
      <w:pPr>
        <w:widowControl/>
        <w:snapToGrid w:val="0"/>
        <w:spacing w:line="460" w:lineRule="atLeast"/>
        <w:ind w:firstLine="539"/>
        <w:jc w:val="left"/>
        <w:rPr>
          <w:color w:val="000000"/>
          <w:sz w:val="22"/>
        </w:rPr>
      </w:pPr>
      <w:r>
        <w:rPr>
          <w:color w:val="000000"/>
          <w:sz w:val="22"/>
        </w:rPr>
        <w:t>8、</w:t>
      </w:r>
      <w:r>
        <w:rPr>
          <w:rFonts w:hint="eastAsia" w:ascii="宋体" w:cs="仿宋_GB2312"/>
          <w:color w:val="000000"/>
          <w:sz w:val="22"/>
          <w:lang w:val="zh-CN"/>
        </w:rPr>
        <w:t>我公司近三年内没有行贿受贿记录；我公司没有被政府采购管理部门限制参加投标。</w:t>
      </w:r>
    </w:p>
    <w:p>
      <w:pPr>
        <w:widowControl/>
        <w:snapToGrid w:val="0"/>
        <w:spacing w:line="460" w:lineRule="atLeast"/>
        <w:ind w:firstLine="539"/>
        <w:jc w:val="left"/>
        <w:rPr>
          <w:color w:val="000000"/>
          <w:sz w:val="22"/>
        </w:rPr>
      </w:pPr>
      <w:r>
        <w:rPr>
          <w:color w:val="000000"/>
          <w:sz w:val="22"/>
        </w:rPr>
        <w:t>9、响应文件自递交投标响应文件截止之日起90天内有效。</w:t>
      </w:r>
    </w:p>
    <w:p>
      <w:pPr>
        <w:widowControl/>
        <w:snapToGrid w:val="0"/>
        <w:spacing w:line="460" w:lineRule="atLeast"/>
        <w:ind w:firstLine="539"/>
        <w:jc w:val="left"/>
        <w:rPr>
          <w:color w:val="000000"/>
          <w:sz w:val="22"/>
        </w:rPr>
      </w:pPr>
      <w:r>
        <w:rPr>
          <w:color w:val="000000"/>
          <w:sz w:val="22"/>
        </w:rPr>
        <w:t>10、与本采购有关的一切往来通讯请寄：</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地址：</w:t>
      </w:r>
      <w:r>
        <w:rPr>
          <w:color w:val="000000"/>
          <w:sz w:val="22"/>
          <w:u w:val="single"/>
        </w:rPr>
        <w:t xml:space="preserve">                                 </w:t>
      </w:r>
    </w:p>
    <w:p>
      <w:pPr>
        <w:widowControl/>
        <w:snapToGrid w:val="0"/>
        <w:spacing w:line="460" w:lineRule="atLeast"/>
        <w:ind w:firstLine="540"/>
        <w:jc w:val="left"/>
        <w:rPr>
          <w:color w:val="000000"/>
          <w:sz w:val="22"/>
        </w:rPr>
      </w:pPr>
      <w:r>
        <w:rPr>
          <w:color w:val="000000"/>
          <w:sz w:val="22"/>
        </w:rPr>
        <w:t>邮编：</w:t>
      </w:r>
      <w:r>
        <w:rPr>
          <w:color w:val="000000"/>
          <w:sz w:val="22"/>
          <w:u w:val="single"/>
        </w:rPr>
        <w:t xml:space="preserve">               </w:t>
      </w:r>
      <w:r>
        <w:rPr>
          <w:color w:val="000000"/>
          <w:sz w:val="22"/>
        </w:rPr>
        <w:t>电话：</w:t>
      </w:r>
      <w:r>
        <w:rPr>
          <w:color w:val="000000"/>
          <w:sz w:val="22"/>
          <w:u w:val="single"/>
        </w:rPr>
        <w:t xml:space="preserve">                 </w:t>
      </w:r>
      <w:r>
        <w:rPr>
          <w:color w:val="000000"/>
          <w:sz w:val="22"/>
        </w:rPr>
        <w:t>传真：</w:t>
      </w:r>
      <w:r>
        <w:rPr>
          <w:color w:val="000000"/>
          <w:sz w:val="22"/>
          <w:u w:val="single"/>
        </w:rPr>
        <w:t xml:space="preserve">                 </w:t>
      </w:r>
    </w:p>
    <w:p>
      <w:pPr>
        <w:widowControl/>
        <w:snapToGrid w:val="0"/>
        <w:spacing w:line="460" w:lineRule="atLeast"/>
        <w:ind w:firstLine="540"/>
        <w:jc w:val="left"/>
        <w:rPr>
          <w:color w:val="000000"/>
          <w:sz w:val="22"/>
        </w:rPr>
      </w:pPr>
      <w:r>
        <w:rPr>
          <w:rFonts w:hint="eastAsia"/>
          <w:color w:val="000000"/>
          <w:sz w:val="22"/>
        </w:rPr>
        <w:t>投标</w:t>
      </w:r>
      <w:r>
        <w:rPr>
          <w:color w:val="000000"/>
          <w:sz w:val="22"/>
        </w:rPr>
        <w:t xml:space="preserve">供应商(签章):                        </w:t>
      </w:r>
    </w:p>
    <w:p>
      <w:pPr>
        <w:widowControl/>
        <w:snapToGrid w:val="0"/>
        <w:spacing w:line="460" w:lineRule="atLeast"/>
        <w:ind w:firstLine="540"/>
        <w:jc w:val="left"/>
        <w:rPr>
          <w:color w:val="000000"/>
          <w:sz w:val="22"/>
        </w:rPr>
      </w:pPr>
      <w:r>
        <w:rPr>
          <w:color w:val="000000"/>
          <w:sz w:val="22"/>
        </w:rPr>
        <w:t xml:space="preserve">法定代表人或授权代表（签字或盖章）：               </w:t>
      </w:r>
    </w:p>
    <w:p>
      <w:pPr>
        <w:widowControl/>
        <w:snapToGrid w:val="0"/>
        <w:spacing w:line="460" w:lineRule="atLeast"/>
        <w:ind w:firstLine="540"/>
        <w:jc w:val="left"/>
        <w:rPr>
          <w:color w:val="000000"/>
          <w:sz w:val="22"/>
        </w:rPr>
      </w:pPr>
      <w:r>
        <w:rPr>
          <w:color w:val="000000"/>
          <w:sz w:val="22"/>
        </w:rPr>
        <w:t>日期：</w:t>
      </w:r>
    </w:p>
    <w:p>
      <w:pPr>
        <w:widowControl/>
        <w:snapToGrid w:val="0"/>
        <w:spacing w:line="460" w:lineRule="atLeast"/>
        <w:ind w:left="840"/>
        <w:jc w:val="left"/>
        <w:rPr>
          <w:b/>
          <w:color w:val="000000"/>
          <w:sz w:val="22"/>
        </w:rPr>
      </w:pPr>
      <w:r>
        <w:rPr>
          <w:b/>
          <w:color w:val="000000"/>
          <w:sz w:val="22"/>
          <w:u w:val="thick"/>
        </w:rPr>
        <w:t>注：若不提供此函，做无效处理。</w:t>
      </w:r>
    </w:p>
    <w:p>
      <w:pPr>
        <w:widowControl/>
        <w:snapToGrid w:val="0"/>
        <w:spacing w:line="460" w:lineRule="atLeast"/>
        <w:ind w:left="840"/>
        <w:jc w:val="left"/>
        <w:rPr>
          <w:color w:val="000000"/>
        </w:rPr>
        <w:sectPr>
          <w:footerReference r:id="rId7" w:type="first"/>
          <w:footerReference r:id="rId6" w:type="default"/>
          <w:pgSz w:w="11907" w:h="16840"/>
          <w:pgMar w:top="1440" w:right="1117" w:bottom="1440" w:left="1440" w:header="720" w:footer="720" w:gutter="0"/>
          <w:pgNumType w:start="1"/>
          <w:cols w:space="720" w:num="1"/>
          <w:titlePg/>
          <w:docGrid w:linePitch="286" w:charSpace="0"/>
        </w:sectPr>
      </w:pPr>
    </w:p>
    <w:p>
      <w:pPr>
        <w:pStyle w:val="7"/>
        <w:rPr>
          <w:color w:val="000000"/>
        </w:rPr>
      </w:pPr>
      <w:r>
        <w:rPr>
          <w:rFonts w:hint="eastAsia"/>
          <w:color w:val="000000"/>
        </w:rPr>
        <w:t>2.5投标供应商基本情况说明</w:t>
      </w:r>
    </w:p>
    <w:p>
      <w:pPr>
        <w:spacing w:line="360" w:lineRule="auto"/>
        <w:jc w:val="center"/>
        <w:rPr>
          <w:rFonts w:ascii="华文中宋" w:hAnsi="华文中宋" w:eastAsia="华文中宋"/>
          <w:b/>
          <w:color w:val="000000"/>
          <w:sz w:val="44"/>
          <w:szCs w:val="44"/>
        </w:rPr>
      </w:pPr>
      <w:r>
        <w:rPr>
          <w:rFonts w:ascii="华文中宋" w:hAnsi="华文中宋" w:eastAsia="华文中宋"/>
          <w:b/>
          <w:color w:val="000000"/>
          <w:sz w:val="44"/>
          <w:szCs w:val="44"/>
        </w:rPr>
        <w:t>投标供应商</w:t>
      </w:r>
      <w:r>
        <w:rPr>
          <w:rFonts w:hint="eastAsia" w:ascii="华文中宋" w:hAnsi="华文中宋" w:eastAsia="华文中宋"/>
          <w:b/>
          <w:color w:val="000000"/>
          <w:sz w:val="44"/>
          <w:szCs w:val="44"/>
        </w:rPr>
        <w:t>基本</w:t>
      </w:r>
      <w:r>
        <w:rPr>
          <w:rFonts w:ascii="华文中宋" w:hAnsi="华文中宋" w:eastAsia="华文中宋"/>
          <w:b/>
          <w:color w:val="000000"/>
          <w:sz w:val="44"/>
          <w:szCs w:val="44"/>
        </w:rPr>
        <w:t>情况</w:t>
      </w:r>
      <w:r>
        <w:rPr>
          <w:rFonts w:hint="eastAsia" w:ascii="华文中宋" w:hAnsi="华文中宋" w:eastAsia="华文中宋"/>
          <w:b/>
          <w:color w:val="000000"/>
          <w:sz w:val="44"/>
          <w:szCs w:val="44"/>
        </w:rPr>
        <w:t>说明（后附企业介绍）</w:t>
      </w:r>
    </w:p>
    <w:p>
      <w:pPr>
        <w:spacing w:line="360" w:lineRule="auto"/>
        <w:rPr>
          <w:rFonts w:ascii="仿宋" w:hAnsi="仿宋" w:eastAsia="仿宋" w:cs="Arial"/>
          <w:b/>
          <w:color w:val="000000"/>
          <w:sz w:val="24"/>
        </w:rPr>
      </w:pPr>
      <w:r>
        <w:rPr>
          <w:rFonts w:ascii="仿宋" w:hAnsi="仿宋" w:eastAsia="仿宋" w:cs="Arial"/>
          <w:b/>
          <w:color w:val="000000"/>
          <w:sz w:val="24"/>
        </w:rPr>
        <w:t>1、名称及概况：</w:t>
      </w:r>
    </w:p>
    <w:p>
      <w:pPr>
        <w:spacing w:line="360" w:lineRule="auto"/>
        <w:rPr>
          <w:rFonts w:ascii="仿宋" w:hAnsi="仿宋" w:eastAsia="仿宋" w:cs="Arial"/>
          <w:color w:val="000000"/>
          <w:w w:val="90"/>
          <w:sz w:val="24"/>
        </w:rPr>
      </w:pPr>
      <w:r>
        <w:rPr>
          <w:rFonts w:ascii="仿宋" w:hAnsi="仿宋" w:eastAsia="仿宋" w:cs="Arial"/>
          <w:color w:val="000000"/>
          <w:sz w:val="24"/>
        </w:rPr>
        <w:t>（1）投标供应商名称：</w:t>
      </w:r>
      <w:r>
        <w:rPr>
          <w:rFonts w:ascii="仿宋" w:hAnsi="仿宋" w:eastAsia="仿宋" w:cs="Arial"/>
          <w:color w:val="000000"/>
          <w:w w:val="90"/>
          <w:sz w:val="24"/>
        </w:rPr>
        <w:t>______________________________________________________</w:t>
      </w:r>
    </w:p>
    <w:p>
      <w:pPr>
        <w:spacing w:line="360" w:lineRule="auto"/>
        <w:rPr>
          <w:rFonts w:ascii="仿宋" w:hAnsi="仿宋" w:eastAsia="仿宋" w:cs="Arial"/>
          <w:color w:val="000000"/>
          <w:w w:val="90"/>
          <w:sz w:val="24"/>
        </w:rPr>
      </w:pPr>
      <w:r>
        <w:rPr>
          <w:rFonts w:hint="eastAsia" w:ascii="仿宋" w:hAnsi="仿宋" w:eastAsia="仿宋" w:cs="Arial"/>
          <w:color w:val="000000"/>
          <w:w w:val="90"/>
          <w:sz w:val="24"/>
        </w:rPr>
        <w:t>（2）单位组织形式：</w:t>
      </w:r>
      <w:r>
        <w:rPr>
          <w:rFonts w:ascii="仿宋" w:hAnsi="仿宋" w:eastAsia="仿宋" w:cs="Arial"/>
          <w:color w:val="000000"/>
          <w:w w:val="90"/>
          <w:sz w:val="22"/>
        </w:rPr>
        <w:t>________________________________________________________________</w:t>
      </w:r>
    </w:p>
    <w:p>
      <w:pPr>
        <w:spacing w:line="360" w:lineRule="auto"/>
        <w:rPr>
          <w:rFonts w:ascii="仿宋" w:hAnsi="仿宋" w:eastAsia="仿宋" w:cs="Arial"/>
          <w:color w:val="000000"/>
          <w:sz w:val="24"/>
        </w:rPr>
      </w:pPr>
      <w:r>
        <w:rPr>
          <w:rFonts w:hint="eastAsia" w:ascii="仿宋" w:hAnsi="仿宋" w:eastAsia="仿宋" w:cs="Arial"/>
          <w:color w:val="000000"/>
          <w:w w:val="90"/>
          <w:sz w:val="24"/>
        </w:rPr>
        <w:t>（3）法定代表人姓名：</w:t>
      </w:r>
      <w:r>
        <w:rPr>
          <w:rFonts w:ascii="仿宋" w:hAnsi="仿宋" w:eastAsia="仿宋" w:cs="Arial"/>
          <w:color w:val="000000"/>
          <w:w w:val="90"/>
          <w:sz w:val="22"/>
        </w:rPr>
        <w:t>______________________________________________________________</w:t>
      </w:r>
    </w:p>
    <w:p>
      <w:pPr>
        <w:spacing w:line="360" w:lineRule="auto"/>
        <w:rPr>
          <w:rFonts w:ascii="仿宋" w:hAnsi="仿宋" w:eastAsia="仿宋" w:cs="Arial"/>
          <w:color w:val="000000"/>
          <w:w w:val="90"/>
          <w:sz w:val="24"/>
        </w:rPr>
      </w:pPr>
      <w:r>
        <w:rPr>
          <w:rFonts w:ascii="仿宋" w:hAnsi="仿宋" w:eastAsia="仿宋" w:cs="Arial"/>
          <w:color w:val="000000"/>
          <w:sz w:val="24"/>
        </w:rPr>
        <w:t>（</w:t>
      </w:r>
      <w:r>
        <w:rPr>
          <w:rFonts w:hint="eastAsia" w:ascii="仿宋" w:hAnsi="仿宋" w:eastAsia="仿宋" w:cs="Arial"/>
          <w:color w:val="000000"/>
          <w:sz w:val="24"/>
        </w:rPr>
        <w:t>4</w:t>
      </w:r>
      <w:r>
        <w:rPr>
          <w:rFonts w:ascii="仿宋" w:hAnsi="仿宋" w:eastAsia="仿宋" w:cs="Arial"/>
          <w:color w:val="000000"/>
          <w:sz w:val="24"/>
        </w:rPr>
        <w:t>）</w:t>
      </w:r>
      <w:r>
        <w:rPr>
          <w:rFonts w:hint="eastAsia" w:ascii="仿宋" w:hAnsi="仿宋" w:eastAsia="仿宋" w:cs="Arial"/>
          <w:color w:val="000000"/>
          <w:sz w:val="24"/>
        </w:rPr>
        <w:t>单位</w:t>
      </w:r>
      <w:r>
        <w:rPr>
          <w:rFonts w:ascii="仿宋" w:hAnsi="仿宋" w:eastAsia="仿宋" w:cs="Arial"/>
          <w:color w:val="000000"/>
          <w:sz w:val="24"/>
        </w:rPr>
        <w:t>地址：</w:t>
      </w:r>
      <w:r>
        <w:rPr>
          <w:rFonts w:ascii="仿宋" w:hAnsi="仿宋" w:eastAsia="仿宋" w:cs="Arial"/>
          <w:color w:val="000000"/>
          <w:w w:val="90"/>
          <w:sz w:val="22"/>
        </w:rPr>
        <w:t>___________________________________________________________________</w:t>
      </w:r>
    </w:p>
    <w:p>
      <w:pPr>
        <w:spacing w:line="360" w:lineRule="auto"/>
        <w:rPr>
          <w:rFonts w:ascii="仿宋" w:hAnsi="仿宋" w:eastAsia="仿宋" w:cs="Arial"/>
          <w:color w:val="000000"/>
          <w:sz w:val="24"/>
          <w:u w:val="single"/>
        </w:rPr>
      </w:pPr>
      <w:r>
        <w:rPr>
          <w:rFonts w:hint="eastAsia" w:ascii="仿宋" w:hAnsi="仿宋" w:eastAsia="仿宋" w:cs="Arial"/>
          <w:color w:val="000000"/>
          <w:sz w:val="24"/>
        </w:rPr>
        <w:t>（5）单位</w:t>
      </w:r>
      <w:r>
        <w:rPr>
          <w:rFonts w:ascii="仿宋" w:hAnsi="仿宋" w:eastAsia="仿宋" w:cs="Arial"/>
          <w:color w:val="000000"/>
          <w:sz w:val="24"/>
        </w:rPr>
        <w:t>传真/电话号码：</w:t>
      </w:r>
      <w:r>
        <w:rPr>
          <w:rFonts w:ascii="仿宋" w:hAnsi="仿宋" w:eastAsia="仿宋" w:cs="Arial"/>
          <w:color w:val="000000"/>
          <w:w w:val="90"/>
          <w:sz w:val="22"/>
        </w:rPr>
        <w:t>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w:t>
      </w:r>
      <w:r>
        <w:rPr>
          <w:rFonts w:hint="eastAsia" w:ascii="仿宋" w:hAnsi="仿宋" w:eastAsia="仿宋" w:cs="Arial"/>
          <w:color w:val="000000"/>
          <w:sz w:val="24"/>
        </w:rPr>
        <w:t>6</w:t>
      </w:r>
      <w:r>
        <w:rPr>
          <w:rFonts w:ascii="仿宋" w:hAnsi="仿宋" w:eastAsia="仿宋" w:cs="Arial"/>
          <w:color w:val="000000"/>
          <w:sz w:val="24"/>
        </w:rPr>
        <w:t>）成立或</w:t>
      </w:r>
      <w:r>
        <w:rPr>
          <w:rFonts w:hint="eastAsia" w:ascii="仿宋" w:hAnsi="仿宋" w:eastAsia="仿宋" w:cs="Arial"/>
          <w:color w:val="000000"/>
          <w:sz w:val="24"/>
        </w:rPr>
        <w:t>工商</w:t>
      </w:r>
      <w:r>
        <w:rPr>
          <w:rFonts w:ascii="仿宋" w:hAnsi="仿宋" w:eastAsia="仿宋" w:cs="Arial"/>
          <w:color w:val="000000"/>
          <w:sz w:val="24"/>
        </w:rPr>
        <w:t>注册日期：</w:t>
      </w:r>
      <w:r>
        <w:rPr>
          <w:rFonts w:ascii="仿宋" w:hAnsi="仿宋" w:eastAsia="仿宋" w:cs="Arial"/>
          <w:color w:val="000000"/>
          <w:w w:val="90"/>
          <w:sz w:val="24"/>
        </w:rPr>
        <w:t>_________________________________________________</w:t>
      </w:r>
    </w:p>
    <w:p>
      <w:pPr>
        <w:spacing w:line="360" w:lineRule="auto"/>
        <w:rPr>
          <w:rFonts w:ascii="仿宋" w:hAnsi="仿宋" w:eastAsia="仿宋" w:cs="Arial"/>
          <w:color w:val="000000"/>
          <w:sz w:val="24"/>
          <w:u w:val="single"/>
        </w:rPr>
      </w:pPr>
      <w:r>
        <w:rPr>
          <w:rFonts w:ascii="仿宋" w:hAnsi="仿宋" w:eastAsia="仿宋" w:cs="Arial"/>
          <w:color w:val="000000"/>
          <w:sz w:val="24"/>
        </w:rPr>
        <w:t>（</w:t>
      </w:r>
      <w:r>
        <w:rPr>
          <w:rFonts w:hint="eastAsia" w:ascii="仿宋" w:hAnsi="仿宋" w:eastAsia="仿宋" w:cs="Arial"/>
          <w:color w:val="000000"/>
          <w:sz w:val="24"/>
        </w:rPr>
        <w:t>7</w:t>
      </w:r>
      <w:r>
        <w:rPr>
          <w:rFonts w:ascii="仿宋" w:hAnsi="仿宋" w:eastAsia="仿宋" w:cs="Arial"/>
          <w:color w:val="000000"/>
          <w:sz w:val="24"/>
        </w:rPr>
        <w:t>）实收资本：</w:t>
      </w:r>
      <w:r>
        <w:rPr>
          <w:rFonts w:ascii="仿宋" w:hAnsi="仿宋" w:eastAsia="仿宋" w:cs="Arial"/>
          <w:color w:val="000000"/>
          <w:w w:val="90"/>
          <w:sz w:val="24"/>
        </w:rPr>
        <w:t>____________________________________________________________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w:t>
      </w:r>
      <w:r>
        <w:rPr>
          <w:rFonts w:hint="eastAsia" w:ascii="仿宋" w:hAnsi="仿宋" w:eastAsia="仿宋" w:cs="Arial"/>
          <w:color w:val="000000"/>
          <w:sz w:val="24"/>
        </w:rPr>
        <w:t>8</w:t>
      </w:r>
      <w:r>
        <w:rPr>
          <w:rFonts w:ascii="仿宋" w:hAnsi="仿宋" w:eastAsia="仿宋" w:cs="Arial"/>
          <w:color w:val="000000"/>
          <w:sz w:val="24"/>
        </w:rPr>
        <w:t>）近期资产负债表（</w:t>
      </w:r>
      <w:r>
        <w:rPr>
          <w:rFonts w:ascii="仿宋" w:hAnsi="仿宋" w:eastAsia="仿宋" w:cs="Arial"/>
          <w:color w:val="000000"/>
          <w:sz w:val="24"/>
          <w:u w:val="single"/>
        </w:rPr>
        <w:t>到</w:t>
      </w:r>
      <w:r>
        <w:rPr>
          <w:rFonts w:ascii="仿宋" w:hAnsi="仿宋" w:eastAsia="仿宋" w:cs="Arial"/>
          <w:color w:val="000000"/>
          <w:w w:val="90"/>
          <w:sz w:val="24"/>
        </w:rPr>
        <w:t>____________</w:t>
      </w:r>
      <w:r>
        <w:rPr>
          <w:rFonts w:ascii="仿宋" w:hAnsi="仿宋" w:eastAsia="仿宋" w:cs="Arial"/>
          <w:color w:val="000000"/>
          <w:sz w:val="24"/>
          <w:u w:val="single"/>
        </w:rPr>
        <w:t>年</w:t>
      </w:r>
      <w:r>
        <w:rPr>
          <w:rFonts w:ascii="仿宋" w:hAnsi="仿宋" w:eastAsia="仿宋" w:cs="Arial"/>
          <w:color w:val="000000"/>
          <w:w w:val="90"/>
          <w:sz w:val="24"/>
        </w:rPr>
        <w:t>______</w:t>
      </w:r>
      <w:r>
        <w:rPr>
          <w:rFonts w:ascii="仿宋" w:hAnsi="仿宋" w:eastAsia="仿宋" w:cs="Arial"/>
          <w:color w:val="000000"/>
          <w:sz w:val="24"/>
          <w:u w:val="single"/>
        </w:rPr>
        <w:t>月</w:t>
      </w:r>
      <w:r>
        <w:rPr>
          <w:rFonts w:ascii="仿宋" w:hAnsi="仿宋" w:eastAsia="仿宋" w:cs="Arial"/>
          <w:color w:val="000000"/>
          <w:w w:val="90"/>
          <w:sz w:val="24"/>
        </w:rPr>
        <w:t>______</w:t>
      </w:r>
      <w:r>
        <w:rPr>
          <w:rFonts w:ascii="仿宋" w:hAnsi="仿宋" w:eastAsia="仿宋" w:cs="Arial"/>
          <w:color w:val="000000"/>
          <w:sz w:val="24"/>
          <w:u w:val="single"/>
        </w:rPr>
        <w:t>日止</w:t>
      </w:r>
      <w:r>
        <w:rPr>
          <w:rFonts w:ascii="仿宋" w:hAnsi="仿宋" w:eastAsia="仿宋" w:cs="Arial"/>
          <w:color w:val="000000"/>
          <w:sz w:val="24"/>
        </w:rPr>
        <w:t>）</w:t>
      </w:r>
    </w:p>
    <w:p>
      <w:pPr>
        <w:spacing w:line="360" w:lineRule="auto"/>
        <w:rPr>
          <w:rFonts w:ascii="仿宋" w:hAnsi="仿宋" w:eastAsia="仿宋" w:cs="Arial"/>
          <w:color w:val="000000"/>
          <w:sz w:val="24"/>
        </w:rPr>
      </w:pPr>
      <w:r>
        <w:rPr>
          <w:rFonts w:ascii="仿宋" w:hAnsi="仿宋" w:eastAsia="仿宋" w:cs="Arial"/>
          <w:color w:val="000000"/>
          <w:sz w:val="24"/>
        </w:rPr>
        <w:t xml:space="preserve">    1）固定资产：</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u w:val="single"/>
        </w:rPr>
      </w:pPr>
      <w:r>
        <w:rPr>
          <w:rFonts w:ascii="仿宋" w:hAnsi="仿宋" w:eastAsia="仿宋" w:cs="Arial"/>
          <w:color w:val="000000"/>
          <w:sz w:val="24"/>
        </w:rPr>
        <w:t xml:space="preserve">    2）流动资产：</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3）长期负债：</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4）流动负债：</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5）净</w:t>
      </w:r>
      <w:r>
        <w:rPr>
          <w:rFonts w:hint="eastAsia" w:ascii="仿宋" w:hAnsi="仿宋" w:eastAsia="仿宋" w:cs="Arial"/>
          <w:color w:val="000000"/>
          <w:sz w:val="24"/>
        </w:rPr>
        <w:t xml:space="preserve">    </w:t>
      </w:r>
      <w:r>
        <w:rPr>
          <w:rFonts w:ascii="仿宋" w:hAnsi="仿宋" w:eastAsia="仿宋" w:cs="Arial"/>
          <w:color w:val="000000"/>
          <w:sz w:val="24"/>
        </w:rPr>
        <w:t>值：</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6）主要负责人姓名：</w:t>
      </w:r>
      <w:r>
        <w:rPr>
          <w:rFonts w:ascii="仿宋" w:hAnsi="仿宋" w:eastAsia="仿宋" w:cs="Arial"/>
          <w:color w:val="000000"/>
          <w:w w:val="90"/>
          <w:sz w:val="24"/>
        </w:rPr>
        <w:t>___________________________________________________</w:t>
      </w:r>
    </w:p>
    <w:p>
      <w:pPr>
        <w:spacing w:line="360" w:lineRule="auto"/>
        <w:rPr>
          <w:rFonts w:ascii="仿宋" w:hAnsi="仿宋" w:eastAsia="仿宋" w:cs="Arial"/>
          <w:color w:val="000000"/>
          <w:w w:val="90"/>
          <w:sz w:val="24"/>
        </w:rPr>
      </w:pPr>
      <w:r>
        <w:rPr>
          <w:rFonts w:ascii="仿宋" w:hAnsi="仿宋" w:eastAsia="仿宋" w:cs="Arial"/>
          <w:b/>
          <w:color w:val="000000"/>
          <w:sz w:val="24"/>
        </w:rPr>
        <w:t>2、企业</w:t>
      </w:r>
      <w:r>
        <w:rPr>
          <w:rFonts w:hint="eastAsia" w:ascii="仿宋" w:hAnsi="仿宋" w:eastAsia="仿宋" w:cs="Arial"/>
          <w:b/>
          <w:color w:val="000000"/>
          <w:sz w:val="24"/>
        </w:rPr>
        <w:t>现有的与本项目实施有关的</w:t>
      </w:r>
      <w:r>
        <w:rPr>
          <w:rFonts w:ascii="仿宋" w:hAnsi="仿宋" w:eastAsia="仿宋" w:cs="Arial"/>
          <w:b/>
          <w:color w:val="000000"/>
          <w:sz w:val="24"/>
        </w:rPr>
        <w:t>设备</w:t>
      </w:r>
      <w:r>
        <w:rPr>
          <w:rFonts w:hint="eastAsia" w:ascii="仿宋" w:hAnsi="仿宋" w:eastAsia="仿宋" w:cs="Arial"/>
          <w:b/>
          <w:color w:val="000000"/>
          <w:sz w:val="24"/>
        </w:rPr>
        <w:t>情况</w:t>
      </w:r>
      <w:r>
        <w:rPr>
          <w:rFonts w:ascii="仿宋" w:hAnsi="仿宋" w:eastAsia="仿宋" w:cs="Arial"/>
          <w:color w:val="000000"/>
          <w:sz w:val="24"/>
        </w:rPr>
        <w:t>：</w:t>
      </w:r>
      <w:r>
        <w:rPr>
          <w:rFonts w:ascii="仿宋" w:hAnsi="仿宋" w:eastAsia="仿宋" w:cs="Arial"/>
          <w:color w:val="000000"/>
          <w:w w:val="90"/>
          <w:sz w:val="24"/>
        </w:rPr>
        <w:t>_________________________</w:t>
      </w:r>
    </w:p>
    <w:p>
      <w:pPr>
        <w:spacing w:line="360" w:lineRule="auto"/>
        <w:rPr>
          <w:rFonts w:ascii="仿宋" w:hAnsi="仿宋" w:eastAsia="仿宋" w:cs="Arial"/>
          <w:color w:val="000000"/>
          <w:w w:val="90"/>
          <w:sz w:val="24"/>
        </w:rPr>
      </w:pPr>
      <w:r>
        <w:rPr>
          <w:rFonts w:ascii="仿宋" w:hAnsi="仿宋" w:eastAsia="仿宋" w:cs="Arial"/>
          <w:b/>
          <w:color w:val="000000"/>
          <w:sz w:val="24"/>
        </w:rPr>
        <w:t>3、企业</w:t>
      </w:r>
      <w:r>
        <w:rPr>
          <w:rFonts w:hint="eastAsia" w:ascii="仿宋" w:hAnsi="仿宋" w:eastAsia="仿宋" w:cs="Arial"/>
          <w:b/>
          <w:color w:val="000000"/>
          <w:sz w:val="24"/>
        </w:rPr>
        <w:t>现有的与本项目实施有关的专业技术</w:t>
      </w:r>
      <w:r>
        <w:rPr>
          <w:rFonts w:ascii="仿宋" w:hAnsi="仿宋" w:eastAsia="仿宋" w:cs="Arial"/>
          <w:b/>
          <w:color w:val="000000"/>
          <w:sz w:val="24"/>
        </w:rPr>
        <w:t>人员情况：</w:t>
      </w:r>
      <w:r>
        <w:rPr>
          <w:rFonts w:ascii="仿宋" w:hAnsi="仿宋" w:eastAsia="仿宋" w:cs="Arial"/>
          <w:color w:val="000000"/>
          <w:w w:val="90"/>
          <w:sz w:val="24"/>
        </w:rPr>
        <w:t xml:space="preserve"> ____________</w:t>
      </w:r>
    </w:p>
    <w:p>
      <w:pPr>
        <w:spacing w:line="360" w:lineRule="auto"/>
        <w:rPr>
          <w:rFonts w:ascii="仿宋" w:hAnsi="仿宋" w:eastAsia="仿宋" w:cs="Arial"/>
          <w:color w:val="000000"/>
          <w:sz w:val="24"/>
        </w:rPr>
      </w:pPr>
      <w:r>
        <w:rPr>
          <w:rFonts w:ascii="仿宋" w:hAnsi="仿宋" w:eastAsia="仿宋" w:cs="Arial"/>
          <w:color w:val="000000"/>
          <w:w w:val="90"/>
          <w:sz w:val="24"/>
        </w:rPr>
        <w:t>_____________________________________________________________________________</w:t>
      </w:r>
    </w:p>
    <w:p>
      <w:pPr>
        <w:spacing w:line="360" w:lineRule="auto"/>
        <w:rPr>
          <w:rFonts w:ascii="仿宋" w:hAnsi="仿宋" w:eastAsia="仿宋" w:cs="Arial"/>
          <w:color w:val="000000"/>
          <w:sz w:val="24"/>
        </w:rPr>
      </w:pPr>
      <w:r>
        <w:rPr>
          <w:rFonts w:ascii="仿宋" w:hAnsi="仿宋" w:eastAsia="仿宋" w:cs="Arial"/>
          <w:b/>
          <w:color w:val="000000"/>
          <w:sz w:val="24"/>
        </w:rPr>
        <w:t>4、近三年的年营业总额</w:t>
      </w:r>
      <w:r>
        <w:rPr>
          <w:rFonts w:hint="eastAsia" w:ascii="仿宋" w:hAnsi="仿宋" w:eastAsia="仿宋" w:cs="Arial"/>
          <w:color w:val="000000"/>
          <w:sz w:val="24"/>
        </w:rPr>
        <w:t>：</w:t>
      </w:r>
      <w:r>
        <w:rPr>
          <w:rFonts w:ascii="仿宋" w:hAnsi="仿宋" w:eastAsia="仿宋" w:cs="Arial"/>
          <w:color w:val="000000"/>
          <w:w w:val="90"/>
          <w:sz w:val="24"/>
        </w:rPr>
        <w:t>____________________________________</w:t>
      </w:r>
    </w:p>
    <w:p>
      <w:pPr>
        <w:spacing w:line="360" w:lineRule="auto"/>
        <w:ind w:firstLine="463" w:firstLineChars="193"/>
        <w:rPr>
          <w:rFonts w:ascii="仿宋" w:hAnsi="仿宋" w:eastAsia="仿宋" w:cs="Arial"/>
          <w:color w:val="000000"/>
          <w:sz w:val="24"/>
        </w:rPr>
      </w:pPr>
      <w:r>
        <w:rPr>
          <w:rFonts w:ascii="仿宋" w:hAnsi="仿宋" w:eastAsia="仿宋" w:cs="Arial"/>
          <w:color w:val="000000"/>
          <w:sz w:val="24"/>
        </w:rPr>
        <w:t>兹证明上述声明是真实、正确的、并提供了全部能提供的资料和数据，我们同意遵照</w:t>
      </w:r>
      <w:r>
        <w:rPr>
          <w:rFonts w:hint="eastAsia" w:ascii="仿宋" w:hAnsi="仿宋" w:eastAsia="仿宋" w:cs="Arial"/>
          <w:color w:val="000000"/>
          <w:sz w:val="24"/>
        </w:rPr>
        <w:t>公开招标采购文件</w:t>
      </w:r>
      <w:r>
        <w:rPr>
          <w:rFonts w:ascii="仿宋" w:hAnsi="仿宋" w:eastAsia="仿宋" w:cs="Arial"/>
          <w:color w:val="000000"/>
          <w:sz w:val="24"/>
        </w:rPr>
        <w:t>要求出示有关证明文件。</w:t>
      </w:r>
    </w:p>
    <w:p>
      <w:pPr>
        <w:pStyle w:val="21"/>
        <w:spacing w:line="400" w:lineRule="exact"/>
        <w:ind w:firstLine="482"/>
        <w:rPr>
          <w:rFonts w:ascii="仿宋" w:hAnsi="仿宋" w:eastAsia="仿宋"/>
          <w:b/>
          <w:color w:val="000000"/>
          <w:sz w:val="24"/>
          <w:szCs w:val="24"/>
        </w:rPr>
      </w:pPr>
      <w:r>
        <w:rPr>
          <w:rFonts w:hint="eastAsia" w:ascii="仿宋" w:hAnsi="仿宋" w:eastAsia="仿宋"/>
          <w:b/>
          <w:color w:val="000000"/>
          <w:sz w:val="24"/>
          <w:szCs w:val="24"/>
        </w:rPr>
        <w:t>投标供应商名称（盖章）：</w:t>
      </w:r>
    </w:p>
    <w:p>
      <w:pPr>
        <w:pStyle w:val="21"/>
        <w:spacing w:line="400" w:lineRule="exact"/>
        <w:ind w:firstLine="482"/>
        <w:rPr>
          <w:rFonts w:ascii="仿宋" w:hAnsi="仿宋" w:eastAsia="仿宋"/>
          <w:b/>
          <w:color w:val="000000"/>
          <w:sz w:val="24"/>
          <w:szCs w:val="24"/>
        </w:rPr>
      </w:pPr>
      <w:r>
        <w:rPr>
          <w:rFonts w:ascii="仿宋" w:hAnsi="仿宋" w:eastAsia="仿宋"/>
          <w:b/>
          <w:color w:val="000000"/>
          <w:sz w:val="24"/>
          <w:szCs w:val="24"/>
        </w:rPr>
        <w:t>法定代表人或授权代表（签字或盖章）</w:t>
      </w:r>
      <w:r>
        <w:rPr>
          <w:rFonts w:hint="eastAsia" w:ascii="仿宋" w:hAnsi="仿宋" w:eastAsia="仿宋"/>
          <w:b/>
          <w:color w:val="000000"/>
          <w:sz w:val="24"/>
          <w:szCs w:val="24"/>
        </w:rPr>
        <w:t>：</w:t>
      </w:r>
    </w:p>
    <w:p>
      <w:pPr>
        <w:spacing w:line="360" w:lineRule="auto"/>
        <w:ind w:firstLine="482" w:firstLineChars="200"/>
        <w:rPr>
          <w:rFonts w:ascii="仿宋" w:hAnsi="仿宋" w:eastAsia="仿宋" w:cs="Arial"/>
          <w:color w:val="000000"/>
          <w:sz w:val="24"/>
        </w:rPr>
      </w:pPr>
      <w:r>
        <w:rPr>
          <w:rFonts w:hint="eastAsia" w:ascii="仿宋" w:hAnsi="仿宋" w:eastAsia="仿宋"/>
          <w:b/>
          <w:color w:val="000000"/>
          <w:sz w:val="24"/>
        </w:rPr>
        <w:t>日    期：</w:t>
      </w:r>
    </w:p>
    <w:p>
      <w:pPr>
        <w:pStyle w:val="7"/>
        <w:rPr>
          <w:color w:val="000000"/>
        </w:rPr>
      </w:pPr>
      <w:r>
        <w:rPr>
          <w:rFonts w:hint="eastAsia"/>
          <w:color w:val="000000"/>
        </w:rPr>
        <w:t>2.6</w:t>
      </w:r>
      <w:r>
        <w:rPr>
          <w:color w:val="000000"/>
        </w:rPr>
        <w:t>商务偏离表</w:t>
      </w:r>
      <w:r>
        <w:rPr>
          <w:rFonts w:hint="eastAsia"/>
          <w:color w:val="000000"/>
        </w:rPr>
        <w:t>、技术偏离表</w:t>
      </w:r>
    </w:p>
    <w:p>
      <w:pPr>
        <w:widowControl/>
        <w:snapToGrid w:val="0"/>
        <w:spacing w:line="400" w:lineRule="exact"/>
        <w:jc w:val="center"/>
        <w:rPr>
          <w:color w:val="000000"/>
          <w:sz w:val="36"/>
        </w:rPr>
      </w:pPr>
      <w:r>
        <w:rPr>
          <w:color w:val="000000"/>
          <w:sz w:val="36"/>
        </w:rPr>
        <w:t>商务偏离表</w:t>
      </w:r>
    </w:p>
    <w:tbl>
      <w:tblPr>
        <w:tblStyle w:val="35"/>
        <w:tblW w:w="0" w:type="auto"/>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投标响应文件</w:t>
            </w:r>
          </w:p>
          <w:p>
            <w:pPr>
              <w:widowControl/>
              <w:snapToGrid w:val="0"/>
              <w:spacing w:line="400" w:lineRule="exact"/>
              <w:jc w:val="center"/>
              <w:rPr>
                <w:color w:val="000000"/>
                <w:sz w:val="24"/>
              </w:rPr>
            </w:pPr>
            <w:r>
              <w:rPr>
                <w:color w:val="000000"/>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widowControl/>
        <w:snapToGrid w:val="0"/>
        <w:spacing w:line="400" w:lineRule="exact"/>
        <w:jc w:val="left"/>
        <w:rPr>
          <w:color w:val="000000"/>
          <w:sz w:val="24"/>
        </w:rPr>
      </w:pPr>
    </w:p>
    <w:p>
      <w:pPr>
        <w:widowControl/>
        <w:snapToGrid w:val="0"/>
        <w:spacing w:line="400" w:lineRule="exact"/>
        <w:jc w:val="left"/>
        <w:rPr>
          <w:color w:val="000000"/>
          <w:sz w:val="36"/>
        </w:rPr>
      </w:pPr>
    </w:p>
    <w:p>
      <w:pPr>
        <w:widowControl/>
        <w:snapToGrid w:val="0"/>
        <w:spacing w:line="400" w:lineRule="exact"/>
        <w:jc w:val="left"/>
        <w:rPr>
          <w:color w:val="000000"/>
          <w:sz w:val="36"/>
        </w:rPr>
      </w:pPr>
    </w:p>
    <w:p>
      <w:pPr>
        <w:widowControl/>
        <w:snapToGrid w:val="0"/>
        <w:spacing w:line="400" w:lineRule="exact"/>
        <w:ind w:firstLine="3600"/>
        <w:jc w:val="left"/>
        <w:rPr>
          <w:color w:val="000000"/>
          <w:sz w:val="36"/>
        </w:rPr>
      </w:pPr>
      <w:r>
        <w:rPr>
          <w:color w:val="000000"/>
          <w:sz w:val="36"/>
        </w:rPr>
        <w:t>技术偏离表</w:t>
      </w:r>
    </w:p>
    <w:tbl>
      <w:tblPr>
        <w:tblStyle w:val="35"/>
        <w:tblW w:w="0" w:type="auto"/>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投标响应文件</w:t>
            </w:r>
          </w:p>
          <w:p>
            <w:pPr>
              <w:widowControl/>
              <w:snapToGrid w:val="0"/>
              <w:spacing w:line="400" w:lineRule="exact"/>
              <w:jc w:val="center"/>
              <w:rPr>
                <w:color w:val="000000"/>
                <w:sz w:val="24"/>
              </w:rPr>
            </w:pPr>
            <w:r>
              <w:rPr>
                <w:color w:val="000000"/>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pStyle w:val="7"/>
        <w:rPr>
          <w:color w:val="auto"/>
        </w:rPr>
      </w:pPr>
      <w:r>
        <w:rPr>
          <w:rFonts w:hint="eastAsia"/>
          <w:color w:val="auto"/>
        </w:rPr>
        <w:t>2.7投标产品配置清单</w:t>
      </w:r>
    </w:p>
    <w:p>
      <w:pPr>
        <w:spacing w:line="360" w:lineRule="exact"/>
        <w:jc w:val="center"/>
        <w:rPr>
          <w:rFonts w:ascii="宋体"/>
          <w:color w:val="auto"/>
          <w:sz w:val="28"/>
          <w:szCs w:val="28"/>
          <w:lang w:val="zh-CN"/>
        </w:rPr>
      </w:pPr>
      <w:r>
        <w:rPr>
          <w:rFonts w:hint="eastAsia" w:ascii="宋体"/>
          <w:color w:val="auto"/>
          <w:sz w:val="28"/>
          <w:szCs w:val="28"/>
          <w:lang w:val="zh-CN"/>
        </w:rPr>
        <w:t>投标产品配置清单</w:t>
      </w:r>
    </w:p>
    <w:p>
      <w:pPr>
        <w:spacing w:line="360" w:lineRule="exact"/>
        <w:jc w:val="center"/>
        <w:rPr>
          <w:rFonts w:ascii="宋体"/>
          <w:color w:val="auto"/>
          <w:sz w:val="36"/>
          <w:lang w:val="zh-CN"/>
        </w:rPr>
      </w:pPr>
    </w:p>
    <w:p>
      <w:pPr>
        <w:spacing w:line="360" w:lineRule="exact"/>
        <w:rPr>
          <w:rFonts w:ascii="宋体"/>
          <w:b/>
          <w:spacing w:val="20"/>
          <w:sz w:val="22"/>
        </w:rPr>
      </w:pPr>
      <w:r>
        <w:rPr>
          <w:rFonts w:hint="eastAsia" w:ascii="宋体"/>
          <w:b/>
          <w:spacing w:val="20"/>
          <w:sz w:val="22"/>
        </w:rPr>
        <w:t>供应商名称：</w:t>
      </w:r>
      <w:r>
        <w:rPr>
          <w:rFonts w:hint="eastAsia" w:ascii="宋体"/>
          <w:b/>
          <w:spacing w:val="20"/>
          <w:sz w:val="22"/>
          <w:u w:val="single"/>
        </w:rPr>
        <w:t xml:space="preserve">          </w:t>
      </w:r>
      <w:r>
        <w:rPr>
          <w:rFonts w:hint="eastAsia" w:ascii="宋体"/>
          <w:b/>
          <w:spacing w:val="20"/>
          <w:sz w:val="22"/>
        </w:rPr>
        <w:t xml:space="preserve">       </w:t>
      </w:r>
      <w:r>
        <w:rPr>
          <w:rFonts w:ascii="宋体"/>
          <w:b/>
          <w:spacing w:val="20"/>
          <w:sz w:val="22"/>
        </w:rPr>
        <w:t xml:space="preserve">     </w:t>
      </w:r>
      <w:r>
        <w:rPr>
          <w:rFonts w:hint="eastAsia" w:ascii="宋体"/>
          <w:b/>
          <w:spacing w:val="20"/>
          <w:sz w:val="22"/>
        </w:rPr>
        <w:t>招标编号：</w:t>
      </w:r>
      <w:r>
        <w:rPr>
          <w:rFonts w:hint="eastAsia" w:ascii="宋体"/>
          <w:b/>
          <w:spacing w:val="20"/>
          <w:sz w:val="22"/>
          <w:u w:val="single"/>
        </w:rPr>
        <w:t xml:space="preserve">        </w:t>
      </w:r>
      <w:r>
        <w:rPr>
          <w:rFonts w:hint="eastAsia" w:ascii="宋体"/>
          <w:b/>
          <w:spacing w:val="20"/>
          <w:sz w:val="22"/>
        </w:rPr>
        <w:t xml:space="preserve">            </w:t>
      </w:r>
    </w:p>
    <w:tbl>
      <w:tblPr>
        <w:tblStyle w:val="35"/>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序号</w:t>
            </w:r>
          </w:p>
        </w:tc>
        <w:tc>
          <w:tcPr>
            <w:tcW w:w="2307"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货物名称</w:t>
            </w:r>
          </w:p>
        </w:tc>
        <w:tc>
          <w:tcPr>
            <w:tcW w:w="1484"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品牌产地</w:t>
            </w:r>
          </w:p>
        </w:tc>
        <w:tc>
          <w:tcPr>
            <w:tcW w:w="2894"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主要规格</w:t>
            </w: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bl>
    <w:p>
      <w:pPr>
        <w:spacing w:line="360" w:lineRule="exact"/>
        <w:rPr>
          <w:rFonts w:ascii="宋体"/>
          <w:b/>
          <w:spacing w:val="20"/>
          <w:sz w:val="22"/>
        </w:rPr>
      </w:pPr>
    </w:p>
    <w:p>
      <w:pPr>
        <w:spacing w:line="360" w:lineRule="exact"/>
        <w:rPr>
          <w:rFonts w:ascii="宋体"/>
          <w:b/>
          <w:spacing w:val="20"/>
          <w:sz w:val="22"/>
        </w:rPr>
      </w:pPr>
      <w:r>
        <w:rPr>
          <w:rFonts w:hint="eastAsia" w:ascii="宋体"/>
          <w:b/>
          <w:spacing w:val="20"/>
          <w:sz w:val="22"/>
        </w:rPr>
        <w:t>供应商盖章：</w:t>
      </w:r>
      <w:r>
        <w:rPr>
          <w:rFonts w:hint="eastAsia" w:ascii="宋体"/>
          <w:b/>
          <w:spacing w:val="20"/>
          <w:sz w:val="22"/>
          <w:u w:val="single"/>
        </w:rPr>
        <w:t xml:space="preserve">          </w:t>
      </w:r>
      <w:r>
        <w:rPr>
          <w:rFonts w:ascii="宋体"/>
          <w:b/>
          <w:spacing w:val="20"/>
          <w:sz w:val="22"/>
          <w:u w:val="single"/>
        </w:rPr>
        <w:t xml:space="preserve">  </w:t>
      </w:r>
      <w:r>
        <w:rPr>
          <w:rFonts w:hint="eastAsia" w:ascii="宋体"/>
          <w:b/>
          <w:spacing w:val="20"/>
          <w:sz w:val="22"/>
          <w:u w:val="single"/>
        </w:rPr>
        <w:t xml:space="preserve">     </w:t>
      </w:r>
      <w:r>
        <w:rPr>
          <w:rFonts w:hint="eastAsia" w:ascii="宋体"/>
          <w:b/>
          <w:spacing w:val="20"/>
          <w:sz w:val="22"/>
        </w:rPr>
        <w:t xml:space="preserve">   </w:t>
      </w:r>
    </w:p>
    <w:p>
      <w:pPr>
        <w:spacing w:line="360" w:lineRule="exact"/>
        <w:rPr>
          <w:rFonts w:ascii="宋体"/>
          <w:b/>
          <w:spacing w:val="20"/>
          <w:sz w:val="22"/>
        </w:rPr>
      </w:pPr>
    </w:p>
    <w:p>
      <w:pPr>
        <w:spacing w:line="360" w:lineRule="auto"/>
        <w:ind w:left="360"/>
        <w:rPr>
          <w:rFonts w:ascii="宋体"/>
          <w:b/>
          <w:spacing w:val="20"/>
          <w:sz w:val="22"/>
        </w:rPr>
      </w:pPr>
      <w:r>
        <w:rPr>
          <w:rFonts w:hint="eastAsia" w:ascii="宋体"/>
          <w:b/>
          <w:spacing w:val="20"/>
          <w:sz w:val="22"/>
        </w:rPr>
        <w:t>注：1、放置技术资信标中，不得含报价。</w:t>
      </w:r>
    </w:p>
    <w:p>
      <w:pPr>
        <w:spacing w:line="360" w:lineRule="auto"/>
        <w:ind w:firstLine="913" w:firstLineChars="350"/>
        <w:rPr>
          <w:rFonts w:ascii="宋体"/>
          <w:b/>
          <w:spacing w:val="20"/>
          <w:sz w:val="22"/>
        </w:rPr>
      </w:pPr>
      <w:r>
        <w:rPr>
          <w:rFonts w:hint="eastAsia" w:ascii="宋体"/>
          <w:b/>
          <w:spacing w:val="20"/>
          <w:sz w:val="22"/>
        </w:rPr>
        <w:t>2、所投产品详细配置、技术应另页描述。</w:t>
      </w:r>
    </w:p>
    <w:p>
      <w:pPr>
        <w:pStyle w:val="10"/>
        <w:rPr>
          <w:rFonts w:ascii="宋体"/>
        </w:rPr>
      </w:pP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21"/>
        <w:spacing w:line="400" w:lineRule="exact"/>
        <w:ind w:firstLine="442"/>
        <w:rPr>
          <w:rFonts w:hAnsi="宋体"/>
          <w:b/>
          <w:color w:val="000000"/>
          <w:sz w:val="22"/>
        </w:rPr>
      </w:pPr>
      <w:r>
        <w:rPr>
          <w:rFonts w:hint="eastAsia" w:hAnsi="宋体"/>
          <w:b/>
          <w:color w:val="000000"/>
          <w:sz w:val="22"/>
        </w:rPr>
        <w:t>投标供应商名称（盖章）：</w:t>
      </w:r>
    </w:p>
    <w:p>
      <w:pPr>
        <w:pStyle w:val="21"/>
        <w:spacing w:line="400" w:lineRule="exact"/>
        <w:ind w:firstLine="442"/>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21"/>
        <w:spacing w:line="400" w:lineRule="exact"/>
        <w:ind w:firstLine="442"/>
        <w:rPr>
          <w:rFonts w:hAnsi="宋体"/>
          <w:b/>
          <w:color w:val="000000"/>
          <w:sz w:val="22"/>
        </w:rPr>
      </w:pPr>
      <w:r>
        <w:rPr>
          <w:rFonts w:hint="eastAsia" w:hAnsi="宋体"/>
          <w:b/>
          <w:color w:val="000000"/>
          <w:sz w:val="22"/>
        </w:rPr>
        <w:t>日    期：</w:t>
      </w: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44"/>
        <w:rPr>
          <w:lang w:val="zh-CN"/>
        </w:rPr>
      </w:pPr>
    </w:p>
    <w:p>
      <w:pPr>
        <w:pStyle w:val="3"/>
        <w:rPr>
          <w:lang w:val="zh-CN"/>
        </w:rPr>
      </w:pPr>
    </w:p>
    <w:p>
      <w:pPr>
        <w:pStyle w:val="2"/>
        <w:ind w:firstLine="200"/>
        <w:rPr>
          <w:lang w:val="zh-CN"/>
        </w:rPr>
      </w:pPr>
    </w:p>
    <w:p>
      <w:pPr>
        <w:pStyle w:val="2"/>
        <w:ind w:firstLine="200"/>
        <w:rPr>
          <w:lang w:val="zh-CN"/>
        </w:rPr>
      </w:pPr>
    </w:p>
    <w:p>
      <w:pPr>
        <w:pStyle w:val="7"/>
        <w:rPr>
          <w:color w:val="000000"/>
        </w:rPr>
      </w:pPr>
      <w:r>
        <w:rPr>
          <w:rFonts w:hint="eastAsia"/>
          <w:color w:val="000000"/>
        </w:rPr>
        <w:t>2.8项目实施方案</w:t>
      </w:r>
    </w:p>
    <w:p>
      <w:pPr>
        <w:pStyle w:val="21"/>
        <w:adjustRightInd w:val="0"/>
        <w:snapToGrid w:val="0"/>
        <w:spacing w:line="440" w:lineRule="atLeast"/>
        <w:ind w:firstLine="2100" w:firstLineChars="581"/>
        <w:outlineLvl w:val="0"/>
        <w:rPr>
          <w:rFonts w:hAnsi="宋体"/>
          <w:b/>
          <w:color w:val="000000"/>
          <w:sz w:val="36"/>
          <w:szCs w:val="36"/>
        </w:rPr>
      </w:pPr>
      <w:bookmarkStart w:id="45" w:name="_Toc477340075"/>
      <w:r>
        <w:rPr>
          <w:rFonts w:hint="eastAsia" w:hAnsi="宋体"/>
          <w:b/>
          <w:color w:val="000000"/>
          <w:sz w:val="36"/>
          <w:szCs w:val="36"/>
        </w:rPr>
        <w:t xml:space="preserve">      项目实施方案</w:t>
      </w:r>
      <w:bookmarkEnd w:id="45"/>
    </w:p>
    <w:p>
      <w:pPr>
        <w:spacing w:line="460" w:lineRule="atLeast"/>
        <w:jc w:val="center"/>
        <w:rPr>
          <w:rFonts w:ascii="宋体"/>
          <w:b/>
          <w:color w:val="000000"/>
          <w:sz w:val="22"/>
        </w:rPr>
      </w:pPr>
      <w:r>
        <w:rPr>
          <w:rFonts w:hint="eastAsia" w:ascii="宋体"/>
          <w:b/>
          <w:color w:val="000000"/>
          <w:sz w:val="24"/>
        </w:rPr>
        <w:t>（格式自拟）</w:t>
      </w:r>
    </w:p>
    <w:p>
      <w:pPr>
        <w:pStyle w:val="21"/>
        <w:spacing w:line="520" w:lineRule="atLeast"/>
        <w:ind w:firstLine="442"/>
        <w:rPr>
          <w:rFonts w:hAnsi="宋体"/>
          <w:b/>
          <w:bCs/>
          <w:color w:val="000000"/>
          <w:sz w:val="22"/>
        </w:rPr>
      </w:pPr>
    </w:p>
    <w:p>
      <w:pPr>
        <w:pStyle w:val="21"/>
        <w:adjustRightInd w:val="0"/>
        <w:snapToGrid w:val="0"/>
        <w:spacing w:line="440" w:lineRule="atLeast"/>
        <w:outlineLvl w:val="0"/>
        <w:rPr>
          <w:rFonts w:hAnsi="Calibri"/>
          <w:b/>
          <w:bCs/>
          <w:color w:val="000000"/>
          <w:kern w:val="0"/>
          <w:sz w:val="32"/>
          <w:szCs w:val="32"/>
        </w:rPr>
      </w:pPr>
      <w:bookmarkStart w:id="46" w:name="_Toc477340081"/>
    </w:p>
    <w:p>
      <w:pPr>
        <w:pStyle w:val="22"/>
      </w:pPr>
    </w:p>
    <w:p>
      <w:pPr>
        <w:widowControl/>
        <w:jc w:val="left"/>
        <w:rPr>
          <w:b/>
          <w:bCs/>
          <w:color w:val="000000"/>
          <w:sz w:val="32"/>
          <w:szCs w:val="32"/>
        </w:rPr>
      </w:pPr>
      <w:r>
        <w:rPr>
          <w:color w:val="000000"/>
        </w:rPr>
        <w:br w:type="page"/>
      </w:r>
    </w:p>
    <w:p>
      <w:pPr>
        <w:pStyle w:val="7"/>
        <w:rPr>
          <w:color w:val="000000"/>
        </w:rPr>
      </w:pPr>
      <w:r>
        <w:rPr>
          <w:rFonts w:hint="eastAsia"/>
          <w:color w:val="000000"/>
        </w:rPr>
        <w:t>2.9业绩证明</w:t>
      </w:r>
      <w:bookmarkEnd w:id="46"/>
    </w:p>
    <w:p>
      <w:pPr>
        <w:spacing w:before="99"/>
        <w:jc w:val="center"/>
        <w:rPr>
          <w:rFonts w:ascii="宋体" w:cs="微软雅黑"/>
          <w:b/>
          <w:bCs/>
          <w:spacing w:val="1"/>
          <w:sz w:val="44"/>
          <w:szCs w:val="44"/>
        </w:rPr>
      </w:pPr>
      <w:r>
        <w:rPr>
          <w:rFonts w:hint="eastAsia" w:ascii="宋体" w:cs="微软雅黑"/>
          <w:b/>
          <w:bCs/>
          <w:spacing w:val="1"/>
          <w:sz w:val="44"/>
          <w:szCs w:val="44"/>
        </w:rPr>
        <w:t>供应商业绩表及证明材料</w:t>
      </w:r>
    </w:p>
    <w:p>
      <w:pPr>
        <w:spacing w:before="99"/>
        <w:ind w:left="2417"/>
        <w:rPr>
          <w:rFonts w:ascii="宋体" w:cs="微软雅黑"/>
          <w:sz w:val="44"/>
          <w:szCs w:val="44"/>
        </w:rPr>
      </w:pPr>
    </w:p>
    <w:p>
      <w:pPr>
        <w:spacing w:line="360" w:lineRule="auto"/>
        <w:rPr>
          <w:rFonts w:hint="eastAsia" w:ascii="宋体" w:eastAsia="宋体" w:cs="Arial"/>
          <w:b/>
          <w:bCs/>
          <w:sz w:val="22"/>
          <w:szCs w:val="22"/>
          <w:u w:val="single"/>
          <w:lang w:eastAsia="zh-CN"/>
        </w:rPr>
      </w:pPr>
      <w:r>
        <w:rPr>
          <w:rFonts w:hint="eastAsia" w:ascii="宋体" w:cs="Arial"/>
          <w:b/>
          <w:sz w:val="22"/>
          <w:szCs w:val="22"/>
        </w:rPr>
        <w:t>项目</w:t>
      </w:r>
      <w:r>
        <w:rPr>
          <w:rFonts w:ascii="宋体" w:cs="Arial"/>
          <w:b/>
          <w:sz w:val="22"/>
          <w:szCs w:val="22"/>
        </w:rPr>
        <w:t>名称：</w:t>
      </w:r>
      <w:r>
        <w:rPr>
          <w:rFonts w:hint="eastAsia" w:ascii="宋体" w:cs="Arial"/>
          <w:b/>
          <w:sz w:val="22"/>
          <w:szCs w:val="22"/>
          <w:u w:val="single"/>
          <w:lang w:eastAsia="zh-CN"/>
        </w:rPr>
        <w:t>苍南县示范型居家养老服务照料中心老年食堂等项目</w:t>
      </w:r>
    </w:p>
    <w:p>
      <w:pPr>
        <w:spacing w:line="360" w:lineRule="auto"/>
        <w:rPr>
          <w:rFonts w:hint="eastAsia" w:ascii="宋体" w:eastAsia="宋体" w:cs="Arial"/>
          <w:b/>
          <w:sz w:val="22"/>
          <w:szCs w:val="22"/>
          <w:u w:val="single"/>
          <w:lang w:eastAsia="zh-CN"/>
        </w:rPr>
      </w:pPr>
      <w:r>
        <w:rPr>
          <w:rFonts w:ascii="宋体" w:cs="Arial"/>
          <w:b/>
          <w:sz w:val="22"/>
          <w:szCs w:val="22"/>
        </w:rPr>
        <w:t>项目编号：</w:t>
      </w:r>
      <w:r>
        <w:rPr>
          <w:rFonts w:hint="eastAsia" w:ascii="宋体" w:cs="Arial"/>
          <w:b/>
          <w:bCs/>
          <w:sz w:val="22"/>
          <w:szCs w:val="22"/>
          <w:u w:val="single"/>
          <w:lang w:eastAsia="zh-CN"/>
        </w:rPr>
        <w:t>CNDL20220***</w:t>
      </w:r>
    </w:p>
    <w:tbl>
      <w:tblPr>
        <w:tblStyle w:val="35"/>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bl>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备注：1、证明材料以合同</w:t>
      </w:r>
      <w:r>
        <w:rPr>
          <w:rFonts w:hint="eastAsia" w:ascii="宋体" w:cs="仿宋_GB2312"/>
          <w:b/>
          <w:sz w:val="22"/>
          <w:szCs w:val="22"/>
        </w:rPr>
        <w:t>及</w:t>
      </w:r>
      <w:r>
        <w:rPr>
          <w:rFonts w:hint="eastAsia" w:ascii="宋体" w:cs="仿宋_GB2312"/>
          <w:b/>
          <w:sz w:val="22"/>
          <w:szCs w:val="22"/>
          <w:lang w:val="zh-CN"/>
        </w:rPr>
        <w:t>中标通知书为准，提供合同</w:t>
      </w:r>
      <w:r>
        <w:rPr>
          <w:rFonts w:hint="eastAsia" w:ascii="宋体" w:cs="仿宋_GB2312"/>
          <w:b/>
          <w:sz w:val="22"/>
          <w:szCs w:val="22"/>
        </w:rPr>
        <w:t>及</w:t>
      </w:r>
      <w:r>
        <w:rPr>
          <w:rFonts w:hint="eastAsia" w:ascii="宋体" w:cs="仿宋_GB2312"/>
          <w:b/>
          <w:sz w:val="22"/>
          <w:szCs w:val="22"/>
          <w:lang w:val="zh-CN"/>
        </w:rPr>
        <w:t>中标通知书复印件加盖公章。</w:t>
      </w:r>
    </w:p>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2、本表可根据具体需要自行增减。</w:t>
      </w:r>
    </w:p>
    <w:p>
      <w:pPr>
        <w:pStyle w:val="21"/>
        <w:spacing w:line="400" w:lineRule="atLeast"/>
        <w:ind w:firstLine="442"/>
        <w:rPr>
          <w:rFonts w:hAnsi="宋体"/>
          <w:b/>
          <w:color w:val="000000"/>
          <w:sz w:val="22"/>
        </w:rPr>
      </w:pPr>
    </w:p>
    <w:p>
      <w:pPr>
        <w:pStyle w:val="21"/>
        <w:spacing w:line="400" w:lineRule="atLeast"/>
        <w:ind w:firstLine="442"/>
        <w:rPr>
          <w:rFonts w:hAnsi="宋体"/>
          <w:b/>
          <w:color w:val="000000"/>
          <w:sz w:val="22"/>
        </w:rPr>
      </w:pPr>
    </w:p>
    <w:p>
      <w:pPr>
        <w:pStyle w:val="21"/>
        <w:spacing w:line="400" w:lineRule="atLeast"/>
        <w:ind w:firstLine="442"/>
        <w:rPr>
          <w:rFonts w:hAnsi="宋体"/>
          <w:b/>
          <w:color w:val="000000"/>
          <w:sz w:val="22"/>
        </w:rPr>
      </w:pPr>
    </w:p>
    <w:p>
      <w:pPr>
        <w:pStyle w:val="21"/>
        <w:spacing w:line="400" w:lineRule="exact"/>
        <w:ind w:firstLine="442"/>
        <w:rPr>
          <w:rFonts w:hAnsi="宋体"/>
          <w:b/>
          <w:color w:val="000000"/>
          <w:sz w:val="22"/>
        </w:rPr>
      </w:pPr>
      <w:r>
        <w:rPr>
          <w:rFonts w:hint="eastAsia" w:hAnsi="宋体"/>
          <w:b/>
          <w:color w:val="000000"/>
          <w:sz w:val="22"/>
        </w:rPr>
        <w:t>投标供应商名称（盖章）：</w:t>
      </w:r>
    </w:p>
    <w:p>
      <w:pPr>
        <w:pStyle w:val="21"/>
        <w:spacing w:line="400" w:lineRule="exact"/>
        <w:ind w:firstLine="442"/>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21"/>
        <w:spacing w:line="400" w:lineRule="exact"/>
        <w:ind w:firstLine="442"/>
        <w:rPr>
          <w:rFonts w:hAnsi="宋体"/>
          <w:b/>
          <w:color w:val="000000"/>
          <w:sz w:val="22"/>
        </w:rPr>
      </w:pPr>
      <w:r>
        <w:rPr>
          <w:rFonts w:hint="eastAsia" w:hAnsi="宋体"/>
          <w:b/>
          <w:color w:val="000000"/>
          <w:sz w:val="22"/>
        </w:rPr>
        <w:t>日    期：</w:t>
      </w:r>
    </w:p>
    <w:p>
      <w:pPr>
        <w:pStyle w:val="21"/>
        <w:spacing w:line="400" w:lineRule="exact"/>
        <w:ind w:firstLine="442"/>
        <w:rPr>
          <w:rFonts w:hAnsi="宋体"/>
          <w:b/>
          <w:color w:val="000000"/>
          <w:sz w:val="22"/>
        </w:rPr>
      </w:pPr>
    </w:p>
    <w:p>
      <w:pPr>
        <w:pStyle w:val="21"/>
        <w:spacing w:line="400" w:lineRule="exact"/>
        <w:ind w:firstLine="442"/>
        <w:rPr>
          <w:rFonts w:hAnsi="宋体"/>
          <w:b/>
          <w:color w:val="000000"/>
          <w:sz w:val="22"/>
        </w:rPr>
      </w:pPr>
    </w:p>
    <w:p>
      <w:pPr>
        <w:pStyle w:val="21"/>
        <w:spacing w:line="400" w:lineRule="exact"/>
        <w:ind w:firstLine="442"/>
        <w:rPr>
          <w:rFonts w:hAnsi="宋体"/>
          <w:b/>
          <w:color w:val="000000"/>
          <w:sz w:val="22"/>
        </w:rPr>
      </w:pPr>
    </w:p>
    <w:p>
      <w:pPr>
        <w:pStyle w:val="21"/>
        <w:spacing w:line="400" w:lineRule="exact"/>
        <w:ind w:firstLine="442"/>
        <w:rPr>
          <w:rFonts w:hAnsi="宋体"/>
          <w:b/>
          <w:color w:val="000000"/>
          <w:sz w:val="22"/>
        </w:rPr>
      </w:pPr>
    </w:p>
    <w:p>
      <w:pPr>
        <w:widowControl/>
        <w:jc w:val="left"/>
        <w:rPr>
          <w:b/>
          <w:bCs/>
          <w:color w:val="000000"/>
          <w:sz w:val="32"/>
          <w:szCs w:val="32"/>
        </w:rPr>
      </w:pPr>
    </w:p>
    <w:p>
      <w:pPr>
        <w:pStyle w:val="7"/>
        <w:rPr>
          <w:color w:val="000000"/>
        </w:rPr>
      </w:pPr>
      <w:r>
        <w:rPr>
          <w:rFonts w:hint="eastAsia"/>
          <w:color w:val="000000"/>
        </w:rPr>
        <w:t>2.10项目负责人、项目小组人员资格证书、职称证书等情况</w:t>
      </w:r>
    </w:p>
    <w:p>
      <w:pPr>
        <w:jc w:val="center"/>
        <w:rPr>
          <w:b/>
          <w:sz w:val="30"/>
          <w:szCs w:val="30"/>
        </w:rPr>
      </w:pPr>
      <w:r>
        <w:rPr>
          <w:rFonts w:hint="eastAsia"/>
          <w:b/>
          <w:sz w:val="30"/>
          <w:szCs w:val="30"/>
        </w:rPr>
        <w:t xml:space="preserve">  （一）拟派项目负责人情况表</w:t>
      </w:r>
    </w:p>
    <w:tbl>
      <w:tblPr>
        <w:tblStyle w:val="35"/>
        <w:tblpPr w:leftFromText="180" w:rightFromText="180" w:vertAnchor="text" w:horzAnchor="margin" w:tblpY="10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89"/>
        <w:gridCol w:w="2115"/>
        <w:gridCol w:w="5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1" w:hRule="atLeast"/>
        </w:trPr>
        <w:tc>
          <w:tcPr>
            <w:tcW w:w="2389" w:type="dxa"/>
            <w:vAlign w:val="center"/>
          </w:tcPr>
          <w:p>
            <w:pPr>
              <w:autoSpaceDE w:val="0"/>
              <w:autoSpaceDN w:val="0"/>
              <w:adjustRightInd w:val="0"/>
              <w:jc w:val="center"/>
              <w:rPr>
                <w:rFonts w:ascii="宋体"/>
                <w:sz w:val="22"/>
              </w:rPr>
            </w:pPr>
            <w:r>
              <w:rPr>
                <w:rFonts w:ascii="宋体"/>
                <w:sz w:val="22"/>
              </w:rPr>
              <w:t>姓名</w:t>
            </w:r>
          </w:p>
        </w:tc>
        <w:tc>
          <w:tcPr>
            <w:tcW w:w="2115" w:type="dxa"/>
            <w:vAlign w:val="center"/>
          </w:tcPr>
          <w:p>
            <w:pPr>
              <w:autoSpaceDE w:val="0"/>
              <w:autoSpaceDN w:val="0"/>
              <w:adjustRightInd w:val="0"/>
              <w:jc w:val="center"/>
              <w:rPr>
                <w:rFonts w:ascii="宋体"/>
                <w:sz w:val="22"/>
              </w:rPr>
            </w:pPr>
          </w:p>
        </w:tc>
        <w:tc>
          <w:tcPr>
            <w:tcW w:w="5176" w:type="dxa"/>
            <w:vAlign w:val="center"/>
          </w:tcPr>
          <w:p>
            <w:pPr>
              <w:autoSpaceDE w:val="0"/>
              <w:autoSpaceDN w:val="0"/>
              <w:adjustRightInd w:val="0"/>
              <w:jc w:val="center"/>
              <w:rPr>
                <w:rFonts w:ascii="宋体"/>
                <w:sz w:val="22"/>
              </w:rPr>
            </w:pPr>
            <w:r>
              <w:rPr>
                <w:rFonts w:ascii="宋体"/>
                <w:sz w:val="22"/>
              </w:rPr>
              <w:t>近年业绩及承担的主要工作情况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性别</w:t>
            </w:r>
          </w:p>
        </w:tc>
        <w:tc>
          <w:tcPr>
            <w:tcW w:w="2115" w:type="dxa"/>
            <w:vAlign w:val="center"/>
          </w:tcPr>
          <w:p>
            <w:pPr>
              <w:autoSpaceDE w:val="0"/>
              <w:autoSpaceDN w:val="0"/>
              <w:adjustRightInd w:val="0"/>
              <w:jc w:val="center"/>
              <w:rPr>
                <w:rFonts w:ascii="宋体"/>
                <w:sz w:val="22"/>
              </w:rPr>
            </w:pPr>
          </w:p>
        </w:tc>
        <w:tc>
          <w:tcPr>
            <w:tcW w:w="5176" w:type="dxa"/>
            <w:vMerge w:val="restart"/>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年龄</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职称</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毕业时间</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所学专业</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学历</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hint="eastAsia" w:ascii="宋体"/>
                <w:sz w:val="22"/>
              </w:rPr>
              <w:t>从业年限</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证书编号</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sz w:val="22"/>
              </w:rPr>
            </w:pPr>
            <w:r>
              <w:rPr>
                <w:rFonts w:ascii="宋体"/>
                <w:sz w:val="22"/>
              </w:rPr>
              <w:t>其他资质情况</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1" w:hRule="atLeast"/>
        </w:trPr>
        <w:tc>
          <w:tcPr>
            <w:tcW w:w="2389" w:type="dxa"/>
            <w:vAlign w:val="center"/>
          </w:tcPr>
          <w:p>
            <w:pPr>
              <w:autoSpaceDE w:val="0"/>
              <w:autoSpaceDN w:val="0"/>
              <w:adjustRightInd w:val="0"/>
              <w:jc w:val="center"/>
              <w:rPr>
                <w:rFonts w:ascii="宋体"/>
                <w:sz w:val="22"/>
              </w:rPr>
            </w:pPr>
            <w:r>
              <w:rPr>
                <w:rFonts w:ascii="宋体"/>
                <w:sz w:val="22"/>
              </w:rPr>
              <w:t>联系电话</w:t>
            </w:r>
          </w:p>
        </w:tc>
        <w:tc>
          <w:tcPr>
            <w:tcW w:w="2115" w:type="dxa"/>
            <w:vAlign w:val="center"/>
          </w:tcPr>
          <w:p>
            <w:pPr>
              <w:autoSpaceDE w:val="0"/>
              <w:autoSpaceDN w:val="0"/>
              <w:adjustRightInd w:val="0"/>
              <w:jc w:val="center"/>
              <w:rPr>
                <w:rFonts w:ascii="宋体"/>
                <w:sz w:val="22"/>
              </w:rPr>
            </w:pPr>
          </w:p>
        </w:tc>
        <w:tc>
          <w:tcPr>
            <w:tcW w:w="5176" w:type="dxa"/>
            <w:vMerge w:val="continue"/>
            <w:vAlign w:val="center"/>
          </w:tcPr>
          <w:p>
            <w:pPr>
              <w:adjustRightInd w:val="0"/>
              <w:jc w:val="center"/>
              <w:rPr>
                <w:rFonts w:ascii="宋体" w:cs="Arial"/>
                <w:b/>
                <w:sz w:val="22"/>
              </w:rPr>
            </w:pPr>
          </w:p>
        </w:tc>
      </w:tr>
    </w:tbl>
    <w:p>
      <w:pPr>
        <w:spacing w:line="380" w:lineRule="exact"/>
        <w:rPr>
          <w:rFonts w:ascii="宋体"/>
          <w:b/>
          <w:sz w:val="22"/>
          <w:u w:val="single"/>
        </w:rPr>
      </w:pPr>
      <w:r>
        <w:rPr>
          <w:rFonts w:hint="eastAsia" w:ascii="宋体"/>
          <w:b/>
          <w:sz w:val="22"/>
          <w:u w:val="single"/>
        </w:rPr>
        <w:t>注：须随表提交相应的</w:t>
      </w:r>
      <w:r>
        <w:rPr>
          <w:rFonts w:hint="eastAsia" w:ascii="宋体"/>
          <w:b/>
          <w:color w:val="auto"/>
          <w:sz w:val="22"/>
          <w:u w:val="single"/>
        </w:rPr>
        <w:t>证书</w:t>
      </w:r>
      <w:r>
        <w:rPr>
          <w:rFonts w:hint="eastAsia" w:ascii="宋体"/>
          <w:b/>
          <w:bCs w:val="0"/>
          <w:color w:val="auto"/>
          <w:sz w:val="22"/>
          <w:u w:val="single"/>
          <w:lang w:val="en-US" w:eastAsia="zh-CN"/>
        </w:rPr>
        <w:t>扫描</w:t>
      </w:r>
      <w:r>
        <w:rPr>
          <w:rFonts w:hint="eastAsia" w:ascii="宋体"/>
          <w:b/>
          <w:bCs w:val="0"/>
          <w:color w:val="auto"/>
          <w:sz w:val="22"/>
          <w:u w:val="single"/>
        </w:rPr>
        <w:t>件</w:t>
      </w:r>
      <w:r>
        <w:rPr>
          <w:rFonts w:hint="eastAsia" w:ascii="宋体"/>
          <w:b/>
          <w:color w:val="auto"/>
          <w:sz w:val="22"/>
          <w:u w:val="single"/>
        </w:rPr>
        <w:t>，必</w:t>
      </w:r>
      <w:r>
        <w:rPr>
          <w:rFonts w:hint="eastAsia" w:ascii="宋体"/>
          <w:b/>
          <w:sz w:val="22"/>
          <w:u w:val="single"/>
        </w:rPr>
        <w:t>须是公司正式在编人员。</w:t>
      </w:r>
    </w:p>
    <w:p>
      <w:pPr>
        <w:rPr>
          <w:rFonts w:ascii="宋体"/>
          <w:sz w:val="22"/>
        </w:rPr>
      </w:pPr>
    </w:p>
    <w:p>
      <w:pPr>
        <w:spacing w:line="500" w:lineRule="exact"/>
        <w:ind w:firstLine="431" w:firstLineChars="196"/>
        <w:rPr>
          <w:rFonts w:ascii="宋体"/>
          <w:sz w:val="22"/>
        </w:rPr>
      </w:pPr>
      <w:r>
        <w:rPr>
          <w:rFonts w:hint="eastAsia" w:ascii="宋体"/>
          <w:sz w:val="22"/>
        </w:rPr>
        <w:t>投标人（盖章）：</w:t>
      </w:r>
    </w:p>
    <w:p>
      <w:pPr>
        <w:spacing w:line="500" w:lineRule="exact"/>
        <w:ind w:firstLine="431" w:firstLineChars="196"/>
        <w:rPr>
          <w:rFonts w:ascii="宋体"/>
          <w:sz w:val="22"/>
        </w:rPr>
      </w:pPr>
      <w:r>
        <w:rPr>
          <w:rFonts w:hint="eastAsia" w:ascii="宋体"/>
          <w:sz w:val="22"/>
        </w:rPr>
        <w:t>法定代表人或授权代表（签字或盖章）：</w:t>
      </w:r>
    </w:p>
    <w:p>
      <w:pPr>
        <w:spacing w:line="500" w:lineRule="exact"/>
        <w:ind w:firstLine="431" w:firstLineChars="196"/>
        <w:rPr>
          <w:rFonts w:ascii="宋体"/>
          <w:sz w:val="22"/>
        </w:rPr>
      </w:pPr>
      <w:r>
        <w:rPr>
          <w:rFonts w:hint="eastAsia" w:ascii="宋体"/>
          <w:sz w:val="22"/>
        </w:rPr>
        <w:t>日期：</w:t>
      </w:r>
    </w:p>
    <w:p>
      <w:pPr>
        <w:spacing w:line="500" w:lineRule="exact"/>
        <w:ind w:firstLine="431" w:firstLineChars="196"/>
        <w:rPr>
          <w:rFonts w:ascii="宋体"/>
          <w:sz w:val="22"/>
        </w:rPr>
      </w:pPr>
    </w:p>
    <w:p>
      <w:pPr>
        <w:autoSpaceDE w:val="0"/>
        <w:autoSpaceDN w:val="0"/>
        <w:adjustRightInd w:val="0"/>
        <w:spacing w:line="440" w:lineRule="atLeast"/>
        <w:rPr>
          <w:rFonts w:ascii="宋体" w:cs="仿宋_GB2312"/>
          <w:sz w:val="32"/>
          <w:szCs w:val="32"/>
          <w:lang w:val="zh-CN"/>
        </w:rPr>
      </w:pPr>
    </w:p>
    <w:p>
      <w:pPr>
        <w:autoSpaceDE w:val="0"/>
        <w:autoSpaceDN w:val="0"/>
        <w:adjustRightInd w:val="0"/>
        <w:spacing w:line="440" w:lineRule="atLeast"/>
        <w:jc w:val="center"/>
        <w:rPr>
          <w:rFonts w:ascii="宋体" w:cs="仿宋_GB2312"/>
          <w:sz w:val="32"/>
          <w:szCs w:val="32"/>
          <w:lang w:val="zh-CN"/>
        </w:rPr>
      </w:pPr>
      <w:r>
        <w:rPr>
          <w:rFonts w:hint="eastAsia" w:ascii="宋体" w:cs="仿宋_GB2312"/>
          <w:sz w:val="32"/>
          <w:szCs w:val="32"/>
          <w:lang w:val="zh-CN"/>
        </w:rPr>
        <w:t>（二）项目小组人员情况表</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67"/>
        <w:gridCol w:w="1776"/>
        <w:gridCol w:w="1061"/>
        <w:gridCol w:w="863"/>
        <w:gridCol w:w="937"/>
        <w:gridCol w:w="1050"/>
        <w:gridCol w:w="1175"/>
        <w:gridCol w:w="1175"/>
        <w:gridCol w:w="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67" w:type="dxa"/>
            <w:vAlign w:val="center"/>
          </w:tcPr>
          <w:p>
            <w:pPr>
              <w:adjustRightInd w:val="0"/>
              <w:snapToGrid w:val="0"/>
              <w:jc w:val="center"/>
              <w:rPr>
                <w:rFonts w:ascii="宋体"/>
                <w:sz w:val="22"/>
              </w:rPr>
            </w:pPr>
            <w:r>
              <w:rPr>
                <w:rFonts w:hint="eastAsia" w:ascii="宋体"/>
                <w:sz w:val="22"/>
              </w:rPr>
              <w:t>序号</w:t>
            </w:r>
          </w:p>
        </w:tc>
        <w:tc>
          <w:tcPr>
            <w:tcW w:w="1776" w:type="dxa"/>
            <w:vAlign w:val="center"/>
          </w:tcPr>
          <w:p>
            <w:pPr>
              <w:adjustRightInd w:val="0"/>
              <w:snapToGrid w:val="0"/>
              <w:jc w:val="center"/>
              <w:rPr>
                <w:rFonts w:ascii="宋体"/>
                <w:sz w:val="22"/>
              </w:rPr>
            </w:pPr>
            <w:r>
              <w:rPr>
                <w:rFonts w:hint="eastAsia" w:ascii="宋体"/>
                <w:sz w:val="22"/>
              </w:rPr>
              <w:t>姓名</w:t>
            </w:r>
          </w:p>
        </w:tc>
        <w:tc>
          <w:tcPr>
            <w:tcW w:w="1061" w:type="dxa"/>
            <w:vAlign w:val="center"/>
          </w:tcPr>
          <w:p>
            <w:pPr>
              <w:adjustRightInd w:val="0"/>
              <w:snapToGrid w:val="0"/>
              <w:jc w:val="center"/>
              <w:rPr>
                <w:rFonts w:ascii="宋体"/>
                <w:sz w:val="22"/>
              </w:rPr>
            </w:pPr>
            <w:r>
              <w:rPr>
                <w:rFonts w:hint="eastAsia" w:ascii="宋体"/>
                <w:sz w:val="22"/>
              </w:rPr>
              <w:t>性别</w:t>
            </w:r>
          </w:p>
        </w:tc>
        <w:tc>
          <w:tcPr>
            <w:tcW w:w="863" w:type="dxa"/>
            <w:vAlign w:val="center"/>
          </w:tcPr>
          <w:p>
            <w:pPr>
              <w:adjustRightInd w:val="0"/>
              <w:snapToGrid w:val="0"/>
              <w:jc w:val="center"/>
              <w:rPr>
                <w:rFonts w:ascii="宋体"/>
                <w:sz w:val="22"/>
              </w:rPr>
            </w:pPr>
            <w:r>
              <w:rPr>
                <w:rFonts w:hint="eastAsia" w:ascii="宋体"/>
                <w:sz w:val="22"/>
              </w:rPr>
              <w:t>年龄</w:t>
            </w:r>
          </w:p>
        </w:tc>
        <w:tc>
          <w:tcPr>
            <w:tcW w:w="937" w:type="dxa"/>
            <w:vAlign w:val="center"/>
          </w:tcPr>
          <w:p>
            <w:pPr>
              <w:adjustRightInd w:val="0"/>
              <w:snapToGrid w:val="0"/>
              <w:jc w:val="center"/>
              <w:rPr>
                <w:rFonts w:ascii="宋体"/>
                <w:sz w:val="22"/>
              </w:rPr>
            </w:pPr>
            <w:r>
              <w:rPr>
                <w:rFonts w:hint="eastAsia" w:ascii="宋体"/>
                <w:sz w:val="22"/>
              </w:rPr>
              <w:t>学历</w:t>
            </w:r>
          </w:p>
        </w:tc>
        <w:tc>
          <w:tcPr>
            <w:tcW w:w="1050" w:type="dxa"/>
            <w:vAlign w:val="center"/>
          </w:tcPr>
          <w:p>
            <w:pPr>
              <w:adjustRightInd w:val="0"/>
              <w:snapToGrid w:val="0"/>
              <w:jc w:val="center"/>
              <w:rPr>
                <w:rFonts w:ascii="宋体"/>
                <w:sz w:val="22"/>
              </w:rPr>
            </w:pPr>
            <w:r>
              <w:rPr>
                <w:rFonts w:hint="eastAsia" w:ascii="宋体"/>
                <w:sz w:val="22"/>
              </w:rPr>
              <w:t>专业</w:t>
            </w:r>
          </w:p>
        </w:tc>
        <w:tc>
          <w:tcPr>
            <w:tcW w:w="1175" w:type="dxa"/>
            <w:vAlign w:val="center"/>
          </w:tcPr>
          <w:p>
            <w:pPr>
              <w:adjustRightInd w:val="0"/>
              <w:snapToGrid w:val="0"/>
              <w:jc w:val="center"/>
              <w:rPr>
                <w:rFonts w:ascii="宋体"/>
                <w:sz w:val="22"/>
              </w:rPr>
            </w:pPr>
            <w:r>
              <w:rPr>
                <w:rFonts w:hint="eastAsia" w:ascii="宋体"/>
                <w:sz w:val="22"/>
              </w:rPr>
              <w:t>职称</w:t>
            </w:r>
          </w:p>
        </w:tc>
        <w:tc>
          <w:tcPr>
            <w:tcW w:w="1175" w:type="dxa"/>
            <w:vAlign w:val="center"/>
          </w:tcPr>
          <w:p>
            <w:pPr>
              <w:adjustRightInd w:val="0"/>
              <w:snapToGrid w:val="0"/>
              <w:jc w:val="center"/>
              <w:rPr>
                <w:rFonts w:ascii="宋体"/>
                <w:sz w:val="22"/>
              </w:rPr>
            </w:pPr>
            <w:r>
              <w:rPr>
                <w:rFonts w:hint="eastAsia" w:ascii="宋体"/>
                <w:sz w:val="22"/>
              </w:rPr>
              <w:t>本项目中的职责</w:t>
            </w:r>
          </w:p>
        </w:tc>
        <w:tc>
          <w:tcPr>
            <w:tcW w:w="954" w:type="dxa"/>
            <w:vAlign w:val="center"/>
          </w:tcPr>
          <w:p>
            <w:pPr>
              <w:adjustRightInd w:val="0"/>
              <w:snapToGrid w:val="0"/>
              <w:jc w:val="center"/>
              <w:rPr>
                <w:rFonts w:ascii="宋体"/>
                <w:sz w:val="22"/>
              </w:rPr>
            </w:pPr>
            <w:r>
              <w:rPr>
                <w:rFonts w:hint="eastAsia" w:ascii="宋体"/>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sz w:val="22"/>
              </w:rPr>
            </w:pPr>
          </w:p>
        </w:tc>
        <w:tc>
          <w:tcPr>
            <w:tcW w:w="1776" w:type="dxa"/>
            <w:vAlign w:val="center"/>
          </w:tcPr>
          <w:p>
            <w:pPr>
              <w:adjustRightInd w:val="0"/>
              <w:snapToGrid w:val="0"/>
              <w:spacing w:line="360" w:lineRule="auto"/>
              <w:jc w:val="center"/>
              <w:rPr>
                <w:rFonts w:ascii="宋体"/>
                <w:sz w:val="22"/>
              </w:rPr>
            </w:pPr>
          </w:p>
        </w:tc>
        <w:tc>
          <w:tcPr>
            <w:tcW w:w="1061" w:type="dxa"/>
            <w:vAlign w:val="center"/>
          </w:tcPr>
          <w:p>
            <w:pPr>
              <w:adjustRightInd w:val="0"/>
              <w:snapToGrid w:val="0"/>
              <w:spacing w:line="360" w:lineRule="auto"/>
              <w:jc w:val="center"/>
              <w:rPr>
                <w:rFonts w:ascii="宋体"/>
                <w:sz w:val="22"/>
              </w:rPr>
            </w:pPr>
          </w:p>
        </w:tc>
        <w:tc>
          <w:tcPr>
            <w:tcW w:w="863" w:type="dxa"/>
            <w:vAlign w:val="center"/>
          </w:tcPr>
          <w:p>
            <w:pPr>
              <w:adjustRightInd w:val="0"/>
              <w:snapToGrid w:val="0"/>
              <w:spacing w:line="360" w:lineRule="auto"/>
              <w:jc w:val="center"/>
              <w:rPr>
                <w:rFonts w:ascii="宋体"/>
                <w:sz w:val="22"/>
              </w:rPr>
            </w:pPr>
          </w:p>
        </w:tc>
        <w:tc>
          <w:tcPr>
            <w:tcW w:w="937" w:type="dxa"/>
            <w:vAlign w:val="center"/>
          </w:tcPr>
          <w:p>
            <w:pPr>
              <w:adjustRightInd w:val="0"/>
              <w:snapToGrid w:val="0"/>
              <w:spacing w:line="360" w:lineRule="auto"/>
              <w:jc w:val="center"/>
              <w:rPr>
                <w:rFonts w:ascii="宋体"/>
                <w:sz w:val="22"/>
              </w:rPr>
            </w:pPr>
          </w:p>
        </w:tc>
        <w:tc>
          <w:tcPr>
            <w:tcW w:w="1050"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1175" w:type="dxa"/>
            <w:vAlign w:val="center"/>
          </w:tcPr>
          <w:p>
            <w:pPr>
              <w:adjustRightInd w:val="0"/>
              <w:snapToGrid w:val="0"/>
              <w:spacing w:line="360" w:lineRule="auto"/>
              <w:jc w:val="center"/>
              <w:rPr>
                <w:rFonts w:ascii="宋体"/>
                <w:sz w:val="22"/>
              </w:rPr>
            </w:pPr>
          </w:p>
        </w:tc>
        <w:tc>
          <w:tcPr>
            <w:tcW w:w="954" w:type="dxa"/>
            <w:vAlign w:val="center"/>
          </w:tcPr>
          <w:p>
            <w:pPr>
              <w:adjustRightInd w:val="0"/>
              <w:snapToGrid w:val="0"/>
              <w:spacing w:line="360" w:lineRule="auto"/>
              <w:jc w:val="center"/>
              <w:rPr>
                <w:rFonts w:ascii="宋体"/>
                <w:sz w:val="22"/>
              </w:rPr>
            </w:pPr>
          </w:p>
        </w:tc>
      </w:tr>
    </w:tbl>
    <w:p>
      <w:pPr>
        <w:tabs>
          <w:tab w:val="left" w:pos="4532"/>
        </w:tabs>
        <w:spacing w:line="360" w:lineRule="auto"/>
        <w:rPr>
          <w:rFonts w:ascii="宋体"/>
          <w:sz w:val="22"/>
        </w:rPr>
      </w:pPr>
    </w:p>
    <w:p>
      <w:pPr>
        <w:tabs>
          <w:tab w:val="left" w:pos="4532"/>
        </w:tabs>
        <w:spacing w:line="360" w:lineRule="auto"/>
        <w:rPr>
          <w:rFonts w:ascii="宋体"/>
          <w:sz w:val="22"/>
        </w:rPr>
      </w:pPr>
      <w:r>
        <w:rPr>
          <w:rFonts w:hint="eastAsia" w:ascii="宋体"/>
          <w:sz w:val="22"/>
        </w:rPr>
        <w:t>1、一旦我单位中标，将实行项目负责人负责制，并配备上述项目机构人员。我方保证上述填报内容真实，若不真实，愿按有关规定接受处理。</w:t>
      </w:r>
    </w:p>
    <w:p>
      <w:pPr>
        <w:tabs>
          <w:tab w:val="left" w:pos="4532"/>
        </w:tabs>
        <w:spacing w:line="360" w:lineRule="auto"/>
        <w:rPr>
          <w:rFonts w:ascii="宋体"/>
          <w:sz w:val="22"/>
        </w:rPr>
      </w:pPr>
      <w:r>
        <w:rPr>
          <w:rFonts w:hint="eastAsia" w:ascii="宋体"/>
          <w:sz w:val="22"/>
        </w:rPr>
        <w:t>2、以上的人员必须是公司正式在编人员</w:t>
      </w:r>
      <w:bookmarkStart w:id="47" w:name="OLE_LINK41"/>
      <w:r>
        <w:rPr>
          <w:rFonts w:hint="eastAsia" w:ascii="宋体"/>
          <w:sz w:val="22"/>
        </w:rPr>
        <w:t>。</w:t>
      </w:r>
      <w:bookmarkEnd w:id="47"/>
    </w:p>
    <w:p>
      <w:pPr>
        <w:tabs>
          <w:tab w:val="left" w:pos="4532"/>
        </w:tabs>
        <w:spacing w:line="360" w:lineRule="auto"/>
        <w:rPr>
          <w:rFonts w:ascii="宋体"/>
          <w:sz w:val="22"/>
        </w:rPr>
      </w:pPr>
    </w:p>
    <w:p>
      <w:pPr>
        <w:tabs>
          <w:tab w:val="left" w:pos="4532"/>
        </w:tabs>
        <w:spacing w:line="360" w:lineRule="auto"/>
        <w:rPr>
          <w:rFonts w:ascii="宋体"/>
          <w:sz w:val="22"/>
        </w:rPr>
      </w:pPr>
    </w:p>
    <w:p>
      <w:pPr>
        <w:tabs>
          <w:tab w:val="left" w:pos="4532"/>
        </w:tabs>
        <w:spacing w:line="360" w:lineRule="auto"/>
        <w:rPr>
          <w:rFonts w:ascii="宋体"/>
          <w:sz w:val="22"/>
        </w:rPr>
      </w:pPr>
    </w:p>
    <w:p>
      <w:pPr>
        <w:spacing w:line="500" w:lineRule="exact"/>
        <w:rPr>
          <w:rFonts w:ascii="宋体"/>
          <w:sz w:val="22"/>
        </w:rPr>
      </w:pPr>
      <w:r>
        <w:rPr>
          <w:rFonts w:hint="eastAsia" w:ascii="宋体"/>
          <w:sz w:val="22"/>
        </w:rPr>
        <w:t>投标人（盖章）：</w:t>
      </w:r>
    </w:p>
    <w:p>
      <w:pPr>
        <w:spacing w:line="500" w:lineRule="exact"/>
        <w:rPr>
          <w:rFonts w:ascii="宋体"/>
          <w:sz w:val="22"/>
        </w:rPr>
      </w:pPr>
      <w:r>
        <w:rPr>
          <w:rFonts w:hint="eastAsia" w:ascii="宋体"/>
          <w:sz w:val="22"/>
        </w:rPr>
        <w:t>法定代表人或授权代表（签字或盖章）：</w:t>
      </w:r>
    </w:p>
    <w:p>
      <w:pPr>
        <w:spacing w:line="500" w:lineRule="exact"/>
        <w:rPr>
          <w:rFonts w:ascii="宋体"/>
          <w:sz w:val="22"/>
        </w:rPr>
      </w:pPr>
      <w:r>
        <w:rPr>
          <w:rFonts w:hint="eastAsia" w:ascii="宋体"/>
          <w:sz w:val="22"/>
        </w:rPr>
        <w:t>日期：</w:t>
      </w:r>
    </w:p>
    <w:p>
      <w:pPr>
        <w:pStyle w:val="7"/>
        <w:rPr>
          <w:color w:val="000000"/>
        </w:rPr>
      </w:pPr>
      <w:r>
        <w:rPr>
          <w:rFonts w:hint="eastAsia"/>
          <w:color w:val="000000"/>
        </w:rPr>
        <w:t>2.11投标供应商认为有必要提供的其他材料或说明（如有）</w:t>
      </w:r>
    </w:p>
    <w:p>
      <w:pPr>
        <w:pStyle w:val="8"/>
        <w:rPr>
          <w:color w:val="000000"/>
        </w:rPr>
      </w:pPr>
    </w:p>
    <w:p>
      <w:pPr>
        <w:spacing w:line="360" w:lineRule="auto"/>
        <w:jc w:val="center"/>
        <w:rPr>
          <w:rFonts w:ascii="华文中宋" w:hAnsi="华文中宋" w:eastAsia="华文中宋"/>
          <w:b/>
          <w:color w:val="000000"/>
          <w:sz w:val="40"/>
        </w:rPr>
      </w:pPr>
      <w:r>
        <w:rPr>
          <w:rFonts w:hint="eastAsia" w:ascii="华文中宋" w:hAnsi="华文中宋" w:eastAsia="华文中宋"/>
          <w:b/>
          <w:color w:val="000000"/>
          <w:sz w:val="40"/>
        </w:rPr>
        <w:t>投标供应商认为有必要提供的其他材料或说明</w:t>
      </w:r>
    </w:p>
    <w:p>
      <w:pPr>
        <w:spacing w:line="360" w:lineRule="auto"/>
        <w:jc w:val="left"/>
        <w:rPr>
          <w:rFonts w:hint="eastAsia" w:ascii="仿宋" w:hAnsi="仿宋" w:eastAsia="仿宋" w:cs="Arial"/>
          <w:b/>
          <w:color w:val="000000"/>
          <w:sz w:val="24"/>
          <w:u w:val="single"/>
          <w:lang w:eastAsia="zh-CN"/>
        </w:rPr>
      </w:pPr>
      <w:r>
        <w:rPr>
          <w:rFonts w:hint="eastAsia" w:ascii="仿宋" w:hAnsi="仿宋" w:eastAsia="仿宋" w:cs="Arial"/>
          <w:b/>
          <w:color w:val="000000"/>
          <w:sz w:val="24"/>
        </w:rPr>
        <w:t>项目</w:t>
      </w:r>
      <w:r>
        <w:rPr>
          <w:rFonts w:ascii="仿宋" w:hAnsi="仿宋" w:eastAsia="仿宋" w:cs="Arial"/>
          <w:b/>
          <w:color w:val="000000"/>
          <w:sz w:val="24"/>
        </w:rPr>
        <w:t>名称：</w:t>
      </w:r>
      <w:r>
        <w:rPr>
          <w:rFonts w:hint="eastAsia" w:ascii="仿宋" w:hAnsi="仿宋" w:eastAsia="仿宋" w:cs="Arial"/>
          <w:b/>
          <w:color w:val="000000"/>
          <w:sz w:val="24"/>
          <w:u w:val="single"/>
          <w:lang w:eastAsia="zh-CN"/>
        </w:rPr>
        <w:t>苍南县示范型居家养老服务照料中心老年食堂等项目</w:t>
      </w:r>
    </w:p>
    <w:p>
      <w:pPr>
        <w:spacing w:line="360" w:lineRule="auto"/>
        <w:rPr>
          <w:rFonts w:hint="eastAsia" w:ascii="仿宋" w:hAnsi="仿宋" w:eastAsia="仿宋" w:cs="Arial"/>
          <w:b/>
          <w:color w:val="000000"/>
          <w:sz w:val="24"/>
          <w:u w:val="single"/>
          <w:lang w:eastAsia="zh-CN"/>
        </w:rPr>
      </w:pPr>
      <w:r>
        <w:rPr>
          <w:rFonts w:ascii="仿宋" w:hAnsi="仿宋" w:eastAsia="仿宋" w:cs="Arial"/>
          <w:b/>
          <w:color w:val="000000"/>
          <w:sz w:val="24"/>
        </w:rPr>
        <w:t>项目编号：</w:t>
      </w:r>
      <w:r>
        <w:rPr>
          <w:rFonts w:hint="eastAsia" w:ascii="仿宋" w:hAnsi="仿宋" w:eastAsia="仿宋" w:cs="Arial"/>
          <w:b/>
          <w:color w:val="000000"/>
          <w:sz w:val="24"/>
          <w:u w:val="single"/>
          <w:lang w:eastAsia="zh-CN"/>
        </w:rPr>
        <w:t>CNDL20220***</w:t>
      </w:r>
    </w:p>
    <w:tbl>
      <w:tblPr>
        <w:tblStyle w:val="35"/>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Arial" w:hAnsi="新宋体" w:eastAsia="新宋体" w:cs="Arial"/>
                <w:color w:val="000000"/>
                <w:szCs w:val="21"/>
              </w:rPr>
            </w:pPr>
          </w:p>
        </w:tc>
      </w:tr>
    </w:tbl>
    <w:p>
      <w:pPr>
        <w:snapToGrid w:val="0"/>
        <w:spacing w:line="360" w:lineRule="auto"/>
        <w:rPr>
          <w:rFonts w:ascii="仿宋" w:hAnsi="仿宋" w:eastAsia="仿宋" w:cs="Arial"/>
          <w:color w:val="000000"/>
          <w:sz w:val="24"/>
        </w:rPr>
      </w:pPr>
      <w:r>
        <w:rPr>
          <w:rFonts w:hint="eastAsia" w:ascii="仿宋" w:hAnsi="仿宋" w:eastAsia="仿宋" w:cs="Arial"/>
          <w:color w:val="000000"/>
          <w:sz w:val="24"/>
        </w:rPr>
        <w:t>投标供应商名称（盖章）：</w:t>
      </w:r>
      <w:r>
        <w:rPr>
          <w:rFonts w:ascii="仿宋" w:hAnsi="仿宋" w:eastAsia="仿宋" w:cs="Arial"/>
          <w:color w:val="000000"/>
          <w:sz w:val="24"/>
        </w:rPr>
        <w:t>____________________________________________</w:t>
      </w:r>
    </w:p>
    <w:p>
      <w:pPr>
        <w:snapToGrid w:val="0"/>
        <w:spacing w:line="360" w:lineRule="auto"/>
        <w:rPr>
          <w:rFonts w:ascii="仿宋" w:hAnsi="仿宋" w:eastAsia="仿宋" w:cs="Arial"/>
          <w:color w:val="000000"/>
          <w:sz w:val="24"/>
          <w:u w:val="single"/>
        </w:rPr>
      </w:pPr>
      <w:r>
        <w:rPr>
          <w:rFonts w:hint="eastAsia" w:ascii="仿宋" w:hAnsi="仿宋" w:eastAsia="仿宋" w:cs="Arial"/>
          <w:color w:val="000000"/>
          <w:sz w:val="24"/>
        </w:rPr>
        <w:t>法定代表人或其授权代表（签字或盖章）：</w:t>
      </w:r>
      <w:r>
        <w:rPr>
          <w:rFonts w:ascii="仿宋" w:hAnsi="仿宋" w:eastAsia="仿宋" w:cs="Arial"/>
          <w:color w:val="000000"/>
          <w:sz w:val="24"/>
        </w:rPr>
        <w:t>____________________________</w:t>
      </w:r>
    </w:p>
    <w:p>
      <w:pPr>
        <w:spacing w:line="360" w:lineRule="auto"/>
        <w:rPr>
          <w:rFonts w:ascii="Arial" w:hAnsi="Arial" w:eastAsia="新宋体" w:cs="Arial"/>
          <w:color w:val="000000"/>
          <w:szCs w:val="21"/>
          <w:u w:val="single"/>
        </w:rPr>
      </w:pPr>
      <w:r>
        <w:rPr>
          <w:rFonts w:hint="eastAsia" w:ascii="仿宋" w:hAnsi="仿宋" w:eastAsia="仿宋" w:cs="Arial"/>
          <w:color w:val="000000"/>
          <w:sz w:val="24"/>
        </w:rPr>
        <w:t>日期：</w:t>
      </w:r>
      <w:r>
        <w:rPr>
          <w:rFonts w:ascii="仿宋" w:hAnsi="仿宋" w:eastAsia="仿宋" w:cs="Arial"/>
          <w:color w:val="000000"/>
          <w:sz w:val="24"/>
        </w:rPr>
        <w:t>________</w:t>
      </w:r>
      <w:r>
        <w:rPr>
          <w:rFonts w:hint="eastAsia" w:ascii="仿宋" w:hAnsi="仿宋" w:eastAsia="仿宋" w:cs="Arial"/>
          <w:color w:val="000000"/>
          <w:sz w:val="24"/>
        </w:rPr>
        <w:t>年</w:t>
      </w:r>
      <w:r>
        <w:rPr>
          <w:rFonts w:ascii="仿宋" w:hAnsi="仿宋" w:eastAsia="仿宋" w:cs="Arial"/>
          <w:color w:val="000000"/>
          <w:sz w:val="24"/>
        </w:rPr>
        <w:t>____</w:t>
      </w:r>
      <w:r>
        <w:rPr>
          <w:rFonts w:hint="eastAsia" w:ascii="仿宋" w:hAnsi="仿宋" w:eastAsia="仿宋" w:cs="Arial"/>
          <w:color w:val="000000"/>
          <w:sz w:val="24"/>
        </w:rPr>
        <w:t>月</w:t>
      </w:r>
      <w:r>
        <w:rPr>
          <w:rFonts w:ascii="仿宋" w:hAnsi="仿宋" w:eastAsia="仿宋" w:cs="Arial"/>
          <w:color w:val="000000"/>
          <w:sz w:val="24"/>
        </w:rPr>
        <w:t>____</w:t>
      </w:r>
      <w:r>
        <w:rPr>
          <w:rFonts w:hint="eastAsia" w:ascii="仿宋" w:hAnsi="仿宋" w:eastAsia="仿宋" w:cs="Arial"/>
          <w:color w:val="000000"/>
          <w:sz w:val="24"/>
        </w:rPr>
        <w:t>日</w:t>
      </w:r>
    </w:p>
    <w:p>
      <w:pPr>
        <w:widowControl/>
        <w:snapToGrid w:val="0"/>
        <w:spacing w:before="120" w:after="120" w:line="324" w:lineRule="auto"/>
        <w:jc w:val="center"/>
        <w:rPr>
          <w:b/>
          <w:color w:val="000000" w:themeColor="text1"/>
          <w:sz w:val="30"/>
          <w14:textFill>
            <w14:solidFill>
              <w14:schemeClr w14:val="tx1"/>
            </w14:solidFill>
          </w14:textFill>
        </w:rPr>
      </w:pPr>
    </w:p>
    <w:p>
      <w:pPr>
        <w:widowControl/>
        <w:snapToGrid w:val="0"/>
        <w:spacing w:before="120" w:after="120" w:line="324" w:lineRule="auto"/>
        <w:jc w:val="center"/>
        <w:rPr>
          <w:b/>
          <w:color w:val="000000" w:themeColor="text1"/>
          <w:sz w:val="30"/>
          <w14:textFill>
            <w14:solidFill>
              <w14:schemeClr w14:val="tx1"/>
            </w14:solidFill>
          </w14:textFill>
        </w:rPr>
      </w:pPr>
      <w:r>
        <w:rPr>
          <w:b/>
          <w:color w:val="000000" w:themeColor="text1"/>
          <w:sz w:val="30"/>
          <w14:textFill>
            <w14:solidFill>
              <w14:schemeClr w14:val="tx1"/>
            </w14:solidFill>
          </w14:textFill>
        </w:rPr>
        <w:t>诚信投标承诺书</w:t>
      </w:r>
    </w:p>
    <w:p>
      <w:pPr>
        <w:widowControl/>
        <w:snapToGrid w:val="0"/>
        <w:ind w:right="-153"/>
        <w:jc w:val="center"/>
        <w:rPr>
          <w:color w:val="000000" w:themeColor="text1"/>
          <w:sz w:val="22"/>
          <w14:textFill>
            <w14:solidFill>
              <w14:schemeClr w14:val="tx1"/>
            </w14:solidFill>
          </w14:textFill>
        </w:rPr>
      </w:pPr>
    </w:p>
    <w:p>
      <w:pPr>
        <w:widowControl/>
        <w:snapToGrid w:val="0"/>
        <w:spacing w:line="520" w:lineRule="exact"/>
        <w:ind w:right="-153" w:firstLine="63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本企业郑重承诺：</w:t>
      </w:r>
    </w:p>
    <w:p>
      <w:pPr>
        <w:widowControl/>
        <w:snapToGrid w:val="0"/>
        <w:spacing w:line="520" w:lineRule="exact"/>
        <w:ind w:right="-153" w:firstLine="63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一、将遵循公开、公平、公正和诚实信用的原则参加本项目投标；</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二、所提供的一切材料都是真实、有效、合法的。</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四、不与采购人或招标代理机构串通投标，损害国家利益、社会公共利益或者他人的合法权益；</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五、不向采购人或者评标委员会成员行贿以牟取中标资格；</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六、不以他人名义投标或者以其它方式弄虚作假，骗取中标资格；</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七、不在开标后进行虚假恶意投诉。</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w:t>
      </w:r>
    </w:p>
    <w:p>
      <w:pPr>
        <w:widowControl/>
        <w:snapToGrid w:val="0"/>
        <w:spacing w:line="520" w:lineRule="exact"/>
        <w:ind w:left="2" w:right="-153" w:hanging="2"/>
        <w:jc w:val="left"/>
        <w:rPr>
          <w:color w:val="000000" w:themeColor="text1"/>
          <w:sz w:val="22"/>
          <w14:textFill>
            <w14:solidFill>
              <w14:schemeClr w14:val="tx1"/>
            </w14:solidFill>
          </w14:textFill>
        </w:rPr>
      </w:pPr>
    </w:p>
    <w:p>
      <w:pPr>
        <w:widowControl/>
        <w:snapToGrid w:val="0"/>
        <w:spacing w:line="520" w:lineRule="exact"/>
        <w:ind w:right="-153"/>
        <w:jc w:val="left"/>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投标</w:t>
      </w:r>
      <w:r>
        <w:rPr>
          <w:color w:val="000000" w:themeColor="text1"/>
          <w:sz w:val="22"/>
          <w14:textFill>
            <w14:solidFill>
              <w14:schemeClr w14:val="tx1"/>
            </w14:solidFill>
          </w14:textFill>
        </w:rPr>
        <w:t xml:space="preserve">供应商（盖章）：           </w:t>
      </w:r>
    </w:p>
    <w:p>
      <w:pPr>
        <w:widowControl/>
        <w:snapToGrid w:val="0"/>
        <w:spacing w:line="520" w:lineRule="exact"/>
        <w:ind w:right="-153"/>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法定代表人或授权代表（签字或盖章）：</w:t>
      </w:r>
    </w:p>
    <w:p>
      <w:pPr>
        <w:widowControl/>
        <w:snapToGrid w:val="0"/>
        <w:spacing w:line="520" w:lineRule="exact"/>
        <w:ind w:right="-153"/>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日期：   年  月  日</w:t>
      </w: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color w:val="000000"/>
          <w:sz w:val="22"/>
        </w:rPr>
      </w:pPr>
    </w:p>
    <w:p>
      <w:pPr>
        <w:widowControl/>
        <w:snapToGrid w:val="0"/>
        <w:spacing w:line="400" w:lineRule="exact"/>
        <w:jc w:val="left"/>
        <w:rPr>
          <w:color w:val="000000"/>
          <w:sz w:val="24"/>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pStyle w:val="6"/>
        <w:ind w:firstLine="422"/>
        <w:rPr>
          <w:b w:val="0"/>
          <w:bCs w:val="0"/>
          <w:color w:val="000000"/>
        </w:rPr>
      </w:pPr>
      <w:bookmarkStart w:id="48" w:name="_Toc440162801"/>
      <w:bookmarkStart w:id="49" w:name="_Toc8008424"/>
      <w:bookmarkStart w:id="50" w:name="_Toc30408916"/>
      <w:bookmarkStart w:id="51" w:name="_Toc7988469"/>
      <w:bookmarkStart w:id="52" w:name="_Toc24550051"/>
      <w:bookmarkStart w:id="53" w:name="_Toc7988415"/>
      <w:r>
        <w:rPr>
          <w:rFonts w:hint="eastAsia"/>
          <w:color w:val="000000"/>
        </w:rPr>
        <w:t>三、“报价文件</w:t>
      </w:r>
      <w:r>
        <w:rPr>
          <w:color w:val="000000"/>
        </w:rPr>
        <w:t>”</w:t>
      </w:r>
      <w:r>
        <w:rPr>
          <w:rFonts w:hint="eastAsia"/>
          <w:color w:val="000000"/>
        </w:rPr>
        <w:t>格式</w:t>
      </w:r>
      <w:bookmarkEnd w:id="48"/>
      <w:bookmarkEnd w:id="49"/>
      <w:bookmarkEnd w:id="50"/>
      <w:bookmarkEnd w:id="51"/>
      <w:bookmarkEnd w:id="52"/>
      <w:bookmarkEnd w:id="53"/>
    </w:p>
    <w:p>
      <w:pPr>
        <w:pStyle w:val="8"/>
        <w:rPr>
          <w:color w:val="000000"/>
        </w:rPr>
      </w:pPr>
      <w:r>
        <w:rPr>
          <w:rFonts w:hint="eastAsia"/>
          <w:color w:val="000000"/>
        </w:rPr>
        <w:t>3.1 “报价文件”封面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80"/>
          <w:sz w:val="52"/>
          <w:lang w:eastAsia="zh-CN"/>
        </w:rPr>
      </w:pPr>
      <w:r>
        <w:rPr>
          <w:rFonts w:hint="eastAsia" w:ascii="华文中宋" w:hAnsi="华文中宋" w:eastAsia="华文中宋" w:cs="Arial"/>
          <w:b/>
          <w:color w:val="000000"/>
          <w:w w:val="90"/>
          <w:sz w:val="44"/>
          <w:lang w:eastAsia="zh-CN"/>
        </w:rPr>
        <w:t>苍南县示范型居家养老服务照料中心老年食堂等项目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（报价文件）</w:t>
      </w:r>
    </w:p>
    <w:p>
      <w:pPr>
        <w:spacing w:line="360" w:lineRule="auto"/>
        <w:jc w:val="center"/>
        <w:rPr>
          <w:rFonts w:ascii="华文中宋" w:hAnsi="华文中宋" w:eastAsia="华文中宋" w:cs="Arial"/>
          <w:b/>
          <w:color w:val="000000"/>
          <w:sz w:val="52"/>
        </w:rPr>
      </w:pPr>
    </w:p>
    <w:tbl>
      <w:tblPr>
        <w:tblStyle w:val="35"/>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rPr>
            </w:pPr>
            <w:r>
              <w:rPr>
                <w:rFonts w:hint="eastAsia" w:ascii="宋体" w:hAnsi="宋体" w:eastAsia="宋体" w:cs="宋体"/>
                <w:b/>
                <w:color w:val="000000"/>
                <w:sz w:val="28"/>
                <w:szCs w:val="28"/>
                <w:lang w:val="en-US" w:eastAsia="zh-CN"/>
              </w:rPr>
              <w:t>标段</w:t>
            </w:r>
            <w:r>
              <w:rPr>
                <w:rFonts w:hint="eastAsia" w:ascii="宋体" w:hAnsi="宋体" w:eastAsia="宋体" w:cs="宋体"/>
                <w:b/>
                <w:color w:val="000000"/>
                <w:sz w:val="28"/>
                <w:szCs w:val="28"/>
              </w:rPr>
              <w:t xml:space="preserve">名称：（例如：第一片区） </w:t>
            </w:r>
          </w:p>
        </w:tc>
      </w:tr>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CNDL20220***</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000000"/>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color w:val="000000"/>
                <w:sz w:val="28"/>
                <w:szCs w:val="28"/>
              </w:rPr>
            </w:pPr>
          </w:p>
        </w:tc>
      </w:tr>
    </w:tbl>
    <w:p>
      <w:pPr>
        <w:rPr>
          <w:color w:val="000000"/>
        </w:rPr>
      </w:pPr>
    </w:p>
    <w:p>
      <w:pPr>
        <w:widowControl/>
        <w:snapToGrid w:val="0"/>
        <w:spacing w:line="460" w:lineRule="atLeast"/>
        <w:jc w:val="left"/>
        <w:rPr>
          <w:rFonts w:ascii="Cambria" w:hAnsi="Cambria"/>
          <w:b/>
          <w:bCs/>
          <w:color w:val="000000"/>
          <w:sz w:val="28"/>
          <w:szCs w:val="28"/>
        </w:rPr>
      </w:pPr>
      <w:r>
        <w:rPr>
          <w:color w:val="000000"/>
        </w:rPr>
        <w:br w:type="page"/>
      </w:r>
      <w:r>
        <w:rPr>
          <w:rFonts w:hint="eastAsia" w:ascii="Cambria" w:hAnsi="Cambria"/>
          <w:b/>
          <w:bCs/>
          <w:color w:val="000000"/>
          <w:sz w:val="28"/>
          <w:szCs w:val="28"/>
        </w:rPr>
        <w:t>3.2开标</w:t>
      </w:r>
      <w:r>
        <w:rPr>
          <w:rFonts w:ascii="Cambria" w:hAnsi="Cambria"/>
          <w:b/>
          <w:bCs/>
          <w:color w:val="000000"/>
          <w:sz w:val="28"/>
          <w:szCs w:val="28"/>
        </w:rPr>
        <w:t>一览表</w:t>
      </w:r>
    </w:p>
    <w:p>
      <w:pPr>
        <w:widowControl/>
        <w:snapToGrid w:val="0"/>
        <w:spacing w:line="400" w:lineRule="exact"/>
        <w:jc w:val="center"/>
        <w:rPr>
          <w:color w:val="000000"/>
          <w:sz w:val="36"/>
        </w:rPr>
      </w:pPr>
      <w:r>
        <w:rPr>
          <w:rFonts w:hint="eastAsia"/>
          <w:color w:val="000000"/>
          <w:sz w:val="36"/>
        </w:rPr>
        <w:t>开标</w:t>
      </w:r>
      <w:r>
        <w:rPr>
          <w:color w:val="000000"/>
          <w:sz w:val="36"/>
        </w:rPr>
        <w:t>一览表</w:t>
      </w:r>
    </w:p>
    <w:p>
      <w:pPr>
        <w:widowControl/>
        <w:snapToGrid w:val="0"/>
        <w:spacing w:line="400" w:lineRule="exact"/>
        <w:jc w:val="left"/>
        <w:rPr>
          <w:color w:val="000000"/>
          <w:sz w:val="36"/>
        </w:rPr>
      </w:pPr>
    </w:p>
    <w:p>
      <w:pPr>
        <w:widowControl/>
        <w:snapToGrid w:val="0"/>
        <w:spacing w:line="400" w:lineRule="exact"/>
        <w:jc w:val="left"/>
        <w:rPr>
          <w:color w:val="000000"/>
          <w:sz w:val="36"/>
        </w:rPr>
      </w:pPr>
    </w:p>
    <w:p>
      <w:pPr>
        <w:widowControl/>
        <w:snapToGrid w:val="0"/>
        <w:spacing w:line="400" w:lineRule="exact"/>
        <w:jc w:val="left"/>
        <w:rPr>
          <w:color w:val="000000"/>
          <w:sz w:val="36"/>
        </w:rPr>
      </w:pPr>
      <w:r>
        <w:rPr>
          <w:color w:val="000000"/>
          <w:sz w:val="24"/>
        </w:rPr>
        <w:t>供应商名称：                           采购编号：          报价单位：人民币元</w:t>
      </w:r>
    </w:p>
    <w:tbl>
      <w:tblPr>
        <w:tblStyle w:val="35"/>
        <w:tblW w:w="9305" w:type="dxa"/>
        <w:jc w:val="center"/>
        <w:tblLayout w:type="fixed"/>
        <w:tblCellMar>
          <w:top w:w="0" w:type="dxa"/>
          <w:left w:w="108" w:type="dxa"/>
          <w:bottom w:w="0" w:type="dxa"/>
          <w:right w:w="108" w:type="dxa"/>
        </w:tblCellMar>
      </w:tblPr>
      <w:tblGrid>
        <w:gridCol w:w="2200"/>
        <w:gridCol w:w="7105"/>
      </w:tblGrid>
      <w:tr>
        <w:tblPrEx>
          <w:tblCellMar>
            <w:top w:w="0" w:type="dxa"/>
            <w:left w:w="108" w:type="dxa"/>
            <w:bottom w:w="0" w:type="dxa"/>
            <w:right w:w="108" w:type="dxa"/>
          </w:tblCellMar>
        </w:tblPrEx>
        <w:trPr>
          <w:trHeight w:val="781"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Arial"/>
                <w:sz w:val="22"/>
                <w:szCs w:val="22"/>
              </w:rPr>
            </w:pPr>
            <w:r>
              <w:rPr>
                <w:rFonts w:hint="eastAsia" w:ascii="新宋体" w:hAnsi="新宋体" w:eastAsia="新宋体" w:cs="宋体"/>
                <w:b/>
                <w:sz w:val="22"/>
              </w:rPr>
              <w:t>项目名称</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eastAsia="宋体" w:cs="Arial"/>
                <w:sz w:val="22"/>
                <w:szCs w:val="22"/>
              </w:rPr>
            </w:pPr>
            <w:r>
              <w:rPr>
                <w:rFonts w:hint="eastAsia" w:ascii="宋体" w:hAnsi="宋体" w:cs="Arial"/>
                <w:sz w:val="22"/>
                <w:szCs w:val="22"/>
                <w:lang w:eastAsia="zh-CN"/>
              </w:rPr>
              <w:t>苍南县示范型居家养老服务照料中心老年食堂等项目</w:t>
            </w:r>
          </w:p>
        </w:tc>
      </w:tr>
      <w:tr>
        <w:tblPrEx>
          <w:tblCellMar>
            <w:top w:w="0" w:type="dxa"/>
            <w:left w:w="108" w:type="dxa"/>
            <w:bottom w:w="0" w:type="dxa"/>
            <w:right w:w="108" w:type="dxa"/>
          </w:tblCellMar>
        </w:tblPrEx>
        <w:trPr>
          <w:trHeight w:val="651"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宋体"/>
                <w:b/>
                <w:sz w:val="22"/>
              </w:rPr>
            </w:pPr>
            <w:r>
              <w:rPr>
                <w:rFonts w:hint="eastAsia" w:ascii="新宋体" w:hAnsi="新宋体" w:eastAsia="新宋体" w:cs="宋体"/>
                <w:kern w:val="2"/>
                <w:sz w:val="22"/>
                <w:szCs w:val="21"/>
                <w:lang w:val="en-US" w:eastAsia="zh-CN" w:bidi="ar-SA"/>
              </w:rPr>
              <w:t>标段名称</w:t>
            </w:r>
          </w:p>
        </w:tc>
        <w:tc>
          <w:tcPr>
            <w:tcW w:w="7105"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Arial"/>
                <w:sz w:val="22"/>
                <w:szCs w:val="22"/>
              </w:rPr>
            </w:pPr>
            <w:r>
              <w:rPr>
                <w:rFonts w:hint="eastAsia"/>
                <w:sz w:val="22"/>
                <w:szCs w:val="22"/>
                <w:u w:val="none"/>
              </w:rPr>
              <w:t>例如：第一片区</w:t>
            </w:r>
          </w:p>
        </w:tc>
      </w:tr>
      <w:tr>
        <w:tblPrEx>
          <w:tblCellMar>
            <w:top w:w="0" w:type="dxa"/>
            <w:left w:w="108" w:type="dxa"/>
            <w:bottom w:w="0" w:type="dxa"/>
            <w:right w:w="108" w:type="dxa"/>
          </w:tblCellMar>
        </w:tblPrEx>
        <w:trPr>
          <w:trHeight w:val="651" w:hRule="atLeast"/>
          <w:jc w:val="center"/>
        </w:trPr>
        <w:tc>
          <w:tcPr>
            <w:tcW w:w="22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Arial"/>
                <w:sz w:val="22"/>
                <w:szCs w:val="22"/>
              </w:rPr>
            </w:pPr>
            <w:r>
              <w:rPr>
                <w:rFonts w:hint="eastAsia" w:ascii="新宋体" w:hAnsi="新宋体" w:eastAsia="新宋体" w:cs="宋体"/>
                <w:b/>
                <w:sz w:val="22"/>
              </w:rPr>
              <w:t>投标报价</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left"/>
              <w:rPr>
                <w:rFonts w:ascii="宋体" w:hAnsi="宋体" w:eastAsia="宋体" w:cs="Arial"/>
                <w:sz w:val="22"/>
                <w:szCs w:val="22"/>
              </w:rPr>
            </w:pPr>
            <w:r>
              <w:rPr>
                <w:rFonts w:ascii="宋体" w:hAnsi="宋体" w:eastAsia="宋体" w:cs="Arial"/>
                <w:sz w:val="22"/>
                <w:szCs w:val="22"/>
              </w:rPr>
              <w:t>（人民币，小写）：</w:t>
            </w:r>
          </w:p>
        </w:tc>
      </w:tr>
      <w:tr>
        <w:tblPrEx>
          <w:tblCellMar>
            <w:top w:w="0" w:type="dxa"/>
            <w:left w:w="108" w:type="dxa"/>
            <w:bottom w:w="0" w:type="dxa"/>
            <w:right w:w="108" w:type="dxa"/>
          </w:tblCellMar>
        </w:tblPrEx>
        <w:trPr>
          <w:trHeight w:val="700" w:hRule="atLeast"/>
          <w:jc w:val="center"/>
        </w:trPr>
        <w:tc>
          <w:tcPr>
            <w:tcW w:w="22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left"/>
              <w:rPr>
                <w:rFonts w:ascii="宋体" w:hAnsi="宋体" w:eastAsia="宋体" w:cs="Arial"/>
                <w:sz w:val="22"/>
                <w:szCs w:val="22"/>
              </w:rPr>
            </w:pPr>
            <w:r>
              <w:rPr>
                <w:rFonts w:ascii="宋体" w:hAnsi="宋体" w:eastAsia="宋体" w:cs="Arial"/>
                <w:sz w:val="22"/>
                <w:szCs w:val="22"/>
              </w:rPr>
              <w:t>（人民币，大写）：</w:t>
            </w:r>
          </w:p>
        </w:tc>
      </w:tr>
      <w:tr>
        <w:tblPrEx>
          <w:tblCellMar>
            <w:top w:w="0" w:type="dxa"/>
            <w:left w:w="108" w:type="dxa"/>
            <w:bottom w:w="0" w:type="dxa"/>
            <w:right w:w="108" w:type="dxa"/>
          </w:tblCellMar>
        </w:tblPrEx>
        <w:trPr>
          <w:trHeight w:val="781"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Arial"/>
                <w:sz w:val="22"/>
                <w:szCs w:val="22"/>
              </w:rPr>
            </w:pPr>
            <w:r>
              <w:rPr>
                <w:rFonts w:hint="eastAsia" w:ascii="宋体" w:hAnsi="宋体" w:eastAsia="宋体" w:cs="Arial"/>
                <w:sz w:val="22"/>
                <w:szCs w:val="22"/>
              </w:rPr>
              <w:t>工期</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eastAsia="宋体" w:cs="Arial"/>
                <w:sz w:val="22"/>
                <w:szCs w:val="22"/>
              </w:rPr>
            </w:pPr>
            <w:r>
              <w:rPr>
                <w:rFonts w:hint="eastAsia" w:ascii="宋体" w:hAnsi="宋体" w:eastAsia="宋体" w:cs="Arial"/>
                <w:kern w:val="0"/>
                <w:sz w:val="22"/>
                <w:szCs w:val="22"/>
              </w:rPr>
              <w:t>按招标文件执行</w:t>
            </w:r>
          </w:p>
        </w:tc>
      </w:tr>
      <w:tr>
        <w:tblPrEx>
          <w:tblCellMar>
            <w:top w:w="0" w:type="dxa"/>
            <w:left w:w="108" w:type="dxa"/>
            <w:bottom w:w="0" w:type="dxa"/>
            <w:right w:w="108" w:type="dxa"/>
          </w:tblCellMar>
        </w:tblPrEx>
        <w:trPr>
          <w:trHeight w:val="774"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Arial"/>
                <w:sz w:val="22"/>
                <w:szCs w:val="22"/>
              </w:rPr>
            </w:pPr>
            <w:r>
              <w:rPr>
                <w:rFonts w:ascii="宋体" w:hAnsi="宋体" w:eastAsia="宋体" w:cs="Arial"/>
                <w:sz w:val="22"/>
                <w:szCs w:val="22"/>
              </w:rPr>
              <w:t>项目负责人</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eastAsia="宋体" w:cs="Arial"/>
                <w:sz w:val="22"/>
                <w:szCs w:val="22"/>
              </w:rPr>
            </w:pPr>
          </w:p>
        </w:tc>
      </w:tr>
      <w:tr>
        <w:tblPrEx>
          <w:tblCellMar>
            <w:top w:w="0" w:type="dxa"/>
            <w:left w:w="108" w:type="dxa"/>
            <w:bottom w:w="0" w:type="dxa"/>
            <w:right w:w="108" w:type="dxa"/>
          </w:tblCellMar>
        </w:tblPrEx>
        <w:trPr>
          <w:trHeight w:val="619"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Arial"/>
                <w:sz w:val="22"/>
                <w:szCs w:val="22"/>
              </w:rPr>
            </w:pPr>
            <w:r>
              <w:rPr>
                <w:rFonts w:ascii="宋体" w:hAnsi="宋体" w:eastAsia="宋体" w:cs="Arial"/>
                <w:sz w:val="22"/>
                <w:szCs w:val="22"/>
              </w:rPr>
              <w:t>备     注</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eastAsia="宋体" w:cs="Arial"/>
                <w:sz w:val="22"/>
                <w:szCs w:val="22"/>
              </w:rPr>
            </w:pPr>
          </w:p>
        </w:tc>
      </w:tr>
    </w:tbl>
    <w:p>
      <w:pPr>
        <w:widowControl/>
        <w:snapToGrid w:val="0"/>
        <w:spacing w:line="460" w:lineRule="atLeast"/>
        <w:jc w:val="left"/>
        <w:rPr>
          <w:color w:val="000000"/>
          <w:sz w:val="22"/>
        </w:rPr>
      </w:pPr>
    </w:p>
    <w:p>
      <w:pPr>
        <w:pStyle w:val="21"/>
        <w:adjustRightInd w:val="0"/>
        <w:snapToGrid w:val="0"/>
        <w:spacing w:line="400" w:lineRule="exact"/>
        <w:rPr>
          <w:rFonts w:hAnsi="宋体"/>
          <w:sz w:val="22"/>
          <w:szCs w:val="22"/>
        </w:rPr>
      </w:pPr>
      <w:r>
        <w:rPr>
          <w:rFonts w:hint="eastAsia" w:hAnsi="宋体"/>
          <w:sz w:val="22"/>
          <w:szCs w:val="22"/>
        </w:rPr>
        <w:t>▲</w:t>
      </w:r>
      <w:r>
        <w:rPr>
          <w:rFonts w:hAnsi="宋体"/>
          <w:bCs/>
          <w:sz w:val="22"/>
          <w:szCs w:val="22"/>
          <w:u w:val="single"/>
        </w:rPr>
        <w:t>本表中的报价为总报价，</w:t>
      </w:r>
      <w:r>
        <w:rPr>
          <w:rFonts w:hint="eastAsia" w:hAnsi="宋体"/>
          <w:bCs/>
          <w:sz w:val="22"/>
          <w:szCs w:val="22"/>
          <w:u w:val="single"/>
        </w:rPr>
        <w:t>包含项目实施</w:t>
      </w:r>
      <w:r>
        <w:rPr>
          <w:rFonts w:hAnsi="宋体"/>
          <w:bCs/>
          <w:sz w:val="22"/>
          <w:szCs w:val="22"/>
          <w:u w:val="single"/>
        </w:rPr>
        <w:t>全过程所涉及的</w:t>
      </w:r>
      <w:r>
        <w:rPr>
          <w:rFonts w:hint="eastAsia" w:hAnsi="宋体"/>
          <w:bCs/>
          <w:sz w:val="22"/>
          <w:szCs w:val="22"/>
          <w:u w:val="single"/>
        </w:rPr>
        <w:t>全部费用以及合理的利润、税金、招标代理服务费、风险等其他一切费用</w:t>
      </w:r>
      <w:r>
        <w:rPr>
          <w:rFonts w:hAnsi="宋体"/>
          <w:bCs/>
          <w:sz w:val="22"/>
          <w:szCs w:val="22"/>
          <w:u w:val="single"/>
        </w:rPr>
        <w:t>。最后报价为履行合同的最终报价，投标人不得再要求追加任何费用</w:t>
      </w:r>
      <w:r>
        <w:rPr>
          <w:rFonts w:hint="eastAsia" w:hAnsi="宋体"/>
          <w:sz w:val="22"/>
          <w:szCs w:val="22"/>
        </w:rPr>
        <w:t>。</w:t>
      </w:r>
    </w:p>
    <w:p>
      <w:pPr>
        <w:autoSpaceDE w:val="0"/>
        <w:autoSpaceDN w:val="0"/>
        <w:adjustRightInd w:val="0"/>
        <w:spacing w:line="440" w:lineRule="atLeast"/>
        <w:rPr>
          <w:rFonts w:hAnsi="宋体" w:cs="仿宋_GB2312"/>
          <w:sz w:val="22"/>
          <w:szCs w:val="22"/>
          <w:lang w:val="zh-CN"/>
        </w:rPr>
      </w:pPr>
      <w:r>
        <w:rPr>
          <w:rFonts w:hint="eastAsia"/>
          <w:sz w:val="22"/>
          <w:szCs w:val="22"/>
        </w:rPr>
        <w:t>▲不提供此表格的将视为没有实质性响应招标文件。</w:t>
      </w:r>
    </w:p>
    <w:p>
      <w:pPr>
        <w:widowControl/>
        <w:autoSpaceDE w:val="0"/>
        <w:autoSpaceDN w:val="0"/>
        <w:snapToGrid w:val="0"/>
        <w:spacing w:line="440" w:lineRule="atLeast"/>
        <w:jc w:val="left"/>
        <w:rPr>
          <w:rFonts w:hAnsi="宋体"/>
          <w:sz w:val="22"/>
        </w:rPr>
      </w:pPr>
    </w:p>
    <w:p>
      <w:pPr>
        <w:pStyle w:val="44"/>
        <w:rPr>
          <w:rFonts w:ascii="宋体"/>
          <w:szCs w:val="18"/>
        </w:rPr>
      </w:pPr>
    </w:p>
    <w:p>
      <w:pPr>
        <w:pStyle w:val="3"/>
        <w:rPr>
          <w:rFonts w:ascii="宋体"/>
          <w:sz w:val="18"/>
          <w:szCs w:val="18"/>
        </w:rPr>
      </w:pPr>
    </w:p>
    <w:p>
      <w:pPr>
        <w:pStyle w:val="2"/>
        <w:ind w:firstLine="200"/>
      </w:pPr>
    </w:p>
    <w:p>
      <w:pPr>
        <w:widowControl/>
        <w:autoSpaceDE w:val="0"/>
        <w:autoSpaceDN w:val="0"/>
        <w:snapToGrid w:val="0"/>
        <w:spacing w:line="440" w:lineRule="atLeast"/>
        <w:jc w:val="left"/>
        <w:rPr>
          <w:color w:val="000000"/>
          <w:sz w:val="24"/>
        </w:rPr>
      </w:pPr>
    </w:p>
    <w:p>
      <w:pPr>
        <w:widowControl/>
        <w:autoSpaceDE w:val="0"/>
        <w:autoSpaceDN w:val="0"/>
        <w:snapToGrid w:val="0"/>
        <w:spacing w:line="440" w:lineRule="atLeast"/>
        <w:jc w:val="left"/>
        <w:rPr>
          <w:color w:val="000000"/>
          <w:sz w:val="24"/>
        </w:rPr>
      </w:pPr>
    </w:p>
    <w:p>
      <w:pPr>
        <w:widowControl/>
        <w:autoSpaceDE w:val="0"/>
        <w:autoSpaceDN w:val="0"/>
        <w:snapToGrid w:val="0"/>
        <w:spacing w:line="440" w:lineRule="atLeast"/>
        <w:jc w:val="left"/>
        <w:rPr>
          <w:color w:val="000000"/>
          <w:sz w:val="24"/>
        </w:rPr>
      </w:pPr>
      <w:r>
        <w:rPr>
          <w:rFonts w:hint="eastAsia"/>
          <w:color w:val="000000"/>
          <w:sz w:val="24"/>
        </w:rPr>
        <w:t>投标</w:t>
      </w:r>
      <w:r>
        <w:rPr>
          <w:color w:val="000000"/>
          <w:sz w:val="24"/>
        </w:rPr>
        <w:t>供应商全称（盖章）：</w:t>
      </w:r>
    </w:p>
    <w:p>
      <w:pPr>
        <w:widowControl/>
        <w:autoSpaceDE w:val="0"/>
        <w:autoSpaceDN w:val="0"/>
        <w:snapToGrid w:val="0"/>
        <w:spacing w:line="440" w:lineRule="atLeast"/>
        <w:jc w:val="left"/>
        <w:rPr>
          <w:color w:val="000000"/>
          <w:sz w:val="24"/>
        </w:rPr>
      </w:pPr>
      <w:r>
        <w:rPr>
          <w:color w:val="000000"/>
          <w:sz w:val="24"/>
        </w:rPr>
        <w:t>法定代表人或授权代表（签字或盖章）：</w:t>
      </w:r>
    </w:p>
    <w:p>
      <w:pPr>
        <w:widowControl/>
        <w:autoSpaceDE w:val="0"/>
        <w:autoSpaceDN w:val="0"/>
        <w:snapToGrid w:val="0"/>
        <w:spacing w:line="440" w:lineRule="atLeast"/>
        <w:jc w:val="left"/>
        <w:rPr>
          <w:color w:val="000000"/>
          <w:sz w:val="24"/>
        </w:rPr>
      </w:pPr>
      <w:r>
        <w:rPr>
          <w:color w:val="000000"/>
          <w:sz w:val="24"/>
        </w:rPr>
        <w:t>日期：</w:t>
      </w:r>
    </w:p>
    <w:p>
      <w:pPr>
        <w:widowControl/>
        <w:autoSpaceDE w:val="0"/>
        <w:autoSpaceDN w:val="0"/>
        <w:snapToGrid w:val="0"/>
        <w:spacing w:line="440" w:lineRule="atLeast"/>
        <w:jc w:val="left"/>
        <w:rPr>
          <w:color w:val="000000"/>
          <w:sz w:val="24"/>
        </w:rPr>
      </w:pPr>
    </w:p>
    <w:p>
      <w:pPr>
        <w:widowControl/>
        <w:snapToGrid w:val="0"/>
        <w:spacing w:line="460" w:lineRule="atLeast"/>
        <w:ind w:firstLine="150"/>
        <w:jc w:val="left"/>
        <w:rPr>
          <w:color w:val="000000"/>
          <w:sz w:val="30"/>
        </w:rPr>
      </w:pPr>
    </w:p>
    <w:p>
      <w:pPr>
        <w:widowControl/>
        <w:snapToGrid w:val="0"/>
        <w:spacing w:line="460" w:lineRule="atLeast"/>
        <w:jc w:val="left"/>
        <w:rPr>
          <w:color w:val="000000"/>
          <w:sz w:val="30"/>
        </w:rPr>
      </w:pPr>
    </w:p>
    <w:p>
      <w:pPr>
        <w:adjustRightInd w:val="0"/>
        <w:jc w:val="left"/>
        <w:rPr>
          <w:rFonts w:ascii="宋体" w:hAnsi="宋体" w:cs="仿宋_GB2312"/>
          <w:b/>
          <w:bCs/>
          <w:color w:val="000000"/>
          <w:sz w:val="32"/>
          <w:szCs w:val="32"/>
          <w:lang w:val="zh-CN"/>
        </w:rPr>
      </w:pPr>
    </w:p>
    <w:p>
      <w:pPr>
        <w:pStyle w:val="21"/>
        <w:adjustRightInd w:val="0"/>
        <w:snapToGrid w:val="0"/>
        <w:spacing w:line="400" w:lineRule="exact"/>
        <w:rPr>
          <w:rFonts w:hAnsi="宋体" w:eastAsia="新宋体"/>
          <w:sz w:val="24"/>
        </w:rPr>
      </w:pPr>
    </w:p>
    <w:p>
      <w:pPr>
        <w:pStyle w:val="22"/>
      </w:pPr>
    </w:p>
    <w:p>
      <w:pPr>
        <w:autoSpaceDE w:val="0"/>
        <w:autoSpaceDN w:val="0"/>
        <w:adjustRightInd w:val="0"/>
        <w:snapToGrid w:val="0"/>
        <w:spacing w:line="454" w:lineRule="atLeast"/>
        <w:jc w:val="left"/>
        <w:textAlignment w:val="bottom"/>
        <w:outlineLvl w:val="0"/>
        <w:rPr>
          <w:rFonts w:ascii="Cambria" w:hAnsi="Cambria"/>
          <w:b/>
          <w:bCs/>
          <w:color w:val="000000"/>
          <w:sz w:val="28"/>
          <w:szCs w:val="28"/>
        </w:rPr>
      </w:pPr>
      <w:r>
        <w:rPr>
          <w:rFonts w:hint="eastAsia" w:ascii="Cambria" w:hAnsi="Cambria"/>
          <w:b/>
          <w:bCs/>
          <w:color w:val="000000"/>
          <w:sz w:val="28"/>
          <w:szCs w:val="28"/>
        </w:rPr>
        <w:t>3.3分项报价表</w:t>
      </w:r>
    </w:p>
    <w:p>
      <w:pPr>
        <w:autoSpaceDE w:val="0"/>
        <w:autoSpaceDN w:val="0"/>
        <w:adjustRightInd w:val="0"/>
        <w:snapToGrid w:val="0"/>
        <w:spacing w:line="454" w:lineRule="atLeast"/>
        <w:jc w:val="left"/>
        <w:textAlignment w:val="bottom"/>
        <w:outlineLvl w:val="0"/>
        <w:rPr>
          <w:rFonts w:ascii="宋体"/>
          <w:sz w:val="24"/>
          <w:lang w:val="zh-CN"/>
        </w:rPr>
      </w:pPr>
    </w:p>
    <w:p>
      <w:pPr>
        <w:autoSpaceDE w:val="0"/>
        <w:autoSpaceDN w:val="0"/>
        <w:adjustRightInd w:val="0"/>
        <w:spacing w:line="360" w:lineRule="atLeast"/>
        <w:jc w:val="center"/>
        <w:textAlignment w:val="baseline"/>
        <w:rPr>
          <w:rFonts w:ascii="宋体"/>
          <w:b/>
          <w:bCs/>
          <w:sz w:val="36"/>
          <w:szCs w:val="36"/>
          <w:lang w:val="zh-CN"/>
        </w:rPr>
      </w:pPr>
      <w:r>
        <w:rPr>
          <w:rFonts w:hint="eastAsia" w:ascii="宋体"/>
          <w:b/>
          <w:bCs/>
          <w:sz w:val="36"/>
          <w:szCs w:val="36"/>
        </w:rPr>
        <w:t>分项报价表</w:t>
      </w:r>
    </w:p>
    <w:p>
      <w:pPr>
        <w:spacing w:line="360" w:lineRule="exact"/>
        <w:jc w:val="right"/>
        <w:rPr>
          <w:rFonts w:ascii="宋体"/>
          <w:sz w:val="22"/>
        </w:rPr>
      </w:pPr>
      <w:r>
        <w:rPr>
          <w:rFonts w:hint="eastAsia" w:ascii="宋体"/>
          <w:sz w:val="22"/>
        </w:rPr>
        <w:t>（价格单位：元）</w:t>
      </w:r>
    </w:p>
    <w:tbl>
      <w:tblPr>
        <w:tblStyle w:val="35"/>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2538"/>
        <w:gridCol w:w="197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913" w:type="dxa"/>
            <w:vAlign w:val="center"/>
          </w:tcPr>
          <w:p>
            <w:pPr>
              <w:jc w:val="center"/>
              <w:rPr>
                <w:rFonts w:ascii="宋体"/>
                <w:b/>
                <w:sz w:val="22"/>
                <w:szCs w:val="22"/>
              </w:rPr>
            </w:pPr>
            <w:r>
              <w:rPr>
                <w:rFonts w:hint="eastAsia" w:ascii="宋体"/>
                <w:b/>
                <w:sz w:val="22"/>
                <w:szCs w:val="22"/>
              </w:rPr>
              <w:t>序号</w:t>
            </w:r>
          </w:p>
        </w:tc>
        <w:tc>
          <w:tcPr>
            <w:tcW w:w="2538" w:type="dxa"/>
            <w:vAlign w:val="center"/>
          </w:tcPr>
          <w:p>
            <w:pPr>
              <w:jc w:val="center"/>
              <w:rPr>
                <w:rFonts w:ascii="宋体"/>
                <w:b/>
                <w:sz w:val="22"/>
                <w:szCs w:val="22"/>
              </w:rPr>
            </w:pPr>
            <w:r>
              <w:rPr>
                <w:rFonts w:hAnsi="宋体"/>
                <w:b/>
                <w:sz w:val="22"/>
                <w:szCs w:val="22"/>
              </w:rPr>
              <w:t>报价内容</w:t>
            </w:r>
          </w:p>
        </w:tc>
        <w:tc>
          <w:tcPr>
            <w:tcW w:w="1973" w:type="dxa"/>
            <w:vAlign w:val="center"/>
          </w:tcPr>
          <w:p>
            <w:pPr>
              <w:jc w:val="center"/>
              <w:rPr>
                <w:rFonts w:ascii="宋体"/>
                <w:b/>
                <w:sz w:val="22"/>
                <w:szCs w:val="22"/>
              </w:rPr>
            </w:pPr>
            <w:r>
              <w:rPr>
                <w:rFonts w:hint="eastAsia" w:ascii="宋体"/>
                <w:b/>
                <w:sz w:val="22"/>
                <w:szCs w:val="22"/>
              </w:rPr>
              <w:t>数量</w:t>
            </w:r>
          </w:p>
        </w:tc>
        <w:tc>
          <w:tcPr>
            <w:tcW w:w="1586" w:type="dxa"/>
            <w:vAlign w:val="center"/>
          </w:tcPr>
          <w:p>
            <w:pPr>
              <w:jc w:val="center"/>
              <w:rPr>
                <w:rFonts w:ascii="宋体"/>
                <w:b/>
                <w:sz w:val="22"/>
                <w:szCs w:val="22"/>
              </w:rPr>
            </w:pPr>
            <w:r>
              <w:rPr>
                <w:rFonts w:hint="eastAsia" w:ascii="宋体"/>
                <w:b/>
                <w:sz w:val="22"/>
                <w:szCs w:val="22"/>
              </w:rPr>
              <w:t>单价</w:t>
            </w:r>
          </w:p>
        </w:tc>
        <w:tc>
          <w:tcPr>
            <w:tcW w:w="2627" w:type="dxa"/>
            <w:gridSpan w:val="2"/>
            <w:vAlign w:val="center"/>
          </w:tcPr>
          <w:p>
            <w:pPr>
              <w:jc w:val="center"/>
              <w:rPr>
                <w:rFonts w:ascii="宋体"/>
                <w:b/>
                <w:sz w:val="22"/>
                <w:szCs w:val="22"/>
              </w:rPr>
            </w:pPr>
            <w:r>
              <w:rPr>
                <w:rFonts w:hint="eastAsia" w:ascii="宋体"/>
                <w:b/>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913" w:type="dxa"/>
            <w:vAlign w:val="center"/>
          </w:tcPr>
          <w:p>
            <w:pPr>
              <w:ind w:right="-143" w:rightChars="-68"/>
              <w:jc w:val="center"/>
              <w:rPr>
                <w:rFonts w:hint="default" w:ascii="宋体" w:eastAsia="宋体"/>
                <w:b/>
                <w:sz w:val="22"/>
                <w:szCs w:val="22"/>
                <w:lang w:val="en-US" w:eastAsia="zh-CN"/>
              </w:rPr>
            </w:pPr>
            <w:r>
              <w:rPr>
                <w:rFonts w:hint="eastAsia" w:ascii="宋体"/>
                <w:b/>
                <w:sz w:val="22"/>
                <w:szCs w:val="22"/>
                <w:lang w:val="en-US" w:eastAsia="zh-CN"/>
              </w:rPr>
              <w:t>1</w:t>
            </w:r>
          </w:p>
        </w:tc>
        <w:tc>
          <w:tcPr>
            <w:tcW w:w="2538"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913" w:type="dxa"/>
            <w:vAlign w:val="center"/>
          </w:tcPr>
          <w:p>
            <w:pPr>
              <w:jc w:val="center"/>
              <w:rPr>
                <w:rFonts w:hint="eastAsia" w:ascii="宋体" w:eastAsia="宋体"/>
                <w:b/>
                <w:sz w:val="22"/>
                <w:szCs w:val="22"/>
                <w:lang w:val="en-US" w:eastAsia="zh-CN"/>
              </w:rPr>
            </w:pPr>
            <w:r>
              <w:rPr>
                <w:rFonts w:hint="eastAsia" w:ascii="宋体"/>
                <w:b/>
                <w:sz w:val="22"/>
                <w:szCs w:val="22"/>
                <w:lang w:val="en-US" w:eastAsia="zh-CN"/>
              </w:rPr>
              <w:t>2</w:t>
            </w:r>
          </w:p>
        </w:tc>
        <w:tc>
          <w:tcPr>
            <w:tcW w:w="2538"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3" w:hRule="atLeast"/>
        </w:trPr>
        <w:tc>
          <w:tcPr>
            <w:tcW w:w="913" w:type="dxa"/>
            <w:vAlign w:val="center"/>
          </w:tcPr>
          <w:p>
            <w:pPr>
              <w:jc w:val="center"/>
              <w:rPr>
                <w:rFonts w:hint="eastAsia" w:ascii="宋体" w:eastAsia="宋体"/>
                <w:b/>
                <w:sz w:val="22"/>
                <w:szCs w:val="22"/>
                <w:lang w:val="en-US" w:eastAsia="zh-CN"/>
              </w:rPr>
            </w:pPr>
            <w:r>
              <w:rPr>
                <w:rFonts w:hint="eastAsia" w:ascii="宋体"/>
                <w:b/>
                <w:sz w:val="22"/>
                <w:szCs w:val="22"/>
                <w:lang w:val="en-US" w:eastAsia="zh-CN"/>
              </w:rPr>
              <w:t>3</w:t>
            </w:r>
          </w:p>
        </w:tc>
        <w:tc>
          <w:tcPr>
            <w:tcW w:w="2538"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tcBorders>
              <w:right w:val="single" w:color="auto" w:sz="4" w:space="0"/>
            </w:tcBorders>
            <w:vAlign w:val="center"/>
          </w:tcPr>
          <w:p>
            <w:pPr>
              <w:jc w:val="center"/>
              <w:rPr>
                <w:rFonts w:ascii="宋体"/>
                <w:b/>
                <w:sz w:val="22"/>
                <w:szCs w:val="22"/>
              </w:rPr>
            </w:pPr>
          </w:p>
        </w:tc>
        <w:tc>
          <w:tcPr>
            <w:tcW w:w="2627" w:type="dxa"/>
            <w:gridSpan w:val="2"/>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3" w:hRule="atLeast"/>
        </w:trPr>
        <w:tc>
          <w:tcPr>
            <w:tcW w:w="913" w:type="dxa"/>
            <w:vAlign w:val="center"/>
          </w:tcPr>
          <w:p>
            <w:pPr>
              <w:jc w:val="center"/>
              <w:rPr>
                <w:rFonts w:hint="eastAsia" w:ascii="宋体" w:eastAsia="宋体"/>
                <w:b/>
                <w:sz w:val="22"/>
                <w:szCs w:val="22"/>
                <w:lang w:val="en-US" w:eastAsia="zh-CN"/>
              </w:rPr>
            </w:pPr>
            <w:r>
              <w:rPr>
                <w:rFonts w:hint="eastAsia" w:ascii="宋体"/>
                <w:b/>
                <w:sz w:val="22"/>
                <w:szCs w:val="22"/>
                <w:lang w:val="en-US" w:eastAsia="zh-CN"/>
              </w:rPr>
              <w:t>4</w:t>
            </w:r>
          </w:p>
        </w:tc>
        <w:tc>
          <w:tcPr>
            <w:tcW w:w="2538"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rPr>
        <w:tc>
          <w:tcPr>
            <w:tcW w:w="913" w:type="dxa"/>
            <w:vAlign w:val="center"/>
          </w:tcPr>
          <w:p>
            <w:pPr>
              <w:jc w:val="center"/>
              <w:rPr>
                <w:rFonts w:hint="default" w:ascii="宋体"/>
                <w:b/>
                <w:sz w:val="22"/>
                <w:szCs w:val="22"/>
                <w:lang w:val="en-US" w:eastAsia="zh-CN"/>
              </w:rPr>
            </w:pPr>
          </w:p>
        </w:tc>
        <w:tc>
          <w:tcPr>
            <w:tcW w:w="2538"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rPr>
        <w:tc>
          <w:tcPr>
            <w:tcW w:w="913" w:type="dxa"/>
            <w:vAlign w:val="center"/>
          </w:tcPr>
          <w:p>
            <w:pPr>
              <w:jc w:val="center"/>
              <w:rPr>
                <w:rFonts w:hint="eastAsia" w:ascii="宋体"/>
                <w:b/>
                <w:sz w:val="22"/>
                <w:szCs w:val="22"/>
                <w:lang w:val="en-US" w:eastAsia="zh-CN"/>
              </w:rPr>
            </w:pPr>
          </w:p>
        </w:tc>
        <w:tc>
          <w:tcPr>
            <w:tcW w:w="2538"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rPr>
        <w:tc>
          <w:tcPr>
            <w:tcW w:w="913" w:type="dxa"/>
            <w:vAlign w:val="center"/>
          </w:tcPr>
          <w:p>
            <w:pPr>
              <w:jc w:val="center"/>
              <w:rPr>
                <w:rFonts w:hint="eastAsia" w:ascii="宋体"/>
                <w:b/>
                <w:sz w:val="22"/>
                <w:szCs w:val="22"/>
                <w:lang w:val="en-US" w:eastAsia="zh-CN"/>
              </w:rPr>
            </w:pPr>
          </w:p>
        </w:tc>
        <w:tc>
          <w:tcPr>
            <w:tcW w:w="2538"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trPr>
        <w:tc>
          <w:tcPr>
            <w:tcW w:w="3451" w:type="dxa"/>
            <w:gridSpan w:val="2"/>
            <w:vAlign w:val="center"/>
          </w:tcPr>
          <w:p>
            <w:pPr>
              <w:jc w:val="center"/>
              <w:rPr>
                <w:rFonts w:ascii="宋体"/>
                <w:b/>
                <w:sz w:val="22"/>
                <w:szCs w:val="22"/>
              </w:rPr>
            </w:pPr>
            <w:r>
              <w:rPr>
                <w:rFonts w:hint="eastAsia" w:ascii="宋体"/>
                <w:b/>
                <w:sz w:val="22"/>
                <w:szCs w:val="22"/>
              </w:rPr>
              <w:t>合计报价</w:t>
            </w:r>
          </w:p>
        </w:tc>
        <w:tc>
          <w:tcPr>
            <w:tcW w:w="6186" w:type="dxa"/>
            <w:gridSpan w:val="4"/>
            <w:vAlign w:val="center"/>
          </w:tcPr>
          <w:p>
            <w:pPr>
              <w:jc w:val="center"/>
              <w:rPr>
                <w:rFonts w:ascii="宋体"/>
                <w:b/>
                <w:sz w:val="22"/>
                <w:szCs w:val="22"/>
              </w:rPr>
            </w:pPr>
          </w:p>
        </w:tc>
      </w:tr>
    </w:tbl>
    <w:p>
      <w:pPr>
        <w:rPr>
          <w:rFonts w:ascii="宋体" w:cs="Arial"/>
          <w:bCs/>
        </w:rPr>
      </w:pPr>
    </w:p>
    <w:p>
      <w:pPr>
        <w:rPr>
          <w:rFonts w:ascii="宋体" w:cs="Arial"/>
        </w:rPr>
      </w:pPr>
      <w:r>
        <w:rPr>
          <w:rFonts w:hint="eastAsia" w:ascii="宋体" w:cs="Arial"/>
          <w:bCs/>
        </w:rPr>
        <w:t>附注</w:t>
      </w:r>
      <w:r>
        <w:rPr>
          <w:rFonts w:ascii="宋体" w:cs="Arial"/>
          <w:bCs/>
        </w:rPr>
        <w:t>：</w:t>
      </w:r>
      <w:r>
        <w:rPr>
          <w:rFonts w:ascii="宋体" w:cs="Arial"/>
        </w:rPr>
        <w:t>1</w:t>
      </w:r>
      <w:r>
        <w:rPr>
          <w:rFonts w:hint="eastAsia" w:ascii="宋体" w:cs="Arial"/>
        </w:rPr>
        <w:t xml:space="preserve">. </w:t>
      </w:r>
      <w:r>
        <w:rPr>
          <w:rFonts w:ascii="宋体" w:cs="Arial"/>
        </w:rPr>
        <w:t>不提供详细分项报价表将视为没有实质性响应招标文件</w:t>
      </w:r>
      <w:r>
        <w:rPr>
          <w:rFonts w:hint="eastAsia" w:ascii="宋体" w:cs="Arial"/>
        </w:rPr>
        <w:t>，货物名称按采购设备清单内容</w:t>
      </w:r>
      <w:r>
        <w:rPr>
          <w:rFonts w:ascii="宋体" w:cs="Arial"/>
        </w:rPr>
        <w:t>。</w:t>
      </w:r>
    </w:p>
    <w:p>
      <w:pPr>
        <w:ind w:firstLine="630"/>
        <w:rPr>
          <w:rFonts w:ascii="宋体" w:cs="Arial"/>
        </w:rPr>
      </w:pPr>
      <w:r>
        <w:rPr>
          <w:rFonts w:hint="eastAsia" w:ascii="宋体" w:cs="Arial"/>
        </w:rPr>
        <w:t xml:space="preserve">2. </w:t>
      </w:r>
      <w:r>
        <w:rPr>
          <w:rFonts w:ascii="宋体" w:cs="Arial"/>
        </w:rPr>
        <w:t>如果免费请在该备注栏</w:t>
      </w:r>
      <w:r>
        <w:rPr>
          <w:rFonts w:hint="eastAsia" w:ascii="宋体" w:cs="Arial"/>
        </w:rPr>
        <w:t>内注明“免”，如果含在产品价格中则填“含”，如无此项内容则填“无”，不留空白。</w:t>
      </w:r>
    </w:p>
    <w:p>
      <w:pPr>
        <w:ind w:firstLine="630"/>
        <w:rPr>
          <w:rFonts w:ascii="宋体" w:cs="Arial"/>
        </w:rPr>
      </w:pPr>
      <w:r>
        <w:rPr>
          <w:rFonts w:hint="eastAsia" w:ascii="宋体" w:cs="Arial"/>
        </w:rPr>
        <w:t>3.  根据《中华人民共和国政府采购法实施条例 》第四十三条规定，在中标或者成交公告的内容中可能增加本表，请各供应商认真填写，确保报价数据的真实性、完整性和合理性。</w:t>
      </w:r>
    </w:p>
    <w:p>
      <w:pPr>
        <w:ind w:firstLine="630"/>
        <w:rPr>
          <w:rFonts w:ascii="宋体"/>
          <w:sz w:val="22"/>
          <w:szCs w:val="22"/>
        </w:rPr>
      </w:pPr>
      <w:r>
        <w:rPr>
          <w:rFonts w:hint="eastAsia" w:ascii="宋体" w:cs="Arial"/>
          <w:b/>
        </w:rPr>
        <w:t>4、表格可以延续。</w:t>
      </w:r>
      <w:r>
        <w:rPr>
          <w:rFonts w:hint="eastAsia" w:ascii="宋体"/>
          <w:sz w:val="22"/>
          <w:szCs w:val="22"/>
        </w:rPr>
        <w:t xml:space="preserve"> </w:t>
      </w:r>
    </w:p>
    <w:p>
      <w:pPr>
        <w:pStyle w:val="2"/>
        <w:ind w:firstLine="220"/>
        <w:rPr>
          <w:rFonts w:ascii="宋体" w:cs="仿宋_GB2312"/>
          <w:sz w:val="22"/>
          <w:szCs w:val="22"/>
          <w:lang w:val="zh-CN"/>
        </w:rPr>
      </w:pPr>
    </w:p>
    <w:p>
      <w:pPr>
        <w:pStyle w:val="2"/>
        <w:ind w:firstLine="220"/>
        <w:rPr>
          <w:rFonts w:ascii="宋体" w:cs="仿宋_GB2312"/>
          <w:sz w:val="22"/>
          <w:szCs w:val="22"/>
          <w:lang w:val="zh-CN"/>
        </w:rPr>
      </w:pPr>
    </w:p>
    <w:p>
      <w:pPr>
        <w:pStyle w:val="2"/>
        <w:ind w:firstLine="220"/>
        <w:rPr>
          <w:rFonts w:hint="eastAsia" w:ascii="宋体" w:cs="仿宋_GB2312"/>
          <w:sz w:val="22"/>
          <w:szCs w:val="22"/>
          <w:lang w:val="zh-CN"/>
        </w:rPr>
      </w:pPr>
    </w:p>
    <w:p>
      <w:pPr>
        <w:pStyle w:val="2"/>
        <w:ind w:firstLine="220"/>
        <w:rPr>
          <w:rFonts w:ascii="宋体" w:cs="仿宋_GB2312"/>
          <w:sz w:val="22"/>
          <w:szCs w:val="22"/>
          <w:lang w:val="zh-CN"/>
        </w:rPr>
      </w:pPr>
      <w:r>
        <w:rPr>
          <w:rFonts w:hint="eastAsia" w:ascii="宋体" w:cs="仿宋_GB2312"/>
          <w:sz w:val="22"/>
          <w:szCs w:val="22"/>
          <w:lang w:val="zh-CN"/>
        </w:rPr>
        <w:t>投标供应商全称（盖章）：</w:t>
      </w:r>
    </w:p>
    <w:p>
      <w:pPr>
        <w:autoSpaceDE w:val="0"/>
        <w:autoSpaceDN w:val="0"/>
        <w:adjustRightInd w:val="0"/>
        <w:spacing w:line="440" w:lineRule="atLeast"/>
        <w:ind w:firstLine="220" w:firstLineChars="100"/>
        <w:rPr>
          <w:rFonts w:ascii="宋体" w:cs="仿宋_GB2312"/>
          <w:sz w:val="22"/>
          <w:szCs w:val="22"/>
          <w:lang w:val="zh-CN"/>
        </w:rPr>
      </w:pPr>
      <w:r>
        <w:rPr>
          <w:rFonts w:hint="eastAsia" w:ascii="宋体" w:cs="仿宋_GB2312"/>
          <w:sz w:val="22"/>
          <w:szCs w:val="22"/>
          <w:lang w:val="zh-CN"/>
        </w:rPr>
        <w:t>法定代表人或授权代表（签字或盖章）：</w:t>
      </w:r>
    </w:p>
    <w:p>
      <w:pPr>
        <w:autoSpaceDE w:val="0"/>
        <w:autoSpaceDN w:val="0"/>
        <w:adjustRightInd w:val="0"/>
        <w:spacing w:line="440" w:lineRule="atLeast"/>
        <w:ind w:firstLine="220" w:firstLineChars="100"/>
        <w:rPr>
          <w:rFonts w:ascii="宋体" w:cs="仿宋_GB2312"/>
          <w:sz w:val="22"/>
          <w:szCs w:val="22"/>
          <w:lang w:val="zh-CN"/>
        </w:rPr>
      </w:pPr>
      <w:r>
        <w:rPr>
          <w:rFonts w:hint="eastAsia" w:ascii="宋体" w:cs="仿宋_GB2312"/>
          <w:sz w:val="22"/>
          <w:szCs w:val="22"/>
          <w:lang w:val="zh-CN"/>
        </w:rPr>
        <w:t>日期：</w:t>
      </w:r>
    </w:p>
    <w:p>
      <w:pPr>
        <w:rPr>
          <w:snapToGrid w:val="0"/>
          <w:szCs w:val="21"/>
        </w:rPr>
      </w:pPr>
    </w:p>
    <w:p>
      <w:pPr>
        <w:rPr>
          <w:snapToGrid w:val="0"/>
          <w:szCs w:val="21"/>
        </w:rPr>
      </w:pPr>
    </w:p>
    <w:p>
      <w:pPr>
        <w:pStyle w:val="2"/>
        <w:rPr>
          <w:snapToGrid w:val="0"/>
          <w:szCs w:val="21"/>
        </w:rPr>
      </w:pPr>
    </w:p>
    <w:p>
      <w:pPr>
        <w:rPr>
          <w:snapToGrid w:val="0"/>
          <w:szCs w:val="21"/>
        </w:rPr>
      </w:pPr>
    </w:p>
    <w:p>
      <w:pPr>
        <w:pStyle w:val="2"/>
        <w:rPr>
          <w:snapToGrid w:val="0"/>
          <w:szCs w:val="21"/>
        </w:rPr>
      </w:pPr>
    </w:p>
    <w:p>
      <w:pPr>
        <w:rPr>
          <w:snapToGrid w:val="0"/>
          <w:szCs w:val="21"/>
        </w:rPr>
      </w:pPr>
    </w:p>
    <w:p>
      <w:pPr>
        <w:pStyle w:val="2"/>
        <w:rPr>
          <w:snapToGrid w:val="0"/>
          <w:szCs w:val="21"/>
        </w:rPr>
      </w:pPr>
    </w:p>
    <w:p>
      <w:pPr>
        <w:rPr>
          <w:snapToGrid w:val="0"/>
          <w:szCs w:val="21"/>
        </w:rPr>
      </w:pPr>
    </w:p>
    <w:p>
      <w:pPr>
        <w:pStyle w:val="2"/>
        <w:rPr>
          <w:snapToGrid w:val="0"/>
          <w:szCs w:val="21"/>
        </w:rPr>
      </w:pPr>
    </w:p>
    <w:p>
      <w:pPr>
        <w:rPr>
          <w:snapToGrid w:val="0"/>
          <w:szCs w:val="21"/>
        </w:rPr>
      </w:pPr>
    </w:p>
    <w:p>
      <w:pPr>
        <w:pStyle w:val="2"/>
        <w:rPr>
          <w:snapToGrid w:val="0"/>
          <w:szCs w:val="21"/>
        </w:rPr>
      </w:pPr>
    </w:p>
    <w:p>
      <w:pPr>
        <w:rPr>
          <w:snapToGrid w:val="0"/>
          <w:szCs w:val="21"/>
        </w:rPr>
      </w:pPr>
    </w:p>
    <w:p>
      <w:pPr>
        <w:pStyle w:val="2"/>
      </w:pPr>
    </w:p>
    <w:p>
      <w:pPr>
        <w:rPr>
          <w:snapToGrid w:val="0"/>
          <w:szCs w:val="21"/>
        </w:rPr>
      </w:pPr>
    </w:p>
    <w:p>
      <w:pPr>
        <w:rPr>
          <w:snapToGrid w:val="0"/>
          <w:szCs w:val="21"/>
        </w:rPr>
      </w:pPr>
    </w:p>
    <w:p>
      <w:pPr>
        <w:pStyle w:val="21"/>
        <w:adjustRightInd w:val="0"/>
        <w:snapToGrid w:val="0"/>
        <w:spacing w:line="400" w:lineRule="exact"/>
        <w:rPr>
          <w:rFonts w:ascii="华文中宋" w:hAnsi="华文中宋"/>
          <w:b/>
          <w:bCs/>
          <w:sz w:val="44"/>
          <w:szCs w:val="44"/>
        </w:rPr>
      </w:pPr>
      <w:r>
        <w:rPr>
          <w:rFonts w:hAnsi="宋体" w:cs="仿宋_GB2312"/>
          <w:b/>
          <w:sz w:val="30"/>
          <w:szCs w:val="30"/>
        </w:rPr>
        <w:t>附件三</w:t>
      </w:r>
      <w:r>
        <w:rPr>
          <w:rFonts w:hint="eastAsia" w:hAnsi="宋体" w:cs="仿宋_GB2312"/>
          <w:b/>
          <w:sz w:val="30"/>
          <w:szCs w:val="30"/>
        </w:rPr>
        <w:t>（二）</w:t>
      </w:r>
    </w:p>
    <w:p>
      <w:pPr>
        <w:spacing w:line="360" w:lineRule="auto"/>
        <w:jc w:val="center"/>
        <w:rPr>
          <w:rFonts w:ascii="华文中宋" w:hAnsi="华文中宋"/>
          <w:b/>
          <w:bCs/>
          <w:color w:val="auto"/>
          <w:sz w:val="44"/>
          <w:szCs w:val="44"/>
        </w:rPr>
      </w:pPr>
      <w:r>
        <w:rPr>
          <w:rFonts w:hint="eastAsia" w:ascii="华文中宋" w:hAnsi="华文中宋"/>
          <w:b/>
          <w:bCs/>
          <w:color w:val="auto"/>
          <w:sz w:val="44"/>
          <w:szCs w:val="44"/>
        </w:rPr>
        <w:t>工程量清单报价</w:t>
      </w:r>
      <w:r>
        <w:rPr>
          <w:rFonts w:ascii="华文中宋" w:hAnsi="华文中宋"/>
          <w:b/>
          <w:bCs/>
          <w:color w:val="auto"/>
          <w:sz w:val="44"/>
          <w:szCs w:val="44"/>
        </w:rPr>
        <w:t>表</w:t>
      </w:r>
    </w:p>
    <w:tbl>
      <w:tblPr>
        <w:tblStyle w:val="35"/>
        <w:tblW w:w="9834"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984"/>
        <w:gridCol w:w="3969"/>
        <w:gridCol w:w="709"/>
        <w:gridCol w:w="850"/>
        <w:gridCol w:w="99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noWrap w:val="0"/>
            <w:vAlign w:val="top"/>
          </w:tcPr>
          <w:p>
            <w:pPr>
              <w:pStyle w:val="174"/>
              <w:spacing w:before="106"/>
              <w:jc w:val="center"/>
              <w:rPr>
                <w:sz w:val="18"/>
              </w:rPr>
            </w:pPr>
            <w:r>
              <w:rPr>
                <w:rFonts w:hint="eastAsia" w:ascii="宋体" w:hAnsi="宋体" w:eastAsia="宋体" w:cs="宋体"/>
                <w:sz w:val="18"/>
              </w:rPr>
              <w:t>序号</w:t>
            </w:r>
          </w:p>
        </w:tc>
        <w:tc>
          <w:tcPr>
            <w:tcW w:w="1984" w:type="dxa"/>
            <w:noWrap w:val="0"/>
            <w:vAlign w:val="top"/>
          </w:tcPr>
          <w:p>
            <w:pPr>
              <w:pStyle w:val="174"/>
              <w:spacing w:before="106"/>
              <w:rPr>
                <w:sz w:val="18"/>
              </w:rPr>
            </w:pPr>
            <w:r>
              <w:rPr>
                <w:rFonts w:hint="eastAsia" w:ascii="宋体" w:hAnsi="宋体" w:eastAsia="宋体" w:cs="宋体"/>
                <w:sz w:val="18"/>
              </w:rPr>
              <w:t>项目名称</w:t>
            </w:r>
          </w:p>
        </w:tc>
        <w:tc>
          <w:tcPr>
            <w:tcW w:w="3969" w:type="dxa"/>
            <w:noWrap w:val="0"/>
            <w:vAlign w:val="top"/>
          </w:tcPr>
          <w:p>
            <w:pPr>
              <w:pStyle w:val="174"/>
              <w:spacing w:before="106"/>
              <w:rPr>
                <w:rFonts w:hint="eastAsia" w:ascii="宋体" w:hAnsi="宋体" w:eastAsia="宋体" w:cs="宋体"/>
                <w:sz w:val="18"/>
              </w:rPr>
            </w:pPr>
            <w:r>
              <w:rPr>
                <w:rFonts w:hint="eastAsia" w:ascii="宋体" w:hAnsi="宋体" w:eastAsia="宋体" w:cs="宋体"/>
                <w:sz w:val="18"/>
                <w:lang w:eastAsia="zh-CN"/>
              </w:rPr>
              <w:t>项目特征</w:t>
            </w:r>
          </w:p>
        </w:tc>
        <w:tc>
          <w:tcPr>
            <w:tcW w:w="709" w:type="dxa"/>
            <w:noWrap w:val="0"/>
            <w:vAlign w:val="top"/>
          </w:tcPr>
          <w:p>
            <w:pPr>
              <w:pStyle w:val="174"/>
              <w:spacing w:before="106"/>
              <w:rPr>
                <w:sz w:val="18"/>
              </w:rPr>
            </w:pPr>
            <w:r>
              <w:rPr>
                <w:rFonts w:hint="eastAsia" w:ascii="宋体" w:hAnsi="宋体" w:eastAsia="宋体" w:cs="宋体"/>
                <w:sz w:val="18"/>
              </w:rPr>
              <w:t>单位</w:t>
            </w:r>
          </w:p>
        </w:tc>
        <w:tc>
          <w:tcPr>
            <w:tcW w:w="850" w:type="dxa"/>
            <w:noWrap w:val="0"/>
            <w:vAlign w:val="top"/>
          </w:tcPr>
          <w:p>
            <w:pPr>
              <w:pStyle w:val="174"/>
              <w:spacing w:before="106"/>
              <w:rPr>
                <w:sz w:val="18"/>
              </w:rPr>
            </w:pPr>
            <w:r>
              <w:rPr>
                <w:rFonts w:hint="eastAsia" w:ascii="宋体" w:hAnsi="宋体" w:eastAsia="宋体" w:cs="宋体"/>
                <w:sz w:val="18"/>
              </w:rPr>
              <w:t>工程量</w:t>
            </w:r>
          </w:p>
        </w:tc>
        <w:tc>
          <w:tcPr>
            <w:tcW w:w="993" w:type="dxa"/>
            <w:noWrap w:val="0"/>
            <w:vAlign w:val="top"/>
          </w:tcPr>
          <w:p>
            <w:pPr>
              <w:pStyle w:val="174"/>
              <w:spacing w:before="106"/>
              <w:rPr>
                <w:rFonts w:ascii="宋体" w:hAnsi="宋体" w:eastAsia="宋体" w:cs="宋体"/>
                <w:sz w:val="18"/>
              </w:rPr>
            </w:pPr>
            <w:r>
              <w:rPr>
                <w:rFonts w:hint="eastAsia" w:ascii="宋体" w:hAnsi="宋体" w:eastAsia="宋体" w:cs="宋体"/>
                <w:sz w:val="18"/>
              </w:rPr>
              <w:t>综合单价</w:t>
            </w:r>
          </w:p>
        </w:tc>
        <w:tc>
          <w:tcPr>
            <w:tcW w:w="708" w:type="dxa"/>
            <w:noWrap w:val="0"/>
            <w:vAlign w:val="top"/>
          </w:tcPr>
          <w:p>
            <w:pPr>
              <w:pStyle w:val="174"/>
              <w:spacing w:before="106"/>
              <w:rPr>
                <w:sz w:val="18"/>
              </w:rPr>
            </w:pPr>
            <w:r>
              <w:rPr>
                <w:rFonts w:hint="eastAsia" w:ascii="宋体" w:hAnsi="宋体" w:eastAsia="宋体" w:cs="宋体"/>
                <w:sz w:val="1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834" w:type="dxa"/>
            <w:gridSpan w:val="7"/>
            <w:noWrap w:val="0"/>
            <w:vAlign w:val="top"/>
          </w:tcPr>
          <w:p>
            <w:pPr>
              <w:pStyle w:val="174"/>
              <w:spacing w:before="106"/>
              <w:rPr>
                <w:rFonts w:hint="eastAsia" w:ascii="宋体" w:hAnsi="宋体" w:eastAsia="宋体" w:cs="宋体"/>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21" w:type="dxa"/>
            <w:noWrap w:val="0"/>
            <w:vAlign w:val="center"/>
          </w:tcPr>
          <w:p>
            <w:pPr>
              <w:spacing w:line="400" w:lineRule="exact"/>
              <w:jc w:val="center"/>
              <w:rPr>
                <w:rFonts w:hint="eastAsia" w:ascii="宋体" w:hAnsi="宋体" w:eastAsia="宋体"/>
                <w:sz w:val="18"/>
                <w:szCs w:val="18"/>
              </w:rPr>
            </w:pPr>
            <w:r>
              <w:rPr>
                <w:rFonts w:hint="eastAsia" w:cs="Arial"/>
                <w:sz w:val="18"/>
                <w:szCs w:val="18"/>
              </w:rPr>
              <w:t>1</w:t>
            </w:r>
          </w:p>
        </w:tc>
        <w:tc>
          <w:tcPr>
            <w:tcW w:w="9213" w:type="dxa"/>
            <w:gridSpan w:val="6"/>
            <w:noWrap w:val="0"/>
            <w:vAlign w:val="center"/>
          </w:tcPr>
          <w:p>
            <w:pPr>
              <w:spacing w:line="40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dxa"/>
            <w:noWrap w:val="0"/>
            <w:vAlign w:val="center"/>
          </w:tcPr>
          <w:p>
            <w:pPr>
              <w:spacing w:line="400" w:lineRule="exact"/>
              <w:jc w:val="center"/>
              <w:rPr>
                <w:rFonts w:hint="eastAsia" w:ascii="宋体" w:hAnsi="宋体" w:eastAsia="宋体"/>
                <w:sz w:val="18"/>
                <w:szCs w:val="18"/>
              </w:rPr>
            </w:pPr>
            <w:r>
              <w:rPr>
                <w:rFonts w:hint="eastAsia" w:cs="Arial"/>
                <w:sz w:val="18"/>
                <w:szCs w:val="18"/>
              </w:rPr>
              <w:t>2</w:t>
            </w:r>
          </w:p>
        </w:tc>
        <w:tc>
          <w:tcPr>
            <w:tcW w:w="1984" w:type="dxa"/>
            <w:noWrap w:val="0"/>
            <w:vAlign w:val="center"/>
          </w:tcPr>
          <w:p>
            <w:pPr>
              <w:widowControl/>
              <w:jc w:val="left"/>
              <w:textAlignment w:val="center"/>
              <w:rPr>
                <w:rFonts w:ascii="宋体" w:hAnsi="宋体" w:eastAsia="宋体"/>
                <w:sz w:val="18"/>
                <w:szCs w:val="18"/>
              </w:rPr>
            </w:pPr>
          </w:p>
        </w:tc>
        <w:tc>
          <w:tcPr>
            <w:tcW w:w="3969" w:type="dxa"/>
            <w:noWrap w:val="0"/>
            <w:vAlign w:val="center"/>
          </w:tcPr>
          <w:p>
            <w:pPr>
              <w:widowControl/>
              <w:jc w:val="left"/>
              <w:textAlignment w:val="center"/>
              <w:rPr>
                <w:rFonts w:hint="eastAsia" w:cs="Arial"/>
                <w:sz w:val="18"/>
                <w:szCs w:val="18"/>
              </w:rPr>
            </w:pPr>
          </w:p>
        </w:tc>
        <w:tc>
          <w:tcPr>
            <w:tcW w:w="709" w:type="dxa"/>
            <w:noWrap w:val="0"/>
            <w:vAlign w:val="center"/>
          </w:tcPr>
          <w:p>
            <w:pPr>
              <w:widowControl/>
              <w:jc w:val="center"/>
              <w:textAlignment w:val="center"/>
              <w:rPr>
                <w:rFonts w:ascii="宋体" w:hAnsi="宋体" w:eastAsia="宋体"/>
                <w:sz w:val="18"/>
                <w:szCs w:val="18"/>
              </w:rPr>
            </w:pPr>
          </w:p>
        </w:tc>
        <w:tc>
          <w:tcPr>
            <w:tcW w:w="850" w:type="dxa"/>
            <w:noWrap w:val="0"/>
            <w:vAlign w:val="center"/>
          </w:tcPr>
          <w:p>
            <w:pPr>
              <w:widowControl/>
              <w:jc w:val="right"/>
              <w:textAlignment w:val="center"/>
              <w:rPr>
                <w:rFonts w:ascii="宋体" w:hAnsi="宋体" w:eastAsia="宋体"/>
                <w:sz w:val="18"/>
                <w:szCs w:val="18"/>
              </w:rPr>
            </w:pPr>
          </w:p>
        </w:tc>
        <w:tc>
          <w:tcPr>
            <w:tcW w:w="993" w:type="dxa"/>
            <w:noWrap w:val="0"/>
            <w:vAlign w:val="center"/>
          </w:tcPr>
          <w:p>
            <w:pPr>
              <w:spacing w:line="400" w:lineRule="exact"/>
              <w:rPr>
                <w:rFonts w:ascii="宋体" w:hAnsi="宋体" w:eastAsia="宋体"/>
                <w:sz w:val="18"/>
                <w:szCs w:val="18"/>
              </w:rPr>
            </w:pPr>
          </w:p>
        </w:tc>
        <w:tc>
          <w:tcPr>
            <w:tcW w:w="708" w:type="dxa"/>
            <w:noWrap w:val="0"/>
            <w:vAlign w:val="center"/>
          </w:tcPr>
          <w:p>
            <w:pPr>
              <w:spacing w:line="40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noWrap w:val="0"/>
            <w:vAlign w:val="center"/>
          </w:tcPr>
          <w:p>
            <w:pPr>
              <w:spacing w:line="400" w:lineRule="exact"/>
              <w:jc w:val="center"/>
              <w:rPr>
                <w:rFonts w:hint="eastAsia" w:ascii="宋体" w:hAnsi="宋体" w:eastAsia="宋体"/>
                <w:sz w:val="18"/>
                <w:szCs w:val="18"/>
              </w:rPr>
            </w:pPr>
            <w:r>
              <w:rPr>
                <w:rFonts w:hint="eastAsia" w:cs="Arial"/>
                <w:sz w:val="18"/>
                <w:szCs w:val="18"/>
              </w:rPr>
              <w:t>3</w:t>
            </w:r>
          </w:p>
        </w:tc>
        <w:tc>
          <w:tcPr>
            <w:tcW w:w="1984" w:type="dxa"/>
            <w:noWrap w:val="0"/>
            <w:vAlign w:val="center"/>
          </w:tcPr>
          <w:p>
            <w:pPr>
              <w:widowControl/>
              <w:jc w:val="left"/>
              <w:textAlignment w:val="center"/>
              <w:rPr>
                <w:rFonts w:ascii="宋体" w:hAnsi="宋体" w:eastAsia="宋体"/>
                <w:sz w:val="18"/>
                <w:szCs w:val="18"/>
              </w:rPr>
            </w:pPr>
          </w:p>
        </w:tc>
        <w:tc>
          <w:tcPr>
            <w:tcW w:w="3969" w:type="dxa"/>
            <w:noWrap w:val="0"/>
            <w:vAlign w:val="center"/>
          </w:tcPr>
          <w:p>
            <w:pPr>
              <w:widowControl/>
              <w:jc w:val="left"/>
              <w:textAlignment w:val="center"/>
              <w:rPr>
                <w:rFonts w:hint="eastAsia" w:cs="Arial"/>
                <w:sz w:val="18"/>
                <w:szCs w:val="18"/>
              </w:rPr>
            </w:pPr>
          </w:p>
        </w:tc>
        <w:tc>
          <w:tcPr>
            <w:tcW w:w="709" w:type="dxa"/>
            <w:noWrap w:val="0"/>
            <w:vAlign w:val="center"/>
          </w:tcPr>
          <w:p>
            <w:pPr>
              <w:widowControl/>
              <w:jc w:val="center"/>
              <w:textAlignment w:val="center"/>
              <w:rPr>
                <w:rFonts w:ascii="宋体" w:hAnsi="宋体" w:eastAsia="宋体"/>
                <w:sz w:val="18"/>
                <w:szCs w:val="18"/>
              </w:rPr>
            </w:pPr>
          </w:p>
        </w:tc>
        <w:tc>
          <w:tcPr>
            <w:tcW w:w="850" w:type="dxa"/>
            <w:noWrap w:val="0"/>
            <w:vAlign w:val="center"/>
          </w:tcPr>
          <w:p>
            <w:pPr>
              <w:widowControl/>
              <w:jc w:val="right"/>
              <w:textAlignment w:val="center"/>
              <w:rPr>
                <w:rFonts w:ascii="宋体" w:hAnsi="宋体" w:eastAsia="宋体"/>
                <w:sz w:val="18"/>
                <w:szCs w:val="18"/>
              </w:rPr>
            </w:pPr>
          </w:p>
        </w:tc>
        <w:tc>
          <w:tcPr>
            <w:tcW w:w="993" w:type="dxa"/>
            <w:noWrap w:val="0"/>
            <w:vAlign w:val="center"/>
          </w:tcPr>
          <w:p>
            <w:pPr>
              <w:spacing w:line="400" w:lineRule="exact"/>
              <w:rPr>
                <w:rFonts w:ascii="宋体" w:hAnsi="宋体" w:eastAsia="宋体"/>
                <w:sz w:val="18"/>
                <w:szCs w:val="18"/>
              </w:rPr>
            </w:pPr>
          </w:p>
        </w:tc>
        <w:tc>
          <w:tcPr>
            <w:tcW w:w="708" w:type="dxa"/>
            <w:noWrap w:val="0"/>
            <w:vAlign w:val="center"/>
          </w:tcPr>
          <w:p>
            <w:pPr>
              <w:spacing w:line="40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21" w:type="dxa"/>
            <w:noWrap w:val="0"/>
            <w:vAlign w:val="center"/>
          </w:tcPr>
          <w:p>
            <w:pPr>
              <w:spacing w:line="400" w:lineRule="exact"/>
              <w:jc w:val="center"/>
              <w:rPr>
                <w:rFonts w:hint="eastAsia" w:ascii="宋体" w:hAnsi="宋体" w:eastAsia="宋体"/>
                <w:sz w:val="18"/>
                <w:szCs w:val="18"/>
              </w:rPr>
            </w:pPr>
            <w:r>
              <w:rPr>
                <w:rFonts w:hint="eastAsia" w:cs="Arial"/>
                <w:sz w:val="18"/>
                <w:szCs w:val="18"/>
              </w:rPr>
              <w:t>4</w:t>
            </w:r>
          </w:p>
        </w:tc>
        <w:tc>
          <w:tcPr>
            <w:tcW w:w="1984" w:type="dxa"/>
            <w:noWrap w:val="0"/>
            <w:vAlign w:val="center"/>
          </w:tcPr>
          <w:p>
            <w:pPr>
              <w:widowControl/>
              <w:jc w:val="left"/>
              <w:textAlignment w:val="center"/>
              <w:rPr>
                <w:rFonts w:ascii="宋体" w:hAnsi="宋体" w:eastAsia="宋体"/>
                <w:sz w:val="18"/>
                <w:szCs w:val="18"/>
              </w:rPr>
            </w:pPr>
          </w:p>
        </w:tc>
        <w:tc>
          <w:tcPr>
            <w:tcW w:w="3969" w:type="dxa"/>
            <w:noWrap w:val="0"/>
            <w:vAlign w:val="center"/>
          </w:tcPr>
          <w:p>
            <w:pPr>
              <w:widowControl/>
              <w:jc w:val="left"/>
              <w:textAlignment w:val="center"/>
              <w:rPr>
                <w:rFonts w:hint="eastAsia" w:cs="Arial"/>
                <w:sz w:val="18"/>
                <w:szCs w:val="18"/>
              </w:rPr>
            </w:pPr>
          </w:p>
        </w:tc>
        <w:tc>
          <w:tcPr>
            <w:tcW w:w="709" w:type="dxa"/>
            <w:noWrap w:val="0"/>
            <w:vAlign w:val="center"/>
          </w:tcPr>
          <w:p>
            <w:pPr>
              <w:widowControl/>
              <w:jc w:val="center"/>
              <w:textAlignment w:val="center"/>
              <w:rPr>
                <w:rFonts w:ascii="宋体" w:hAnsi="宋体" w:eastAsia="宋体"/>
                <w:sz w:val="18"/>
                <w:szCs w:val="18"/>
              </w:rPr>
            </w:pPr>
          </w:p>
        </w:tc>
        <w:tc>
          <w:tcPr>
            <w:tcW w:w="850" w:type="dxa"/>
            <w:noWrap w:val="0"/>
            <w:vAlign w:val="center"/>
          </w:tcPr>
          <w:p>
            <w:pPr>
              <w:widowControl/>
              <w:jc w:val="right"/>
              <w:textAlignment w:val="center"/>
              <w:rPr>
                <w:rFonts w:ascii="宋体" w:hAnsi="宋体" w:eastAsia="宋体"/>
                <w:sz w:val="18"/>
                <w:szCs w:val="18"/>
              </w:rPr>
            </w:pPr>
          </w:p>
        </w:tc>
        <w:tc>
          <w:tcPr>
            <w:tcW w:w="993" w:type="dxa"/>
            <w:noWrap w:val="0"/>
            <w:vAlign w:val="center"/>
          </w:tcPr>
          <w:p>
            <w:pPr>
              <w:spacing w:line="400" w:lineRule="exact"/>
              <w:rPr>
                <w:rFonts w:ascii="宋体" w:hAnsi="宋体" w:eastAsia="宋体"/>
                <w:sz w:val="18"/>
                <w:szCs w:val="18"/>
              </w:rPr>
            </w:pPr>
          </w:p>
        </w:tc>
        <w:tc>
          <w:tcPr>
            <w:tcW w:w="708" w:type="dxa"/>
            <w:noWrap w:val="0"/>
            <w:vAlign w:val="center"/>
          </w:tcPr>
          <w:p>
            <w:pPr>
              <w:spacing w:line="400" w:lineRule="exact"/>
              <w:rPr>
                <w:rFonts w:ascii="宋体" w:hAnsi="宋体" w:eastAsia="宋体"/>
                <w:sz w:val="18"/>
                <w:szCs w:val="18"/>
              </w:rPr>
            </w:pPr>
          </w:p>
        </w:tc>
      </w:tr>
    </w:tbl>
    <w:p>
      <w:pPr>
        <w:pStyle w:val="2"/>
        <w:ind w:firstLine="200"/>
        <w:sectPr>
          <w:footerReference r:id="rId10" w:type="first"/>
          <w:headerReference r:id="rId8" w:type="default"/>
          <w:footerReference r:id="rId9" w:type="default"/>
          <w:pgSz w:w="11907" w:h="16840"/>
          <w:pgMar w:top="1440" w:right="1106" w:bottom="1440" w:left="1157" w:header="680" w:footer="567" w:gutter="0"/>
          <w:cols w:space="720" w:num="1"/>
          <w:titlePg/>
          <w:docGrid w:linePitch="312" w:charSpace="0"/>
        </w:sectPr>
      </w:pPr>
    </w:p>
    <w:p>
      <w:pPr>
        <w:autoSpaceDE w:val="0"/>
        <w:autoSpaceDN w:val="0"/>
        <w:adjustRightInd w:val="0"/>
        <w:snapToGrid w:val="0"/>
        <w:spacing w:line="360" w:lineRule="atLeast"/>
        <w:jc w:val="center"/>
        <w:textAlignment w:val="bottom"/>
        <w:rPr>
          <w:rFonts w:ascii="宋体" w:hAnsi="宋体"/>
          <w:sz w:val="36"/>
        </w:rPr>
      </w:pPr>
      <w:r>
        <w:rPr>
          <w:rFonts w:hint="eastAsia" w:ascii="宋体" w:hAnsi="宋体"/>
          <w:sz w:val="36"/>
        </w:rPr>
        <w:t>第六部分   评标办法</w:t>
      </w:r>
    </w:p>
    <w:p>
      <w:pPr>
        <w:tabs>
          <w:tab w:val="left" w:pos="8820"/>
        </w:tabs>
        <w:adjustRightInd w:val="0"/>
        <w:snapToGrid w:val="0"/>
        <w:spacing w:line="240" w:lineRule="exact"/>
        <w:ind w:firstLine="446" w:firstLineChars="200"/>
        <w:rPr>
          <w:rFonts w:ascii="宋体" w:hAnsi="宋体"/>
          <w:sz w:val="22"/>
          <w:szCs w:val="22"/>
        </w:rPr>
      </w:pPr>
    </w:p>
    <w:p>
      <w:pPr>
        <w:tabs>
          <w:tab w:val="left" w:pos="8820"/>
        </w:tabs>
        <w:adjustRightInd w:val="0"/>
        <w:snapToGrid w:val="0"/>
        <w:spacing w:line="420" w:lineRule="atLeast"/>
        <w:ind w:firstLine="446" w:firstLineChars="200"/>
        <w:rPr>
          <w:rFonts w:ascii="宋体" w:hAnsi="宋体"/>
          <w:sz w:val="22"/>
          <w:szCs w:val="22"/>
        </w:rPr>
      </w:pPr>
      <w:r>
        <w:rPr>
          <w:rFonts w:hint="eastAsia" w:ascii="宋体" w:hAnsi="宋体"/>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宋体" w:hAnsi="宋体"/>
          <w:bCs/>
          <w:sz w:val="22"/>
          <w:szCs w:val="22"/>
        </w:rPr>
      </w:pPr>
      <w:r>
        <w:rPr>
          <w:rFonts w:hint="eastAsia" w:ascii="宋体" w:hAnsi="宋体"/>
          <w:bCs/>
          <w:sz w:val="22"/>
          <w:szCs w:val="22"/>
        </w:rPr>
        <w:t>一、总则</w:t>
      </w:r>
    </w:p>
    <w:p>
      <w:pPr>
        <w:pStyle w:val="24"/>
        <w:adjustRightInd w:val="0"/>
        <w:snapToGrid w:val="0"/>
        <w:spacing w:line="400" w:lineRule="exact"/>
        <w:rPr>
          <w:rFonts w:hAnsi="宋体"/>
          <w:sz w:val="22"/>
          <w:szCs w:val="22"/>
        </w:rPr>
      </w:pPr>
      <w:r>
        <w:rPr>
          <w:rFonts w:hint="eastAsia" w:hAnsi="宋体"/>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4"/>
        <w:adjustRightInd w:val="0"/>
        <w:snapToGrid w:val="0"/>
        <w:spacing w:line="420" w:lineRule="atLeast"/>
        <w:rPr>
          <w:rFonts w:hAnsi="宋体" w:cs="Arial"/>
          <w:bCs/>
          <w:color w:val="000000"/>
          <w:kern w:val="28"/>
          <w:szCs w:val="21"/>
        </w:rPr>
      </w:pPr>
      <w:r>
        <w:rPr>
          <w:rFonts w:hint="eastAsia" w:hAnsi="宋体"/>
          <w:sz w:val="22"/>
          <w:szCs w:val="22"/>
        </w:rPr>
        <w:t>评标应遵循公平、公正、科学、择优的原则推荐备选中标人。</w:t>
      </w:r>
    </w:p>
    <w:p>
      <w:pPr>
        <w:adjustRightInd w:val="0"/>
        <w:snapToGrid w:val="0"/>
        <w:spacing w:line="400" w:lineRule="exact"/>
        <w:jc w:val="center"/>
        <w:outlineLvl w:val="0"/>
        <w:rPr>
          <w:rFonts w:ascii="宋体" w:hAnsi="宋体"/>
          <w:bCs/>
          <w:sz w:val="22"/>
          <w:szCs w:val="22"/>
        </w:rPr>
      </w:pPr>
      <w:r>
        <w:rPr>
          <w:rFonts w:hint="eastAsia" w:ascii="宋体" w:hAnsi="宋体"/>
          <w:bCs/>
          <w:sz w:val="22"/>
          <w:szCs w:val="22"/>
        </w:rPr>
        <w:t>二．评标组织</w:t>
      </w:r>
    </w:p>
    <w:p>
      <w:pPr>
        <w:pStyle w:val="24"/>
        <w:adjustRightInd w:val="0"/>
        <w:snapToGrid w:val="0"/>
        <w:spacing w:line="400" w:lineRule="exact"/>
        <w:rPr>
          <w:rFonts w:hAnsi="宋体"/>
          <w:sz w:val="22"/>
          <w:szCs w:val="22"/>
        </w:rPr>
      </w:pPr>
      <w:r>
        <w:rPr>
          <w:rFonts w:hint="eastAsia" w:hAnsi="宋体"/>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宋体" w:hAnsi="宋体"/>
          <w:bCs/>
          <w:sz w:val="22"/>
          <w:szCs w:val="22"/>
        </w:rPr>
      </w:pPr>
      <w:r>
        <w:rPr>
          <w:rFonts w:hint="eastAsia" w:ascii="宋体" w:hAnsi="宋体"/>
          <w:bCs/>
          <w:sz w:val="22"/>
          <w:szCs w:val="22"/>
        </w:rPr>
        <w:t>三、评标程序</w:t>
      </w:r>
    </w:p>
    <w:p>
      <w:pPr>
        <w:pStyle w:val="10"/>
        <w:adjustRightInd w:val="0"/>
        <w:snapToGrid w:val="0"/>
        <w:spacing w:before="156" w:after="50" w:line="400" w:lineRule="exact"/>
        <w:ind w:left="-213" w:leftChars="-100" w:right="-213" w:rightChars="-100" w:firstLine="450"/>
        <w:rPr>
          <w:b/>
          <w:bCs/>
          <w:sz w:val="22"/>
          <w:szCs w:val="22"/>
          <w:u w:val="single"/>
        </w:rPr>
      </w:pPr>
      <w:r>
        <w:rPr>
          <w:rFonts w:hint="eastAsia"/>
          <w:b/>
          <w:bCs/>
          <w:sz w:val="22"/>
          <w:szCs w:val="22"/>
          <w:u w:val="single"/>
        </w:rPr>
        <w:t>第一步：</w:t>
      </w:r>
      <w:r>
        <w:rPr>
          <w:rFonts w:hint="eastAsia" w:ascii="宋体" w:hAnsi="宋体"/>
          <w:b/>
          <w:bCs/>
          <w:sz w:val="22"/>
          <w:szCs w:val="22"/>
          <w:u w:val="single"/>
        </w:rPr>
        <w:t>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第四步：采购人授权评标委员会根据评审报告确定中标供应商。</w:t>
      </w:r>
    </w:p>
    <w:p>
      <w:pPr>
        <w:pStyle w:val="29"/>
        <w:snapToGrid w:val="0"/>
        <w:spacing w:line="400" w:lineRule="exact"/>
        <w:ind w:left="-213" w:leftChars="-100" w:right="-213" w:rightChars="-100" w:firstLine="448"/>
        <w:rPr>
          <w:rFonts w:ascii="宋体" w:hAnsi="宋体"/>
          <w:sz w:val="22"/>
          <w:szCs w:val="22"/>
        </w:rPr>
      </w:pPr>
      <w:r>
        <w:rPr>
          <w:rFonts w:hint="eastAsia" w:ascii="宋体" w:hAnsi="宋体"/>
          <w:sz w:val="22"/>
          <w:szCs w:val="22"/>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宋体" w:hAnsi="宋体" w:cs="宋体"/>
          <w:b/>
          <w:sz w:val="28"/>
          <w:szCs w:val="28"/>
        </w:rPr>
      </w:pPr>
      <w:r>
        <w:rPr>
          <w:rFonts w:hint="eastAsia" w:ascii="宋体" w:hAnsi="宋体"/>
          <w:b/>
          <w:bCs/>
          <w:sz w:val="22"/>
          <w:szCs w:val="22"/>
          <w:u w:val="single"/>
        </w:rPr>
        <w:t>其它参见本采购文件第三部分：“供应商须知” 中的相关内容。</w:t>
      </w:r>
    </w:p>
    <w:p>
      <w:pPr>
        <w:spacing w:line="400" w:lineRule="exact"/>
        <w:ind w:firstLine="566" w:firstLineChars="200"/>
        <w:jc w:val="center"/>
        <w:rPr>
          <w:rFonts w:ascii="宋体" w:hAnsi="宋体" w:cs="宋体"/>
          <w:b/>
          <w:sz w:val="28"/>
          <w:szCs w:val="28"/>
        </w:rPr>
      </w:pPr>
    </w:p>
    <w:p>
      <w:pPr>
        <w:spacing w:line="400" w:lineRule="exact"/>
        <w:ind w:firstLine="566" w:firstLineChars="200"/>
        <w:jc w:val="center"/>
        <w:rPr>
          <w:rFonts w:ascii="宋体" w:hAnsi="宋体" w:cs="宋体"/>
          <w:b/>
          <w:sz w:val="28"/>
          <w:szCs w:val="28"/>
        </w:rPr>
      </w:pPr>
      <w:r>
        <w:rPr>
          <w:rFonts w:hint="eastAsia" w:ascii="宋体" w:hAnsi="宋体" w:cs="宋体"/>
          <w:b/>
          <w:sz w:val="28"/>
          <w:szCs w:val="28"/>
        </w:rPr>
        <w:t>四、评标办法</w:t>
      </w:r>
    </w:p>
    <w:p>
      <w:pPr>
        <w:pStyle w:val="21"/>
        <w:adjustRightInd w:val="0"/>
        <w:snapToGrid w:val="0"/>
        <w:spacing w:line="360" w:lineRule="auto"/>
        <w:rPr>
          <w:rFonts w:hAnsi="宋体"/>
          <w:b/>
          <w:sz w:val="22"/>
          <w:szCs w:val="22"/>
        </w:rPr>
      </w:pPr>
      <w:r>
        <w:rPr>
          <w:rFonts w:hint="eastAsia" w:hAnsi="宋体"/>
          <w:b/>
          <w:sz w:val="22"/>
          <w:szCs w:val="22"/>
        </w:rPr>
        <w:t>一．商务报价评分</w:t>
      </w:r>
      <w:r>
        <w:rPr>
          <w:rFonts w:hint="eastAsia" w:hAnsi="宋体"/>
          <w:b/>
          <w:sz w:val="22"/>
          <w:szCs w:val="22"/>
          <w:lang w:val="en-US" w:eastAsia="zh-CN"/>
        </w:rPr>
        <w:t>3</w:t>
      </w:r>
      <w:r>
        <w:rPr>
          <w:rFonts w:hint="eastAsia" w:hAnsi="宋体"/>
          <w:b/>
          <w:sz w:val="22"/>
          <w:szCs w:val="22"/>
        </w:rPr>
        <w:t>0分</w:t>
      </w:r>
    </w:p>
    <w:p>
      <w:pPr>
        <w:pStyle w:val="21"/>
        <w:adjustRightInd w:val="0"/>
        <w:snapToGrid w:val="0"/>
        <w:spacing w:line="360" w:lineRule="auto"/>
        <w:ind w:firstLine="446" w:firstLineChars="200"/>
        <w:rPr>
          <w:rFonts w:hAnsi="宋体"/>
          <w:sz w:val="22"/>
          <w:szCs w:val="22"/>
        </w:rPr>
      </w:pPr>
      <w:r>
        <w:rPr>
          <w:rFonts w:hint="eastAsia" w:hAnsi="宋体"/>
          <w:sz w:val="22"/>
          <w:szCs w:val="22"/>
        </w:rPr>
        <w:t>1、以供应商有效投标价中的最低价为评标基准价，得满分</w:t>
      </w:r>
      <w:r>
        <w:rPr>
          <w:rFonts w:hint="eastAsia" w:hAnsi="宋体"/>
          <w:sz w:val="22"/>
          <w:szCs w:val="22"/>
          <w:lang w:val="en-US" w:eastAsia="zh-CN"/>
        </w:rPr>
        <w:t>3</w:t>
      </w:r>
      <w:r>
        <w:rPr>
          <w:rFonts w:hint="eastAsia" w:hAnsi="宋体"/>
          <w:sz w:val="22"/>
          <w:szCs w:val="22"/>
        </w:rPr>
        <w:t>0分。各标段商务报价评分结算公式为:投标报价得分=(评标基准价／投标报价)×</w:t>
      </w:r>
      <w:r>
        <w:rPr>
          <w:rFonts w:hint="eastAsia" w:hAnsi="宋体"/>
          <w:sz w:val="22"/>
          <w:szCs w:val="22"/>
          <w:lang w:val="en-US" w:eastAsia="zh-CN"/>
        </w:rPr>
        <w:t>3</w:t>
      </w:r>
      <w:r>
        <w:rPr>
          <w:rFonts w:hint="eastAsia" w:hAnsi="宋体"/>
          <w:sz w:val="22"/>
          <w:szCs w:val="22"/>
        </w:rPr>
        <w:t>0%×100。</w:t>
      </w:r>
    </w:p>
    <w:p>
      <w:pPr>
        <w:tabs>
          <w:tab w:val="left" w:pos="1899"/>
        </w:tabs>
        <w:adjustRightInd w:val="0"/>
        <w:snapToGrid w:val="0"/>
        <w:spacing w:before="100" w:after="50" w:line="440" w:lineRule="atLeast"/>
        <w:ind w:firstLine="420"/>
        <w:rPr>
          <w:rFonts w:ascii="宋体"/>
          <w:szCs w:val="21"/>
          <w:u w:val="single"/>
        </w:rPr>
      </w:pPr>
      <w:r>
        <w:rPr>
          <w:rFonts w:hint="eastAsia" w:ascii="宋体"/>
          <w:b/>
          <w:szCs w:val="21"/>
          <w:u w:val="single"/>
        </w:rPr>
        <w:t>2、本项目依据《政府采购促进中小企业发展管理办法》（财库〔2020〕46号）规定，属于预留份额专门面向小微企业（监狱企业，残疾人福利性单位视同小型、微型企业）采购的项目，大型、中型企业不得参与。注：项目的服务全部由符合政策要求的小微企业（监狱企业，残疾人福利性单位视同小型、微型企业）承担，否则不得参加本项目投标。</w:t>
      </w:r>
    </w:p>
    <w:p>
      <w:pPr>
        <w:spacing w:line="500" w:lineRule="exact"/>
        <w:ind w:firstLine="420"/>
        <w:rPr>
          <w:rFonts w:ascii="宋体" w:hAnsi="宋体" w:cs="宋体"/>
          <w:kern w:val="0"/>
          <w:szCs w:val="21"/>
        </w:rPr>
      </w:pPr>
      <w:r>
        <w:rPr>
          <w:rFonts w:hint="eastAsia" w:ascii="宋体" w:hAnsi="宋体" w:cs="宋体"/>
          <w:kern w:val="0"/>
          <w:szCs w:val="21"/>
        </w:rPr>
        <w:t>3、投标人的</w:t>
      </w:r>
      <w:r>
        <w:rPr>
          <w:rFonts w:hint="eastAsia" w:ascii="新宋体" w:hAnsi="新宋体" w:eastAsia="新宋体"/>
          <w:szCs w:val="21"/>
        </w:rPr>
        <w:t>技术资信</w:t>
      </w:r>
      <w:r>
        <w:rPr>
          <w:rFonts w:hint="eastAsia" w:ascii="宋体" w:hAnsi="宋体" w:cs="宋体"/>
          <w:kern w:val="0"/>
          <w:szCs w:val="21"/>
        </w:rPr>
        <w:t>和报价得分之和，即为该投标人的最终得分。</w:t>
      </w:r>
    </w:p>
    <w:p>
      <w:pPr>
        <w:pStyle w:val="21"/>
        <w:snapToGrid w:val="0"/>
        <w:spacing w:line="360" w:lineRule="exact"/>
        <w:ind w:firstLine="420"/>
      </w:pPr>
      <w:r>
        <w:rPr>
          <w:rFonts w:hint="eastAsia" w:hAnsi="宋体" w:cs="宋体"/>
          <w:kern w:val="0"/>
        </w:rPr>
        <w:t>4、评标委员会按</w:t>
      </w:r>
      <w:r>
        <w:rPr>
          <w:rFonts w:hint="eastAsia" w:ascii="新宋体" w:hAnsi="新宋体" w:eastAsia="新宋体"/>
        </w:rPr>
        <w:t>技术资信</w:t>
      </w:r>
      <w:r>
        <w:rPr>
          <w:rFonts w:hint="eastAsia" w:hAnsi="宋体" w:cs="宋体"/>
          <w:kern w:val="0"/>
        </w:rPr>
        <w:t>合格投标人的最终得分高低进行排序，将得分排名第一的投标人推荐中标人候选人（</w:t>
      </w:r>
      <w:r>
        <w:rPr>
          <w:rFonts w:hint="eastAsia"/>
        </w:rPr>
        <w:t>得分相同的，按投标报价由低到高顺序排列。得分且投标报价相同的，按技术指标优劣顺序排列。）</w:t>
      </w:r>
    </w:p>
    <w:p>
      <w:pPr>
        <w:spacing w:line="500" w:lineRule="exact"/>
        <w:ind w:firstLine="420"/>
        <w:rPr>
          <w:rFonts w:ascii="宋体" w:hAnsi="宋体" w:cs="宋体"/>
          <w:kern w:val="0"/>
          <w:szCs w:val="21"/>
        </w:rPr>
      </w:pPr>
      <w:r>
        <w:rPr>
          <w:rFonts w:hint="eastAsia" w:ascii="宋体" w:hAnsi="宋体" w:cs="宋体"/>
          <w:kern w:val="0"/>
          <w:szCs w:val="21"/>
        </w:rPr>
        <w:t>5、中标人确定后，在浙江政府采购网及苍南县公共资源交易网上公示评标结果，采购人同时向中标单位发中标通知书。</w:t>
      </w:r>
    </w:p>
    <w:p>
      <w:pPr>
        <w:pStyle w:val="21"/>
        <w:spacing w:line="360" w:lineRule="auto"/>
        <w:ind w:firstLine="446" w:firstLineChars="200"/>
        <w:rPr>
          <w:rFonts w:hAnsi="宋体"/>
          <w:sz w:val="22"/>
          <w:szCs w:val="22"/>
        </w:rPr>
      </w:pPr>
      <w:r>
        <w:rPr>
          <w:rFonts w:hint="eastAsia" w:hAnsi="宋体"/>
          <w:sz w:val="22"/>
          <w:szCs w:val="22"/>
        </w:rPr>
        <w:t>6、本项目采购预算</w:t>
      </w:r>
      <w:r>
        <w:rPr>
          <w:rFonts w:hint="eastAsia" w:hAnsi="宋体"/>
          <w:sz w:val="22"/>
          <w:szCs w:val="22"/>
          <w:lang w:eastAsia="zh-CN"/>
        </w:rPr>
        <w:t>、</w:t>
      </w:r>
      <w:r>
        <w:rPr>
          <w:rFonts w:hint="eastAsia" w:hAnsi="宋体"/>
          <w:sz w:val="22"/>
          <w:szCs w:val="22"/>
        </w:rPr>
        <w:t>最高限价为</w:t>
      </w:r>
      <w:r>
        <w:rPr>
          <w:rFonts w:hint="eastAsia" w:hAnsi="宋体"/>
          <w:sz w:val="22"/>
          <w:szCs w:val="22"/>
          <w:lang w:eastAsia="zh-CN"/>
        </w:rPr>
        <w:t>7780941</w:t>
      </w:r>
      <w:r>
        <w:rPr>
          <w:rFonts w:hint="eastAsia" w:hAnsi="宋体"/>
          <w:b/>
          <w:bCs/>
          <w:sz w:val="22"/>
          <w:szCs w:val="22"/>
        </w:rPr>
        <w:t>元</w:t>
      </w:r>
      <w:r>
        <w:rPr>
          <w:rFonts w:hint="eastAsia" w:hAnsi="宋体"/>
          <w:sz w:val="22"/>
          <w:szCs w:val="22"/>
        </w:rPr>
        <w:t>，供应商投标报价超出该最高限价的，该供应商按无效投标处理。</w:t>
      </w:r>
    </w:p>
    <w:p>
      <w:pPr>
        <w:pStyle w:val="21"/>
        <w:spacing w:line="360" w:lineRule="auto"/>
        <w:ind w:firstLine="446" w:firstLineChars="200"/>
        <w:rPr>
          <w:rFonts w:hAnsi="宋体"/>
          <w:b/>
          <w:bCs/>
          <w:sz w:val="22"/>
          <w:szCs w:val="22"/>
        </w:rPr>
      </w:pPr>
      <w:r>
        <w:rPr>
          <w:rFonts w:hint="eastAsia" w:hAnsi="宋体"/>
          <w:b/>
          <w:bCs/>
          <w:sz w:val="22"/>
          <w:szCs w:val="22"/>
        </w:rPr>
        <w:t>7、重要提示：为防止围标串标和低价恶意竞标的行为，评审时如发现投标供应商的报价明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pPr>
        <w:rPr>
          <w:rFonts w:hAnsi="宋体"/>
          <w:b/>
          <w:sz w:val="22"/>
          <w:szCs w:val="22"/>
        </w:rPr>
      </w:pPr>
      <w:r>
        <w:rPr>
          <w:rFonts w:hint="eastAsia" w:hAnsi="宋体"/>
          <w:b/>
          <w:sz w:val="22"/>
          <w:szCs w:val="22"/>
          <w:u w:val="single"/>
        </w:rPr>
        <w:t>二．技术、安装、服务、资信、业绩综合评分</w:t>
      </w:r>
      <w:r>
        <w:rPr>
          <w:rFonts w:hint="eastAsia" w:hAnsi="宋体"/>
          <w:b/>
          <w:sz w:val="22"/>
          <w:szCs w:val="22"/>
        </w:rPr>
        <w:t xml:space="preserve">   </w:t>
      </w:r>
      <w:r>
        <w:rPr>
          <w:rFonts w:hint="eastAsia" w:hAnsi="宋体"/>
          <w:b/>
          <w:sz w:val="22"/>
          <w:szCs w:val="22"/>
          <w:lang w:val="en-US" w:eastAsia="zh-CN"/>
        </w:rPr>
        <w:t>7</w:t>
      </w:r>
      <w:r>
        <w:rPr>
          <w:rFonts w:hint="eastAsia" w:hAnsi="宋体"/>
          <w:b/>
          <w:sz w:val="22"/>
          <w:szCs w:val="22"/>
        </w:rPr>
        <w:t>0分</w:t>
      </w:r>
    </w:p>
    <w:tbl>
      <w:tblPr>
        <w:tblStyle w:val="35"/>
        <w:tblW w:w="9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1"/>
        <w:gridCol w:w="1347"/>
        <w:gridCol w:w="818"/>
        <w:gridCol w:w="6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tblHeader/>
          <w:jc w:val="center"/>
        </w:trPr>
        <w:tc>
          <w:tcPr>
            <w:tcW w:w="651" w:type="dxa"/>
            <w:vAlign w:val="center"/>
          </w:tcPr>
          <w:p>
            <w:pPr>
              <w:jc w:val="center"/>
              <w:rPr>
                <w:rFonts w:ascii="宋体" w:hAnsi="宋体" w:cs="宋体"/>
                <w:color w:val="000000"/>
                <w:szCs w:val="21"/>
              </w:rPr>
            </w:pPr>
            <w:r>
              <w:rPr>
                <w:rFonts w:hint="eastAsia" w:ascii="宋体" w:hAnsi="宋体" w:cs="宋体"/>
                <w:color w:val="000000"/>
                <w:szCs w:val="21"/>
              </w:rPr>
              <w:t>序号</w:t>
            </w:r>
          </w:p>
        </w:tc>
        <w:tc>
          <w:tcPr>
            <w:tcW w:w="1347" w:type="dxa"/>
            <w:vAlign w:val="center"/>
          </w:tcPr>
          <w:p>
            <w:pPr>
              <w:jc w:val="center"/>
              <w:rPr>
                <w:rFonts w:ascii="宋体" w:hAnsi="宋体" w:cs="宋体"/>
                <w:color w:val="000000"/>
                <w:szCs w:val="21"/>
              </w:rPr>
            </w:pPr>
            <w:r>
              <w:rPr>
                <w:rFonts w:hint="eastAsia" w:ascii="宋体" w:hAnsi="宋体" w:cs="宋体"/>
                <w:color w:val="000000"/>
                <w:szCs w:val="21"/>
              </w:rPr>
              <w:t>评审项目</w:t>
            </w:r>
          </w:p>
        </w:tc>
        <w:tc>
          <w:tcPr>
            <w:tcW w:w="818" w:type="dxa"/>
            <w:vAlign w:val="center"/>
          </w:tcPr>
          <w:p>
            <w:pPr>
              <w:jc w:val="center"/>
              <w:rPr>
                <w:rFonts w:ascii="宋体" w:hAnsi="宋体" w:cs="宋体"/>
                <w:color w:val="000000"/>
                <w:szCs w:val="21"/>
              </w:rPr>
            </w:pPr>
            <w:r>
              <w:rPr>
                <w:rFonts w:hint="eastAsia" w:ascii="宋体" w:hAnsi="宋体" w:cs="宋体"/>
                <w:color w:val="000000"/>
                <w:szCs w:val="21"/>
              </w:rPr>
              <w:t>分值</w:t>
            </w:r>
          </w:p>
        </w:tc>
        <w:tc>
          <w:tcPr>
            <w:tcW w:w="6706" w:type="dxa"/>
            <w:vAlign w:val="center"/>
          </w:tcPr>
          <w:p>
            <w:pPr>
              <w:jc w:val="center"/>
              <w:rPr>
                <w:rFonts w:ascii="宋体" w:hAnsi="宋体" w:cs="宋体"/>
                <w:color w:val="000000"/>
                <w:szCs w:val="21"/>
              </w:rPr>
            </w:pPr>
            <w:r>
              <w:rPr>
                <w:rFonts w:hint="eastAsia" w:ascii="宋体" w:hAnsi="宋体" w:cs="宋体"/>
                <w:color w:val="000000"/>
                <w:szCs w:val="21"/>
              </w:rPr>
              <w:t>评分标准说明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jc w:val="center"/>
        </w:trPr>
        <w:tc>
          <w:tcPr>
            <w:tcW w:w="651" w:type="dxa"/>
            <w:vMerge w:val="restart"/>
            <w:vAlign w:val="center"/>
          </w:tcPr>
          <w:p>
            <w:pPr>
              <w:ind w:firstLine="213" w:firstLineChars="100"/>
              <w:rPr>
                <w:rFonts w:ascii="宋体" w:hAnsi="宋体" w:cs="宋体"/>
                <w:color w:val="auto"/>
                <w:szCs w:val="21"/>
              </w:rPr>
            </w:pPr>
            <w:r>
              <w:rPr>
                <w:rFonts w:hint="eastAsia" w:ascii="宋体" w:hAnsi="宋体" w:cs="宋体"/>
                <w:color w:val="auto"/>
                <w:szCs w:val="21"/>
              </w:rPr>
              <w:t>1</w:t>
            </w:r>
          </w:p>
        </w:tc>
        <w:tc>
          <w:tcPr>
            <w:tcW w:w="1347" w:type="dxa"/>
            <w:vMerge w:val="restart"/>
            <w:vAlign w:val="center"/>
          </w:tcPr>
          <w:p>
            <w:pPr>
              <w:jc w:val="center"/>
              <w:rPr>
                <w:rFonts w:ascii="宋体" w:hAnsi="宋体" w:cs="宋体"/>
                <w:color w:val="auto"/>
                <w:szCs w:val="21"/>
              </w:rPr>
            </w:pPr>
            <w:r>
              <w:rPr>
                <w:rFonts w:hint="eastAsia" w:ascii="宋体" w:hAnsi="宋体" w:cs="宋体"/>
                <w:color w:val="auto"/>
                <w:szCs w:val="21"/>
              </w:rPr>
              <w:t>供应商综合实力</w:t>
            </w:r>
          </w:p>
        </w:tc>
        <w:tc>
          <w:tcPr>
            <w:tcW w:w="818" w:type="dxa"/>
            <w:vAlign w:val="center"/>
          </w:tcPr>
          <w:p>
            <w:pPr>
              <w:jc w:val="center"/>
              <w:rPr>
                <w:rFonts w:ascii="宋体" w:hAnsi="宋体" w:cs="宋体"/>
                <w:color w:val="auto"/>
                <w:sz w:val="18"/>
                <w:szCs w:val="18"/>
              </w:rPr>
            </w:pPr>
            <w:r>
              <w:rPr>
                <w:rFonts w:hint="eastAsia" w:ascii="宋体" w:hAnsi="宋体" w:cs="宋体"/>
                <w:color w:val="auto"/>
                <w:sz w:val="18"/>
                <w:szCs w:val="18"/>
              </w:rPr>
              <w:t>0-</w:t>
            </w:r>
            <w:r>
              <w:rPr>
                <w:rFonts w:ascii="宋体" w:hAnsi="宋体" w:cs="宋体"/>
                <w:color w:val="auto"/>
                <w:sz w:val="18"/>
                <w:szCs w:val="18"/>
              </w:rPr>
              <w:t>5</w:t>
            </w:r>
          </w:p>
        </w:tc>
        <w:tc>
          <w:tcPr>
            <w:tcW w:w="6706" w:type="dxa"/>
            <w:tcBorders>
              <w:bottom w:val="single" w:color="auto" w:sz="4" w:space="0"/>
            </w:tcBorders>
            <w:vAlign w:val="center"/>
          </w:tcPr>
          <w:p>
            <w:pPr>
              <w:autoSpaceDE w:val="0"/>
              <w:autoSpaceDN w:val="0"/>
              <w:adjustRightInd w:val="0"/>
              <w:spacing w:before="50"/>
              <w:ind w:right="96"/>
              <w:jc w:val="left"/>
              <w:rPr>
                <w:rFonts w:ascii="宋体" w:hAnsi="宋体" w:cs="宋体"/>
                <w:color w:val="auto"/>
                <w:szCs w:val="21"/>
              </w:rPr>
            </w:pPr>
            <w:r>
              <w:rPr>
                <w:rFonts w:hint="eastAsia" w:ascii="宋体" w:hAnsi="宋体" w:cs="宋体"/>
                <w:color w:val="auto"/>
                <w:szCs w:val="21"/>
              </w:rPr>
              <w:t>根据投标供应商的企业综合情况</w:t>
            </w:r>
            <w:r>
              <w:rPr>
                <w:rFonts w:hint="eastAsia" w:ascii="宋体" w:hAnsi="宋体" w:cs="宋体"/>
                <w:color w:val="auto"/>
                <w:szCs w:val="21"/>
                <w:lang w:val="en-US" w:eastAsia="zh-CN"/>
              </w:rPr>
              <w:t>、技术力量等</w:t>
            </w:r>
            <w:r>
              <w:rPr>
                <w:rFonts w:hint="eastAsia" w:ascii="宋体" w:hAnsi="宋体" w:cs="宋体"/>
                <w:color w:val="auto"/>
                <w:szCs w:val="21"/>
              </w:rPr>
              <w:t>情况，由评委进行打分。需提供相关证明材料复印件加盖投标供应商公章，否则不予认可；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6" w:hRule="atLeast"/>
          <w:jc w:val="center"/>
        </w:trPr>
        <w:tc>
          <w:tcPr>
            <w:tcW w:w="651" w:type="dxa"/>
            <w:vMerge w:val="continue"/>
            <w:vAlign w:val="center"/>
          </w:tcPr>
          <w:p>
            <w:pPr>
              <w:autoSpaceDE w:val="0"/>
              <w:autoSpaceDN w:val="0"/>
              <w:adjustRightInd w:val="0"/>
              <w:spacing w:before="50"/>
              <w:ind w:right="96"/>
              <w:jc w:val="left"/>
            </w:pPr>
          </w:p>
        </w:tc>
        <w:tc>
          <w:tcPr>
            <w:tcW w:w="1347" w:type="dxa"/>
            <w:vMerge w:val="continue"/>
            <w:vAlign w:val="center"/>
          </w:tcPr>
          <w:p>
            <w:pPr>
              <w:autoSpaceDE w:val="0"/>
              <w:autoSpaceDN w:val="0"/>
              <w:adjustRightInd w:val="0"/>
              <w:spacing w:before="50"/>
              <w:ind w:right="96"/>
              <w:jc w:val="left"/>
            </w:pPr>
          </w:p>
        </w:tc>
        <w:tc>
          <w:tcPr>
            <w:tcW w:w="818" w:type="dxa"/>
            <w:vAlign w:val="center"/>
          </w:tcPr>
          <w:p>
            <w:pPr>
              <w:autoSpaceDE w:val="0"/>
              <w:autoSpaceDN w:val="0"/>
              <w:adjustRightInd w:val="0"/>
              <w:spacing w:before="50"/>
              <w:ind w:right="96"/>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w:t>
            </w:r>
          </w:p>
        </w:tc>
        <w:tc>
          <w:tcPr>
            <w:tcW w:w="6706" w:type="dxa"/>
            <w:tcBorders>
              <w:bottom w:val="single" w:color="auto" w:sz="4" w:space="0"/>
            </w:tcBorders>
            <w:vAlign w:val="center"/>
          </w:tcPr>
          <w:p>
            <w:pPr>
              <w:autoSpaceDE w:val="0"/>
              <w:autoSpaceDN w:val="0"/>
              <w:adjustRightInd w:val="0"/>
              <w:spacing w:before="50"/>
              <w:ind w:right="96"/>
              <w:jc w:val="left"/>
              <w:rPr>
                <w:rFonts w:hint="eastAsia" w:ascii="宋体" w:hAnsi="宋体" w:cs="宋体"/>
                <w:color w:val="auto"/>
                <w:szCs w:val="21"/>
              </w:rPr>
            </w:pPr>
            <w:r>
              <w:rPr>
                <w:rFonts w:hint="eastAsia" w:ascii="宋体" w:hAnsi="宋体" w:cs="宋体"/>
                <w:sz w:val="21"/>
                <w:szCs w:val="21"/>
              </w:rPr>
              <w:t>投标</w:t>
            </w:r>
            <w:r>
              <w:rPr>
                <w:rFonts w:hint="eastAsia" w:ascii="宋体" w:hAnsi="宋体" w:eastAsia="宋体" w:cs="宋体"/>
                <w:sz w:val="21"/>
                <w:szCs w:val="21"/>
                <w:lang w:val="en-US" w:eastAsia="zh-CN"/>
              </w:rPr>
              <w:t>供应商具有</w:t>
            </w:r>
            <w:r>
              <w:rPr>
                <w:rFonts w:hint="eastAsia" w:ascii="宋体" w:hAnsi="宋体" w:eastAsia="宋体" w:cs="宋体"/>
                <w:sz w:val="21"/>
                <w:szCs w:val="21"/>
                <w:lang w:val="zh-CN" w:eastAsia="zh-CN"/>
              </w:rPr>
              <w:t>建筑装修装饰工程专业承包贰级资质</w:t>
            </w:r>
            <w:r>
              <w:rPr>
                <w:rFonts w:hint="eastAsia" w:ascii="宋体" w:hAnsi="宋体" w:eastAsia="宋体" w:cs="宋体"/>
                <w:sz w:val="21"/>
                <w:szCs w:val="21"/>
                <w:lang w:val="en-US" w:eastAsia="zh-CN"/>
              </w:rPr>
              <w:t>的得1分，具有</w:t>
            </w:r>
            <w:r>
              <w:rPr>
                <w:rFonts w:hint="eastAsia" w:ascii="宋体" w:hAnsi="宋体" w:eastAsia="宋体" w:cs="宋体"/>
                <w:sz w:val="21"/>
                <w:szCs w:val="21"/>
                <w:lang w:val="zh-CN" w:eastAsia="zh-CN"/>
              </w:rPr>
              <w:t>建筑装修装饰工程专业承包</w:t>
            </w:r>
            <w:r>
              <w:rPr>
                <w:rFonts w:hint="eastAsia" w:ascii="宋体" w:hAnsi="宋体" w:eastAsia="宋体" w:cs="宋体"/>
                <w:sz w:val="21"/>
                <w:szCs w:val="21"/>
                <w:lang w:val="en-US" w:eastAsia="zh-CN"/>
              </w:rPr>
              <w:t>壹</w:t>
            </w:r>
            <w:r>
              <w:rPr>
                <w:rFonts w:hint="eastAsia" w:ascii="宋体" w:hAnsi="宋体" w:eastAsia="宋体" w:cs="宋体"/>
                <w:sz w:val="21"/>
                <w:szCs w:val="21"/>
                <w:lang w:val="zh-CN" w:eastAsia="zh-CN"/>
              </w:rPr>
              <w:t>级资质</w:t>
            </w:r>
            <w:r>
              <w:rPr>
                <w:rFonts w:hint="eastAsia" w:ascii="宋体" w:hAnsi="宋体" w:eastAsia="宋体" w:cs="宋体"/>
                <w:sz w:val="21"/>
                <w:szCs w:val="21"/>
                <w:lang w:val="en-US" w:eastAsia="zh-CN"/>
              </w:rPr>
              <w:t>的得3分， 电子与智能化工程专业承包二级得1分（提供相关证明材料加盖公章上传至系统，否则不得分。）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0" w:hRule="atLeast"/>
          <w:jc w:val="center"/>
        </w:trPr>
        <w:tc>
          <w:tcPr>
            <w:tcW w:w="651" w:type="dxa"/>
            <w:vAlign w:val="center"/>
          </w:tcPr>
          <w:p>
            <w:pPr>
              <w:ind w:firstLine="213" w:firstLineChars="100"/>
              <w:rPr>
                <w:rFonts w:ascii="宋体" w:hAnsi="宋体" w:cs="宋体"/>
                <w:color w:val="auto"/>
                <w:szCs w:val="21"/>
              </w:rPr>
            </w:pPr>
            <w:r>
              <w:rPr>
                <w:rFonts w:hint="eastAsia" w:ascii="宋体" w:hAnsi="宋体" w:cs="宋体"/>
                <w:color w:val="auto"/>
                <w:szCs w:val="21"/>
              </w:rPr>
              <w:t>2</w:t>
            </w:r>
          </w:p>
        </w:tc>
        <w:tc>
          <w:tcPr>
            <w:tcW w:w="1347" w:type="dxa"/>
            <w:vAlign w:val="center"/>
          </w:tcPr>
          <w:p>
            <w:pPr>
              <w:jc w:val="center"/>
              <w:rPr>
                <w:rFonts w:ascii="宋体" w:hAnsi="宋体" w:cs="宋体"/>
                <w:color w:val="auto"/>
                <w:szCs w:val="21"/>
              </w:rPr>
            </w:pPr>
            <w:r>
              <w:rPr>
                <w:rFonts w:hint="eastAsia" w:ascii="宋体" w:hAnsi="宋体" w:cs="宋体"/>
                <w:color w:val="auto"/>
                <w:szCs w:val="21"/>
              </w:rPr>
              <w:t>体系认证</w:t>
            </w:r>
          </w:p>
        </w:tc>
        <w:tc>
          <w:tcPr>
            <w:tcW w:w="818"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rPr>
              <w:t>0-</w:t>
            </w:r>
            <w:r>
              <w:rPr>
                <w:rFonts w:hint="eastAsia" w:ascii="宋体" w:hAnsi="宋体" w:cs="宋体"/>
                <w:color w:val="auto"/>
                <w:szCs w:val="21"/>
                <w:lang w:val="en-US" w:eastAsia="zh-CN"/>
              </w:rPr>
              <w:t>3</w:t>
            </w:r>
          </w:p>
        </w:tc>
        <w:tc>
          <w:tcPr>
            <w:tcW w:w="6706" w:type="dxa"/>
            <w:tcBorders>
              <w:bottom w:val="single" w:color="auto" w:sz="4" w:space="0"/>
            </w:tcBorders>
            <w:vAlign w:val="center"/>
          </w:tcPr>
          <w:p>
            <w:pPr>
              <w:autoSpaceDE w:val="0"/>
              <w:autoSpaceDN w:val="0"/>
              <w:adjustRightInd w:val="0"/>
              <w:spacing w:before="50"/>
              <w:ind w:right="96"/>
              <w:jc w:val="left"/>
              <w:rPr>
                <w:rFonts w:ascii="宋体" w:hAnsi="宋体" w:cs="宋体"/>
                <w:color w:val="auto"/>
                <w:szCs w:val="21"/>
              </w:rPr>
            </w:pPr>
            <w:r>
              <w:rPr>
                <w:rFonts w:hint="eastAsia" w:ascii="宋体" w:hAnsi="宋体" w:cs="宋体"/>
                <w:color w:val="auto"/>
                <w:szCs w:val="21"/>
              </w:rPr>
              <w:t>供应商具有有效的建筑工程质量管理体系认证证书、环境管理体系认证证书、职业健康安全管理体系认证证书，每提供1个得1分，最高得3分。（注：有效性认定：认证范围必须包括建筑装饰装修工程且在有效期的，提供以上证书扫描件加盖单位公章，并在全国认证认可信息公共服务平台(http://cx.cnca.cn/CertECloud/result/skipResultList）查询到相关证书信息，否则不得分；以官网查询结果为准。如因系统故障无法查询，则以供应商提供的证明材料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651"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347" w:type="dxa"/>
            <w:vAlign w:val="center"/>
          </w:tcPr>
          <w:p>
            <w:pPr>
              <w:jc w:val="center"/>
              <w:rPr>
                <w:rFonts w:hint="eastAsia" w:ascii="宋体" w:hAnsi="宋体" w:cs="宋体"/>
                <w:color w:val="auto"/>
                <w:szCs w:val="21"/>
              </w:rPr>
            </w:pPr>
            <w:r>
              <w:rPr>
                <w:rStyle w:val="183"/>
                <w:rFonts w:ascii="宋体" w:hAnsi="宋体"/>
                <w:color w:val="auto"/>
              </w:rPr>
              <w:t>类似项目业绩</w:t>
            </w:r>
          </w:p>
        </w:tc>
        <w:tc>
          <w:tcPr>
            <w:tcW w:w="818" w:type="dxa"/>
            <w:vAlign w:val="center"/>
          </w:tcPr>
          <w:p>
            <w:pPr>
              <w:jc w:val="center"/>
              <w:rPr>
                <w:rFonts w:hint="eastAsia" w:ascii="宋体" w:hAnsi="宋体" w:eastAsia="宋体" w:cs="宋体"/>
                <w:color w:val="auto"/>
                <w:szCs w:val="21"/>
                <w:lang w:eastAsia="zh-CN"/>
              </w:rPr>
            </w:pPr>
            <w:r>
              <w:rPr>
                <w:rStyle w:val="183"/>
                <w:rFonts w:ascii="宋体" w:hAnsi="宋体"/>
                <w:color w:val="auto"/>
              </w:rPr>
              <w:t>0-</w:t>
            </w:r>
            <w:r>
              <w:rPr>
                <w:rStyle w:val="183"/>
                <w:rFonts w:hint="eastAsia" w:ascii="宋体" w:hAnsi="宋体"/>
                <w:color w:val="auto"/>
                <w:lang w:val="en-US" w:eastAsia="zh-CN"/>
              </w:rPr>
              <w:t>3</w:t>
            </w:r>
          </w:p>
        </w:tc>
        <w:tc>
          <w:tcPr>
            <w:tcW w:w="6706" w:type="dxa"/>
            <w:vAlign w:val="center"/>
          </w:tcPr>
          <w:p>
            <w:pPr>
              <w:jc w:val="left"/>
              <w:rPr>
                <w:rStyle w:val="183"/>
                <w:rFonts w:ascii="宋体" w:hAnsi="宋体" w:eastAsia="宋体" w:cs="Times New Roman"/>
                <w:color w:val="auto"/>
              </w:rPr>
            </w:pPr>
            <w:r>
              <w:rPr>
                <w:rStyle w:val="183"/>
                <w:rFonts w:ascii="宋体" w:hAnsi="宋体"/>
                <w:color w:val="auto"/>
              </w:rPr>
              <w:t>投标人自2018年1月1日至投标截止日</w:t>
            </w:r>
            <w:r>
              <w:rPr>
                <w:rStyle w:val="183"/>
                <w:rFonts w:ascii="宋体" w:hAnsi="宋体" w:eastAsia="宋体" w:cs="Times New Roman"/>
                <w:color w:val="auto"/>
              </w:rPr>
              <w:t>止</w:t>
            </w:r>
            <w:r>
              <w:rPr>
                <w:rStyle w:val="183"/>
                <w:rFonts w:hint="eastAsia" w:ascii="宋体" w:hAnsi="宋体" w:eastAsia="宋体" w:cs="Times New Roman"/>
                <w:color w:val="auto"/>
                <w:lang w:eastAsia="zh-CN"/>
              </w:rPr>
              <w:t>，</w:t>
            </w:r>
            <w:r>
              <w:rPr>
                <w:rStyle w:val="183"/>
                <w:rFonts w:hint="eastAsia" w:ascii="宋体" w:hAnsi="宋体" w:eastAsia="宋体" w:cs="Times New Roman"/>
                <w:color w:val="auto"/>
              </w:rPr>
              <w:t>以合同签订时间为准</w:t>
            </w:r>
            <w:r>
              <w:rPr>
                <w:rStyle w:val="183"/>
                <w:rFonts w:ascii="宋体" w:hAnsi="宋体" w:eastAsia="宋体" w:cs="Times New Roman"/>
                <w:color w:val="auto"/>
              </w:rPr>
              <w:t>，</w:t>
            </w:r>
            <w:r>
              <w:rPr>
                <w:rStyle w:val="183"/>
                <w:rFonts w:hint="eastAsia" w:ascii="宋体" w:hAnsi="宋体" w:eastAsia="宋体" w:cs="Times New Roman"/>
                <w:color w:val="auto"/>
                <w:lang w:val="en-US" w:eastAsia="zh-CN"/>
              </w:rPr>
              <w:t>完成的</w:t>
            </w:r>
            <w:r>
              <w:rPr>
                <w:rStyle w:val="183"/>
                <w:rFonts w:ascii="宋体" w:hAnsi="宋体" w:eastAsia="宋体" w:cs="Times New Roman"/>
                <w:color w:val="auto"/>
              </w:rPr>
              <w:t>类似</w:t>
            </w:r>
            <w:r>
              <w:rPr>
                <w:rStyle w:val="183"/>
                <w:rFonts w:hint="eastAsia" w:ascii="宋体" w:hAnsi="宋体" w:eastAsia="宋体" w:cs="Times New Roman"/>
                <w:color w:val="auto"/>
                <w:lang w:val="en-US" w:eastAsia="zh-CN"/>
              </w:rPr>
              <w:t>项目</w:t>
            </w:r>
            <w:r>
              <w:rPr>
                <w:rStyle w:val="183"/>
                <w:rFonts w:hint="eastAsia" w:ascii="宋体" w:hAnsi="宋体" w:eastAsia="宋体" w:cs="Times New Roman"/>
                <w:color w:val="auto"/>
              </w:rPr>
              <w:t>（建筑装饰装修</w:t>
            </w:r>
            <w:r>
              <w:rPr>
                <w:rStyle w:val="183"/>
                <w:rFonts w:ascii="宋体" w:hAnsi="宋体" w:eastAsia="宋体" w:cs="Times New Roman"/>
                <w:color w:val="auto"/>
              </w:rPr>
              <w:t>类</w:t>
            </w:r>
            <w:r>
              <w:rPr>
                <w:rStyle w:val="183"/>
                <w:rFonts w:hint="eastAsia" w:ascii="宋体" w:hAnsi="宋体" w:eastAsia="宋体" w:cs="Times New Roman"/>
                <w:color w:val="auto"/>
              </w:rPr>
              <w:t>）</w:t>
            </w:r>
            <w:r>
              <w:rPr>
                <w:rStyle w:val="183"/>
                <w:rFonts w:ascii="宋体" w:hAnsi="宋体" w:eastAsia="宋体" w:cs="Times New Roman"/>
                <w:color w:val="auto"/>
              </w:rPr>
              <w:t>业绩的，每个</w:t>
            </w:r>
            <w:r>
              <w:rPr>
                <w:rStyle w:val="183"/>
                <w:rFonts w:hint="eastAsia" w:ascii="宋体" w:hAnsi="宋体" w:eastAsia="宋体" w:cs="Times New Roman"/>
                <w:color w:val="auto"/>
                <w:lang w:val="en-US" w:eastAsia="zh-CN"/>
              </w:rPr>
              <w:t>业绩</w:t>
            </w:r>
            <w:r>
              <w:rPr>
                <w:rStyle w:val="183"/>
                <w:rFonts w:ascii="宋体" w:hAnsi="宋体" w:eastAsia="宋体" w:cs="Times New Roman"/>
                <w:color w:val="auto"/>
              </w:rPr>
              <w:t>得</w:t>
            </w:r>
            <w:r>
              <w:rPr>
                <w:rStyle w:val="183"/>
                <w:rFonts w:hint="eastAsia" w:ascii="宋体" w:hAnsi="宋体" w:cs="Times New Roman"/>
                <w:color w:val="auto"/>
                <w:lang w:val="en-US" w:eastAsia="zh-CN"/>
              </w:rPr>
              <w:t>1</w:t>
            </w:r>
            <w:r>
              <w:rPr>
                <w:rStyle w:val="183"/>
                <w:rFonts w:ascii="宋体" w:hAnsi="宋体" w:eastAsia="宋体" w:cs="Times New Roman"/>
                <w:color w:val="auto"/>
              </w:rPr>
              <w:t>分，最高</w:t>
            </w:r>
            <w:r>
              <w:rPr>
                <w:rStyle w:val="183"/>
                <w:rFonts w:hint="eastAsia" w:ascii="宋体" w:hAnsi="宋体" w:eastAsia="宋体" w:cs="Times New Roman"/>
                <w:color w:val="auto"/>
                <w:lang w:val="en-US" w:eastAsia="zh-CN"/>
              </w:rPr>
              <w:t>得</w:t>
            </w:r>
            <w:r>
              <w:rPr>
                <w:rStyle w:val="183"/>
                <w:rFonts w:hint="eastAsia" w:ascii="宋体" w:hAnsi="宋体" w:cs="Times New Roman"/>
                <w:color w:val="auto"/>
                <w:lang w:val="en-US" w:eastAsia="zh-CN"/>
              </w:rPr>
              <w:t>3</w:t>
            </w:r>
            <w:r>
              <w:rPr>
                <w:rStyle w:val="183"/>
                <w:rFonts w:ascii="宋体" w:hAnsi="宋体" w:eastAsia="宋体" w:cs="Times New Roman"/>
                <w:color w:val="auto"/>
              </w:rPr>
              <w:t>分；</w:t>
            </w:r>
          </w:p>
          <w:p>
            <w:pPr>
              <w:jc w:val="left"/>
              <w:rPr>
                <w:rFonts w:hint="eastAsia" w:ascii="宋体" w:hAnsi="宋体" w:cs="宋体"/>
                <w:color w:val="auto"/>
                <w:szCs w:val="21"/>
              </w:rPr>
            </w:pPr>
            <w:r>
              <w:rPr>
                <w:rStyle w:val="183"/>
                <w:rFonts w:hint="eastAsia" w:ascii="宋体" w:hAnsi="宋体" w:eastAsia="宋体" w:cs="Times New Roman"/>
                <w:color w:val="auto"/>
                <w:lang w:val="en-US" w:eastAsia="zh-CN"/>
              </w:rPr>
              <w:t>注：</w:t>
            </w:r>
            <w:r>
              <w:rPr>
                <w:rStyle w:val="183"/>
                <w:rFonts w:hint="eastAsia" w:ascii="宋体" w:hAnsi="宋体" w:eastAsia="宋体" w:cs="Times New Roman"/>
                <w:color w:val="auto"/>
              </w:rPr>
              <w:t>须同时提供成交通知书、</w:t>
            </w:r>
            <w:r>
              <w:rPr>
                <w:rStyle w:val="183"/>
                <w:rFonts w:hint="eastAsia" w:ascii="宋体" w:hAnsi="宋体" w:eastAsia="宋体" w:cs="Times New Roman"/>
                <w:color w:val="auto"/>
                <w:lang w:val="en-US" w:eastAsia="zh-CN"/>
              </w:rPr>
              <w:t>施工</w:t>
            </w:r>
            <w:r>
              <w:rPr>
                <w:rStyle w:val="183"/>
                <w:rFonts w:hint="eastAsia" w:ascii="宋体" w:hAnsi="宋体" w:eastAsia="宋体" w:cs="Times New Roman"/>
                <w:color w:val="auto"/>
              </w:rPr>
              <w:t>合同</w:t>
            </w:r>
            <w:r>
              <w:rPr>
                <w:rStyle w:val="183"/>
                <w:rFonts w:hint="eastAsia" w:ascii="宋体" w:hAnsi="宋体" w:eastAsia="宋体" w:cs="Times New Roman"/>
                <w:color w:val="auto"/>
                <w:lang w:eastAsia="zh-CN"/>
              </w:rPr>
              <w:t>、</w:t>
            </w:r>
            <w:r>
              <w:rPr>
                <w:rStyle w:val="183"/>
                <w:rFonts w:hint="eastAsia" w:ascii="宋体" w:hAnsi="宋体" w:eastAsia="宋体" w:cs="Times New Roman"/>
                <w:color w:val="auto"/>
              </w:rPr>
              <w:t>项目完成验收证明材料（如业主验收报告、业主评价意见或资金结算单等证明材料），材料三者缺一不可</w:t>
            </w:r>
            <w:r>
              <w:rPr>
                <w:rStyle w:val="183"/>
                <w:rFonts w:hint="eastAsia" w:ascii="宋体" w:hAnsi="宋体" w:eastAsia="宋体" w:cs="Times New Roman"/>
                <w:color w:val="auto"/>
                <w:lang w:eastAsia="zh-CN"/>
              </w:rPr>
              <w:t>，</w:t>
            </w:r>
            <w:r>
              <w:rPr>
                <w:rStyle w:val="183"/>
                <w:rFonts w:hint="eastAsia" w:ascii="宋体" w:hAnsi="宋体" w:eastAsia="宋体" w:cs="Times New Roman"/>
                <w:color w:val="auto"/>
              </w:rPr>
              <w:t>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4" w:hRule="atLeast"/>
          <w:jc w:val="center"/>
        </w:trPr>
        <w:tc>
          <w:tcPr>
            <w:tcW w:w="651"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347" w:type="dxa"/>
            <w:vAlign w:val="center"/>
          </w:tcPr>
          <w:p>
            <w:pPr>
              <w:jc w:val="center"/>
              <w:rPr>
                <w:rFonts w:ascii="宋体" w:hAnsi="宋体" w:cs="宋体"/>
                <w:color w:val="auto"/>
                <w:szCs w:val="21"/>
              </w:rPr>
            </w:pPr>
            <w:r>
              <w:rPr>
                <w:rFonts w:hint="eastAsia" w:ascii="宋体" w:hAnsi="宋体" w:cs="宋体"/>
                <w:color w:val="auto"/>
                <w:szCs w:val="21"/>
              </w:rPr>
              <w:t>对本项目重点与难点分析</w:t>
            </w:r>
          </w:p>
        </w:tc>
        <w:tc>
          <w:tcPr>
            <w:tcW w:w="818" w:type="dxa"/>
            <w:tcBorders>
              <w:bottom w:val="single" w:color="auto" w:sz="4" w:space="0"/>
            </w:tcBorders>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rPr>
              <w:t>0-</w:t>
            </w:r>
            <w:r>
              <w:rPr>
                <w:rFonts w:hint="eastAsia" w:ascii="宋体" w:hAnsi="宋体" w:cs="宋体"/>
                <w:color w:val="auto"/>
                <w:szCs w:val="21"/>
                <w:lang w:val="en-US" w:eastAsia="zh-CN"/>
              </w:rPr>
              <w:t>8</w:t>
            </w:r>
          </w:p>
        </w:tc>
        <w:tc>
          <w:tcPr>
            <w:tcW w:w="6706" w:type="dxa"/>
            <w:tcBorders>
              <w:bottom w:val="single" w:color="auto" w:sz="4" w:space="0"/>
            </w:tcBorders>
            <w:vAlign w:val="center"/>
          </w:tcPr>
          <w:p>
            <w:pPr>
              <w:autoSpaceDE w:val="0"/>
              <w:autoSpaceDN w:val="0"/>
              <w:adjustRightInd w:val="0"/>
              <w:spacing w:before="50"/>
              <w:ind w:right="96" w:rightChars="0"/>
              <w:jc w:val="left"/>
              <w:rPr>
                <w:rFonts w:hint="eastAsia" w:ascii="宋体" w:hAnsi="宋体" w:eastAsia="宋体" w:cs="宋体"/>
                <w:bCs/>
                <w:color w:val="auto"/>
                <w:sz w:val="22"/>
                <w:szCs w:val="22"/>
              </w:rPr>
            </w:pPr>
            <w:r>
              <w:rPr>
                <w:rFonts w:hint="eastAsia" w:ascii="宋体" w:hAnsi="宋体" w:cs="宋体"/>
                <w:color w:val="auto"/>
                <w:szCs w:val="21"/>
              </w:rPr>
              <w:t>根据投标供应商针对本项目各项工作内容的重点与难点分析</w:t>
            </w:r>
            <w:r>
              <w:rPr>
                <w:rFonts w:hint="eastAsia" w:ascii="宋体" w:hAnsi="宋体" w:cs="宋体"/>
                <w:color w:val="auto"/>
                <w:szCs w:val="21"/>
                <w:lang w:bidi="ar"/>
              </w:rPr>
              <w:t>精确全面，阐述合理，条理清晰</w:t>
            </w:r>
            <w:r>
              <w:rPr>
                <w:rFonts w:hint="eastAsia" w:ascii="宋体" w:hAnsi="宋体" w:cs="宋体"/>
                <w:color w:val="auto"/>
                <w:szCs w:val="21"/>
              </w:rPr>
              <w:t>情况进行打分。重点与难点分析合理可行的</w:t>
            </w:r>
            <w:r>
              <w:rPr>
                <w:rFonts w:hint="eastAsia" w:ascii="宋体" w:hAnsi="宋体" w:cs="宋体"/>
                <w:color w:val="auto"/>
                <w:szCs w:val="21"/>
                <w:lang w:val="en-US" w:eastAsia="zh-CN"/>
              </w:rPr>
              <w:t>6</w:t>
            </w:r>
            <w:r>
              <w:rPr>
                <w:rFonts w:hint="eastAsia" w:ascii="宋体" w:hAnsi="宋体" w:cs="宋体"/>
                <w:color w:val="auto"/>
                <w:szCs w:val="21"/>
              </w:rPr>
              <w:t>.1-</w:t>
            </w:r>
            <w:r>
              <w:rPr>
                <w:rFonts w:hint="eastAsia" w:ascii="宋体" w:hAnsi="宋体" w:cs="宋体"/>
                <w:color w:val="auto"/>
                <w:szCs w:val="21"/>
                <w:lang w:val="en-US" w:eastAsia="zh-CN"/>
              </w:rPr>
              <w:t>8</w:t>
            </w:r>
            <w:r>
              <w:rPr>
                <w:rFonts w:hint="eastAsia" w:ascii="宋体" w:hAnsi="宋体" w:cs="宋体"/>
                <w:color w:val="auto"/>
                <w:szCs w:val="21"/>
              </w:rPr>
              <w:t>分；重点与难点分析基本可行的</w:t>
            </w:r>
            <w:r>
              <w:rPr>
                <w:rFonts w:hint="eastAsia" w:ascii="宋体" w:hAnsi="宋体" w:cs="宋体"/>
                <w:color w:val="auto"/>
                <w:szCs w:val="21"/>
                <w:lang w:val="en-US" w:eastAsia="zh-CN"/>
              </w:rPr>
              <w:t>3</w:t>
            </w:r>
            <w:r>
              <w:rPr>
                <w:rFonts w:hint="eastAsia" w:ascii="宋体" w:hAnsi="宋体" w:cs="宋体"/>
                <w:color w:val="auto"/>
                <w:szCs w:val="21"/>
              </w:rPr>
              <w:t>.1-</w:t>
            </w:r>
            <w:r>
              <w:rPr>
                <w:rFonts w:hint="eastAsia" w:ascii="宋体" w:hAnsi="宋体" w:cs="宋体"/>
                <w:color w:val="auto"/>
                <w:szCs w:val="21"/>
                <w:lang w:val="en-US" w:eastAsia="zh-CN"/>
              </w:rPr>
              <w:t>6</w:t>
            </w:r>
            <w:r>
              <w:rPr>
                <w:rFonts w:hint="eastAsia" w:ascii="宋体" w:hAnsi="宋体" w:cs="宋体"/>
                <w:color w:val="auto"/>
                <w:szCs w:val="21"/>
              </w:rPr>
              <w:t>分；重点与难点分析一般的1-</w:t>
            </w:r>
            <w:r>
              <w:rPr>
                <w:rFonts w:hint="eastAsia" w:ascii="宋体" w:hAnsi="宋体" w:cs="宋体"/>
                <w:color w:val="auto"/>
                <w:szCs w:val="21"/>
                <w:lang w:val="en-US" w:eastAsia="zh-CN"/>
              </w:rPr>
              <w:t>3</w:t>
            </w:r>
            <w:r>
              <w:rPr>
                <w:rFonts w:hint="eastAsia" w:ascii="宋体" w:hAnsi="宋体" w:cs="宋体"/>
                <w:color w:val="auto"/>
                <w:szCs w:val="21"/>
              </w:rPr>
              <w:t>分。</w:t>
            </w:r>
            <w:r>
              <w:rPr>
                <w:rFonts w:hint="eastAsia" w:ascii="宋体" w:hAnsi="宋体" w:cs="宋体"/>
                <w:b w:val="0"/>
                <w:bCs w:val="0"/>
                <w:color w:val="auto"/>
                <w:szCs w:val="21"/>
              </w:rPr>
              <w:t>未提供不得分</w:t>
            </w:r>
            <w:r>
              <w:rPr>
                <w:rFonts w:hint="eastAsia" w:ascii="宋体" w:hAnsi="宋体" w:cs="宋体"/>
                <w:b/>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651" w:type="dxa"/>
            <w:vMerge w:val="restart"/>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1347" w:type="dxa"/>
            <w:vMerge w:val="restart"/>
            <w:vAlign w:val="center"/>
          </w:tcPr>
          <w:p>
            <w:pPr>
              <w:jc w:val="center"/>
              <w:rPr>
                <w:rFonts w:hint="eastAsia" w:ascii="宋体" w:hAnsi="宋体" w:cs="宋体"/>
                <w:color w:val="auto"/>
                <w:szCs w:val="21"/>
              </w:rPr>
            </w:pPr>
            <w:r>
              <w:rPr>
                <w:rFonts w:hint="eastAsia" w:ascii="宋体" w:hAnsi="宋体" w:eastAsia="宋体"/>
                <w:color w:val="auto"/>
                <w:sz w:val="22"/>
                <w:szCs w:val="22"/>
              </w:rPr>
              <w:t>施工方案</w:t>
            </w:r>
          </w:p>
        </w:tc>
        <w:tc>
          <w:tcPr>
            <w:tcW w:w="818"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0-8</w:t>
            </w:r>
          </w:p>
        </w:tc>
        <w:tc>
          <w:tcPr>
            <w:tcW w:w="6706" w:type="dxa"/>
            <w:vAlign w:val="center"/>
          </w:tcPr>
          <w:p>
            <w:pPr>
              <w:jc w:val="left"/>
              <w:rPr>
                <w:rFonts w:hint="eastAsia" w:ascii="宋体" w:hAnsi="宋体" w:eastAsia="宋体" w:cs="宋体"/>
                <w:color w:val="auto"/>
                <w:kern w:val="2"/>
                <w:sz w:val="22"/>
                <w:szCs w:val="22"/>
                <w:lang w:val="en-US" w:eastAsia="zh-CN" w:bidi="ar-SA"/>
              </w:rPr>
            </w:pPr>
            <w:r>
              <w:rPr>
                <w:rFonts w:hint="eastAsia" w:ascii="宋体" w:hAnsi="宋体" w:eastAsia="宋体"/>
                <w:color w:val="auto"/>
                <w:sz w:val="22"/>
                <w:szCs w:val="22"/>
              </w:rPr>
              <w:t>由评审小组根据投标人施工方案的科学性、严密性、合理性进行评定。施工方案全面合理，技术到位的得</w:t>
            </w:r>
            <w:r>
              <w:rPr>
                <w:rFonts w:hint="eastAsia" w:ascii="宋体" w:hAnsi="宋体"/>
                <w:color w:val="auto"/>
                <w:sz w:val="22"/>
                <w:szCs w:val="22"/>
                <w:lang w:val="en-US" w:eastAsia="zh-CN"/>
              </w:rPr>
              <w:t>8</w:t>
            </w:r>
            <w:r>
              <w:rPr>
                <w:rFonts w:hint="eastAsia" w:ascii="宋体" w:hAnsi="宋体" w:eastAsia="宋体"/>
                <w:color w:val="auto"/>
                <w:sz w:val="22"/>
                <w:szCs w:val="22"/>
              </w:rPr>
              <w:t>分；方案不合理、不严密处每项扣</w:t>
            </w:r>
            <w:r>
              <w:rPr>
                <w:rFonts w:hint="eastAsia" w:ascii="宋体" w:hAnsi="宋体"/>
                <w:color w:val="auto"/>
                <w:sz w:val="22"/>
                <w:szCs w:val="22"/>
                <w:lang w:val="en-US" w:eastAsia="zh-CN"/>
              </w:rPr>
              <w:t>1</w:t>
            </w:r>
            <w:r>
              <w:rPr>
                <w:rFonts w:hint="eastAsia" w:ascii="宋体" w:hAnsi="宋体" w:eastAsia="宋体"/>
                <w:color w:val="auto"/>
                <w:sz w:val="22"/>
                <w:szCs w:val="22"/>
              </w:rPr>
              <w:t>分，扣完该项得分为止。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651" w:type="dxa"/>
            <w:vMerge w:val="continue"/>
            <w:vAlign w:val="center"/>
          </w:tcPr>
          <w:p>
            <w:pPr>
              <w:jc w:val="left"/>
              <w:rPr>
                <w:color w:val="auto"/>
              </w:rPr>
            </w:pPr>
          </w:p>
        </w:tc>
        <w:tc>
          <w:tcPr>
            <w:tcW w:w="1347" w:type="dxa"/>
            <w:vMerge w:val="continue"/>
            <w:vAlign w:val="center"/>
          </w:tcPr>
          <w:p>
            <w:pPr>
              <w:jc w:val="left"/>
              <w:rPr>
                <w:color w:val="auto"/>
              </w:rPr>
            </w:pPr>
          </w:p>
        </w:tc>
        <w:tc>
          <w:tcPr>
            <w:tcW w:w="818" w:type="dxa"/>
            <w:vAlign w:val="center"/>
          </w:tcPr>
          <w:p>
            <w:pPr>
              <w:jc w:val="center"/>
              <w:rPr>
                <w:rFonts w:hint="eastAsia"/>
                <w:color w:val="auto"/>
                <w:lang w:val="en-US" w:eastAsia="zh-CN"/>
              </w:rPr>
            </w:pPr>
            <w:r>
              <w:rPr>
                <w:rFonts w:hint="eastAsia" w:ascii="宋体" w:hAnsi="宋体" w:cs="宋体"/>
                <w:color w:val="auto"/>
                <w:szCs w:val="21"/>
              </w:rPr>
              <w:t>0-</w:t>
            </w:r>
            <w:r>
              <w:rPr>
                <w:rFonts w:hint="eastAsia" w:ascii="宋体" w:hAnsi="宋体" w:cs="宋体"/>
                <w:color w:val="auto"/>
                <w:szCs w:val="21"/>
                <w:lang w:val="en-US" w:eastAsia="zh-CN"/>
              </w:rPr>
              <w:t>5</w:t>
            </w:r>
          </w:p>
        </w:tc>
        <w:tc>
          <w:tcPr>
            <w:tcW w:w="6706" w:type="dxa"/>
            <w:vAlign w:val="center"/>
          </w:tcPr>
          <w:p>
            <w:pPr>
              <w:spacing w:line="240" w:lineRule="auto"/>
              <w:jc w:val="left"/>
              <w:rPr>
                <w:rFonts w:hint="eastAsia" w:ascii="宋体" w:hAnsi="宋体" w:eastAsia="宋体" w:cs="宋体"/>
                <w:bCs/>
                <w:color w:val="auto"/>
                <w:sz w:val="22"/>
                <w:szCs w:val="22"/>
              </w:rPr>
            </w:pPr>
            <w:r>
              <w:rPr>
                <w:rFonts w:hint="eastAsia" w:ascii="宋体" w:hAnsi="宋体" w:eastAsia="宋体" w:cs="宋体"/>
                <w:bCs/>
                <w:color w:val="auto"/>
                <w:sz w:val="22"/>
                <w:szCs w:val="22"/>
              </w:rPr>
              <w:t>具有明确的质量目标、施工质量管理体系、质量控制计划、现场质量检查措施及成品保护方案，进行打分，0-</w:t>
            </w:r>
            <w:r>
              <w:rPr>
                <w:rFonts w:hint="eastAsia" w:ascii="宋体" w:hAnsi="宋体" w:cs="宋体"/>
                <w:bCs/>
                <w:color w:val="auto"/>
                <w:sz w:val="22"/>
                <w:szCs w:val="22"/>
                <w:lang w:val="en-US" w:eastAsia="zh-CN"/>
              </w:rPr>
              <w:t>5</w:t>
            </w:r>
            <w:r>
              <w:rPr>
                <w:rFonts w:hint="eastAsia" w:ascii="宋体" w:hAnsi="宋体" w:eastAsia="宋体" w:cs="宋体"/>
                <w:bCs/>
                <w:color w:val="auto"/>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651" w:type="dxa"/>
            <w:vMerge w:val="continue"/>
            <w:vAlign w:val="center"/>
          </w:tcPr>
          <w:p>
            <w:pPr>
              <w:jc w:val="left"/>
              <w:rPr>
                <w:color w:val="auto"/>
              </w:rPr>
            </w:pPr>
          </w:p>
        </w:tc>
        <w:tc>
          <w:tcPr>
            <w:tcW w:w="1347" w:type="dxa"/>
            <w:vMerge w:val="continue"/>
            <w:vAlign w:val="center"/>
          </w:tcPr>
          <w:p>
            <w:pPr>
              <w:jc w:val="left"/>
              <w:rPr>
                <w:color w:val="auto"/>
              </w:rPr>
            </w:pPr>
          </w:p>
        </w:tc>
        <w:tc>
          <w:tcPr>
            <w:tcW w:w="818" w:type="dxa"/>
            <w:vAlign w:val="center"/>
          </w:tcPr>
          <w:p>
            <w:pPr>
              <w:jc w:val="center"/>
              <w:rPr>
                <w:rFonts w:hint="default" w:eastAsia="宋体"/>
                <w:color w:val="auto"/>
                <w:lang w:val="en-US" w:eastAsia="zh-CN"/>
              </w:rPr>
            </w:pPr>
            <w:r>
              <w:rPr>
                <w:rFonts w:hint="eastAsia"/>
                <w:color w:val="auto"/>
                <w:lang w:val="en-US" w:eastAsia="zh-CN"/>
              </w:rPr>
              <w:t>0-5</w:t>
            </w:r>
          </w:p>
        </w:tc>
        <w:tc>
          <w:tcPr>
            <w:tcW w:w="6706" w:type="dxa"/>
            <w:vAlign w:val="center"/>
          </w:tcPr>
          <w:p>
            <w:pPr>
              <w:jc w:val="left"/>
              <w:rPr>
                <w:rFonts w:hint="eastAsia" w:ascii="宋体" w:hAnsi="宋体" w:eastAsia="宋体"/>
                <w:color w:val="auto"/>
                <w:sz w:val="22"/>
                <w:szCs w:val="22"/>
              </w:rPr>
            </w:pPr>
            <w:r>
              <w:rPr>
                <w:rFonts w:hint="eastAsia" w:ascii="宋体" w:hAnsi="宋体" w:eastAsia="宋体" w:cs="宋体"/>
                <w:bCs/>
                <w:color w:val="auto"/>
                <w:sz w:val="22"/>
                <w:szCs w:val="22"/>
              </w:rPr>
              <w:t>施工方案及施工方法、技术措施，针对工程质量、工期和施工安全生产保障性以及工程的进度表；由评委根据投标文件酌情打分。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651" w:type="dxa"/>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6</w:t>
            </w:r>
          </w:p>
        </w:tc>
        <w:tc>
          <w:tcPr>
            <w:tcW w:w="1347" w:type="dxa"/>
            <w:vAlign w:val="center"/>
          </w:tcPr>
          <w:p>
            <w:pPr>
              <w:jc w:val="center"/>
              <w:rPr>
                <w:rFonts w:hint="eastAsia" w:ascii="宋体" w:hAnsi="宋体" w:cs="宋体"/>
                <w:color w:val="auto"/>
                <w:szCs w:val="21"/>
              </w:rPr>
            </w:pPr>
            <w:r>
              <w:rPr>
                <w:rFonts w:hint="eastAsia" w:ascii="宋体" w:hAnsi="宋体" w:cs="宋体"/>
                <w:b w:val="0"/>
                <w:bCs w:val="0"/>
                <w:color w:val="auto"/>
                <w:szCs w:val="21"/>
              </w:rPr>
              <w:t>保证工期和施工进度的方案和措施</w:t>
            </w:r>
          </w:p>
        </w:tc>
        <w:tc>
          <w:tcPr>
            <w:tcW w:w="818"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0-6</w:t>
            </w:r>
          </w:p>
        </w:tc>
        <w:tc>
          <w:tcPr>
            <w:tcW w:w="6706" w:type="dxa"/>
            <w:vAlign w:val="center"/>
          </w:tcPr>
          <w:p>
            <w:pPr>
              <w:jc w:val="left"/>
              <w:rPr>
                <w:rFonts w:hint="eastAsia" w:ascii="宋体" w:hAnsi="宋体" w:eastAsia="宋体" w:cs="宋体"/>
                <w:color w:val="auto"/>
                <w:kern w:val="2"/>
                <w:sz w:val="22"/>
                <w:szCs w:val="22"/>
                <w:lang w:val="en-US" w:eastAsia="zh-CN" w:bidi="ar-SA"/>
              </w:rPr>
            </w:pPr>
            <w:r>
              <w:rPr>
                <w:rFonts w:hint="eastAsia" w:ascii="宋体" w:hAnsi="宋体" w:eastAsia="宋体"/>
                <w:color w:val="auto"/>
                <w:sz w:val="22"/>
                <w:szCs w:val="22"/>
              </w:rPr>
              <w:t>由评审小组根据</w:t>
            </w:r>
            <w:r>
              <w:rPr>
                <w:rFonts w:hint="eastAsia" w:ascii="宋体" w:hAnsi="宋体" w:cs="宋体"/>
                <w:color w:val="auto"/>
                <w:szCs w:val="21"/>
                <w:lang w:bidi="ar"/>
              </w:rPr>
              <w:t>供应商提供的</w:t>
            </w:r>
            <w:r>
              <w:rPr>
                <w:rFonts w:hint="eastAsia" w:ascii="宋体" w:hAnsi="宋体" w:eastAsia="宋体"/>
                <w:color w:val="auto"/>
                <w:sz w:val="22"/>
                <w:szCs w:val="22"/>
              </w:rPr>
              <w:t>工期和施工进度的方案和措施进行综合评审：</w:t>
            </w:r>
            <w:r>
              <w:rPr>
                <w:rFonts w:hint="eastAsia" w:ascii="宋体" w:hAnsi="宋体" w:eastAsia="宋体" w:cs="宋体"/>
                <w:color w:val="auto"/>
                <w:sz w:val="22"/>
                <w:szCs w:val="22"/>
              </w:rPr>
              <w:t>方案全面、措施可行得</w:t>
            </w:r>
            <w:r>
              <w:rPr>
                <w:rFonts w:hint="eastAsia" w:ascii="宋体" w:hAnsi="宋体" w:cs="宋体"/>
                <w:color w:val="auto"/>
                <w:sz w:val="22"/>
                <w:szCs w:val="22"/>
                <w:lang w:eastAsia="zh-CN"/>
              </w:rPr>
              <w:t>满分</w:t>
            </w:r>
            <w:r>
              <w:rPr>
                <w:rFonts w:hint="eastAsia" w:ascii="宋体" w:hAnsi="宋体"/>
                <w:color w:val="auto"/>
                <w:sz w:val="22"/>
                <w:szCs w:val="22"/>
                <w:lang w:val="en-US" w:eastAsia="zh-CN"/>
              </w:rPr>
              <w:t>6</w:t>
            </w:r>
            <w:r>
              <w:rPr>
                <w:rFonts w:hint="eastAsia" w:ascii="宋体" w:hAnsi="宋体" w:eastAsia="宋体" w:cs="宋体"/>
                <w:color w:val="auto"/>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7" w:hRule="atLeast"/>
          <w:jc w:val="center"/>
        </w:trPr>
        <w:tc>
          <w:tcPr>
            <w:tcW w:w="651" w:type="dxa"/>
            <w:vMerge w:val="restart"/>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7</w:t>
            </w:r>
          </w:p>
        </w:tc>
        <w:tc>
          <w:tcPr>
            <w:tcW w:w="1347" w:type="dxa"/>
            <w:vMerge w:val="restart"/>
            <w:vAlign w:val="center"/>
          </w:tcPr>
          <w:p>
            <w:pPr>
              <w:jc w:val="center"/>
              <w:rPr>
                <w:rFonts w:ascii="宋体" w:hAnsi="宋体" w:cs="宋体"/>
                <w:color w:val="auto"/>
                <w:szCs w:val="21"/>
              </w:rPr>
            </w:pPr>
            <w:r>
              <w:rPr>
                <w:rFonts w:hint="eastAsia" w:ascii="宋体" w:hAnsi="宋体" w:cs="宋体"/>
                <w:color w:val="auto"/>
                <w:szCs w:val="21"/>
              </w:rPr>
              <w:t>拟派项目团队人员情况</w:t>
            </w:r>
          </w:p>
        </w:tc>
        <w:tc>
          <w:tcPr>
            <w:tcW w:w="818"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rPr>
              <w:t>0-</w:t>
            </w:r>
            <w:r>
              <w:rPr>
                <w:rFonts w:hint="eastAsia" w:ascii="宋体" w:hAnsi="宋体" w:cs="宋体"/>
                <w:color w:val="auto"/>
                <w:szCs w:val="21"/>
                <w:lang w:val="en-US" w:eastAsia="zh-CN"/>
              </w:rPr>
              <w:t>5</w:t>
            </w:r>
          </w:p>
        </w:tc>
        <w:tc>
          <w:tcPr>
            <w:tcW w:w="6706" w:type="dxa"/>
            <w:vAlign w:val="center"/>
          </w:tcPr>
          <w:p>
            <w:pPr>
              <w:jc w:val="left"/>
              <w:rPr>
                <w:color w:val="auto"/>
              </w:rPr>
            </w:pPr>
            <w:r>
              <w:rPr>
                <w:rFonts w:hint="eastAsia" w:ascii="宋体" w:hAnsi="宋体" w:cs="宋体"/>
                <w:sz w:val="21"/>
                <w:szCs w:val="21"/>
              </w:rPr>
              <w:t>拟派项目负责人具有一级建筑工程专业且具有机电安装的建造师的得5分。具有二级建筑工程专业且具有机电安装的建造师的得</w:t>
            </w:r>
            <w:r>
              <w:rPr>
                <w:rFonts w:hint="eastAsia" w:ascii="宋体" w:hAnsi="宋体" w:cs="宋体"/>
                <w:sz w:val="21"/>
                <w:szCs w:val="21"/>
                <w:lang w:val="en-US" w:eastAsia="zh-CN"/>
              </w:rPr>
              <w:t>3</w:t>
            </w:r>
            <w:r>
              <w:rPr>
                <w:rFonts w:hint="eastAsia" w:ascii="宋体" w:hAnsi="宋体" w:cs="宋体"/>
                <w:sz w:val="21"/>
                <w:szCs w:val="21"/>
              </w:rPr>
              <w:t>分，其他不得分。（项目负责人须为在职人员、提供社保部门出具的在本单位缴纳的近6个月内的社保缴纳证明及相关证明材料扫描件加盖公章，未提供不得分。）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8" w:hRule="atLeast"/>
          <w:jc w:val="center"/>
        </w:trPr>
        <w:tc>
          <w:tcPr>
            <w:tcW w:w="651" w:type="dxa"/>
            <w:vMerge w:val="continue"/>
            <w:vAlign w:val="center"/>
          </w:tcPr>
          <w:p>
            <w:pPr>
              <w:jc w:val="center"/>
              <w:rPr>
                <w:rFonts w:ascii="宋体" w:hAnsi="宋体" w:cs="宋体"/>
                <w:color w:val="auto"/>
                <w:szCs w:val="21"/>
              </w:rPr>
            </w:pPr>
          </w:p>
        </w:tc>
        <w:tc>
          <w:tcPr>
            <w:tcW w:w="1347" w:type="dxa"/>
            <w:vMerge w:val="continue"/>
            <w:vAlign w:val="center"/>
          </w:tcPr>
          <w:p>
            <w:pPr>
              <w:jc w:val="center"/>
              <w:rPr>
                <w:rFonts w:ascii="宋体" w:hAnsi="宋体" w:cs="宋体"/>
                <w:color w:val="auto"/>
                <w:szCs w:val="21"/>
              </w:rPr>
            </w:pPr>
          </w:p>
        </w:tc>
        <w:tc>
          <w:tcPr>
            <w:tcW w:w="818"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0-8</w:t>
            </w:r>
          </w:p>
        </w:tc>
        <w:tc>
          <w:tcPr>
            <w:tcW w:w="6706" w:type="dxa"/>
            <w:vAlign w:val="center"/>
          </w:tcPr>
          <w:p>
            <w:pPr>
              <w:autoSpaceDE w:val="0"/>
              <w:autoSpaceDN w:val="0"/>
              <w:adjustRightInd w:val="0"/>
              <w:spacing w:before="50"/>
              <w:ind w:right="96"/>
              <w:jc w:val="left"/>
              <w:rPr>
                <w:rFonts w:hint="eastAsia" w:ascii="宋体" w:hAnsi="宋体" w:cs="宋体"/>
                <w:color w:val="auto"/>
                <w:szCs w:val="21"/>
              </w:rPr>
            </w:pPr>
            <w:r>
              <w:rPr>
                <w:rFonts w:hint="eastAsia" w:ascii="宋体" w:hAnsi="宋体" w:cs="宋体"/>
                <w:color w:val="auto"/>
                <w:szCs w:val="21"/>
              </w:rPr>
              <w:t>根据投标供应商拟派的项目团队人员的专业技术水平、</w:t>
            </w:r>
            <w:r>
              <w:rPr>
                <w:rFonts w:hint="eastAsia" w:ascii="宋体" w:hAnsi="宋体" w:cs="宋体"/>
                <w:bCs/>
                <w:color w:val="auto"/>
                <w:kern w:val="0"/>
                <w:szCs w:val="21"/>
              </w:rPr>
              <w:t>专业经验、是否有过专业培训、</w:t>
            </w:r>
            <w:r>
              <w:rPr>
                <w:rFonts w:hint="eastAsia" w:ascii="宋体" w:hAnsi="宋体" w:cs="宋体"/>
                <w:color w:val="auto"/>
                <w:szCs w:val="21"/>
              </w:rPr>
              <w:t>各类人员岗位与职责分工是否能满足项目要求等情况进行打分。项目团队配置情况合理可行的</w:t>
            </w:r>
            <w:r>
              <w:rPr>
                <w:rFonts w:hint="eastAsia" w:ascii="宋体" w:hAnsi="宋体" w:cs="宋体"/>
                <w:color w:val="auto"/>
                <w:szCs w:val="21"/>
                <w:lang w:val="en-US" w:eastAsia="zh-CN"/>
              </w:rPr>
              <w:t>6</w:t>
            </w:r>
            <w:r>
              <w:rPr>
                <w:rFonts w:hint="eastAsia" w:ascii="宋体" w:hAnsi="宋体" w:cs="宋体"/>
                <w:color w:val="auto"/>
                <w:szCs w:val="21"/>
              </w:rPr>
              <w:t>.1-</w:t>
            </w:r>
            <w:r>
              <w:rPr>
                <w:rFonts w:hint="eastAsia" w:ascii="宋体" w:hAnsi="宋体" w:cs="宋体"/>
                <w:color w:val="auto"/>
                <w:szCs w:val="21"/>
                <w:lang w:val="en-US" w:eastAsia="zh-CN"/>
              </w:rPr>
              <w:t>8</w:t>
            </w:r>
            <w:r>
              <w:rPr>
                <w:rFonts w:hint="eastAsia" w:ascii="宋体" w:hAnsi="宋体" w:cs="宋体"/>
                <w:color w:val="auto"/>
                <w:szCs w:val="21"/>
              </w:rPr>
              <w:t>分；项目团队配置情况基本合理可行的3.1-</w:t>
            </w:r>
            <w:r>
              <w:rPr>
                <w:rFonts w:hint="eastAsia" w:ascii="宋体" w:hAnsi="宋体" w:cs="宋体"/>
                <w:color w:val="auto"/>
                <w:szCs w:val="21"/>
                <w:lang w:val="en-US" w:eastAsia="zh-CN"/>
              </w:rPr>
              <w:t>6</w:t>
            </w:r>
            <w:r>
              <w:rPr>
                <w:rFonts w:hint="eastAsia" w:ascii="宋体" w:hAnsi="宋体" w:cs="宋体"/>
                <w:color w:val="auto"/>
                <w:szCs w:val="21"/>
              </w:rPr>
              <w:t>分；项目团队配置情况一般的1-3分。</w:t>
            </w:r>
            <w:r>
              <w:rPr>
                <w:rFonts w:hint="eastAsia" w:ascii="宋体" w:hAnsi="宋体" w:cs="宋体"/>
                <w:b w:val="0"/>
                <w:bCs w:val="0"/>
                <w:color w:val="auto"/>
                <w:szCs w:val="21"/>
              </w:rPr>
              <w:t>未提供不得分。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8" w:hRule="atLeast"/>
          <w:jc w:val="center"/>
        </w:trPr>
        <w:tc>
          <w:tcPr>
            <w:tcW w:w="651" w:type="dxa"/>
            <w:vMerge w:val="continue"/>
            <w:vAlign w:val="center"/>
          </w:tcPr>
          <w:p>
            <w:pPr>
              <w:jc w:val="center"/>
              <w:rPr>
                <w:rFonts w:ascii="宋体" w:hAnsi="宋体" w:cs="宋体"/>
                <w:color w:val="auto"/>
                <w:szCs w:val="21"/>
              </w:rPr>
            </w:pPr>
          </w:p>
        </w:tc>
        <w:tc>
          <w:tcPr>
            <w:tcW w:w="1347" w:type="dxa"/>
            <w:vMerge w:val="continue"/>
            <w:vAlign w:val="center"/>
          </w:tcPr>
          <w:p>
            <w:pPr>
              <w:jc w:val="center"/>
              <w:rPr>
                <w:rFonts w:ascii="宋体" w:hAnsi="宋体" w:cs="宋体"/>
                <w:color w:val="auto"/>
                <w:szCs w:val="21"/>
              </w:rPr>
            </w:pPr>
          </w:p>
        </w:tc>
        <w:tc>
          <w:tcPr>
            <w:tcW w:w="818"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rPr>
              <w:t>0-</w:t>
            </w:r>
            <w:r>
              <w:rPr>
                <w:rFonts w:hint="eastAsia" w:ascii="宋体" w:hAnsi="宋体" w:cs="宋体"/>
                <w:color w:val="auto"/>
                <w:szCs w:val="21"/>
                <w:lang w:val="en-US" w:eastAsia="zh-CN"/>
              </w:rPr>
              <w:t>8</w:t>
            </w:r>
          </w:p>
        </w:tc>
        <w:tc>
          <w:tcPr>
            <w:tcW w:w="6706" w:type="dxa"/>
            <w:vAlign w:val="center"/>
          </w:tcPr>
          <w:p>
            <w:pPr>
              <w:autoSpaceDE w:val="0"/>
              <w:autoSpaceDN w:val="0"/>
              <w:adjustRightInd w:val="0"/>
              <w:spacing w:before="50"/>
              <w:ind w:right="96"/>
              <w:jc w:val="left"/>
              <w:rPr>
                <w:rFonts w:ascii="宋体" w:hAnsi="宋体" w:cs="宋体"/>
                <w:color w:val="auto"/>
                <w:szCs w:val="21"/>
              </w:rPr>
            </w:pPr>
            <w:r>
              <w:rPr>
                <w:rFonts w:hint="eastAsia" w:ascii="宋体" w:hAnsi="宋体" w:cs="宋体"/>
                <w:color w:val="auto"/>
                <w:szCs w:val="21"/>
              </w:rPr>
              <w:t>拟派的项目团队人员</w:t>
            </w:r>
            <w:r>
              <w:rPr>
                <w:rFonts w:hint="eastAsia" w:ascii="宋体" w:hAnsi="宋体" w:eastAsia="宋体" w:cs="宋体"/>
                <w:color w:val="auto"/>
                <w:kern w:val="2"/>
                <w:sz w:val="22"/>
                <w:szCs w:val="22"/>
                <w:lang w:val="en-US" w:eastAsia="zh-CN" w:bidi="ar-SA"/>
              </w:rPr>
              <w:t>：具有住房和城乡建设领域专业技术管理人员质量员、材料员、资料员、安全员职业培训合格证书的，每个得1分，最多得8分。（项目成员须为在职人员、提供</w:t>
            </w:r>
            <w:r>
              <w:rPr>
                <w:rFonts w:hint="eastAsia" w:ascii="宋体" w:hAnsi="宋体" w:eastAsia="宋体" w:cs="宋体"/>
                <w:color w:val="auto"/>
                <w:kern w:val="2"/>
                <w:sz w:val="22"/>
                <w:szCs w:val="22"/>
                <w:lang w:val="zh-CN" w:eastAsia="zh-CN" w:bidi="ar-SA"/>
              </w:rPr>
              <w:t>社保部门出具的</w:t>
            </w:r>
            <w:r>
              <w:rPr>
                <w:rFonts w:hint="eastAsia" w:ascii="宋体" w:hAnsi="宋体" w:eastAsia="宋体" w:cs="宋体"/>
                <w:color w:val="auto"/>
                <w:kern w:val="2"/>
                <w:sz w:val="22"/>
                <w:szCs w:val="22"/>
                <w:lang w:val="en-US" w:eastAsia="zh-CN" w:bidi="ar-SA"/>
              </w:rPr>
              <w:t>在本单位缴纳的</w:t>
            </w:r>
            <w:r>
              <w:rPr>
                <w:rFonts w:hint="eastAsia" w:ascii="宋体" w:hAnsi="宋体" w:eastAsia="宋体" w:cs="宋体"/>
                <w:color w:val="auto"/>
                <w:kern w:val="2"/>
                <w:sz w:val="22"/>
                <w:szCs w:val="22"/>
                <w:lang w:val="zh-CN" w:eastAsia="zh-CN" w:bidi="ar-SA"/>
              </w:rPr>
              <w:t>近</w:t>
            </w:r>
            <w:r>
              <w:rPr>
                <w:rFonts w:hint="eastAsia" w:ascii="宋体" w:hAnsi="宋体" w:eastAsia="宋体" w:cs="宋体"/>
                <w:color w:val="auto"/>
                <w:kern w:val="2"/>
                <w:sz w:val="22"/>
                <w:szCs w:val="22"/>
                <w:lang w:val="en-US" w:eastAsia="zh-CN" w:bidi="ar-SA"/>
              </w:rPr>
              <w:t>半年内的连续</w:t>
            </w:r>
            <w:r>
              <w:rPr>
                <w:rFonts w:hint="eastAsia" w:ascii="宋体" w:hAnsi="宋体" w:eastAsia="宋体" w:cs="宋体"/>
                <w:color w:val="auto"/>
                <w:kern w:val="2"/>
                <w:sz w:val="22"/>
                <w:szCs w:val="22"/>
                <w:lang w:val="zh-CN" w:eastAsia="zh-CN" w:bidi="ar-SA"/>
              </w:rPr>
              <w:t>3个月社保</w:t>
            </w:r>
            <w:r>
              <w:rPr>
                <w:rFonts w:hint="eastAsia" w:ascii="宋体" w:hAnsi="宋体" w:eastAsia="宋体" w:cs="宋体"/>
                <w:color w:val="auto"/>
                <w:kern w:val="2"/>
                <w:sz w:val="22"/>
                <w:szCs w:val="22"/>
                <w:lang w:val="en-US" w:eastAsia="zh-CN" w:bidi="ar-SA"/>
              </w:rPr>
              <w:t>缴纳</w:t>
            </w:r>
            <w:r>
              <w:rPr>
                <w:rFonts w:hint="eastAsia" w:ascii="宋体" w:hAnsi="宋体" w:eastAsia="宋体" w:cs="宋体"/>
                <w:color w:val="auto"/>
                <w:kern w:val="2"/>
                <w:sz w:val="22"/>
                <w:szCs w:val="22"/>
                <w:lang w:val="zh-CN" w:eastAsia="zh-CN" w:bidi="ar-SA"/>
              </w:rPr>
              <w:t>证明</w:t>
            </w:r>
            <w:r>
              <w:rPr>
                <w:rFonts w:hint="eastAsia" w:ascii="宋体" w:hAnsi="宋体" w:eastAsia="宋体" w:cs="宋体"/>
                <w:color w:val="auto"/>
                <w:kern w:val="2"/>
                <w:sz w:val="22"/>
                <w:szCs w:val="22"/>
                <w:lang w:val="en-US" w:eastAsia="zh-CN" w:bidi="ar-SA"/>
              </w:rPr>
              <w:t>、提供证书</w:t>
            </w:r>
            <w:r>
              <w:rPr>
                <w:rFonts w:hint="eastAsia" w:ascii="宋体" w:hAnsi="宋体" w:eastAsia="宋体" w:cs="宋体"/>
                <w:b w:val="0"/>
                <w:bCs w:val="0"/>
                <w:color w:val="auto"/>
                <w:sz w:val="22"/>
                <w:szCs w:val="22"/>
              </w:rPr>
              <w:t>及相关证明</w:t>
            </w:r>
            <w:r>
              <w:rPr>
                <w:rFonts w:hint="eastAsia" w:ascii="宋体" w:hAnsi="宋体" w:eastAsia="宋体" w:cs="宋体"/>
                <w:b w:val="0"/>
                <w:bCs w:val="0"/>
                <w:color w:val="auto"/>
                <w:sz w:val="22"/>
                <w:szCs w:val="22"/>
                <w:lang w:val="en-US" w:eastAsia="zh-CN"/>
              </w:rPr>
              <w:t>材料扫描件加盖公章</w:t>
            </w:r>
            <w:r>
              <w:rPr>
                <w:rFonts w:hint="eastAsia" w:ascii="宋体" w:hAnsi="宋体" w:eastAsia="宋体" w:cs="宋体"/>
                <w:b w:val="0"/>
                <w:bCs w:val="0"/>
                <w:color w:val="auto"/>
                <w:sz w:val="22"/>
                <w:szCs w:val="22"/>
              </w:rPr>
              <w:t>，</w:t>
            </w:r>
            <w:r>
              <w:rPr>
                <w:rFonts w:hint="eastAsia" w:ascii="宋体" w:hAnsi="宋体" w:eastAsia="宋体" w:cs="宋体"/>
                <w:b w:val="0"/>
                <w:bCs w:val="0"/>
                <w:color w:val="auto"/>
                <w:sz w:val="22"/>
                <w:szCs w:val="22"/>
                <w:lang w:val="en-US" w:eastAsia="zh-CN"/>
              </w:rPr>
              <w:t>未</w:t>
            </w:r>
            <w:r>
              <w:rPr>
                <w:rFonts w:hint="eastAsia" w:ascii="宋体" w:hAnsi="宋体" w:eastAsia="宋体" w:cs="宋体"/>
                <w:b w:val="0"/>
                <w:bCs w:val="0"/>
                <w:color w:val="auto"/>
                <w:sz w:val="22"/>
                <w:szCs w:val="22"/>
              </w:rPr>
              <w:t>提供不得分</w:t>
            </w:r>
            <w:r>
              <w:rPr>
                <w:rFonts w:hint="eastAsia" w:ascii="宋体" w:hAnsi="宋体" w:eastAsia="宋体" w:cs="宋体"/>
                <w:color w:val="auto"/>
                <w:kern w:val="2"/>
                <w:sz w:val="22"/>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651"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8</w:t>
            </w:r>
          </w:p>
        </w:tc>
        <w:tc>
          <w:tcPr>
            <w:tcW w:w="1347" w:type="dxa"/>
            <w:vAlign w:val="center"/>
          </w:tcPr>
          <w:p>
            <w:pPr>
              <w:jc w:val="center"/>
              <w:rPr>
                <w:rStyle w:val="183"/>
                <w:rFonts w:ascii="宋体" w:hAnsi="宋体"/>
                <w:color w:val="auto"/>
              </w:rPr>
            </w:pPr>
            <w:r>
              <w:rPr>
                <w:rFonts w:hint="eastAsia" w:ascii="宋体" w:hAnsi="宋体" w:eastAsia="宋体" w:cs="宋体"/>
                <w:color w:val="auto"/>
                <w:sz w:val="22"/>
                <w:szCs w:val="22"/>
                <w:lang w:val="en-US" w:eastAsia="zh-CN"/>
              </w:rPr>
              <w:t>服务方案</w:t>
            </w:r>
          </w:p>
        </w:tc>
        <w:tc>
          <w:tcPr>
            <w:tcW w:w="818" w:type="dxa"/>
            <w:vAlign w:val="center"/>
          </w:tcPr>
          <w:p>
            <w:pPr>
              <w:jc w:val="center"/>
              <w:rPr>
                <w:rStyle w:val="183"/>
                <w:rFonts w:hint="eastAsia" w:ascii="宋体" w:hAnsi="宋体" w:eastAsia="宋体"/>
                <w:color w:val="auto"/>
                <w:lang w:val="en-US" w:eastAsia="zh-CN"/>
              </w:rPr>
            </w:pPr>
            <w:r>
              <w:rPr>
                <w:rStyle w:val="183"/>
                <w:rFonts w:hint="eastAsia" w:ascii="宋体" w:hAnsi="宋体"/>
                <w:color w:val="auto"/>
                <w:lang w:val="en-US" w:eastAsia="zh-CN"/>
              </w:rPr>
              <w:t>0-3</w:t>
            </w:r>
          </w:p>
        </w:tc>
        <w:tc>
          <w:tcPr>
            <w:tcW w:w="6706" w:type="dxa"/>
            <w:vAlign w:val="center"/>
          </w:tcPr>
          <w:p>
            <w:pPr>
              <w:keepNext w:val="0"/>
              <w:keepLines w:val="0"/>
              <w:pageBreakBefore w:val="0"/>
              <w:widowControl w:val="0"/>
              <w:numPr>
                <w:ilvl w:val="0"/>
                <w:numId w:val="0"/>
              </w:numPr>
              <w:kinsoku/>
              <w:wordWrap/>
              <w:overflowPunct/>
              <w:topLinePunct w:val="0"/>
              <w:bidi w:val="0"/>
              <w:adjustRightInd/>
              <w:snapToGrid/>
              <w:spacing w:line="360" w:lineRule="atLeast"/>
              <w:ind w:left="0" w:leftChars="0" w:right="0" w:rightChars="0" w:firstLine="0" w:firstLineChars="0"/>
              <w:jc w:val="left"/>
              <w:textAlignment w:val="auto"/>
              <w:rPr>
                <w:rStyle w:val="183"/>
                <w:rFonts w:hint="eastAsia" w:ascii="宋体" w:hAnsi="宋体"/>
                <w:b/>
                <w:bCs/>
                <w:color w:val="auto"/>
                <w:lang w:val="en-US" w:eastAsia="zh-CN"/>
              </w:rPr>
            </w:pPr>
            <w:r>
              <w:rPr>
                <w:rFonts w:hint="eastAsia" w:ascii="宋体" w:hAnsi="宋体" w:eastAsia="宋体" w:cs="宋体"/>
                <w:color w:val="auto"/>
                <w:sz w:val="22"/>
                <w:szCs w:val="22"/>
              </w:rPr>
              <w:t>针对本项目的验收及维修方案</w:t>
            </w:r>
            <w:r>
              <w:rPr>
                <w:rFonts w:hint="eastAsia" w:ascii="宋体" w:hAnsi="宋体" w:eastAsia="宋体" w:cs="宋体"/>
                <w:color w:val="auto"/>
                <w:sz w:val="22"/>
                <w:szCs w:val="22"/>
                <w:lang w:eastAsia="zh-CN"/>
              </w:rPr>
              <w:t>、</w:t>
            </w:r>
            <w:r>
              <w:rPr>
                <w:rFonts w:hint="eastAsia" w:ascii="宋体" w:hAnsi="宋体" w:cs="宋体"/>
                <w:color w:val="auto"/>
                <w:sz w:val="22"/>
                <w:szCs w:val="22"/>
              </w:rPr>
              <w:t>后期质量保障、</w:t>
            </w:r>
            <w:r>
              <w:rPr>
                <w:rFonts w:hint="eastAsia" w:ascii="宋体" w:hAnsi="宋体" w:eastAsia="宋体" w:cs="宋体"/>
                <w:color w:val="auto"/>
                <w:sz w:val="22"/>
                <w:szCs w:val="22"/>
                <w:lang w:val="en-US" w:eastAsia="zh-CN"/>
              </w:rPr>
              <w:t>服务响应时间</w:t>
            </w:r>
            <w:r>
              <w:rPr>
                <w:rFonts w:hint="eastAsia" w:ascii="宋体" w:hAnsi="宋体" w:cs="宋体"/>
                <w:color w:val="auto"/>
                <w:sz w:val="22"/>
                <w:szCs w:val="22"/>
              </w:rPr>
              <w:t>、人员配备</w:t>
            </w:r>
            <w:r>
              <w:rPr>
                <w:rFonts w:hint="eastAsia" w:ascii="宋体" w:hAnsi="宋体" w:eastAsia="宋体" w:cs="宋体"/>
                <w:color w:val="auto"/>
                <w:sz w:val="22"/>
                <w:szCs w:val="22"/>
              </w:rPr>
              <w:t>是否合理、可行、保修期内外后续服务承诺等进行打分</w:t>
            </w:r>
            <w:r>
              <w:rPr>
                <w:rFonts w:hint="eastAsia" w:ascii="宋体" w:hAnsi="宋体" w:eastAsia="宋体" w:cs="宋体"/>
                <w:color w:val="auto"/>
                <w:sz w:val="22"/>
                <w:szCs w:val="22"/>
                <w:lang w:eastAsia="zh-CN"/>
              </w:rPr>
              <w:t>。</w:t>
            </w:r>
          </w:p>
        </w:tc>
      </w:tr>
    </w:tbl>
    <w:p>
      <w:pPr>
        <w:spacing w:line="420" w:lineRule="exact"/>
        <w:ind w:right="-106" w:rightChars="-50"/>
        <w:rPr>
          <w:rFonts w:ascii="宋体" w:hAnsi="宋体" w:cs="宋体"/>
          <w:b/>
          <w:sz w:val="22"/>
          <w:szCs w:val="22"/>
        </w:rPr>
      </w:pPr>
      <w:r>
        <w:rPr>
          <w:rFonts w:hint="eastAsia" w:ascii="宋体" w:hAnsi="宋体"/>
          <w:sz w:val="22"/>
          <w:szCs w:val="22"/>
        </w:rPr>
        <w:t>三．</w:t>
      </w:r>
      <w:r>
        <w:rPr>
          <w:rFonts w:hint="eastAsia" w:ascii="宋体" w:hAnsi="宋体" w:cs="宋体"/>
          <w:b/>
          <w:sz w:val="22"/>
          <w:szCs w:val="22"/>
        </w:rPr>
        <w:t>确定中标人</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ascii="宋体" w:hAnsi="宋体" w:cs="宋体"/>
          <w:b/>
          <w:bCs/>
          <w:sz w:val="22"/>
          <w:szCs w:val="22"/>
        </w:rPr>
        <w:t xml:space="preserve"> </w:t>
      </w:r>
      <w:r>
        <w:rPr>
          <w:rFonts w:hint="eastAsia" w:ascii="宋体" w:hAnsi="宋体" w:cs="宋体"/>
          <w:b/>
          <w:bCs/>
          <w:sz w:val="22"/>
          <w:szCs w:val="22"/>
        </w:rPr>
        <w:t>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2、评标委员会推荐得分最高的投标人为预中标供应商（如果得分相同则按报价从低到高顺序依次推荐为预中标单位）；（如果以上都相同则由采购人代表抽签决定），并编写采购报告。</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3、所有分值计算保留小数点后二位，小数点后三位四舍五入。</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4、评标结束后，招标人将在浙江省政府采购网、苍南县公共资源交易中心网站上公示中标结果。</w:t>
      </w:r>
    </w:p>
    <w:p>
      <w:pPr>
        <w:spacing w:line="420" w:lineRule="exact"/>
        <w:ind w:left="-106" w:leftChars="-50" w:right="-106" w:rightChars="-50" w:firstLine="446" w:firstLineChars="200"/>
        <w:rPr>
          <w:rFonts w:ascii="宋体" w:hAnsi="宋体" w:cs="宋体"/>
          <w:b/>
          <w:sz w:val="22"/>
          <w:szCs w:val="22"/>
        </w:rPr>
      </w:pPr>
      <w:r>
        <w:rPr>
          <w:rFonts w:hint="eastAsia" w:ascii="宋体" w:hAnsi="宋体" w:cs="宋体"/>
          <w:b/>
          <w:bCs/>
          <w:sz w:val="22"/>
          <w:szCs w:val="22"/>
        </w:rPr>
        <w:t>四．</w:t>
      </w:r>
      <w:r>
        <w:rPr>
          <w:rFonts w:hint="eastAsia" w:ascii="宋体" w:hAnsi="宋体" w:cs="宋体"/>
          <w:b/>
          <w:sz w:val="22"/>
          <w:szCs w:val="22"/>
        </w:rPr>
        <w:t>投标人义务</w:t>
      </w:r>
    </w:p>
    <w:p>
      <w:pPr>
        <w:spacing w:line="420" w:lineRule="exact"/>
        <w:ind w:left="-106" w:leftChars="-50" w:right="-106" w:rightChars="-50" w:firstLine="557" w:firstLineChars="250"/>
        <w:rPr>
          <w:rFonts w:ascii="宋体" w:hAnsi="宋体" w:cs="宋体"/>
          <w:bCs/>
          <w:sz w:val="22"/>
          <w:szCs w:val="22"/>
        </w:rPr>
      </w:pPr>
      <w:r>
        <w:rPr>
          <w:rFonts w:hint="eastAsia" w:ascii="宋体" w:hAnsi="宋体" w:cs="宋体"/>
          <w:bCs/>
          <w:sz w:val="22"/>
          <w:szCs w:val="22"/>
        </w:rPr>
        <w:t>投标人应随时接受评标委员会的询标，解答包括有关的商务、技术问题等。评标结束，所有评标资料存招标人备查。</w:t>
      </w:r>
    </w:p>
    <w:p>
      <w:pPr>
        <w:spacing w:line="360" w:lineRule="auto"/>
        <w:rPr>
          <w:rFonts w:ascii="宋体" w:hAnsi="宋体"/>
          <w:sz w:val="22"/>
          <w:szCs w:val="22"/>
        </w:rPr>
      </w:pPr>
    </w:p>
    <w:p/>
    <w:p>
      <w:pPr>
        <w:pStyle w:val="182"/>
        <w:widowControl w:val="0"/>
        <w:snapToGrid w:val="0"/>
        <w:spacing w:line="500" w:lineRule="exact"/>
        <w:jc w:val="center"/>
        <w:rPr>
          <w:rFonts w:hint="default" w:ascii="方正小标宋简体" w:hAnsi="方正小标宋简体" w:eastAsia="方正小标宋简体" w:cs="方正小标宋简体"/>
          <w:b/>
          <w:bCs/>
          <w:color w:val="000000"/>
          <w:sz w:val="24"/>
          <w:szCs w:val="24"/>
        </w:rPr>
      </w:pPr>
    </w:p>
    <w:p>
      <w:pPr>
        <w:widowControl/>
        <w:jc w:val="left"/>
        <w:rPr>
          <w:rFonts w:ascii="方正小标宋简体" w:hAnsi="方正小标宋简体" w:eastAsia="方正小标宋简体" w:cs="方正小标宋简体"/>
          <w:b/>
          <w:bCs/>
          <w:color w:val="000000"/>
          <w:sz w:val="24"/>
        </w:rPr>
      </w:pPr>
      <w:r>
        <w:rPr>
          <w:rFonts w:ascii="方正小标宋简体" w:hAnsi="方正小标宋简体" w:eastAsia="方正小标宋简体" w:cs="方正小标宋简体"/>
          <w:b/>
          <w:bCs/>
          <w:color w:val="000000"/>
          <w:sz w:val="24"/>
        </w:rPr>
        <w:br w:type="page"/>
      </w:r>
    </w:p>
    <w:p>
      <w:pPr>
        <w:pStyle w:val="182"/>
        <w:widowControl w:val="0"/>
        <w:snapToGrid w:val="0"/>
        <w:spacing w:line="500" w:lineRule="exact"/>
        <w:jc w:val="center"/>
        <w:rPr>
          <w:rFonts w:hint="default" w:ascii="方正小标宋简体" w:hAnsi="方正小标宋简体" w:eastAsia="方正小标宋简体" w:cs="方正小标宋简体"/>
          <w:b/>
          <w:bCs/>
          <w:color w:val="000000"/>
          <w:sz w:val="24"/>
          <w:szCs w:val="24"/>
        </w:rPr>
      </w:pPr>
      <w:r>
        <w:rPr>
          <w:rFonts w:ascii="方正小标宋简体" w:hAnsi="方正小标宋简体" w:eastAsia="方正小标宋简体" w:cs="方正小标宋简体"/>
          <w:b/>
          <w:bCs/>
          <w:color w:val="000000"/>
          <w:sz w:val="24"/>
          <w:szCs w:val="24"/>
        </w:rPr>
        <w:t>政府采购活动现场确认声明书</w:t>
      </w:r>
    </w:p>
    <w:p>
      <w:pPr>
        <w:pStyle w:val="182"/>
        <w:widowControl w:val="0"/>
        <w:snapToGrid w:val="0"/>
        <w:spacing w:line="500" w:lineRule="exact"/>
        <w:jc w:val="both"/>
        <w:rPr>
          <w:rFonts w:hint="default" w:ascii="仿宋" w:hAnsi="仿宋"/>
          <w:color w:val="000000"/>
          <w:kern w:val="0"/>
          <w:sz w:val="28"/>
        </w:rPr>
      </w:pPr>
    </w:p>
    <w:p>
      <w:pPr>
        <w:pStyle w:val="182"/>
        <w:widowControl w:val="0"/>
        <w:snapToGrid w:val="0"/>
        <w:spacing w:line="480" w:lineRule="auto"/>
        <w:jc w:val="both"/>
        <w:rPr>
          <w:rFonts w:hint="default" w:ascii="仿宋" w:hAnsi="仿宋"/>
          <w:b/>
          <w:color w:val="000000"/>
          <w:szCs w:val="21"/>
        </w:rPr>
      </w:pPr>
      <w:r>
        <w:rPr>
          <w:rFonts w:ascii="仿宋" w:hAnsi="仿宋"/>
          <w:color w:val="000000"/>
          <w:kern w:val="0"/>
          <w:sz w:val="28"/>
        </w:rPr>
        <w:t xml:space="preserve"> </w:t>
      </w:r>
      <w:r>
        <w:rPr>
          <w:rFonts w:ascii="仿宋" w:hAnsi="仿宋"/>
          <w:color w:val="000000"/>
          <w:kern w:val="0"/>
          <w:szCs w:val="21"/>
          <w:u w:val="single"/>
        </w:rPr>
        <w:t xml:space="preserve"> </w:t>
      </w:r>
      <w:r>
        <w:rPr>
          <w:rFonts w:hint="eastAsia" w:ascii="仿宋" w:hAnsi="仿宋"/>
          <w:color w:val="000000"/>
          <w:kern w:val="0"/>
          <w:szCs w:val="21"/>
          <w:u w:val="single"/>
          <w:lang w:eastAsia="zh-CN"/>
        </w:rPr>
        <w:t>欧邦工程管理集团有限公司</w:t>
      </w:r>
      <w:r>
        <w:rPr>
          <w:rFonts w:ascii="仿宋" w:hAnsi="仿宋"/>
          <w:color w:val="000000"/>
          <w:kern w:val="0"/>
          <w:szCs w:val="21"/>
        </w:rPr>
        <w:t>：</w:t>
      </w:r>
    </w:p>
    <w:p>
      <w:pPr>
        <w:widowControl/>
        <w:spacing w:before="99" w:after="99"/>
        <w:ind w:left="100" w:leftChars="47" w:right="99"/>
        <w:jc w:val="left"/>
        <w:outlineLvl w:val="0"/>
        <w:rPr>
          <w:rFonts w:cs="宋体"/>
          <w:color w:val="000000"/>
          <w:spacing w:val="6"/>
          <w:sz w:val="20"/>
          <w:szCs w:val="20"/>
        </w:rPr>
      </w:pPr>
      <w:r>
        <w:rPr>
          <w:rFonts w:cs="宋体"/>
          <w:color w:val="000000"/>
          <w:spacing w:val="6"/>
          <w:sz w:val="20"/>
          <w:szCs w:val="20"/>
        </w:rPr>
        <w:t xml:space="preserve">    </w:t>
      </w:r>
      <w:r>
        <w:rPr>
          <w:rFonts w:cs="宋体"/>
          <w:b/>
          <w:bCs/>
          <w:color w:val="000000"/>
          <w:spacing w:val="6"/>
          <w:sz w:val="20"/>
          <w:szCs w:val="20"/>
        </w:rPr>
        <w:t>本人经由</w:t>
      </w:r>
      <w:r>
        <w:rPr>
          <w:rFonts w:cs="宋体"/>
          <w:b/>
          <w:bCs/>
          <w:color w:val="000000"/>
          <w:spacing w:val="6"/>
          <w:sz w:val="20"/>
          <w:szCs w:val="20"/>
          <w:u w:val="single"/>
        </w:rPr>
        <w:t xml:space="preserve">                                 </w:t>
      </w:r>
      <w:r>
        <w:rPr>
          <w:rFonts w:cs="宋体"/>
          <w:b/>
          <w:bCs/>
          <w:color w:val="000000"/>
          <w:spacing w:val="6"/>
          <w:sz w:val="20"/>
          <w:szCs w:val="20"/>
        </w:rPr>
        <w:t>负责人</w:t>
      </w:r>
      <w:r>
        <w:rPr>
          <w:rFonts w:cs="宋体"/>
          <w:b/>
          <w:bCs/>
          <w:color w:val="000000"/>
          <w:spacing w:val="6"/>
          <w:sz w:val="20"/>
          <w:szCs w:val="20"/>
          <w:u w:val="single"/>
        </w:rPr>
        <w:t xml:space="preserve">         </w:t>
      </w:r>
      <w:r>
        <w:rPr>
          <w:rFonts w:cs="宋体"/>
          <w:b/>
          <w:bCs/>
          <w:color w:val="000000"/>
          <w:spacing w:val="6"/>
          <w:sz w:val="20"/>
          <w:szCs w:val="20"/>
        </w:rPr>
        <w:t>合法授权参加</w:t>
      </w:r>
      <w:r>
        <w:rPr>
          <w:rFonts w:cs="宋体"/>
          <w:b/>
          <w:bCs/>
          <w:color w:val="000000"/>
          <w:spacing w:val="6"/>
          <w:sz w:val="20"/>
          <w:szCs w:val="20"/>
          <w:u w:val="single"/>
        </w:rPr>
        <w:t xml:space="preserve"> </w:t>
      </w:r>
      <w:r>
        <w:rPr>
          <w:rFonts w:hint="eastAsia" w:cs="宋体"/>
          <w:b/>
          <w:bCs/>
          <w:color w:val="000000"/>
          <w:spacing w:val="6"/>
          <w:sz w:val="20"/>
          <w:szCs w:val="20"/>
          <w:u w:val="single"/>
          <w:lang w:eastAsia="zh-CN"/>
        </w:rPr>
        <w:t>苍南县示范型居家养老服务照料中心老年食堂等项目</w:t>
      </w:r>
      <w:r>
        <w:rPr>
          <w:rFonts w:hint="eastAsia" w:cs="宋体"/>
          <w:b/>
          <w:bCs/>
          <w:color w:val="000000"/>
          <w:spacing w:val="6"/>
          <w:sz w:val="20"/>
          <w:szCs w:val="20"/>
          <w:u w:val="single"/>
        </w:rPr>
        <w:t xml:space="preserve"> </w:t>
      </w:r>
      <w:r>
        <w:rPr>
          <w:rFonts w:cs="宋体"/>
          <w:b/>
          <w:bCs/>
          <w:color w:val="333333"/>
          <w:sz w:val="20"/>
          <w:szCs w:val="20"/>
          <w:u w:val="single"/>
        </w:rPr>
        <w:t xml:space="preserve"> </w:t>
      </w:r>
      <w:r>
        <w:rPr>
          <w:rFonts w:cs="宋体"/>
          <w:b/>
          <w:bCs/>
          <w:color w:val="000000"/>
          <w:spacing w:val="6"/>
          <w:sz w:val="20"/>
          <w:szCs w:val="20"/>
        </w:rPr>
        <w:t>（编号：</w:t>
      </w:r>
      <w:r>
        <w:rPr>
          <w:rFonts w:hint="eastAsia" w:cs="宋体"/>
          <w:b/>
          <w:bCs/>
          <w:color w:val="000000"/>
          <w:spacing w:val="6"/>
          <w:sz w:val="20"/>
          <w:szCs w:val="20"/>
          <w:u w:val="single"/>
        </w:rPr>
        <w:t xml:space="preserve">               </w:t>
      </w:r>
      <w:r>
        <w:rPr>
          <w:rFonts w:cs="宋体"/>
          <w:b/>
          <w:bCs/>
          <w:color w:val="000000"/>
          <w:spacing w:val="6"/>
          <w:sz w:val="20"/>
          <w:szCs w:val="20"/>
        </w:rPr>
        <w:t>）政府采购活动。经与本单位法人代表（负责人）联系确认，现就有关公平竞争事项郑重声明如下：</w:t>
      </w:r>
      <w:r>
        <w:rPr>
          <w:rFonts w:cs="宋体"/>
          <w:color w:val="000000"/>
          <w:spacing w:val="6"/>
          <w:sz w:val="20"/>
          <w:szCs w:val="20"/>
        </w:rPr>
        <w:t xml:space="preserve"> </w:t>
      </w:r>
    </w:p>
    <w:p>
      <w:pPr>
        <w:pStyle w:val="181"/>
        <w:widowControl/>
        <w:numPr>
          <w:ilvl w:val="0"/>
          <w:numId w:val="2"/>
        </w:numPr>
        <w:snapToGrid w:val="0"/>
        <w:spacing w:line="456" w:lineRule="auto"/>
        <w:ind w:firstLine="383" w:firstLineChars="189"/>
        <w:rPr>
          <w:rFonts w:hint="default" w:ascii="宋体" w:hAnsi="宋体" w:cs="宋体"/>
          <w:color w:val="000000"/>
          <w:kern w:val="0"/>
          <w:sz w:val="20"/>
          <w:szCs w:val="20"/>
        </w:rPr>
      </w:pPr>
      <w:r>
        <w:rPr>
          <w:rFonts w:ascii="宋体" w:hAnsi="宋体" w:cs="宋体"/>
          <w:color w:val="000000"/>
          <w:kern w:val="0"/>
          <w:sz w:val="20"/>
          <w:szCs w:val="20"/>
        </w:rPr>
        <w:t>本单位与采购人之间 □不存在利害关系 □存在下列利害关系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181"/>
        <w:widowControl/>
        <w:snapToGrid w:val="0"/>
        <w:spacing w:line="456" w:lineRule="auto"/>
        <w:rPr>
          <w:rFonts w:hint="default" w:ascii="宋体" w:hAnsi="宋体" w:cs="宋体"/>
          <w:color w:val="000000"/>
          <w:kern w:val="0"/>
          <w:sz w:val="20"/>
          <w:szCs w:val="20"/>
        </w:rPr>
      </w:pPr>
      <w:r>
        <w:rPr>
          <w:rFonts w:ascii="宋体" w:hAnsi="宋体" w:cs="宋体"/>
          <w:color w:val="000000"/>
          <w:kern w:val="0"/>
          <w:sz w:val="20"/>
          <w:szCs w:val="20"/>
        </w:rPr>
        <w:t xml:space="preserve">  A.投资关系    B.行政隶属关系    C.业务指导关系</w:t>
      </w:r>
    </w:p>
    <w:p>
      <w:pPr>
        <w:pStyle w:val="181"/>
        <w:widowControl/>
        <w:snapToGrid w:val="0"/>
        <w:spacing w:line="456" w:lineRule="auto"/>
        <w:rPr>
          <w:rFonts w:hint="default" w:ascii="宋体" w:hAnsi="宋体" w:cs="宋体"/>
          <w:color w:val="000000"/>
          <w:kern w:val="0"/>
          <w:sz w:val="20"/>
          <w:szCs w:val="20"/>
        </w:rPr>
      </w:pPr>
      <w:r>
        <w:rPr>
          <w:rFonts w:ascii="宋体" w:hAnsi="宋体" w:cs="宋体"/>
          <w:color w:val="000000"/>
          <w:kern w:val="0"/>
          <w:sz w:val="20"/>
          <w:szCs w:val="20"/>
        </w:rPr>
        <w:t xml:space="preserve">  D.其他可能</w:t>
      </w:r>
      <w:r>
        <w:rPr>
          <w:rFonts w:ascii="宋体" w:hAnsi="宋体" w:cs="宋体"/>
          <w:color w:val="000000"/>
          <w:sz w:val="20"/>
          <w:szCs w:val="20"/>
        </w:rPr>
        <w:t>影响采购公正的</w:t>
      </w:r>
      <w:r>
        <w:rPr>
          <w:rFonts w:ascii="宋体" w:hAnsi="宋体" w:cs="宋体"/>
          <w:color w:val="000000"/>
          <w:kern w:val="0"/>
          <w:sz w:val="20"/>
          <w:szCs w:val="20"/>
        </w:rPr>
        <w:t>利害关系</w:t>
      </w:r>
      <w:r>
        <w:rPr>
          <w:rFonts w:ascii="宋体" w:hAnsi="宋体" w:cs="宋体"/>
          <w:color w:val="000000"/>
          <w:kern w:val="0"/>
          <w:sz w:val="20"/>
          <w:szCs w:val="20"/>
          <w:u w:val="single"/>
        </w:rPr>
        <w:t xml:space="preserve">（如有，请如实说明）                                   </w:t>
      </w:r>
      <w:r>
        <w:rPr>
          <w:rFonts w:ascii="宋体" w:hAnsi="宋体" w:cs="宋体"/>
          <w:color w:val="000000"/>
          <w:kern w:val="0"/>
          <w:sz w:val="20"/>
          <w:szCs w:val="20"/>
        </w:rPr>
        <w:t>。</w:t>
      </w:r>
    </w:p>
    <w:p>
      <w:pPr>
        <w:pStyle w:val="181"/>
        <w:widowControl/>
        <w:snapToGrid w:val="0"/>
        <w:spacing w:line="456" w:lineRule="auto"/>
        <w:rPr>
          <w:rFonts w:hint="default" w:ascii="宋体" w:hAnsi="宋体" w:cs="宋体"/>
          <w:color w:val="000000"/>
          <w:kern w:val="0"/>
          <w:sz w:val="20"/>
          <w:szCs w:val="20"/>
        </w:rPr>
      </w:pPr>
      <w:r>
        <w:rPr>
          <w:rFonts w:ascii="宋体" w:hAnsi="宋体" w:cs="宋体"/>
          <w:color w:val="000000"/>
          <w:spacing w:val="6"/>
          <w:sz w:val="20"/>
          <w:szCs w:val="20"/>
        </w:rPr>
        <w:t xml:space="preserve">  二、</w:t>
      </w:r>
      <w:r>
        <w:rPr>
          <w:rFonts w:ascii="宋体" w:hAnsi="宋体" w:cs="宋体"/>
          <w:color w:val="000000"/>
          <w:kern w:val="0"/>
          <w:sz w:val="20"/>
          <w:szCs w:val="20"/>
        </w:rPr>
        <w:t>现已清楚知道参加本项目采购活动的其他所有供应商名称，本单位 □与其他所有供应商之间均不存在利害关系 □与</w:t>
      </w:r>
      <w:r>
        <w:rPr>
          <w:rFonts w:ascii="宋体" w:hAnsi="宋体" w:cs="宋体"/>
          <w:color w:val="000000"/>
          <w:kern w:val="0"/>
          <w:sz w:val="20"/>
          <w:szCs w:val="20"/>
          <w:u w:val="single"/>
        </w:rPr>
        <w:t xml:space="preserve">                                        </w:t>
      </w:r>
      <w:r>
        <w:rPr>
          <w:rFonts w:ascii="宋体" w:hAnsi="宋体" w:cs="宋体"/>
          <w:color w:val="000000"/>
          <w:kern w:val="0"/>
          <w:sz w:val="20"/>
          <w:szCs w:val="20"/>
        </w:rPr>
        <w:t>之间存在下列利害关系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182"/>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A.法定代表人或负责人或实际控制人是同一人</w:t>
      </w:r>
    </w:p>
    <w:p>
      <w:pPr>
        <w:pStyle w:val="182"/>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B.法定代表人或负责人或实际控制人是夫妻关系</w:t>
      </w:r>
    </w:p>
    <w:p>
      <w:pPr>
        <w:pStyle w:val="182"/>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C.法定代表人或负责人或实际控制人是直系血亲关系</w:t>
      </w:r>
    </w:p>
    <w:p>
      <w:pPr>
        <w:pStyle w:val="182"/>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D.法定代表人或负责人或实际控制人存在三代以内旁系血亲关系</w:t>
      </w:r>
    </w:p>
    <w:p>
      <w:pPr>
        <w:pStyle w:val="182"/>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E.法定代表人或负责人或实际控制人存在近姻亲关系</w:t>
      </w:r>
    </w:p>
    <w:p>
      <w:pPr>
        <w:pStyle w:val="182"/>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F.法定代表人或负责人或实际控制人存在股份控制或实际控制关系</w:t>
      </w:r>
    </w:p>
    <w:p>
      <w:pPr>
        <w:pStyle w:val="182"/>
        <w:widowControl w:val="0"/>
        <w:snapToGrid w:val="0"/>
        <w:spacing w:line="456" w:lineRule="auto"/>
        <w:jc w:val="both"/>
        <w:outlineLvl w:val="0"/>
        <w:rPr>
          <w:rFonts w:hint="default" w:hAnsi="宋体" w:cs="宋体"/>
          <w:color w:val="000000"/>
          <w:kern w:val="0"/>
          <w:sz w:val="20"/>
          <w:szCs w:val="20"/>
        </w:rPr>
      </w:pPr>
      <w:r>
        <w:rPr>
          <w:rFonts w:hAnsi="宋体" w:cs="宋体"/>
          <w:color w:val="000000"/>
          <w:kern w:val="0"/>
          <w:sz w:val="20"/>
          <w:szCs w:val="20"/>
        </w:rPr>
        <w:t xml:space="preserve">  G.存在共同直接或间接投资设立子公司、联营企业和合营企业情况</w:t>
      </w:r>
    </w:p>
    <w:p>
      <w:pPr>
        <w:pStyle w:val="182"/>
        <w:widowControl w:val="0"/>
        <w:snapToGrid w:val="0"/>
        <w:spacing w:line="456" w:lineRule="auto"/>
        <w:jc w:val="both"/>
        <w:rPr>
          <w:rFonts w:hint="default" w:hAnsi="宋体" w:cs="宋体"/>
          <w:color w:val="000000"/>
          <w:sz w:val="20"/>
          <w:szCs w:val="20"/>
        </w:rPr>
      </w:pPr>
      <w:r>
        <w:rPr>
          <w:rFonts w:hAnsi="宋体" w:cs="宋体"/>
          <w:color w:val="000000"/>
          <w:kern w:val="0"/>
          <w:sz w:val="20"/>
          <w:szCs w:val="20"/>
        </w:rPr>
        <w:t xml:space="preserve">  H.存在分级代理或代销关系、同一生产制造商关系、</w:t>
      </w:r>
      <w:r>
        <w:rPr>
          <w:rFonts w:hAnsi="宋体" w:cs="宋体"/>
          <w:color w:val="000000"/>
          <w:sz w:val="20"/>
          <w:szCs w:val="20"/>
        </w:rPr>
        <w:t>管理关系、重要业务（占主营业务收入50%以上）或重要财务往来关系（如融资）等其他实质性控制关系</w:t>
      </w:r>
    </w:p>
    <w:p>
      <w:pPr>
        <w:pStyle w:val="182"/>
        <w:widowControl w:val="0"/>
        <w:snapToGrid w:val="0"/>
        <w:spacing w:line="456" w:lineRule="auto"/>
        <w:ind w:firstLine="406" w:firstLineChars="200"/>
        <w:jc w:val="both"/>
        <w:rPr>
          <w:rFonts w:hint="default" w:hAnsi="宋体" w:cs="宋体"/>
          <w:color w:val="000000"/>
          <w:spacing w:val="6"/>
          <w:sz w:val="20"/>
          <w:szCs w:val="20"/>
        </w:rPr>
      </w:pPr>
      <w:r>
        <w:rPr>
          <w:rFonts w:hAnsi="宋体" w:cs="宋体"/>
          <w:color w:val="000000"/>
          <w:sz w:val="20"/>
          <w:szCs w:val="20"/>
        </w:rPr>
        <w:t>I</w:t>
      </w:r>
      <w:r>
        <w:rPr>
          <w:rFonts w:hAnsi="宋体" w:cs="宋体"/>
          <w:color w:val="000000"/>
          <w:kern w:val="0"/>
          <w:sz w:val="20"/>
          <w:szCs w:val="20"/>
        </w:rPr>
        <w:t>.</w:t>
      </w:r>
      <w:r>
        <w:rPr>
          <w:rFonts w:hAnsi="宋体" w:cs="宋体"/>
          <w:color w:val="000000"/>
          <w:sz w:val="20"/>
          <w:szCs w:val="20"/>
        </w:rPr>
        <w:t>其他利害关系情况</w:t>
      </w:r>
      <w:r>
        <w:rPr>
          <w:rFonts w:hAnsi="宋体" w:cs="宋体"/>
          <w:color w:val="000000"/>
          <w:sz w:val="20"/>
          <w:szCs w:val="20"/>
          <w:u w:val="single"/>
        </w:rPr>
        <w:t xml:space="preserve">                                                      </w:t>
      </w:r>
      <w:r>
        <w:rPr>
          <w:rFonts w:hAnsi="宋体" w:cs="宋体"/>
          <w:color w:val="000000"/>
          <w:kern w:val="0"/>
          <w:sz w:val="20"/>
          <w:szCs w:val="20"/>
        </w:rPr>
        <w:t>。</w:t>
      </w:r>
    </w:p>
    <w:p>
      <w:pPr>
        <w:pStyle w:val="181"/>
        <w:widowControl/>
        <w:numPr>
          <w:ilvl w:val="0"/>
          <w:numId w:val="3"/>
        </w:numPr>
        <w:snapToGrid w:val="0"/>
        <w:spacing w:line="456" w:lineRule="auto"/>
        <w:ind w:firstLine="383" w:firstLineChars="189"/>
        <w:rPr>
          <w:rFonts w:hint="default" w:ascii="宋体" w:hAnsi="宋体" w:cs="宋体"/>
          <w:color w:val="000000"/>
          <w:kern w:val="0"/>
          <w:sz w:val="20"/>
          <w:szCs w:val="20"/>
        </w:rPr>
      </w:pPr>
      <w:r>
        <w:rPr>
          <w:rFonts w:ascii="宋体" w:hAnsi="宋体" w:cs="宋体"/>
          <w:color w:val="000000"/>
          <w:sz w:val="20"/>
          <w:szCs w:val="20"/>
        </w:rPr>
        <w:t>现已清楚知道并</w:t>
      </w:r>
      <w:r>
        <w:rPr>
          <w:rFonts w:ascii="宋体" w:hAnsi="宋体" w:cs="宋体"/>
          <w:color w:val="000000"/>
          <w:kern w:val="0"/>
          <w:sz w:val="20"/>
          <w:szCs w:val="20"/>
        </w:rPr>
        <w:t>严格遵守政府采购法律法规和现场纪律。</w:t>
      </w:r>
    </w:p>
    <w:p>
      <w:pPr>
        <w:pStyle w:val="181"/>
        <w:widowControl/>
        <w:numPr>
          <w:ilvl w:val="0"/>
          <w:numId w:val="3"/>
        </w:numPr>
        <w:snapToGrid w:val="0"/>
        <w:spacing w:line="456" w:lineRule="auto"/>
        <w:ind w:firstLine="383" w:firstLineChars="189"/>
        <w:rPr>
          <w:rFonts w:hint="default" w:ascii="仿宋" w:hAnsi="仿宋"/>
          <w:color w:val="000000"/>
          <w:sz w:val="20"/>
          <w:szCs w:val="20"/>
        </w:rPr>
      </w:pPr>
      <w:r>
        <w:rPr>
          <w:rFonts w:ascii="宋体" w:hAnsi="宋体" w:cs="宋体"/>
          <w:color w:val="000000"/>
          <w:kern w:val="0"/>
          <w:sz w:val="20"/>
          <w:szCs w:val="20"/>
        </w:rPr>
        <w:t>我发现</w:t>
      </w:r>
      <w:r>
        <w:rPr>
          <w:rFonts w:ascii="宋体" w:hAnsi="宋体" w:cs="宋体"/>
          <w:color w:val="000000"/>
          <w:kern w:val="0"/>
          <w:sz w:val="20"/>
          <w:szCs w:val="20"/>
          <w:u w:val="single"/>
        </w:rPr>
        <w:t xml:space="preserve">                                                                   </w:t>
      </w:r>
      <w:r>
        <w:rPr>
          <w:rFonts w:ascii="宋体" w:hAnsi="宋体" w:cs="宋体"/>
          <w:color w:val="000000"/>
          <w:kern w:val="0"/>
          <w:sz w:val="20"/>
          <w:szCs w:val="20"/>
        </w:rPr>
        <w:t>供应商之间存在或可能存在上述第二条第</w:t>
      </w:r>
      <w:r>
        <w:rPr>
          <w:rFonts w:ascii="宋体" w:hAnsi="宋体" w:cs="宋体"/>
          <w:color w:val="000000"/>
          <w:kern w:val="0"/>
          <w:sz w:val="20"/>
          <w:szCs w:val="20"/>
          <w:u w:val="single"/>
        </w:rPr>
        <w:t xml:space="preserve">        </w:t>
      </w:r>
      <w:r>
        <w:rPr>
          <w:rFonts w:ascii="宋体" w:hAnsi="宋体" w:cs="宋体"/>
          <w:color w:val="000000"/>
          <w:kern w:val="0"/>
          <w:sz w:val="20"/>
          <w:szCs w:val="20"/>
        </w:rPr>
        <w:t>项利害关系。</w:t>
      </w:r>
    </w:p>
    <w:p>
      <w:pPr>
        <w:pStyle w:val="182"/>
        <w:widowControl w:val="0"/>
        <w:snapToGrid w:val="0"/>
        <w:spacing w:line="480" w:lineRule="auto"/>
        <w:ind w:firstLine="406" w:firstLineChars="200"/>
        <w:jc w:val="both"/>
        <w:rPr>
          <w:rFonts w:hint="default" w:ascii="仿宋" w:hAnsi="仿宋"/>
          <w:color w:val="000000"/>
          <w:sz w:val="20"/>
          <w:szCs w:val="20"/>
        </w:rPr>
      </w:pPr>
      <w:r>
        <w:rPr>
          <w:rFonts w:ascii="仿宋" w:hAnsi="仿宋"/>
          <w:color w:val="000000"/>
          <w:sz w:val="20"/>
          <w:szCs w:val="20"/>
        </w:rPr>
        <w:t xml:space="preserve">                                                     供应商代表（签名）：</w:t>
      </w:r>
    </w:p>
    <w:p>
      <w:pPr>
        <w:rPr>
          <w:rFonts w:ascii="仿宋" w:hAnsi="仿宋"/>
          <w:color w:val="000000"/>
          <w:sz w:val="20"/>
          <w:szCs w:val="20"/>
        </w:rPr>
      </w:pPr>
      <w:r>
        <w:rPr>
          <w:rFonts w:ascii="仿宋" w:hAnsi="仿宋"/>
          <w:color w:val="000000"/>
          <w:sz w:val="20"/>
          <w:szCs w:val="20"/>
        </w:rPr>
        <w:t xml:space="preserve">                                              </w:t>
      </w:r>
      <w:r>
        <w:rPr>
          <w:rFonts w:hint="eastAsia" w:ascii="仿宋" w:hAnsi="仿宋"/>
          <w:color w:val="000000"/>
          <w:sz w:val="20"/>
          <w:szCs w:val="20"/>
        </w:rPr>
        <w:t xml:space="preserve"> </w:t>
      </w:r>
    </w:p>
    <w:p>
      <w:pPr>
        <w:widowControl/>
        <w:jc w:val="left"/>
        <w:rPr>
          <w:sz w:val="36"/>
          <w:szCs w:val="36"/>
        </w:rPr>
      </w:pPr>
      <w:r>
        <w:rPr>
          <w:rFonts w:hint="eastAsia" w:ascii="仿宋" w:hAnsi="仿宋"/>
          <w:color w:val="000000"/>
          <w:sz w:val="20"/>
          <w:szCs w:val="20"/>
        </w:rPr>
        <w:t xml:space="preserve">                                                      </w:t>
      </w:r>
      <w:r>
        <w:rPr>
          <w:rFonts w:ascii="仿宋" w:hAnsi="仿宋"/>
          <w:color w:val="000000"/>
          <w:sz w:val="20"/>
          <w:szCs w:val="20"/>
        </w:rPr>
        <w:t xml:space="preserve">  年 </w:t>
      </w:r>
      <w:r>
        <w:rPr>
          <w:rFonts w:hint="eastAsia" w:ascii="仿宋" w:hAnsi="仿宋"/>
          <w:color w:val="000000"/>
          <w:sz w:val="20"/>
          <w:szCs w:val="20"/>
        </w:rPr>
        <w:t xml:space="preserve">   </w:t>
      </w:r>
      <w:r>
        <w:rPr>
          <w:rFonts w:ascii="仿宋" w:hAnsi="仿宋"/>
          <w:color w:val="000000"/>
          <w:sz w:val="20"/>
          <w:szCs w:val="20"/>
        </w:rPr>
        <w:t xml:space="preserve"> 月 </w:t>
      </w:r>
      <w:r>
        <w:rPr>
          <w:rFonts w:hint="eastAsia" w:ascii="仿宋" w:hAnsi="仿宋"/>
          <w:color w:val="000000"/>
          <w:sz w:val="20"/>
          <w:szCs w:val="20"/>
        </w:rPr>
        <w:t xml:space="preserve"> </w:t>
      </w:r>
      <w:r>
        <w:rPr>
          <w:rFonts w:ascii="仿宋" w:hAnsi="仿宋"/>
          <w:color w:val="000000"/>
          <w:sz w:val="20"/>
          <w:szCs w:val="20"/>
        </w:rPr>
        <w:t xml:space="preserve"> </w:t>
      </w:r>
      <w:r>
        <w:rPr>
          <w:rFonts w:hint="eastAsia" w:ascii="仿宋" w:hAnsi="仿宋"/>
          <w:color w:val="000000"/>
          <w:sz w:val="20"/>
          <w:szCs w:val="20"/>
        </w:rPr>
        <w:t>日</w:t>
      </w:r>
    </w:p>
    <w:p>
      <w:pPr>
        <w:widowControl/>
        <w:jc w:val="left"/>
        <w:rPr>
          <w:rFonts w:ascii="仿宋" w:hAnsi="仿宋"/>
          <w:b/>
          <w:color w:val="000000"/>
          <w:sz w:val="20"/>
          <w:szCs w:val="20"/>
        </w:rPr>
      </w:pPr>
      <w:r>
        <w:rPr>
          <w:rFonts w:hint="eastAsia" w:ascii="仿宋" w:hAnsi="仿宋"/>
          <w:b/>
          <w:color w:val="000000"/>
          <w:sz w:val="20"/>
          <w:szCs w:val="20"/>
        </w:rPr>
        <w:t>注：投标文件解密结束后，各投标供应商签署《政府采购活动现场确认声明书》，并在30分钟内以扫描件方式发送至代理机构邮箱：</w:t>
      </w:r>
      <w:r>
        <w:fldChar w:fldCharType="begin"/>
      </w:r>
      <w:r>
        <w:instrText xml:space="preserve"> HYPERLINK "mailto:1102766042@qq.com" </w:instrText>
      </w:r>
      <w:r>
        <w:fldChar w:fldCharType="separate"/>
      </w:r>
      <w:r>
        <w:rPr>
          <w:rStyle w:val="42"/>
          <w:rFonts w:hint="eastAsia" w:ascii="仿宋" w:hAnsi="仿宋"/>
          <w:b/>
          <w:sz w:val="20"/>
          <w:szCs w:val="20"/>
          <w:lang w:eastAsia="zh-CN"/>
        </w:rPr>
        <w:t>309521936</w:t>
      </w:r>
      <w:r>
        <w:rPr>
          <w:rStyle w:val="42"/>
          <w:rFonts w:hint="eastAsia" w:ascii="仿宋" w:hAnsi="仿宋"/>
          <w:b/>
          <w:sz w:val="20"/>
          <w:szCs w:val="20"/>
        </w:rPr>
        <w:t>@qq.com</w:t>
      </w:r>
      <w:r>
        <w:rPr>
          <w:rStyle w:val="42"/>
          <w:rFonts w:hint="eastAsia" w:ascii="仿宋" w:hAnsi="仿宋"/>
          <w:b/>
          <w:sz w:val="20"/>
          <w:szCs w:val="20"/>
        </w:rPr>
        <w:fldChar w:fldCharType="end"/>
      </w:r>
      <w:r>
        <w:rPr>
          <w:rFonts w:hint="eastAsia" w:ascii="仿宋" w:hAnsi="仿宋"/>
          <w:b/>
          <w:color w:val="000000"/>
          <w:sz w:val="20"/>
          <w:szCs w:val="20"/>
        </w:rPr>
        <w:t xml:space="preserve"> 。</w:t>
      </w:r>
    </w:p>
    <w:p>
      <w:pPr>
        <w:jc w:val="center"/>
        <w:rPr>
          <w:sz w:val="36"/>
          <w:szCs w:val="36"/>
        </w:rPr>
      </w:pPr>
    </w:p>
    <w:sectPr>
      <w:headerReference r:id="rId11" w:type="default"/>
      <w:footerReference r:id="rId12" w:type="default"/>
      <w:pgSz w:w="11906" w:h="16838"/>
      <w:pgMar w:top="1440" w:right="1247" w:bottom="1440" w:left="1247"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imes New Roman’">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imesNewRomanPSMT">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720"/>
      <w:rPr>
        <w:rFonts w:ascii="宋体"/>
      </w:rPr>
    </w:pPr>
    <w:r>
      <w:rPr>
        <w:rStyle w:val="39"/>
        <w:rFonts w:hint="eastAsia"/>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w:pict>
        <v:shape id="文本框 5" o:spid="_x0000_s102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47</w:t>
                </w:r>
                <w:r>
                  <w:rPr>
                    <w:sz w:val="18"/>
                  </w:rPr>
                  <w:fldChar w:fldCharType="end"/>
                </w:r>
              </w:p>
            </w:txbxContent>
          </v:textbox>
        </v:shape>
      </w:pict>
    </w:r>
    <w:r>
      <w:rPr>
        <w:sz w:val="18"/>
      </w:rPr>
      <w:pict>
        <v:line id="直线 4" o:spid="_x0000_s1025" o:spt="20" style="position:absolute;left:0pt;flip:x;margin-left:5.25pt;margin-top:-2.8pt;height:0pt;width:467.25pt;z-index:251663360;mso-width-relative:margin;mso-height-relative:margin;" coordsize="21600,21600">
          <v:path arrowok="t"/>
          <v:fill focussize="0,0"/>
          <v:stroke/>
          <v:imagedata o:title=""/>
          <o:lock v:ext="edit"/>
        </v:line>
      </w:pic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w:pict>
        <v:shape id="文本框 6" o:spid="_x0000_s1027"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7" name="文本框 1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MSmiizQAQAAl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8"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NfiaE/QAQAAl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48</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9"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PmnYYc8BAACV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仿宋" w:hAnsi="仿宋" w:eastAsia="仿宋" w:cs="仿宋"/>
        <w:b/>
      </w:rPr>
    </w:pPr>
    <w:r>
      <w:rPr>
        <w:rFonts w:hint="eastAsia" w:ascii="仿宋" w:hAnsi="仿宋" w:eastAsia="仿宋" w:cs="仿宋"/>
        <w:b/>
      </w:rPr>
      <w:t>苍南县政府采购招标文件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楷体" w:hAnsi="楷体" w:eastAsia="楷体"/>
      </w:rPr>
    </w:pPr>
    <w:r>
      <w:rPr>
        <w:rFonts w:hint="eastAsia" w:ascii="楷体" w:hAnsi="楷体" w:eastAsia="楷体"/>
        <w:b/>
      </w:rPr>
      <w:t>苍南县政府采购招标文件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宋体"/>
        <w:b/>
      </w:rPr>
      <w:t>苍南县政府采购招标文件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403B5"/>
    <w:multiLevelType w:val="singleLevel"/>
    <w:tmpl w:val="54F403B5"/>
    <w:lvl w:ilvl="0" w:tentative="0">
      <w:start w:val="1"/>
      <w:numFmt w:val="chineseCounting"/>
      <w:suff w:val="nothing"/>
      <w:lvlText w:val="%1、"/>
      <w:lvlJc w:val="left"/>
    </w:lvl>
  </w:abstractNum>
  <w:abstractNum w:abstractNumId="1">
    <w:nsid w:val="557FD3DA"/>
    <w:multiLevelType w:val="singleLevel"/>
    <w:tmpl w:val="557FD3DA"/>
    <w:lvl w:ilvl="0" w:tentative="0">
      <w:start w:val="3"/>
      <w:numFmt w:val="chineseCounting"/>
      <w:suff w:val="nothing"/>
      <w:lvlText w:val="%1、"/>
      <w:lvlJc w:val="left"/>
    </w:lvl>
  </w:abstractNum>
  <w:abstractNum w:abstractNumId="2">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9"/>
      <w:lvlText w:val="%6."/>
      <w:lvlJc w:val="right"/>
      <w:pPr>
        <w:ind w:left="2950" w:hanging="420"/>
      </w:pPr>
    </w:lvl>
    <w:lvl w:ilvl="6" w:tentative="0">
      <w:start w:val="1"/>
      <w:numFmt w:val="decimal"/>
      <w:pStyle w:val="11"/>
      <w:lvlText w:val="%7."/>
      <w:lvlJc w:val="left"/>
      <w:pPr>
        <w:ind w:left="3370" w:hanging="420"/>
      </w:pPr>
    </w:lvl>
    <w:lvl w:ilvl="7" w:tentative="0">
      <w:start w:val="1"/>
      <w:numFmt w:val="lowerLetter"/>
      <w:pStyle w:val="12"/>
      <w:lvlText w:val="%8)"/>
      <w:lvlJc w:val="left"/>
      <w:pPr>
        <w:ind w:left="3790" w:hanging="420"/>
      </w:pPr>
    </w:lvl>
    <w:lvl w:ilvl="8" w:tentative="0">
      <w:start w:val="1"/>
      <w:numFmt w:val="lowerRoman"/>
      <w:pStyle w:val="13"/>
      <w:lvlText w:val="%9."/>
      <w:lvlJc w:val="right"/>
      <w:pPr>
        <w:ind w:left="42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attachedTemplate r:id="rId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984"/>
    <w:rsid w:val="00021188"/>
    <w:rsid w:val="00021475"/>
    <w:rsid w:val="0002153A"/>
    <w:rsid w:val="000225A5"/>
    <w:rsid w:val="00022766"/>
    <w:rsid w:val="00022B07"/>
    <w:rsid w:val="00022D86"/>
    <w:rsid w:val="00022DBB"/>
    <w:rsid w:val="00023017"/>
    <w:rsid w:val="000231D4"/>
    <w:rsid w:val="00023BEF"/>
    <w:rsid w:val="0002435F"/>
    <w:rsid w:val="000249AB"/>
    <w:rsid w:val="00024BC4"/>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79"/>
    <w:rsid w:val="00035FC6"/>
    <w:rsid w:val="0003631F"/>
    <w:rsid w:val="00036617"/>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CBE"/>
    <w:rsid w:val="00052FA5"/>
    <w:rsid w:val="00053222"/>
    <w:rsid w:val="00053275"/>
    <w:rsid w:val="00053583"/>
    <w:rsid w:val="00053E25"/>
    <w:rsid w:val="000540E6"/>
    <w:rsid w:val="00054CED"/>
    <w:rsid w:val="00054DD5"/>
    <w:rsid w:val="0005591F"/>
    <w:rsid w:val="00056160"/>
    <w:rsid w:val="00056840"/>
    <w:rsid w:val="00056B22"/>
    <w:rsid w:val="00056B9B"/>
    <w:rsid w:val="00056F9D"/>
    <w:rsid w:val="00057875"/>
    <w:rsid w:val="00057B09"/>
    <w:rsid w:val="00057BE2"/>
    <w:rsid w:val="00057E65"/>
    <w:rsid w:val="0006013F"/>
    <w:rsid w:val="00060360"/>
    <w:rsid w:val="00060793"/>
    <w:rsid w:val="00061017"/>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9ED"/>
    <w:rsid w:val="00082B0E"/>
    <w:rsid w:val="00082C89"/>
    <w:rsid w:val="00082CAE"/>
    <w:rsid w:val="00082E32"/>
    <w:rsid w:val="00083B67"/>
    <w:rsid w:val="00083BE0"/>
    <w:rsid w:val="00083BE7"/>
    <w:rsid w:val="0008412C"/>
    <w:rsid w:val="000849FF"/>
    <w:rsid w:val="00084AA5"/>
    <w:rsid w:val="000851C3"/>
    <w:rsid w:val="00085262"/>
    <w:rsid w:val="000854F6"/>
    <w:rsid w:val="00085813"/>
    <w:rsid w:val="000858C1"/>
    <w:rsid w:val="00085C15"/>
    <w:rsid w:val="00085C30"/>
    <w:rsid w:val="0008798C"/>
    <w:rsid w:val="000901AE"/>
    <w:rsid w:val="00090580"/>
    <w:rsid w:val="00090919"/>
    <w:rsid w:val="00090BC8"/>
    <w:rsid w:val="0009144B"/>
    <w:rsid w:val="0009180A"/>
    <w:rsid w:val="00091C6E"/>
    <w:rsid w:val="000928A4"/>
    <w:rsid w:val="00092DC8"/>
    <w:rsid w:val="00092E1D"/>
    <w:rsid w:val="00094355"/>
    <w:rsid w:val="000944A5"/>
    <w:rsid w:val="000946A1"/>
    <w:rsid w:val="000952B8"/>
    <w:rsid w:val="00095C41"/>
    <w:rsid w:val="0009628D"/>
    <w:rsid w:val="00096385"/>
    <w:rsid w:val="000965F6"/>
    <w:rsid w:val="000966D8"/>
    <w:rsid w:val="00096955"/>
    <w:rsid w:val="0009699C"/>
    <w:rsid w:val="00096AD1"/>
    <w:rsid w:val="00096D3A"/>
    <w:rsid w:val="00096D4D"/>
    <w:rsid w:val="00096FBD"/>
    <w:rsid w:val="00097A61"/>
    <w:rsid w:val="00097BED"/>
    <w:rsid w:val="000A0137"/>
    <w:rsid w:val="000A0345"/>
    <w:rsid w:val="000A07DD"/>
    <w:rsid w:val="000A0E77"/>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2D1"/>
    <w:rsid w:val="000B36C8"/>
    <w:rsid w:val="000B3F0E"/>
    <w:rsid w:val="000B44E7"/>
    <w:rsid w:val="000B470C"/>
    <w:rsid w:val="000B47A8"/>
    <w:rsid w:val="000B4829"/>
    <w:rsid w:val="000B53B2"/>
    <w:rsid w:val="000B5879"/>
    <w:rsid w:val="000B5F32"/>
    <w:rsid w:val="000B6795"/>
    <w:rsid w:val="000B6DB9"/>
    <w:rsid w:val="000B6F6C"/>
    <w:rsid w:val="000B7674"/>
    <w:rsid w:val="000B7784"/>
    <w:rsid w:val="000B7FA3"/>
    <w:rsid w:val="000C0EB4"/>
    <w:rsid w:val="000C102C"/>
    <w:rsid w:val="000C1161"/>
    <w:rsid w:val="000C1283"/>
    <w:rsid w:val="000C1451"/>
    <w:rsid w:val="000C16A1"/>
    <w:rsid w:val="000C1720"/>
    <w:rsid w:val="000C28C4"/>
    <w:rsid w:val="000C28CA"/>
    <w:rsid w:val="000C2B6B"/>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EB3"/>
    <w:rsid w:val="000D0FE5"/>
    <w:rsid w:val="000D11DF"/>
    <w:rsid w:val="000D12B4"/>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6E1B"/>
    <w:rsid w:val="000D7404"/>
    <w:rsid w:val="000D7FF7"/>
    <w:rsid w:val="000E0212"/>
    <w:rsid w:val="000E2457"/>
    <w:rsid w:val="000E25E8"/>
    <w:rsid w:val="000E274B"/>
    <w:rsid w:val="000E2A01"/>
    <w:rsid w:val="000E2AD1"/>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C7A"/>
    <w:rsid w:val="001241F2"/>
    <w:rsid w:val="00124B09"/>
    <w:rsid w:val="001254AD"/>
    <w:rsid w:val="00125510"/>
    <w:rsid w:val="00125613"/>
    <w:rsid w:val="001261D4"/>
    <w:rsid w:val="001263F0"/>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3802"/>
    <w:rsid w:val="00134A02"/>
    <w:rsid w:val="00134D88"/>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D4B"/>
    <w:rsid w:val="00144D85"/>
    <w:rsid w:val="00145444"/>
    <w:rsid w:val="00145B27"/>
    <w:rsid w:val="00145F17"/>
    <w:rsid w:val="001463FF"/>
    <w:rsid w:val="00146B75"/>
    <w:rsid w:val="00146CFC"/>
    <w:rsid w:val="00147170"/>
    <w:rsid w:val="001472AC"/>
    <w:rsid w:val="0014766D"/>
    <w:rsid w:val="00147A8F"/>
    <w:rsid w:val="00147C2E"/>
    <w:rsid w:val="00151303"/>
    <w:rsid w:val="00151E2A"/>
    <w:rsid w:val="00152397"/>
    <w:rsid w:val="001524B5"/>
    <w:rsid w:val="001527EB"/>
    <w:rsid w:val="00152E78"/>
    <w:rsid w:val="00153313"/>
    <w:rsid w:val="00153453"/>
    <w:rsid w:val="00153A97"/>
    <w:rsid w:val="00153C65"/>
    <w:rsid w:val="00154408"/>
    <w:rsid w:val="00154956"/>
    <w:rsid w:val="001550A2"/>
    <w:rsid w:val="0015513B"/>
    <w:rsid w:val="00155248"/>
    <w:rsid w:val="001561A0"/>
    <w:rsid w:val="001569EF"/>
    <w:rsid w:val="00156DE8"/>
    <w:rsid w:val="00157C65"/>
    <w:rsid w:val="00157E2B"/>
    <w:rsid w:val="00160290"/>
    <w:rsid w:val="001609BD"/>
    <w:rsid w:val="00161065"/>
    <w:rsid w:val="0016109D"/>
    <w:rsid w:val="001610A2"/>
    <w:rsid w:val="001612EA"/>
    <w:rsid w:val="00161359"/>
    <w:rsid w:val="00161780"/>
    <w:rsid w:val="00161DA9"/>
    <w:rsid w:val="00161FAD"/>
    <w:rsid w:val="001623FA"/>
    <w:rsid w:val="001636A6"/>
    <w:rsid w:val="00163B0C"/>
    <w:rsid w:val="00163BF5"/>
    <w:rsid w:val="00163F50"/>
    <w:rsid w:val="001648A9"/>
    <w:rsid w:val="00164994"/>
    <w:rsid w:val="00164DD0"/>
    <w:rsid w:val="001652AD"/>
    <w:rsid w:val="00165734"/>
    <w:rsid w:val="00166286"/>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E16"/>
    <w:rsid w:val="00192EEB"/>
    <w:rsid w:val="0019302F"/>
    <w:rsid w:val="00193369"/>
    <w:rsid w:val="001936FA"/>
    <w:rsid w:val="001937E4"/>
    <w:rsid w:val="00193824"/>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1671"/>
    <w:rsid w:val="001A269D"/>
    <w:rsid w:val="001A276E"/>
    <w:rsid w:val="001A2849"/>
    <w:rsid w:val="001A3205"/>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5A8"/>
    <w:rsid w:val="001B692C"/>
    <w:rsid w:val="001B6C66"/>
    <w:rsid w:val="001B6DE8"/>
    <w:rsid w:val="001B71C8"/>
    <w:rsid w:val="001B7308"/>
    <w:rsid w:val="001B74D5"/>
    <w:rsid w:val="001B7777"/>
    <w:rsid w:val="001B782F"/>
    <w:rsid w:val="001B7E7E"/>
    <w:rsid w:val="001C03C2"/>
    <w:rsid w:val="001C0A6C"/>
    <w:rsid w:val="001C11B6"/>
    <w:rsid w:val="001C11BD"/>
    <w:rsid w:val="001C11DD"/>
    <w:rsid w:val="001C1809"/>
    <w:rsid w:val="001C1912"/>
    <w:rsid w:val="001C1AC5"/>
    <w:rsid w:val="001C1B75"/>
    <w:rsid w:val="001C1DC2"/>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150D"/>
    <w:rsid w:val="001D2999"/>
    <w:rsid w:val="001D2C85"/>
    <w:rsid w:val="001D3846"/>
    <w:rsid w:val="001D389A"/>
    <w:rsid w:val="001D3AE7"/>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958"/>
    <w:rsid w:val="001E5C50"/>
    <w:rsid w:val="001E5C8B"/>
    <w:rsid w:val="001E609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5C9"/>
    <w:rsid w:val="001F392C"/>
    <w:rsid w:val="001F39EB"/>
    <w:rsid w:val="001F3A72"/>
    <w:rsid w:val="001F3D6B"/>
    <w:rsid w:val="001F4028"/>
    <w:rsid w:val="001F46B9"/>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458B"/>
    <w:rsid w:val="0020490C"/>
    <w:rsid w:val="002052AD"/>
    <w:rsid w:val="002053EA"/>
    <w:rsid w:val="0020540C"/>
    <w:rsid w:val="002062F3"/>
    <w:rsid w:val="00206757"/>
    <w:rsid w:val="00206C78"/>
    <w:rsid w:val="00207E85"/>
    <w:rsid w:val="0021091B"/>
    <w:rsid w:val="00210C81"/>
    <w:rsid w:val="00210CB8"/>
    <w:rsid w:val="002110D3"/>
    <w:rsid w:val="00211130"/>
    <w:rsid w:val="0021146B"/>
    <w:rsid w:val="002122AC"/>
    <w:rsid w:val="00212A97"/>
    <w:rsid w:val="00212B0F"/>
    <w:rsid w:val="00212B6C"/>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10F"/>
    <w:rsid w:val="00216268"/>
    <w:rsid w:val="002162AE"/>
    <w:rsid w:val="00216B48"/>
    <w:rsid w:val="00216D97"/>
    <w:rsid w:val="00216F19"/>
    <w:rsid w:val="00217017"/>
    <w:rsid w:val="002172B3"/>
    <w:rsid w:val="00217353"/>
    <w:rsid w:val="00217BA7"/>
    <w:rsid w:val="0022017E"/>
    <w:rsid w:val="0022113B"/>
    <w:rsid w:val="00221941"/>
    <w:rsid w:val="00221BE7"/>
    <w:rsid w:val="00221FAA"/>
    <w:rsid w:val="00222238"/>
    <w:rsid w:val="00222AEF"/>
    <w:rsid w:val="0022317E"/>
    <w:rsid w:val="0022337D"/>
    <w:rsid w:val="00223715"/>
    <w:rsid w:val="00223834"/>
    <w:rsid w:val="00223E10"/>
    <w:rsid w:val="002243C5"/>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326"/>
    <w:rsid w:val="0023205E"/>
    <w:rsid w:val="002330E0"/>
    <w:rsid w:val="00233424"/>
    <w:rsid w:val="002339D6"/>
    <w:rsid w:val="00233A62"/>
    <w:rsid w:val="0023409C"/>
    <w:rsid w:val="00234F76"/>
    <w:rsid w:val="00235443"/>
    <w:rsid w:val="002358E1"/>
    <w:rsid w:val="002358E9"/>
    <w:rsid w:val="00235B36"/>
    <w:rsid w:val="00235D81"/>
    <w:rsid w:val="002362C8"/>
    <w:rsid w:val="00236836"/>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830"/>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6E"/>
    <w:rsid w:val="0025148D"/>
    <w:rsid w:val="00251A5C"/>
    <w:rsid w:val="00252296"/>
    <w:rsid w:val="00252DA5"/>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8A4"/>
    <w:rsid w:val="00260E11"/>
    <w:rsid w:val="00260E6F"/>
    <w:rsid w:val="002610D4"/>
    <w:rsid w:val="002610DE"/>
    <w:rsid w:val="00262FFD"/>
    <w:rsid w:val="00263621"/>
    <w:rsid w:val="00263D20"/>
    <w:rsid w:val="00263D34"/>
    <w:rsid w:val="00263D69"/>
    <w:rsid w:val="0026445A"/>
    <w:rsid w:val="002644EC"/>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5044"/>
    <w:rsid w:val="00275323"/>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D79"/>
    <w:rsid w:val="00282EC9"/>
    <w:rsid w:val="00282F93"/>
    <w:rsid w:val="00283129"/>
    <w:rsid w:val="0028324C"/>
    <w:rsid w:val="00283455"/>
    <w:rsid w:val="00284C84"/>
    <w:rsid w:val="00284D54"/>
    <w:rsid w:val="002851FD"/>
    <w:rsid w:val="00285B69"/>
    <w:rsid w:val="0028604D"/>
    <w:rsid w:val="0028665D"/>
    <w:rsid w:val="00286998"/>
    <w:rsid w:val="00286A68"/>
    <w:rsid w:val="00286C18"/>
    <w:rsid w:val="00286D0D"/>
    <w:rsid w:val="002871B1"/>
    <w:rsid w:val="002903C8"/>
    <w:rsid w:val="00290622"/>
    <w:rsid w:val="00290954"/>
    <w:rsid w:val="00291D11"/>
    <w:rsid w:val="002927E5"/>
    <w:rsid w:val="00292AB2"/>
    <w:rsid w:val="0029357F"/>
    <w:rsid w:val="00293AAC"/>
    <w:rsid w:val="00293E3C"/>
    <w:rsid w:val="00294145"/>
    <w:rsid w:val="002949B9"/>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0B68"/>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A2"/>
    <w:rsid w:val="002B5488"/>
    <w:rsid w:val="002B6A05"/>
    <w:rsid w:val="002B6AB2"/>
    <w:rsid w:val="002B6AED"/>
    <w:rsid w:val="002B6CBE"/>
    <w:rsid w:val="002B7631"/>
    <w:rsid w:val="002B768F"/>
    <w:rsid w:val="002B794B"/>
    <w:rsid w:val="002B7D21"/>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824"/>
    <w:rsid w:val="002D097B"/>
    <w:rsid w:val="002D09BA"/>
    <w:rsid w:val="002D0AB4"/>
    <w:rsid w:val="002D0C13"/>
    <w:rsid w:val="002D0E92"/>
    <w:rsid w:val="002D1177"/>
    <w:rsid w:val="002D1920"/>
    <w:rsid w:val="002D1E1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49A"/>
    <w:rsid w:val="002E3617"/>
    <w:rsid w:val="002E39E1"/>
    <w:rsid w:val="002E3B42"/>
    <w:rsid w:val="002E3EF1"/>
    <w:rsid w:val="002E40A9"/>
    <w:rsid w:val="002E434E"/>
    <w:rsid w:val="002E46C1"/>
    <w:rsid w:val="002E4F45"/>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DF0"/>
    <w:rsid w:val="00350ECB"/>
    <w:rsid w:val="003510E1"/>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67B"/>
    <w:rsid w:val="00353DCF"/>
    <w:rsid w:val="00353F01"/>
    <w:rsid w:val="00354153"/>
    <w:rsid w:val="003543D8"/>
    <w:rsid w:val="00354469"/>
    <w:rsid w:val="00354B39"/>
    <w:rsid w:val="00354CE6"/>
    <w:rsid w:val="00354D6F"/>
    <w:rsid w:val="003556D6"/>
    <w:rsid w:val="003558A4"/>
    <w:rsid w:val="00355A42"/>
    <w:rsid w:val="00355B14"/>
    <w:rsid w:val="00355C27"/>
    <w:rsid w:val="003578A4"/>
    <w:rsid w:val="00357E94"/>
    <w:rsid w:val="00360388"/>
    <w:rsid w:val="00360A0F"/>
    <w:rsid w:val="00360D01"/>
    <w:rsid w:val="00360D9D"/>
    <w:rsid w:val="00360DBB"/>
    <w:rsid w:val="00360E76"/>
    <w:rsid w:val="00361B97"/>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62B5"/>
    <w:rsid w:val="0036710D"/>
    <w:rsid w:val="0036717E"/>
    <w:rsid w:val="00367336"/>
    <w:rsid w:val="00367BB9"/>
    <w:rsid w:val="00367CB0"/>
    <w:rsid w:val="00370019"/>
    <w:rsid w:val="003700BF"/>
    <w:rsid w:val="00370D8A"/>
    <w:rsid w:val="00370DAA"/>
    <w:rsid w:val="003710AF"/>
    <w:rsid w:val="003715C5"/>
    <w:rsid w:val="003716D2"/>
    <w:rsid w:val="00371AE4"/>
    <w:rsid w:val="003721B0"/>
    <w:rsid w:val="0037238F"/>
    <w:rsid w:val="0037293F"/>
    <w:rsid w:val="00372AB5"/>
    <w:rsid w:val="003736F7"/>
    <w:rsid w:val="0037498C"/>
    <w:rsid w:val="00374F90"/>
    <w:rsid w:val="00375684"/>
    <w:rsid w:val="003758C9"/>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604E"/>
    <w:rsid w:val="00386117"/>
    <w:rsid w:val="0038671D"/>
    <w:rsid w:val="003869C5"/>
    <w:rsid w:val="00386B5C"/>
    <w:rsid w:val="00386E40"/>
    <w:rsid w:val="003871DE"/>
    <w:rsid w:val="00387242"/>
    <w:rsid w:val="00387576"/>
    <w:rsid w:val="003903AE"/>
    <w:rsid w:val="00390875"/>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5727"/>
    <w:rsid w:val="003A65DD"/>
    <w:rsid w:val="003A66F2"/>
    <w:rsid w:val="003A71AF"/>
    <w:rsid w:val="003A7302"/>
    <w:rsid w:val="003A791D"/>
    <w:rsid w:val="003B05D9"/>
    <w:rsid w:val="003B076A"/>
    <w:rsid w:val="003B0CFD"/>
    <w:rsid w:val="003B129B"/>
    <w:rsid w:val="003B1BBB"/>
    <w:rsid w:val="003B2233"/>
    <w:rsid w:val="003B2344"/>
    <w:rsid w:val="003B2608"/>
    <w:rsid w:val="003B2C7B"/>
    <w:rsid w:val="003B390E"/>
    <w:rsid w:val="003B3987"/>
    <w:rsid w:val="003B3A44"/>
    <w:rsid w:val="003B3C12"/>
    <w:rsid w:val="003B3C7F"/>
    <w:rsid w:val="003B42BE"/>
    <w:rsid w:val="003B443D"/>
    <w:rsid w:val="003B4485"/>
    <w:rsid w:val="003B4C3D"/>
    <w:rsid w:val="003B4EAE"/>
    <w:rsid w:val="003B557D"/>
    <w:rsid w:val="003B6149"/>
    <w:rsid w:val="003B62F0"/>
    <w:rsid w:val="003B6EE2"/>
    <w:rsid w:val="003B708E"/>
    <w:rsid w:val="003B71FE"/>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7E7"/>
    <w:rsid w:val="003C7FDE"/>
    <w:rsid w:val="003D02EF"/>
    <w:rsid w:val="003D0417"/>
    <w:rsid w:val="003D05E3"/>
    <w:rsid w:val="003D0C78"/>
    <w:rsid w:val="003D0D77"/>
    <w:rsid w:val="003D1479"/>
    <w:rsid w:val="003D172C"/>
    <w:rsid w:val="003D2564"/>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5ED"/>
    <w:rsid w:val="003E4CDB"/>
    <w:rsid w:val="003E5052"/>
    <w:rsid w:val="003E5F45"/>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4005C9"/>
    <w:rsid w:val="00400701"/>
    <w:rsid w:val="00400902"/>
    <w:rsid w:val="00401039"/>
    <w:rsid w:val="004011EB"/>
    <w:rsid w:val="004014DE"/>
    <w:rsid w:val="004014E4"/>
    <w:rsid w:val="00401781"/>
    <w:rsid w:val="0040194E"/>
    <w:rsid w:val="00401A0F"/>
    <w:rsid w:val="00402250"/>
    <w:rsid w:val="004023F0"/>
    <w:rsid w:val="00402846"/>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6CA7"/>
    <w:rsid w:val="0040711F"/>
    <w:rsid w:val="00407140"/>
    <w:rsid w:val="00407D98"/>
    <w:rsid w:val="00407E35"/>
    <w:rsid w:val="0041038F"/>
    <w:rsid w:val="00410D35"/>
    <w:rsid w:val="00411096"/>
    <w:rsid w:val="00411A9F"/>
    <w:rsid w:val="00411BB2"/>
    <w:rsid w:val="00411EFE"/>
    <w:rsid w:val="0041203C"/>
    <w:rsid w:val="0041221B"/>
    <w:rsid w:val="0041235F"/>
    <w:rsid w:val="004127E1"/>
    <w:rsid w:val="00412834"/>
    <w:rsid w:val="00414451"/>
    <w:rsid w:val="0041449C"/>
    <w:rsid w:val="00415372"/>
    <w:rsid w:val="00416965"/>
    <w:rsid w:val="00416A4B"/>
    <w:rsid w:val="0042098D"/>
    <w:rsid w:val="0042125D"/>
    <w:rsid w:val="00421E45"/>
    <w:rsid w:val="00422247"/>
    <w:rsid w:val="0042224B"/>
    <w:rsid w:val="00422311"/>
    <w:rsid w:val="00422782"/>
    <w:rsid w:val="00422F8D"/>
    <w:rsid w:val="004231C3"/>
    <w:rsid w:val="0042356F"/>
    <w:rsid w:val="00423E14"/>
    <w:rsid w:val="004246DA"/>
    <w:rsid w:val="00424E97"/>
    <w:rsid w:val="00424FFF"/>
    <w:rsid w:val="0042539E"/>
    <w:rsid w:val="00425B2B"/>
    <w:rsid w:val="00425B62"/>
    <w:rsid w:val="00425C52"/>
    <w:rsid w:val="00425F61"/>
    <w:rsid w:val="004260A4"/>
    <w:rsid w:val="00426303"/>
    <w:rsid w:val="004266A5"/>
    <w:rsid w:val="00426B60"/>
    <w:rsid w:val="004273B0"/>
    <w:rsid w:val="004276A4"/>
    <w:rsid w:val="00427CE2"/>
    <w:rsid w:val="00427D40"/>
    <w:rsid w:val="00430604"/>
    <w:rsid w:val="004306FE"/>
    <w:rsid w:val="00430A94"/>
    <w:rsid w:val="0043107C"/>
    <w:rsid w:val="00431181"/>
    <w:rsid w:val="00431F6D"/>
    <w:rsid w:val="0043204A"/>
    <w:rsid w:val="0043282E"/>
    <w:rsid w:val="004329B5"/>
    <w:rsid w:val="0043353B"/>
    <w:rsid w:val="004336CA"/>
    <w:rsid w:val="0043370B"/>
    <w:rsid w:val="00434392"/>
    <w:rsid w:val="00434B21"/>
    <w:rsid w:val="00435096"/>
    <w:rsid w:val="00435308"/>
    <w:rsid w:val="004354F5"/>
    <w:rsid w:val="00435CD5"/>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A27"/>
    <w:rsid w:val="00465E57"/>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F6"/>
    <w:rsid w:val="004766E3"/>
    <w:rsid w:val="004769B6"/>
    <w:rsid w:val="00476B0E"/>
    <w:rsid w:val="004776A9"/>
    <w:rsid w:val="00477F3F"/>
    <w:rsid w:val="00480A25"/>
    <w:rsid w:val="00480EE5"/>
    <w:rsid w:val="00481424"/>
    <w:rsid w:val="00481775"/>
    <w:rsid w:val="00481EAC"/>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978EC"/>
    <w:rsid w:val="004A06DE"/>
    <w:rsid w:val="004A0756"/>
    <w:rsid w:val="004A129A"/>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71E6"/>
    <w:rsid w:val="004B7517"/>
    <w:rsid w:val="004B75CB"/>
    <w:rsid w:val="004B7663"/>
    <w:rsid w:val="004B791E"/>
    <w:rsid w:val="004B7A47"/>
    <w:rsid w:val="004B7D33"/>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801"/>
    <w:rsid w:val="004F2B52"/>
    <w:rsid w:val="004F3566"/>
    <w:rsid w:val="004F3715"/>
    <w:rsid w:val="004F3865"/>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166"/>
    <w:rsid w:val="00504328"/>
    <w:rsid w:val="00505170"/>
    <w:rsid w:val="00505709"/>
    <w:rsid w:val="005058D3"/>
    <w:rsid w:val="00505BC7"/>
    <w:rsid w:val="00505CD4"/>
    <w:rsid w:val="005060FC"/>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725"/>
    <w:rsid w:val="0052180F"/>
    <w:rsid w:val="00521DF8"/>
    <w:rsid w:val="0052211B"/>
    <w:rsid w:val="005223DF"/>
    <w:rsid w:val="005227A3"/>
    <w:rsid w:val="00522C4B"/>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5CC"/>
    <w:rsid w:val="00543602"/>
    <w:rsid w:val="00543EE7"/>
    <w:rsid w:val="005442AC"/>
    <w:rsid w:val="0054447B"/>
    <w:rsid w:val="0054455A"/>
    <w:rsid w:val="00544A45"/>
    <w:rsid w:val="00544DB7"/>
    <w:rsid w:val="00545291"/>
    <w:rsid w:val="00545784"/>
    <w:rsid w:val="00545982"/>
    <w:rsid w:val="00545E33"/>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27"/>
    <w:rsid w:val="00553FEF"/>
    <w:rsid w:val="00554597"/>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31AB"/>
    <w:rsid w:val="00563551"/>
    <w:rsid w:val="0056360D"/>
    <w:rsid w:val="00563940"/>
    <w:rsid w:val="00563BFB"/>
    <w:rsid w:val="0056400E"/>
    <w:rsid w:val="0056404F"/>
    <w:rsid w:val="005647E7"/>
    <w:rsid w:val="00564927"/>
    <w:rsid w:val="00564996"/>
    <w:rsid w:val="00564C9E"/>
    <w:rsid w:val="00565465"/>
    <w:rsid w:val="00565ADD"/>
    <w:rsid w:val="0056669D"/>
    <w:rsid w:val="00566962"/>
    <w:rsid w:val="00567032"/>
    <w:rsid w:val="00567503"/>
    <w:rsid w:val="00567667"/>
    <w:rsid w:val="00567C84"/>
    <w:rsid w:val="00570C7C"/>
    <w:rsid w:val="00570FB0"/>
    <w:rsid w:val="00571002"/>
    <w:rsid w:val="005711DC"/>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B85"/>
    <w:rsid w:val="005856C9"/>
    <w:rsid w:val="00587F4F"/>
    <w:rsid w:val="00590152"/>
    <w:rsid w:val="00590584"/>
    <w:rsid w:val="00590A98"/>
    <w:rsid w:val="00590AD3"/>
    <w:rsid w:val="00590AD4"/>
    <w:rsid w:val="00590C07"/>
    <w:rsid w:val="00590EDC"/>
    <w:rsid w:val="00590FF8"/>
    <w:rsid w:val="00591419"/>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B55"/>
    <w:rsid w:val="005A2954"/>
    <w:rsid w:val="005A2AE7"/>
    <w:rsid w:val="005A2D31"/>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C024E"/>
    <w:rsid w:val="005C04C3"/>
    <w:rsid w:val="005C0D10"/>
    <w:rsid w:val="005C1738"/>
    <w:rsid w:val="005C1F65"/>
    <w:rsid w:val="005C22D7"/>
    <w:rsid w:val="005C2DCB"/>
    <w:rsid w:val="005C3201"/>
    <w:rsid w:val="005C38E5"/>
    <w:rsid w:val="005C39F6"/>
    <w:rsid w:val="005C3A84"/>
    <w:rsid w:val="005C3DB7"/>
    <w:rsid w:val="005C3F4D"/>
    <w:rsid w:val="005C458C"/>
    <w:rsid w:val="005C45E2"/>
    <w:rsid w:val="005C474E"/>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D0005"/>
    <w:rsid w:val="005D032C"/>
    <w:rsid w:val="005D0756"/>
    <w:rsid w:val="005D120C"/>
    <w:rsid w:val="005D139E"/>
    <w:rsid w:val="005D13A0"/>
    <w:rsid w:val="005D19EA"/>
    <w:rsid w:val="005D1AC6"/>
    <w:rsid w:val="005D1EF1"/>
    <w:rsid w:val="005D2143"/>
    <w:rsid w:val="005D2262"/>
    <w:rsid w:val="005D2732"/>
    <w:rsid w:val="005D29C8"/>
    <w:rsid w:val="005D2AEE"/>
    <w:rsid w:val="005D2B17"/>
    <w:rsid w:val="005D3053"/>
    <w:rsid w:val="005D346D"/>
    <w:rsid w:val="005D4193"/>
    <w:rsid w:val="005D45F0"/>
    <w:rsid w:val="005D4CFF"/>
    <w:rsid w:val="005D52DD"/>
    <w:rsid w:val="005D5616"/>
    <w:rsid w:val="005D5EE2"/>
    <w:rsid w:val="005D6479"/>
    <w:rsid w:val="005D69FC"/>
    <w:rsid w:val="005D7391"/>
    <w:rsid w:val="005D75CD"/>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2109"/>
    <w:rsid w:val="0060237C"/>
    <w:rsid w:val="00602840"/>
    <w:rsid w:val="00602F35"/>
    <w:rsid w:val="00602F97"/>
    <w:rsid w:val="006037DD"/>
    <w:rsid w:val="00603C6F"/>
    <w:rsid w:val="00603D68"/>
    <w:rsid w:val="00604564"/>
    <w:rsid w:val="006048FE"/>
    <w:rsid w:val="00604D29"/>
    <w:rsid w:val="00604E62"/>
    <w:rsid w:val="00604E6E"/>
    <w:rsid w:val="006052F0"/>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4F48"/>
    <w:rsid w:val="00615880"/>
    <w:rsid w:val="006159DD"/>
    <w:rsid w:val="00615CAF"/>
    <w:rsid w:val="00615D6A"/>
    <w:rsid w:val="00615E0F"/>
    <w:rsid w:val="0061617C"/>
    <w:rsid w:val="00616C35"/>
    <w:rsid w:val="006175D1"/>
    <w:rsid w:val="006175E9"/>
    <w:rsid w:val="006179F4"/>
    <w:rsid w:val="00617B2B"/>
    <w:rsid w:val="006200DA"/>
    <w:rsid w:val="006205A0"/>
    <w:rsid w:val="006218E7"/>
    <w:rsid w:val="00621C9F"/>
    <w:rsid w:val="00622F41"/>
    <w:rsid w:val="006231FD"/>
    <w:rsid w:val="0062340C"/>
    <w:rsid w:val="00623512"/>
    <w:rsid w:val="006239EF"/>
    <w:rsid w:val="00623D2C"/>
    <w:rsid w:val="00623DC0"/>
    <w:rsid w:val="00624400"/>
    <w:rsid w:val="00624449"/>
    <w:rsid w:val="00624611"/>
    <w:rsid w:val="00624AD6"/>
    <w:rsid w:val="00624C50"/>
    <w:rsid w:val="00624D5D"/>
    <w:rsid w:val="006257D1"/>
    <w:rsid w:val="006258FD"/>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968"/>
    <w:rsid w:val="006419F9"/>
    <w:rsid w:val="00641B7C"/>
    <w:rsid w:val="00641CD8"/>
    <w:rsid w:val="00642167"/>
    <w:rsid w:val="006426B4"/>
    <w:rsid w:val="00642C10"/>
    <w:rsid w:val="00642DA2"/>
    <w:rsid w:val="00642EB7"/>
    <w:rsid w:val="00642F81"/>
    <w:rsid w:val="006430C1"/>
    <w:rsid w:val="00643EEF"/>
    <w:rsid w:val="006441CD"/>
    <w:rsid w:val="00644448"/>
    <w:rsid w:val="00644654"/>
    <w:rsid w:val="0064496D"/>
    <w:rsid w:val="00645B37"/>
    <w:rsid w:val="006461AF"/>
    <w:rsid w:val="0064688D"/>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435B"/>
    <w:rsid w:val="006546C7"/>
    <w:rsid w:val="0065525A"/>
    <w:rsid w:val="00655F75"/>
    <w:rsid w:val="00656136"/>
    <w:rsid w:val="006562E4"/>
    <w:rsid w:val="00656BEA"/>
    <w:rsid w:val="006571CF"/>
    <w:rsid w:val="00657837"/>
    <w:rsid w:val="00657AF9"/>
    <w:rsid w:val="00657B71"/>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556B"/>
    <w:rsid w:val="006856F2"/>
    <w:rsid w:val="00685AD3"/>
    <w:rsid w:val="00685AF3"/>
    <w:rsid w:val="00685AFB"/>
    <w:rsid w:val="00685F3E"/>
    <w:rsid w:val="0068687E"/>
    <w:rsid w:val="00686B8F"/>
    <w:rsid w:val="00686F22"/>
    <w:rsid w:val="00686F3B"/>
    <w:rsid w:val="00687578"/>
    <w:rsid w:val="006878F5"/>
    <w:rsid w:val="00687E8F"/>
    <w:rsid w:val="00687F4D"/>
    <w:rsid w:val="00690C59"/>
    <w:rsid w:val="00691B82"/>
    <w:rsid w:val="00691CF5"/>
    <w:rsid w:val="00691DAC"/>
    <w:rsid w:val="0069249A"/>
    <w:rsid w:val="0069296F"/>
    <w:rsid w:val="00692AF1"/>
    <w:rsid w:val="00692E45"/>
    <w:rsid w:val="0069306B"/>
    <w:rsid w:val="0069340D"/>
    <w:rsid w:val="00693B1C"/>
    <w:rsid w:val="006942A9"/>
    <w:rsid w:val="00694C0D"/>
    <w:rsid w:val="00694ED8"/>
    <w:rsid w:val="006952FF"/>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4A6"/>
    <w:rsid w:val="006A1A2C"/>
    <w:rsid w:val="006A1CCB"/>
    <w:rsid w:val="006A1DFE"/>
    <w:rsid w:val="006A2737"/>
    <w:rsid w:val="006A2937"/>
    <w:rsid w:val="006A2BA0"/>
    <w:rsid w:val="006A3B51"/>
    <w:rsid w:val="006A4E2B"/>
    <w:rsid w:val="006A4E80"/>
    <w:rsid w:val="006A5009"/>
    <w:rsid w:val="006A6167"/>
    <w:rsid w:val="006A61C5"/>
    <w:rsid w:val="006A65F7"/>
    <w:rsid w:val="006A6803"/>
    <w:rsid w:val="006A6B72"/>
    <w:rsid w:val="006A7690"/>
    <w:rsid w:val="006B0670"/>
    <w:rsid w:val="006B0731"/>
    <w:rsid w:val="006B079F"/>
    <w:rsid w:val="006B097F"/>
    <w:rsid w:val="006B0AD2"/>
    <w:rsid w:val="006B0CAC"/>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3B04"/>
    <w:rsid w:val="006C4706"/>
    <w:rsid w:val="006C49D5"/>
    <w:rsid w:val="006C557E"/>
    <w:rsid w:val="006C58B4"/>
    <w:rsid w:val="006C58E4"/>
    <w:rsid w:val="006C5FD1"/>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1287"/>
    <w:rsid w:val="006E151E"/>
    <w:rsid w:val="006E17CD"/>
    <w:rsid w:val="006E1C65"/>
    <w:rsid w:val="006E1E26"/>
    <w:rsid w:val="006E2004"/>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295"/>
    <w:rsid w:val="006F56EE"/>
    <w:rsid w:val="006F593A"/>
    <w:rsid w:val="006F5D29"/>
    <w:rsid w:val="006F5FC0"/>
    <w:rsid w:val="006F61E3"/>
    <w:rsid w:val="006F653A"/>
    <w:rsid w:val="006F6609"/>
    <w:rsid w:val="006F6A13"/>
    <w:rsid w:val="006F7335"/>
    <w:rsid w:val="006F760B"/>
    <w:rsid w:val="006F7DBB"/>
    <w:rsid w:val="006F7E3F"/>
    <w:rsid w:val="006F7E52"/>
    <w:rsid w:val="007005B8"/>
    <w:rsid w:val="007005CE"/>
    <w:rsid w:val="007009C9"/>
    <w:rsid w:val="00700E2D"/>
    <w:rsid w:val="00700E3C"/>
    <w:rsid w:val="00701191"/>
    <w:rsid w:val="00701879"/>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5F6"/>
    <w:rsid w:val="007108EC"/>
    <w:rsid w:val="00710CC6"/>
    <w:rsid w:val="00711588"/>
    <w:rsid w:val="0071190F"/>
    <w:rsid w:val="007119F7"/>
    <w:rsid w:val="00711CCC"/>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7765"/>
    <w:rsid w:val="00717ADB"/>
    <w:rsid w:val="00717B4D"/>
    <w:rsid w:val="00717CFE"/>
    <w:rsid w:val="00720070"/>
    <w:rsid w:val="007208A3"/>
    <w:rsid w:val="00720B4A"/>
    <w:rsid w:val="00720ED4"/>
    <w:rsid w:val="00721061"/>
    <w:rsid w:val="00721DA4"/>
    <w:rsid w:val="00721EC7"/>
    <w:rsid w:val="00722596"/>
    <w:rsid w:val="00722BB6"/>
    <w:rsid w:val="00723134"/>
    <w:rsid w:val="007234A9"/>
    <w:rsid w:val="00723627"/>
    <w:rsid w:val="00723746"/>
    <w:rsid w:val="00723801"/>
    <w:rsid w:val="00723869"/>
    <w:rsid w:val="0072395C"/>
    <w:rsid w:val="00723A89"/>
    <w:rsid w:val="00724393"/>
    <w:rsid w:val="007243EF"/>
    <w:rsid w:val="00724523"/>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2489"/>
    <w:rsid w:val="0073323B"/>
    <w:rsid w:val="00733595"/>
    <w:rsid w:val="00733851"/>
    <w:rsid w:val="007339ED"/>
    <w:rsid w:val="007349D8"/>
    <w:rsid w:val="00734C22"/>
    <w:rsid w:val="0073511A"/>
    <w:rsid w:val="007356F4"/>
    <w:rsid w:val="00735835"/>
    <w:rsid w:val="00735C61"/>
    <w:rsid w:val="007361AA"/>
    <w:rsid w:val="007368C9"/>
    <w:rsid w:val="00737CD2"/>
    <w:rsid w:val="00740263"/>
    <w:rsid w:val="007406CC"/>
    <w:rsid w:val="007415BE"/>
    <w:rsid w:val="00741E85"/>
    <w:rsid w:val="00741E9C"/>
    <w:rsid w:val="00741F16"/>
    <w:rsid w:val="00742157"/>
    <w:rsid w:val="0074236A"/>
    <w:rsid w:val="0074255B"/>
    <w:rsid w:val="007429D6"/>
    <w:rsid w:val="00743149"/>
    <w:rsid w:val="00743274"/>
    <w:rsid w:val="00743E59"/>
    <w:rsid w:val="007440FC"/>
    <w:rsid w:val="007447CB"/>
    <w:rsid w:val="007456AC"/>
    <w:rsid w:val="00745AFF"/>
    <w:rsid w:val="007463D5"/>
    <w:rsid w:val="007466B6"/>
    <w:rsid w:val="0074692C"/>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5E1"/>
    <w:rsid w:val="007536B2"/>
    <w:rsid w:val="00753BA3"/>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DE3"/>
    <w:rsid w:val="0078180A"/>
    <w:rsid w:val="0078199F"/>
    <w:rsid w:val="00781A5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239"/>
    <w:rsid w:val="007902B0"/>
    <w:rsid w:val="0079100F"/>
    <w:rsid w:val="007918A0"/>
    <w:rsid w:val="007919FA"/>
    <w:rsid w:val="00791EA2"/>
    <w:rsid w:val="00793186"/>
    <w:rsid w:val="0079333F"/>
    <w:rsid w:val="00793502"/>
    <w:rsid w:val="00794438"/>
    <w:rsid w:val="00794520"/>
    <w:rsid w:val="007947A4"/>
    <w:rsid w:val="00794B6F"/>
    <w:rsid w:val="00794DC5"/>
    <w:rsid w:val="00794EE4"/>
    <w:rsid w:val="007954EF"/>
    <w:rsid w:val="00796F07"/>
    <w:rsid w:val="0079724F"/>
    <w:rsid w:val="0079738C"/>
    <w:rsid w:val="0079769D"/>
    <w:rsid w:val="007A0483"/>
    <w:rsid w:val="007A09DC"/>
    <w:rsid w:val="007A0B2E"/>
    <w:rsid w:val="007A11A0"/>
    <w:rsid w:val="007A134F"/>
    <w:rsid w:val="007A1937"/>
    <w:rsid w:val="007A1EBA"/>
    <w:rsid w:val="007A1EFC"/>
    <w:rsid w:val="007A2061"/>
    <w:rsid w:val="007A3451"/>
    <w:rsid w:val="007A4712"/>
    <w:rsid w:val="007A566D"/>
    <w:rsid w:val="007A5743"/>
    <w:rsid w:val="007A6162"/>
    <w:rsid w:val="007A66E8"/>
    <w:rsid w:val="007A67F2"/>
    <w:rsid w:val="007A6BA2"/>
    <w:rsid w:val="007A758F"/>
    <w:rsid w:val="007A7A31"/>
    <w:rsid w:val="007A7D65"/>
    <w:rsid w:val="007A7E7D"/>
    <w:rsid w:val="007B0430"/>
    <w:rsid w:val="007B0524"/>
    <w:rsid w:val="007B0BF6"/>
    <w:rsid w:val="007B14C4"/>
    <w:rsid w:val="007B160F"/>
    <w:rsid w:val="007B18B4"/>
    <w:rsid w:val="007B1C56"/>
    <w:rsid w:val="007B1ED0"/>
    <w:rsid w:val="007B1F86"/>
    <w:rsid w:val="007B323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DE2"/>
    <w:rsid w:val="007B5FA0"/>
    <w:rsid w:val="007B6869"/>
    <w:rsid w:val="007B686F"/>
    <w:rsid w:val="007B6ABC"/>
    <w:rsid w:val="007B7264"/>
    <w:rsid w:val="007B74EB"/>
    <w:rsid w:val="007B77A8"/>
    <w:rsid w:val="007B7D07"/>
    <w:rsid w:val="007C001A"/>
    <w:rsid w:val="007C11CA"/>
    <w:rsid w:val="007C159E"/>
    <w:rsid w:val="007C1B1B"/>
    <w:rsid w:val="007C1DF9"/>
    <w:rsid w:val="007C2A73"/>
    <w:rsid w:val="007C2BC2"/>
    <w:rsid w:val="007C2F8F"/>
    <w:rsid w:val="007C306C"/>
    <w:rsid w:val="007C30A7"/>
    <w:rsid w:val="007C332B"/>
    <w:rsid w:val="007C3C95"/>
    <w:rsid w:val="007C44B8"/>
    <w:rsid w:val="007C4F9C"/>
    <w:rsid w:val="007C51CC"/>
    <w:rsid w:val="007C548E"/>
    <w:rsid w:val="007C568A"/>
    <w:rsid w:val="007C6148"/>
    <w:rsid w:val="007C622C"/>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A76"/>
    <w:rsid w:val="007D3209"/>
    <w:rsid w:val="007D3725"/>
    <w:rsid w:val="007D37CC"/>
    <w:rsid w:val="007D4081"/>
    <w:rsid w:val="007D4BCF"/>
    <w:rsid w:val="007D4D28"/>
    <w:rsid w:val="007D6B4E"/>
    <w:rsid w:val="007D7817"/>
    <w:rsid w:val="007E0CE3"/>
    <w:rsid w:val="007E0D4D"/>
    <w:rsid w:val="007E15CD"/>
    <w:rsid w:val="007E21B9"/>
    <w:rsid w:val="007E23BA"/>
    <w:rsid w:val="007E2491"/>
    <w:rsid w:val="007E287D"/>
    <w:rsid w:val="007E311A"/>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950"/>
    <w:rsid w:val="007F4FBF"/>
    <w:rsid w:val="007F517E"/>
    <w:rsid w:val="007F5304"/>
    <w:rsid w:val="007F5789"/>
    <w:rsid w:val="007F5C33"/>
    <w:rsid w:val="007F5CAC"/>
    <w:rsid w:val="007F644F"/>
    <w:rsid w:val="007F669C"/>
    <w:rsid w:val="007F6B25"/>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3E4"/>
    <w:rsid w:val="008044FD"/>
    <w:rsid w:val="00804520"/>
    <w:rsid w:val="00805D2B"/>
    <w:rsid w:val="0080620E"/>
    <w:rsid w:val="00806C32"/>
    <w:rsid w:val="00807011"/>
    <w:rsid w:val="008075CE"/>
    <w:rsid w:val="00807D27"/>
    <w:rsid w:val="00807DBA"/>
    <w:rsid w:val="00810258"/>
    <w:rsid w:val="0081035D"/>
    <w:rsid w:val="00810360"/>
    <w:rsid w:val="00810512"/>
    <w:rsid w:val="00810905"/>
    <w:rsid w:val="00810AB6"/>
    <w:rsid w:val="00810B53"/>
    <w:rsid w:val="00811F1C"/>
    <w:rsid w:val="0081232F"/>
    <w:rsid w:val="00812DF9"/>
    <w:rsid w:val="00812E1C"/>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E28"/>
    <w:rsid w:val="00824339"/>
    <w:rsid w:val="00824594"/>
    <w:rsid w:val="00824DBE"/>
    <w:rsid w:val="00825253"/>
    <w:rsid w:val="00825834"/>
    <w:rsid w:val="0082646D"/>
    <w:rsid w:val="0082669C"/>
    <w:rsid w:val="00826740"/>
    <w:rsid w:val="00826922"/>
    <w:rsid w:val="00826BF9"/>
    <w:rsid w:val="00826C0C"/>
    <w:rsid w:val="00826D6B"/>
    <w:rsid w:val="008271EC"/>
    <w:rsid w:val="00827D7D"/>
    <w:rsid w:val="00827F42"/>
    <w:rsid w:val="008300B2"/>
    <w:rsid w:val="00830D0D"/>
    <w:rsid w:val="0083100A"/>
    <w:rsid w:val="0083119D"/>
    <w:rsid w:val="00832224"/>
    <w:rsid w:val="0083255C"/>
    <w:rsid w:val="00832918"/>
    <w:rsid w:val="00832A32"/>
    <w:rsid w:val="00832BA9"/>
    <w:rsid w:val="00832E64"/>
    <w:rsid w:val="00832EA8"/>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8E1"/>
    <w:rsid w:val="0083691E"/>
    <w:rsid w:val="00837444"/>
    <w:rsid w:val="008375FC"/>
    <w:rsid w:val="00837C79"/>
    <w:rsid w:val="0084060B"/>
    <w:rsid w:val="00841470"/>
    <w:rsid w:val="00842006"/>
    <w:rsid w:val="00842375"/>
    <w:rsid w:val="00842632"/>
    <w:rsid w:val="0084264F"/>
    <w:rsid w:val="00842876"/>
    <w:rsid w:val="00843020"/>
    <w:rsid w:val="00843301"/>
    <w:rsid w:val="00843980"/>
    <w:rsid w:val="00843BA4"/>
    <w:rsid w:val="00843DD1"/>
    <w:rsid w:val="00843ECC"/>
    <w:rsid w:val="00844887"/>
    <w:rsid w:val="00844CA1"/>
    <w:rsid w:val="0084588A"/>
    <w:rsid w:val="0084599D"/>
    <w:rsid w:val="00845BE5"/>
    <w:rsid w:val="00845C0E"/>
    <w:rsid w:val="00845CF0"/>
    <w:rsid w:val="00845D42"/>
    <w:rsid w:val="00845FEA"/>
    <w:rsid w:val="00846120"/>
    <w:rsid w:val="00846F01"/>
    <w:rsid w:val="00847709"/>
    <w:rsid w:val="00847735"/>
    <w:rsid w:val="00847825"/>
    <w:rsid w:val="00850370"/>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3A72"/>
    <w:rsid w:val="00864092"/>
    <w:rsid w:val="008641D0"/>
    <w:rsid w:val="008642A0"/>
    <w:rsid w:val="008642C0"/>
    <w:rsid w:val="00864660"/>
    <w:rsid w:val="008647D5"/>
    <w:rsid w:val="0086498E"/>
    <w:rsid w:val="008649BD"/>
    <w:rsid w:val="00864DCF"/>
    <w:rsid w:val="0086520C"/>
    <w:rsid w:val="00865408"/>
    <w:rsid w:val="00865897"/>
    <w:rsid w:val="008658FC"/>
    <w:rsid w:val="00866038"/>
    <w:rsid w:val="008669F3"/>
    <w:rsid w:val="0086755B"/>
    <w:rsid w:val="008675D8"/>
    <w:rsid w:val="00867BC2"/>
    <w:rsid w:val="00870121"/>
    <w:rsid w:val="00870800"/>
    <w:rsid w:val="00870BA8"/>
    <w:rsid w:val="00870CD8"/>
    <w:rsid w:val="0087109A"/>
    <w:rsid w:val="0087139D"/>
    <w:rsid w:val="00871E8F"/>
    <w:rsid w:val="00871E9C"/>
    <w:rsid w:val="00871FC1"/>
    <w:rsid w:val="0087209F"/>
    <w:rsid w:val="008722CC"/>
    <w:rsid w:val="0087282D"/>
    <w:rsid w:val="008737EB"/>
    <w:rsid w:val="00873B9E"/>
    <w:rsid w:val="00873E60"/>
    <w:rsid w:val="00873FFD"/>
    <w:rsid w:val="00874880"/>
    <w:rsid w:val="00874AB5"/>
    <w:rsid w:val="00874FCD"/>
    <w:rsid w:val="00875175"/>
    <w:rsid w:val="00875619"/>
    <w:rsid w:val="00875F40"/>
    <w:rsid w:val="008761D6"/>
    <w:rsid w:val="00876306"/>
    <w:rsid w:val="0087660B"/>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F3"/>
    <w:rsid w:val="008A0D02"/>
    <w:rsid w:val="008A0F48"/>
    <w:rsid w:val="008A102C"/>
    <w:rsid w:val="008A16F6"/>
    <w:rsid w:val="008A19AD"/>
    <w:rsid w:val="008A1A4E"/>
    <w:rsid w:val="008A1B20"/>
    <w:rsid w:val="008A1C38"/>
    <w:rsid w:val="008A2A9F"/>
    <w:rsid w:val="008A301C"/>
    <w:rsid w:val="008A3169"/>
    <w:rsid w:val="008A3907"/>
    <w:rsid w:val="008A3A2B"/>
    <w:rsid w:val="008A4643"/>
    <w:rsid w:val="008A4C88"/>
    <w:rsid w:val="008A50FE"/>
    <w:rsid w:val="008A5468"/>
    <w:rsid w:val="008A560B"/>
    <w:rsid w:val="008A57F8"/>
    <w:rsid w:val="008A5B0C"/>
    <w:rsid w:val="008A6218"/>
    <w:rsid w:val="008A65D9"/>
    <w:rsid w:val="008A67F4"/>
    <w:rsid w:val="008A6D58"/>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F0E"/>
    <w:rsid w:val="008B50D8"/>
    <w:rsid w:val="008B52C3"/>
    <w:rsid w:val="008B5735"/>
    <w:rsid w:val="008B6BB8"/>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B3E"/>
    <w:rsid w:val="008E7E73"/>
    <w:rsid w:val="008F0164"/>
    <w:rsid w:val="008F0893"/>
    <w:rsid w:val="008F0D5E"/>
    <w:rsid w:val="008F12D9"/>
    <w:rsid w:val="008F248C"/>
    <w:rsid w:val="008F277C"/>
    <w:rsid w:val="008F2921"/>
    <w:rsid w:val="008F2B15"/>
    <w:rsid w:val="008F2CF4"/>
    <w:rsid w:val="008F2D09"/>
    <w:rsid w:val="008F3998"/>
    <w:rsid w:val="008F3C7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61A0"/>
    <w:rsid w:val="008F6462"/>
    <w:rsid w:val="008F6747"/>
    <w:rsid w:val="008F6B05"/>
    <w:rsid w:val="008F716A"/>
    <w:rsid w:val="008F75F7"/>
    <w:rsid w:val="008F78D5"/>
    <w:rsid w:val="009003C5"/>
    <w:rsid w:val="0090047E"/>
    <w:rsid w:val="00900DF7"/>
    <w:rsid w:val="009016D4"/>
    <w:rsid w:val="00901882"/>
    <w:rsid w:val="00901E5B"/>
    <w:rsid w:val="00902478"/>
    <w:rsid w:val="009026C9"/>
    <w:rsid w:val="00902962"/>
    <w:rsid w:val="009029B5"/>
    <w:rsid w:val="00902A03"/>
    <w:rsid w:val="00902CAD"/>
    <w:rsid w:val="009035A9"/>
    <w:rsid w:val="00903D73"/>
    <w:rsid w:val="0090454A"/>
    <w:rsid w:val="00904F69"/>
    <w:rsid w:val="00904FBC"/>
    <w:rsid w:val="00905538"/>
    <w:rsid w:val="00905689"/>
    <w:rsid w:val="00905981"/>
    <w:rsid w:val="00905C04"/>
    <w:rsid w:val="00907546"/>
    <w:rsid w:val="00907AEB"/>
    <w:rsid w:val="009100B2"/>
    <w:rsid w:val="00910C7B"/>
    <w:rsid w:val="00910E69"/>
    <w:rsid w:val="009112F1"/>
    <w:rsid w:val="0091163B"/>
    <w:rsid w:val="009119A9"/>
    <w:rsid w:val="00911B80"/>
    <w:rsid w:val="00911F25"/>
    <w:rsid w:val="00911FBC"/>
    <w:rsid w:val="0091282D"/>
    <w:rsid w:val="009128F1"/>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A83"/>
    <w:rsid w:val="009352C6"/>
    <w:rsid w:val="0093548A"/>
    <w:rsid w:val="0093569C"/>
    <w:rsid w:val="0093590A"/>
    <w:rsid w:val="00935DD9"/>
    <w:rsid w:val="00935E3D"/>
    <w:rsid w:val="00935F62"/>
    <w:rsid w:val="00935FCC"/>
    <w:rsid w:val="00936113"/>
    <w:rsid w:val="009364AD"/>
    <w:rsid w:val="00936662"/>
    <w:rsid w:val="00936D2E"/>
    <w:rsid w:val="00937A9B"/>
    <w:rsid w:val="00940A81"/>
    <w:rsid w:val="00940CDE"/>
    <w:rsid w:val="00940DE9"/>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025"/>
    <w:rsid w:val="0094549E"/>
    <w:rsid w:val="00945728"/>
    <w:rsid w:val="0094588F"/>
    <w:rsid w:val="00945A29"/>
    <w:rsid w:val="00945D9C"/>
    <w:rsid w:val="00947022"/>
    <w:rsid w:val="00947178"/>
    <w:rsid w:val="009471F1"/>
    <w:rsid w:val="0094737B"/>
    <w:rsid w:val="00947BC1"/>
    <w:rsid w:val="00950569"/>
    <w:rsid w:val="00950830"/>
    <w:rsid w:val="00950F82"/>
    <w:rsid w:val="00951089"/>
    <w:rsid w:val="0095115A"/>
    <w:rsid w:val="00951F9E"/>
    <w:rsid w:val="009521F6"/>
    <w:rsid w:val="009524D9"/>
    <w:rsid w:val="009525C8"/>
    <w:rsid w:val="00952C35"/>
    <w:rsid w:val="00952EAD"/>
    <w:rsid w:val="00953157"/>
    <w:rsid w:val="009531B9"/>
    <w:rsid w:val="0095339E"/>
    <w:rsid w:val="009536D8"/>
    <w:rsid w:val="00953CD0"/>
    <w:rsid w:val="00953CDF"/>
    <w:rsid w:val="00954D5B"/>
    <w:rsid w:val="009550CB"/>
    <w:rsid w:val="009554C9"/>
    <w:rsid w:val="00955556"/>
    <w:rsid w:val="00955CCB"/>
    <w:rsid w:val="0095608E"/>
    <w:rsid w:val="0095697B"/>
    <w:rsid w:val="00957359"/>
    <w:rsid w:val="00957E52"/>
    <w:rsid w:val="0096039E"/>
    <w:rsid w:val="009611DF"/>
    <w:rsid w:val="00961487"/>
    <w:rsid w:val="00961982"/>
    <w:rsid w:val="009619F2"/>
    <w:rsid w:val="00962378"/>
    <w:rsid w:val="009626A9"/>
    <w:rsid w:val="009627B4"/>
    <w:rsid w:val="00962DF5"/>
    <w:rsid w:val="00963425"/>
    <w:rsid w:val="00963EF3"/>
    <w:rsid w:val="00964ADF"/>
    <w:rsid w:val="00964B15"/>
    <w:rsid w:val="00964D7E"/>
    <w:rsid w:val="00964E8D"/>
    <w:rsid w:val="009656BE"/>
    <w:rsid w:val="0096577F"/>
    <w:rsid w:val="009665EC"/>
    <w:rsid w:val="009672B4"/>
    <w:rsid w:val="009672DA"/>
    <w:rsid w:val="00967572"/>
    <w:rsid w:val="00967A67"/>
    <w:rsid w:val="00967A9A"/>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80218"/>
    <w:rsid w:val="00980222"/>
    <w:rsid w:val="0098032D"/>
    <w:rsid w:val="00980D9F"/>
    <w:rsid w:val="009821E0"/>
    <w:rsid w:val="0098250C"/>
    <w:rsid w:val="00982521"/>
    <w:rsid w:val="009825BE"/>
    <w:rsid w:val="009827F3"/>
    <w:rsid w:val="00982DFA"/>
    <w:rsid w:val="0098343D"/>
    <w:rsid w:val="009834DE"/>
    <w:rsid w:val="00983716"/>
    <w:rsid w:val="00983E46"/>
    <w:rsid w:val="00983E81"/>
    <w:rsid w:val="009848D6"/>
    <w:rsid w:val="009852CA"/>
    <w:rsid w:val="00985449"/>
    <w:rsid w:val="00985A67"/>
    <w:rsid w:val="00985ABD"/>
    <w:rsid w:val="00985E89"/>
    <w:rsid w:val="009869C2"/>
    <w:rsid w:val="00986B78"/>
    <w:rsid w:val="00986C57"/>
    <w:rsid w:val="00986D10"/>
    <w:rsid w:val="0098757A"/>
    <w:rsid w:val="00987A1B"/>
    <w:rsid w:val="00990189"/>
    <w:rsid w:val="009901A2"/>
    <w:rsid w:val="0099032A"/>
    <w:rsid w:val="00990728"/>
    <w:rsid w:val="00991083"/>
    <w:rsid w:val="00991B2C"/>
    <w:rsid w:val="00991F10"/>
    <w:rsid w:val="009921EE"/>
    <w:rsid w:val="0099223A"/>
    <w:rsid w:val="009924CC"/>
    <w:rsid w:val="00992699"/>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F85"/>
    <w:rsid w:val="009A2B71"/>
    <w:rsid w:val="009A2F70"/>
    <w:rsid w:val="009A3F4B"/>
    <w:rsid w:val="009A47C6"/>
    <w:rsid w:val="009A4A84"/>
    <w:rsid w:val="009A4ECA"/>
    <w:rsid w:val="009A5B9E"/>
    <w:rsid w:val="009A5FC1"/>
    <w:rsid w:val="009A6248"/>
    <w:rsid w:val="009A6658"/>
    <w:rsid w:val="009A7252"/>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3125"/>
    <w:rsid w:val="009C31AC"/>
    <w:rsid w:val="009C3BCF"/>
    <w:rsid w:val="009C4432"/>
    <w:rsid w:val="009C4575"/>
    <w:rsid w:val="009C494B"/>
    <w:rsid w:val="009C4960"/>
    <w:rsid w:val="009C4A51"/>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C97"/>
    <w:rsid w:val="009E4F30"/>
    <w:rsid w:val="009E5467"/>
    <w:rsid w:val="009E5727"/>
    <w:rsid w:val="009E58DD"/>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5BA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BB"/>
    <w:rsid w:val="00A2336E"/>
    <w:rsid w:val="00A2343E"/>
    <w:rsid w:val="00A23873"/>
    <w:rsid w:val="00A23E39"/>
    <w:rsid w:val="00A23F34"/>
    <w:rsid w:val="00A23FB6"/>
    <w:rsid w:val="00A24578"/>
    <w:rsid w:val="00A24A94"/>
    <w:rsid w:val="00A24C64"/>
    <w:rsid w:val="00A24F2A"/>
    <w:rsid w:val="00A25229"/>
    <w:rsid w:val="00A2545F"/>
    <w:rsid w:val="00A25772"/>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10DF"/>
    <w:rsid w:val="00A31CD7"/>
    <w:rsid w:val="00A31D4A"/>
    <w:rsid w:val="00A31EF3"/>
    <w:rsid w:val="00A31FF8"/>
    <w:rsid w:val="00A3200A"/>
    <w:rsid w:val="00A3202D"/>
    <w:rsid w:val="00A32A3E"/>
    <w:rsid w:val="00A32F42"/>
    <w:rsid w:val="00A32F58"/>
    <w:rsid w:val="00A33F9C"/>
    <w:rsid w:val="00A34772"/>
    <w:rsid w:val="00A350CF"/>
    <w:rsid w:val="00A35B6C"/>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A09"/>
    <w:rsid w:val="00A45C5A"/>
    <w:rsid w:val="00A46B2A"/>
    <w:rsid w:val="00A46B40"/>
    <w:rsid w:val="00A47063"/>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5DA6"/>
    <w:rsid w:val="00A5675A"/>
    <w:rsid w:val="00A5680A"/>
    <w:rsid w:val="00A57136"/>
    <w:rsid w:val="00A57E17"/>
    <w:rsid w:val="00A60DB8"/>
    <w:rsid w:val="00A60EB6"/>
    <w:rsid w:val="00A6104A"/>
    <w:rsid w:val="00A610F8"/>
    <w:rsid w:val="00A61D46"/>
    <w:rsid w:val="00A6203C"/>
    <w:rsid w:val="00A62335"/>
    <w:rsid w:val="00A624BA"/>
    <w:rsid w:val="00A627B5"/>
    <w:rsid w:val="00A6332D"/>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728"/>
    <w:rsid w:val="00A7201A"/>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6E0"/>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2AA"/>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A7A93"/>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521"/>
    <w:rsid w:val="00AB52E2"/>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7"/>
    <w:rsid w:val="00AC5099"/>
    <w:rsid w:val="00AC5C27"/>
    <w:rsid w:val="00AC5D3A"/>
    <w:rsid w:val="00AC5F14"/>
    <w:rsid w:val="00AC623F"/>
    <w:rsid w:val="00AC633B"/>
    <w:rsid w:val="00AC7586"/>
    <w:rsid w:val="00AC77A3"/>
    <w:rsid w:val="00AC77AA"/>
    <w:rsid w:val="00AC7912"/>
    <w:rsid w:val="00AC79B3"/>
    <w:rsid w:val="00AC7E17"/>
    <w:rsid w:val="00AD00AB"/>
    <w:rsid w:val="00AD03EB"/>
    <w:rsid w:val="00AD0C54"/>
    <w:rsid w:val="00AD166B"/>
    <w:rsid w:val="00AD27A4"/>
    <w:rsid w:val="00AD28D2"/>
    <w:rsid w:val="00AD2D3E"/>
    <w:rsid w:val="00AD349E"/>
    <w:rsid w:val="00AD3670"/>
    <w:rsid w:val="00AD3C07"/>
    <w:rsid w:val="00AD3C18"/>
    <w:rsid w:val="00AD3F85"/>
    <w:rsid w:val="00AD4116"/>
    <w:rsid w:val="00AD4320"/>
    <w:rsid w:val="00AD46F9"/>
    <w:rsid w:val="00AD5406"/>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7"/>
    <w:rsid w:val="00AF3E60"/>
    <w:rsid w:val="00AF3F4E"/>
    <w:rsid w:val="00AF4491"/>
    <w:rsid w:val="00AF46E8"/>
    <w:rsid w:val="00AF49BF"/>
    <w:rsid w:val="00AF52B0"/>
    <w:rsid w:val="00AF56D9"/>
    <w:rsid w:val="00AF5A71"/>
    <w:rsid w:val="00AF5D82"/>
    <w:rsid w:val="00AF5EC7"/>
    <w:rsid w:val="00AF651C"/>
    <w:rsid w:val="00AF6A66"/>
    <w:rsid w:val="00AF6F4D"/>
    <w:rsid w:val="00AF778E"/>
    <w:rsid w:val="00AF79FC"/>
    <w:rsid w:val="00AF7C58"/>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A8E"/>
    <w:rsid w:val="00B05864"/>
    <w:rsid w:val="00B05BC8"/>
    <w:rsid w:val="00B05C45"/>
    <w:rsid w:val="00B0659F"/>
    <w:rsid w:val="00B06998"/>
    <w:rsid w:val="00B06CA7"/>
    <w:rsid w:val="00B07003"/>
    <w:rsid w:val="00B075FE"/>
    <w:rsid w:val="00B07751"/>
    <w:rsid w:val="00B07CFD"/>
    <w:rsid w:val="00B1043F"/>
    <w:rsid w:val="00B1058C"/>
    <w:rsid w:val="00B106A9"/>
    <w:rsid w:val="00B10EC0"/>
    <w:rsid w:val="00B124C6"/>
    <w:rsid w:val="00B126E4"/>
    <w:rsid w:val="00B127A8"/>
    <w:rsid w:val="00B12B50"/>
    <w:rsid w:val="00B13325"/>
    <w:rsid w:val="00B1365A"/>
    <w:rsid w:val="00B1371D"/>
    <w:rsid w:val="00B13AE1"/>
    <w:rsid w:val="00B14A2E"/>
    <w:rsid w:val="00B14D18"/>
    <w:rsid w:val="00B14E0D"/>
    <w:rsid w:val="00B1540E"/>
    <w:rsid w:val="00B1577F"/>
    <w:rsid w:val="00B1585A"/>
    <w:rsid w:val="00B15DD9"/>
    <w:rsid w:val="00B160D7"/>
    <w:rsid w:val="00B161A3"/>
    <w:rsid w:val="00B16A62"/>
    <w:rsid w:val="00B16F4B"/>
    <w:rsid w:val="00B1709D"/>
    <w:rsid w:val="00B175A7"/>
    <w:rsid w:val="00B17900"/>
    <w:rsid w:val="00B20007"/>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C5A"/>
    <w:rsid w:val="00B25F5C"/>
    <w:rsid w:val="00B25FAD"/>
    <w:rsid w:val="00B2635D"/>
    <w:rsid w:val="00B272F0"/>
    <w:rsid w:val="00B2745F"/>
    <w:rsid w:val="00B278FB"/>
    <w:rsid w:val="00B2799A"/>
    <w:rsid w:val="00B3061A"/>
    <w:rsid w:val="00B30901"/>
    <w:rsid w:val="00B30B5A"/>
    <w:rsid w:val="00B30FD6"/>
    <w:rsid w:val="00B31A6D"/>
    <w:rsid w:val="00B327D4"/>
    <w:rsid w:val="00B32835"/>
    <w:rsid w:val="00B32878"/>
    <w:rsid w:val="00B3295F"/>
    <w:rsid w:val="00B32C9E"/>
    <w:rsid w:val="00B32EB9"/>
    <w:rsid w:val="00B3314F"/>
    <w:rsid w:val="00B33689"/>
    <w:rsid w:val="00B33DAD"/>
    <w:rsid w:val="00B3487A"/>
    <w:rsid w:val="00B34AC2"/>
    <w:rsid w:val="00B35101"/>
    <w:rsid w:val="00B359A1"/>
    <w:rsid w:val="00B35DBB"/>
    <w:rsid w:val="00B36D35"/>
    <w:rsid w:val="00B37EE4"/>
    <w:rsid w:val="00B4010C"/>
    <w:rsid w:val="00B4053B"/>
    <w:rsid w:val="00B41EE5"/>
    <w:rsid w:val="00B42545"/>
    <w:rsid w:val="00B42808"/>
    <w:rsid w:val="00B429E0"/>
    <w:rsid w:val="00B42C93"/>
    <w:rsid w:val="00B43FEA"/>
    <w:rsid w:val="00B44693"/>
    <w:rsid w:val="00B44806"/>
    <w:rsid w:val="00B44B41"/>
    <w:rsid w:val="00B44CED"/>
    <w:rsid w:val="00B44FBE"/>
    <w:rsid w:val="00B45440"/>
    <w:rsid w:val="00B456A4"/>
    <w:rsid w:val="00B45A5A"/>
    <w:rsid w:val="00B46499"/>
    <w:rsid w:val="00B4672E"/>
    <w:rsid w:val="00B46A55"/>
    <w:rsid w:val="00B4700F"/>
    <w:rsid w:val="00B50312"/>
    <w:rsid w:val="00B50543"/>
    <w:rsid w:val="00B5057F"/>
    <w:rsid w:val="00B51666"/>
    <w:rsid w:val="00B51D71"/>
    <w:rsid w:val="00B52BE0"/>
    <w:rsid w:val="00B53290"/>
    <w:rsid w:val="00B53B19"/>
    <w:rsid w:val="00B53CED"/>
    <w:rsid w:val="00B53DB7"/>
    <w:rsid w:val="00B547D1"/>
    <w:rsid w:val="00B557E9"/>
    <w:rsid w:val="00B5588C"/>
    <w:rsid w:val="00B574B0"/>
    <w:rsid w:val="00B57833"/>
    <w:rsid w:val="00B57DB5"/>
    <w:rsid w:val="00B57E13"/>
    <w:rsid w:val="00B60D0C"/>
    <w:rsid w:val="00B6103C"/>
    <w:rsid w:val="00B610BB"/>
    <w:rsid w:val="00B61190"/>
    <w:rsid w:val="00B61539"/>
    <w:rsid w:val="00B6175D"/>
    <w:rsid w:val="00B61766"/>
    <w:rsid w:val="00B62106"/>
    <w:rsid w:val="00B62623"/>
    <w:rsid w:val="00B626F5"/>
    <w:rsid w:val="00B62E76"/>
    <w:rsid w:val="00B634B7"/>
    <w:rsid w:val="00B635E5"/>
    <w:rsid w:val="00B63B4F"/>
    <w:rsid w:val="00B63B70"/>
    <w:rsid w:val="00B63F6B"/>
    <w:rsid w:val="00B640F5"/>
    <w:rsid w:val="00B649AB"/>
    <w:rsid w:val="00B64A1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27DF"/>
    <w:rsid w:val="00B72A94"/>
    <w:rsid w:val="00B72BC6"/>
    <w:rsid w:val="00B73517"/>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2014"/>
    <w:rsid w:val="00B826A6"/>
    <w:rsid w:val="00B82962"/>
    <w:rsid w:val="00B82980"/>
    <w:rsid w:val="00B83228"/>
    <w:rsid w:val="00B84088"/>
    <w:rsid w:val="00B843F5"/>
    <w:rsid w:val="00B84463"/>
    <w:rsid w:val="00B8473F"/>
    <w:rsid w:val="00B849B3"/>
    <w:rsid w:val="00B84CB5"/>
    <w:rsid w:val="00B84EF5"/>
    <w:rsid w:val="00B863FC"/>
    <w:rsid w:val="00B8660F"/>
    <w:rsid w:val="00B8685F"/>
    <w:rsid w:val="00B869AF"/>
    <w:rsid w:val="00B874EB"/>
    <w:rsid w:val="00B87A87"/>
    <w:rsid w:val="00B907A6"/>
    <w:rsid w:val="00B90E20"/>
    <w:rsid w:val="00B90FB5"/>
    <w:rsid w:val="00B91379"/>
    <w:rsid w:val="00B918BE"/>
    <w:rsid w:val="00B91EDD"/>
    <w:rsid w:val="00B92242"/>
    <w:rsid w:val="00B92889"/>
    <w:rsid w:val="00B92D1F"/>
    <w:rsid w:val="00B930AF"/>
    <w:rsid w:val="00B9336C"/>
    <w:rsid w:val="00B9346B"/>
    <w:rsid w:val="00B93607"/>
    <w:rsid w:val="00B93C57"/>
    <w:rsid w:val="00B948D2"/>
    <w:rsid w:val="00B94A45"/>
    <w:rsid w:val="00B94B6F"/>
    <w:rsid w:val="00B94E31"/>
    <w:rsid w:val="00B9576E"/>
    <w:rsid w:val="00B95B90"/>
    <w:rsid w:val="00B95C9B"/>
    <w:rsid w:val="00B963DF"/>
    <w:rsid w:val="00B9698E"/>
    <w:rsid w:val="00B969D9"/>
    <w:rsid w:val="00B96B62"/>
    <w:rsid w:val="00B97DBF"/>
    <w:rsid w:val="00BA0533"/>
    <w:rsid w:val="00BA056C"/>
    <w:rsid w:val="00BA0720"/>
    <w:rsid w:val="00BA098C"/>
    <w:rsid w:val="00BA0C31"/>
    <w:rsid w:val="00BA0E27"/>
    <w:rsid w:val="00BA15B1"/>
    <w:rsid w:val="00BA15B3"/>
    <w:rsid w:val="00BA1D52"/>
    <w:rsid w:val="00BA26D8"/>
    <w:rsid w:val="00BA28D6"/>
    <w:rsid w:val="00BA2C01"/>
    <w:rsid w:val="00BA3203"/>
    <w:rsid w:val="00BA346C"/>
    <w:rsid w:val="00BA4306"/>
    <w:rsid w:val="00BA4730"/>
    <w:rsid w:val="00BA489B"/>
    <w:rsid w:val="00BA496E"/>
    <w:rsid w:val="00BA54F8"/>
    <w:rsid w:val="00BA565B"/>
    <w:rsid w:val="00BA5E33"/>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E62"/>
    <w:rsid w:val="00BB75A3"/>
    <w:rsid w:val="00BB77DC"/>
    <w:rsid w:val="00BB7808"/>
    <w:rsid w:val="00BB7BCC"/>
    <w:rsid w:val="00BB7C9F"/>
    <w:rsid w:val="00BC046D"/>
    <w:rsid w:val="00BC0D10"/>
    <w:rsid w:val="00BC0D3F"/>
    <w:rsid w:val="00BC0E2D"/>
    <w:rsid w:val="00BC146B"/>
    <w:rsid w:val="00BC1935"/>
    <w:rsid w:val="00BC1AA7"/>
    <w:rsid w:val="00BC1EC7"/>
    <w:rsid w:val="00BC1F7A"/>
    <w:rsid w:val="00BC22A7"/>
    <w:rsid w:val="00BC2EFF"/>
    <w:rsid w:val="00BC30F4"/>
    <w:rsid w:val="00BC3423"/>
    <w:rsid w:val="00BC36FD"/>
    <w:rsid w:val="00BC3BF3"/>
    <w:rsid w:val="00BC3C92"/>
    <w:rsid w:val="00BC3D8C"/>
    <w:rsid w:val="00BC4064"/>
    <w:rsid w:val="00BC417B"/>
    <w:rsid w:val="00BC4C08"/>
    <w:rsid w:val="00BC530D"/>
    <w:rsid w:val="00BC5482"/>
    <w:rsid w:val="00BC54CC"/>
    <w:rsid w:val="00BC5748"/>
    <w:rsid w:val="00BC5DE4"/>
    <w:rsid w:val="00BC6536"/>
    <w:rsid w:val="00BC6812"/>
    <w:rsid w:val="00BC7554"/>
    <w:rsid w:val="00BC762C"/>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2BD"/>
    <w:rsid w:val="00BD65D0"/>
    <w:rsid w:val="00BD65FB"/>
    <w:rsid w:val="00BD692B"/>
    <w:rsid w:val="00BD703A"/>
    <w:rsid w:val="00BD7D78"/>
    <w:rsid w:val="00BD7F10"/>
    <w:rsid w:val="00BD7F73"/>
    <w:rsid w:val="00BE1222"/>
    <w:rsid w:val="00BE1870"/>
    <w:rsid w:val="00BE1C09"/>
    <w:rsid w:val="00BE26B2"/>
    <w:rsid w:val="00BE3119"/>
    <w:rsid w:val="00BE350C"/>
    <w:rsid w:val="00BE3594"/>
    <w:rsid w:val="00BE3B94"/>
    <w:rsid w:val="00BE3C7B"/>
    <w:rsid w:val="00BE4540"/>
    <w:rsid w:val="00BE463E"/>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AF4"/>
    <w:rsid w:val="00BF35B9"/>
    <w:rsid w:val="00BF3988"/>
    <w:rsid w:val="00BF3A29"/>
    <w:rsid w:val="00BF3C3F"/>
    <w:rsid w:val="00BF3C78"/>
    <w:rsid w:val="00BF4055"/>
    <w:rsid w:val="00BF4331"/>
    <w:rsid w:val="00BF482A"/>
    <w:rsid w:val="00BF48CA"/>
    <w:rsid w:val="00BF4E8D"/>
    <w:rsid w:val="00BF5AC6"/>
    <w:rsid w:val="00BF6605"/>
    <w:rsid w:val="00BF6761"/>
    <w:rsid w:val="00BF6AAF"/>
    <w:rsid w:val="00BF6B3A"/>
    <w:rsid w:val="00BF79BE"/>
    <w:rsid w:val="00BF7E07"/>
    <w:rsid w:val="00BF7F08"/>
    <w:rsid w:val="00C00078"/>
    <w:rsid w:val="00C001A8"/>
    <w:rsid w:val="00C002BF"/>
    <w:rsid w:val="00C00424"/>
    <w:rsid w:val="00C00612"/>
    <w:rsid w:val="00C00B72"/>
    <w:rsid w:val="00C01470"/>
    <w:rsid w:val="00C01690"/>
    <w:rsid w:val="00C02A47"/>
    <w:rsid w:val="00C02CE6"/>
    <w:rsid w:val="00C02CEC"/>
    <w:rsid w:val="00C02D80"/>
    <w:rsid w:val="00C0319A"/>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DF6"/>
    <w:rsid w:val="00C22E7E"/>
    <w:rsid w:val="00C233F9"/>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225B"/>
    <w:rsid w:val="00C3246E"/>
    <w:rsid w:val="00C32E37"/>
    <w:rsid w:val="00C32EEE"/>
    <w:rsid w:val="00C3350E"/>
    <w:rsid w:val="00C33D2D"/>
    <w:rsid w:val="00C33DB6"/>
    <w:rsid w:val="00C33F90"/>
    <w:rsid w:val="00C34019"/>
    <w:rsid w:val="00C344E0"/>
    <w:rsid w:val="00C346AD"/>
    <w:rsid w:val="00C3508E"/>
    <w:rsid w:val="00C351A0"/>
    <w:rsid w:val="00C355A8"/>
    <w:rsid w:val="00C35629"/>
    <w:rsid w:val="00C35EE6"/>
    <w:rsid w:val="00C360DA"/>
    <w:rsid w:val="00C36251"/>
    <w:rsid w:val="00C364D7"/>
    <w:rsid w:val="00C36873"/>
    <w:rsid w:val="00C36B8C"/>
    <w:rsid w:val="00C36E26"/>
    <w:rsid w:val="00C375AE"/>
    <w:rsid w:val="00C400E3"/>
    <w:rsid w:val="00C406C6"/>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6AF"/>
    <w:rsid w:val="00C56789"/>
    <w:rsid w:val="00C5685E"/>
    <w:rsid w:val="00C5716D"/>
    <w:rsid w:val="00C573D4"/>
    <w:rsid w:val="00C57417"/>
    <w:rsid w:val="00C57CC9"/>
    <w:rsid w:val="00C57FB6"/>
    <w:rsid w:val="00C60924"/>
    <w:rsid w:val="00C60941"/>
    <w:rsid w:val="00C609DC"/>
    <w:rsid w:val="00C61AA1"/>
    <w:rsid w:val="00C61E07"/>
    <w:rsid w:val="00C6269F"/>
    <w:rsid w:val="00C6302F"/>
    <w:rsid w:val="00C63111"/>
    <w:rsid w:val="00C6346B"/>
    <w:rsid w:val="00C63903"/>
    <w:rsid w:val="00C639AB"/>
    <w:rsid w:val="00C644E6"/>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56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E82"/>
    <w:rsid w:val="00C77EE6"/>
    <w:rsid w:val="00C77F9E"/>
    <w:rsid w:val="00C803DA"/>
    <w:rsid w:val="00C8067A"/>
    <w:rsid w:val="00C8097B"/>
    <w:rsid w:val="00C80C88"/>
    <w:rsid w:val="00C80CAB"/>
    <w:rsid w:val="00C813AA"/>
    <w:rsid w:val="00C819B8"/>
    <w:rsid w:val="00C8244F"/>
    <w:rsid w:val="00C828B4"/>
    <w:rsid w:val="00C82ADC"/>
    <w:rsid w:val="00C82B6C"/>
    <w:rsid w:val="00C82D49"/>
    <w:rsid w:val="00C8320A"/>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14AC"/>
    <w:rsid w:val="00C91860"/>
    <w:rsid w:val="00C92040"/>
    <w:rsid w:val="00C927B8"/>
    <w:rsid w:val="00C9383A"/>
    <w:rsid w:val="00C94620"/>
    <w:rsid w:val="00C94D99"/>
    <w:rsid w:val="00C95074"/>
    <w:rsid w:val="00C9523F"/>
    <w:rsid w:val="00C96022"/>
    <w:rsid w:val="00C960B3"/>
    <w:rsid w:val="00C96A38"/>
    <w:rsid w:val="00C971F9"/>
    <w:rsid w:val="00C97542"/>
    <w:rsid w:val="00C978B8"/>
    <w:rsid w:val="00CA0AAC"/>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392"/>
    <w:rsid w:val="00CC1BF8"/>
    <w:rsid w:val="00CC2014"/>
    <w:rsid w:val="00CC2BB5"/>
    <w:rsid w:val="00CC2C25"/>
    <w:rsid w:val="00CC2DB4"/>
    <w:rsid w:val="00CC2E2E"/>
    <w:rsid w:val="00CC3503"/>
    <w:rsid w:val="00CC36E6"/>
    <w:rsid w:val="00CC377A"/>
    <w:rsid w:val="00CC39E8"/>
    <w:rsid w:val="00CC3FC0"/>
    <w:rsid w:val="00CC44DF"/>
    <w:rsid w:val="00CC44E9"/>
    <w:rsid w:val="00CC47E8"/>
    <w:rsid w:val="00CC5504"/>
    <w:rsid w:val="00CC58EF"/>
    <w:rsid w:val="00CC5BF3"/>
    <w:rsid w:val="00CC6176"/>
    <w:rsid w:val="00CC64A3"/>
    <w:rsid w:val="00CC7433"/>
    <w:rsid w:val="00CD062F"/>
    <w:rsid w:val="00CD07BE"/>
    <w:rsid w:val="00CD11DD"/>
    <w:rsid w:val="00CD121E"/>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D21"/>
    <w:rsid w:val="00CE1F4F"/>
    <w:rsid w:val="00CE1F5A"/>
    <w:rsid w:val="00CE209A"/>
    <w:rsid w:val="00CE2174"/>
    <w:rsid w:val="00CE21D9"/>
    <w:rsid w:val="00CE2A09"/>
    <w:rsid w:val="00CE31A7"/>
    <w:rsid w:val="00CE42E1"/>
    <w:rsid w:val="00CE443B"/>
    <w:rsid w:val="00CE468E"/>
    <w:rsid w:val="00CE494C"/>
    <w:rsid w:val="00CE50EC"/>
    <w:rsid w:val="00CE52B1"/>
    <w:rsid w:val="00CE5BB8"/>
    <w:rsid w:val="00CE5E7C"/>
    <w:rsid w:val="00CE5ED5"/>
    <w:rsid w:val="00CE60DF"/>
    <w:rsid w:val="00CE6E03"/>
    <w:rsid w:val="00CE6E6E"/>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7AB"/>
    <w:rsid w:val="00D02EA9"/>
    <w:rsid w:val="00D038FF"/>
    <w:rsid w:val="00D04BA1"/>
    <w:rsid w:val="00D05E48"/>
    <w:rsid w:val="00D06017"/>
    <w:rsid w:val="00D0681F"/>
    <w:rsid w:val="00D06E6B"/>
    <w:rsid w:val="00D076C6"/>
    <w:rsid w:val="00D102D7"/>
    <w:rsid w:val="00D10C5F"/>
    <w:rsid w:val="00D10F11"/>
    <w:rsid w:val="00D11275"/>
    <w:rsid w:val="00D1143B"/>
    <w:rsid w:val="00D12036"/>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057"/>
    <w:rsid w:val="00D3413F"/>
    <w:rsid w:val="00D342C9"/>
    <w:rsid w:val="00D342FB"/>
    <w:rsid w:val="00D3463E"/>
    <w:rsid w:val="00D34FBC"/>
    <w:rsid w:val="00D35246"/>
    <w:rsid w:val="00D35B27"/>
    <w:rsid w:val="00D36050"/>
    <w:rsid w:val="00D36855"/>
    <w:rsid w:val="00D36A61"/>
    <w:rsid w:val="00D36DA6"/>
    <w:rsid w:val="00D37182"/>
    <w:rsid w:val="00D3768E"/>
    <w:rsid w:val="00D37C65"/>
    <w:rsid w:val="00D40127"/>
    <w:rsid w:val="00D40BB3"/>
    <w:rsid w:val="00D40BD2"/>
    <w:rsid w:val="00D4109B"/>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5EAA"/>
    <w:rsid w:val="00D5635A"/>
    <w:rsid w:val="00D564C2"/>
    <w:rsid w:val="00D5687A"/>
    <w:rsid w:val="00D5728B"/>
    <w:rsid w:val="00D573C9"/>
    <w:rsid w:val="00D575D2"/>
    <w:rsid w:val="00D57DA2"/>
    <w:rsid w:val="00D57DDD"/>
    <w:rsid w:val="00D6032C"/>
    <w:rsid w:val="00D6051E"/>
    <w:rsid w:val="00D60F3F"/>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1E2A"/>
    <w:rsid w:val="00D7236A"/>
    <w:rsid w:val="00D727B0"/>
    <w:rsid w:val="00D72B23"/>
    <w:rsid w:val="00D72BDF"/>
    <w:rsid w:val="00D72D45"/>
    <w:rsid w:val="00D73CF9"/>
    <w:rsid w:val="00D742FD"/>
    <w:rsid w:val="00D74415"/>
    <w:rsid w:val="00D74697"/>
    <w:rsid w:val="00D7481E"/>
    <w:rsid w:val="00D74FB3"/>
    <w:rsid w:val="00D75041"/>
    <w:rsid w:val="00D7521C"/>
    <w:rsid w:val="00D758A2"/>
    <w:rsid w:val="00D75A1D"/>
    <w:rsid w:val="00D75BFD"/>
    <w:rsid w:val="00D7646B"/>
    <w:rsid w:val="00D76E22"/>
    <w:rsid w:val="00D77020"/>
    <w:rsid w:val="00D77495"/>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99"/>
    <w:rsid w:val="00D85A5B"/>
    <w:rsid w:val="00D85F59"/>
    <w:rsid w:val="00D86248"/>
    <w:rsid w:val="00D863E2"/>
    <w:rsid w:val="00D86AFB"/>
    <w:rsid w:val="00D86FB8"/>
    <w:rsid w:val="00D87070"/>
    <w:rsid w:val="00D8746C"/>
    <w:rsid w:val="00D87AC3"/>
    <w:rsid w:val="00D87B58"/>
    <w:rsid w:val="00D902A9"/>
    <w:rsid w:val="00D90350"/>
    <w:rsid w:val="00D904C4"/>
    <w:rsid w:val="00D9086F"/>
    <w:rsid w:val="00D909B0"/>
    <w:rsid w:val="00D90C7B"/>
    <w:rsid w:val="00D912F2"/>
    <w:rsid w:val="00D91518"/>
    <w:rsid w:val="00D91A88"/>
    <w:rsid w:val="00D9217E"/>
    <w:rsid w:val="00D92E5A"/>
    <w:rsid w:val="00D932EB"/>
    <w:rsid w:val="00D9365B"/>
    <w:rsid w:val="00D93913"/>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87D"/>
    <w:rsid w:val="00DA2E28"/>
    <w:rsid w:val="00DA34B1"/>
    <w:rsid w:val="00DA36B9"/>
    <w:rsid w:val="00DA3822"/>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B28"/>
    <w:rsid w:val="00DA7C54"/>
    <w:rsid w:val="00DB0B13"/>
    <w:rsid w:val="00DB0B91"/>
    <w:rsid w:val="00DB1355"/>
    <w:rsid w:val="00DB17A6"/>
    <w:rsid w:val="00DB236B"/>
    <w:rsid w:val="00DB2DB4"/>
    <w:rsid w:val="00DB2F94"/>
    <w:rsid w:val="00DB3118"/>
    <w:rsid w:val="00DB31BD"/>
    <w:rsid w:val="00DB37DB"/>
    <w:rsid w:val="00DB42EC"/>
    <w:rsid w:val="00DB484E"/>
    <w:rsid w:val="00DB4CA2"/>
    <w:rsid w:val="00DB5C60"/>
    <w:rsid w:val="00DB6393"/>
    <w:rsid w:val="00DB6AC5"/>
    <w:rsid w:val="00DB6B05"/>
    <w:rsid w:val="00DB6EE6"/>
    <w:rsid w:val="00DB702E"/>
    <w:rsid w:val="00DB70B9"/>
    <w:rsid w:val="00DB70DD"/>
    <w:rsid w:val="00DB739D"/>
    <w:rsid w:val="00DB74E9"/>
    <w:rsid w:val="00DB7AC7"/>
    <w:rsid w:val="00DC0347"/>
    <w:rsid w:val="00DC0BFE"/>
    <w:rsid w:val="00DC0E9D"/>
    <w:rsid w:val="00DC164C"/>
    <w:rsid w:val="00DC1845"/>
    <w:rsid w:val="00DC1A2B"/>
    <w:rsid w:val="00DC1B68"/>
    <w:rsid w:val="00DC1BA0"/>
    <w:rsid w:val="00DC2557"/>
    <w:rsid w:val="00DC29A1"/>
    <w:rsid w:val="00DC2BAD"/>
    <w:rsid w:val="00DC2C0D"/>
    <w:rsid w:val="00DC30D5"/>
    <w:rsid w:val="00DC3947"/>
    <w:rsid w:val="00DC3A69"/>
    <w:rsid w:val="00DC3EC8"/>
    <w:rsid w:val="00DC3EEC"/>
    <w:rsid w:val="00DC4271"/>
    <w:rsid w:val="00DC45F5"/>
    <w:rsid w:val="00DC53A5"/>
    <w:rsid w:val="00DC5854"/>
    <w:rsid w:val="00DC5BE2"/>
    <w:rsid w:val="00DC5EE7"/>
    <w:rsid w:val="00DC6701"/>
    <w:rsid w:val="00DC6845"/>
    <w:rsid w:val="00DC785C"/>
    <w:rsid w:val="00DD02C5"/>
    <w:rsid w:val="00DD041A"/>
    <w:rsid w:val="00DD1281"/>
    <w:rsid w:val="00DD159E"/>
    <w:rsid w:val="00DD1CA4"/>
    <w:rsid w:val="00DD2341"/>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0C36"/>
    <w:rsid w:val="00DE101D"/>
    <w:rsid w:val="00DE17C5"/>
    <w:rsid w:val="00DE1AD5"/>
    <w:rsid w:val="00DE2204"/>
    <w:rsid w:val="00DE276A"/>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D50"/>
    <w:rsid w:val="00DF0074"/>
    <w:rsid w:val="00DF0D1D"/>
    <w:rsid w:val="00DF0F84"/>
    <w:rsid w:val="00DF1A03"/>
    <w:rsid w:val="00DF1BB8"/>
    <w:rsid w:val="00DF21D4"/>
    <w:rsid w:val="00DF2414"/>
    <w:rsid w:val="00DF25E4"/>
    <w:rsid w:val="00DF2B85"/>
    <w:rsid w:val="00DF2BDD"/>
    <w:rsid w:val="00DF30D0"/>
    <w:rsid w:val="00DF340A"/>
    <w:rsid w:val="00DF3450"/>
    <w:rsid w:val="00DF393D"/>
    <w:rsid w:val="00DF3A83"/>
    <w:rsid w:val="00DF3AC9"/>
    <w:rsid w:val="00DF3CDF"/>
    <w:rsid w:val="00DF3CF0"/>
    <w:rsid w:val="00DF4AA1"/>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924"/>
    <w:rsid w:val="00E0098B"/>
    <w:rsid w:val="00E00AFF"/>
    <w:rsid w:val="00E012A5"/>
    <w:rsid w:val="00E0196C"/>
    <w:rsid w:val="00E01DE5"/>
    <w:rsid w:val="00E02066"/>
    <w:rsid w:val="00E022AD"/>
    <w:rsid w:val="00E0255D"/>
    <w:rsid w:val="00E02BF6"/>
    <w:rsid w:val="00E03820"/>
    <w:rsid w:val="00E03AD8"/>
    <w:rsid w:val="00E03E18"/>
    <w:rsid w:val="00E03F95"/>
    <w:rsid w:val="00E04594"/>
    <w:rsid w:val="00E051D6"/>
    <w:rsid w:val="00E0552E"/>
    <w:rsid w:val="00E05E67"/>
    <w:rsid w:val="00E062FD"/>
    <w:rsid w:val="00E06EEF"/>
    <w:rsid w:val="00E079BB"/>
    <w:rsid w:val="00E07D91"/>
    <w:rsid w:val="00E105A5"/>
    <w:rsid w:val="00E10799"/>
    <w:rsid w:val="00E10CE2"/>
    <w:rsid w:val="00E113B2"/>
    <w:rsid w:val="00E1152D"/>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17293"/>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BD7"/>
    <w:rsid w:val="00E25C04"/>
    <w:rsid w:val="00E2604D"/>
    <w:rsid w:val="00E26133"/>
    <w:rsid w:val="00E26AD3"/>
    <w:rsid w:val="00E26D60"/>
    <w:rsid w:val="00E315F5"/>
    <w:rsid w:val="00E31679"/>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60ACE"/>
    <w:rsid w:val="00E60D31"/>
    <w:rsid w:val="00E60ED7"/>
    <w:rsid w:val="00E6133C"/>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41C0"/>
    <w:rsid w:val="00E944E5"/>
    <w:rsid w:val="00E95085"/>
    <w:rsid w:val="00E951B5"/>
    <w:rsid w:val="00E951F3"/>
    <w:rsid w:val="00E95222"/>
    <w:rsid w:val="00E95AC3"/>
    <w:rsid w:val="00E9603B"/>
    <w:rsid w:val="00E9661D"/>
    <w:rsid w:val="00E9714C"/>
    <w:rsid w:val="00E976AC"/>
    <w:rsid w:val="00EA03D7"/>
    <w:rsid w:val="00EA09A4"/>
    <w:rsid w:val="00EA0B8C"/>
    <w:rsid w:val="00EA0F9F"/>
    <w:rsid w:val="00EA103D"/>
    <w:rsid w:val="00EA14C5"/>
    <w:rsid w:val="00EA162A"/>
    <w:rsid w:val="00EA1CA5"/>
    <w:rsid w:val="00EA1CE3"/>
    <w:rsid w:val="00EA21D0"/>
    <w:rsid w:val="00EA2727"/>
    <w:rsid w:val="00EA2DB7"/>
    <w:rsid w:val="00EA2E43"/>
    <w:rsid w:val="00EA2F63"/>
    <w:rsid w:val="00EA3D0B"/>
    <w:rsid w:val="00EA45D6"/>
    <w:rsid w:val="00EA5233"/>
    <w:rsid w:val="00EA53F1"/>
    <w:rsid w:val="00EA5625"/>
    <w:rsid w:val="00EA6252"/>
    <w:rsid w:val="00EA683D"/>
    <w:rsid w:val="00EA7070"/>
    <w:rsid w:val="00EA7086"/>
    <w:rsid w:val="00EA738B"/>
    <w:rsid w:val="00EB1892"/>
    <w:rsid w:val="00EB1C04"/>
    <w:rsid w:val="00EB23C4"/>
    <w:rsid w:val="00EB2E60"/>
    <w:rsid w:val="00EB34BE"/>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334D"/>
    <w:rsid w:val="00EC33B8"/>
    <w:rsid w:val="00EC33DA"/>
    <w:rsid w:val="00EC34C4"/>
    <w:rsid w:val="00EC3B62"/>
    <w:rsid w:val="00EC4169"/>
    <w:rsid w:val="00EC4175"/>
    <w:rsid w:val="00EC44CB"/>
    <w:rsid w:val="00EC4D96"/>
    <w:rsid w:val="00EC51E5"/>
    <w:rsid w:val="00EC56FF"/>
    <w:rsid w:val="00EC62ED"/>
    <w:rsid w:val="00EC6481"/>
    <w:rsid w:val="00EC6540"/>
    <w:rsid w:val="00EC6A00"/>
    <w:rsid w:val="00EC6BC6"/>
    <w:rsid w:val="00EC6DAE"/>
    <w:rsid w:val="00EC7075"/>
    <w:rsid w:val="00ED0494"/>
    <w:rsid w:val="00ED0E68"/>
    <w:rsid w:val="00ED147B"/>
    <w:rsid w:val="00ED187E"/>
    <w:rsid w:val="00ED1A38"/>
    <w:rsid w:val="00ED1AEF"/>
    <w:rsid w:val="00ED1FEC"/>
    <w:rsid w:val="00ED213F"/>
    <w:rsid w:val="00ED2154"/>
    <w:rsid w:val="00ED2DFE"/>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E42"/>
    <w:rsid w:val="00ED7F6F"/>
    <w:rsid w:val="00ED7F8A"/>
    <w:rsid w:val="00ED7FFD"/>
    <w:rsid w:val="00EE0584"/>
    <w:rsid w:val="00EE0889"/>
    <w:rsid w:val="00EE0CBB"/>
    <w:rsid w:val="00EE14AD"/>
    <w:rsid w:val="00EE1626"/>
    <w:rsid w:val="00EE17EA"/>
    <w:rsid w:val="00EE1913"/>
    <w:rsid w:val="00EE1959"/>
    <w:rsid w:val="00EE19A3"/>
    <w:rsid w:val="00EE1FA8"/>
    <w:rsid w:val="00EE2084"/>
    <w:rsid w:val="00EE28C9"/>
    <w:rsid w:val="00EE2FCE"/>
    <w:rsid w:val="00EE42DF"/>
    <w:rsid w:val="00EE4732"/>
    <w:rsid w:val="00EE4899"/>
    <w:rsid w:val="00EE49A8"/>
    <w:rsid w:val="00EE5192"/>
    <w:rsid w:val="00EE59A9"/>
    <w:rsid w:val="00EE59DA"/>
    <w:rsid w:val="00EE61E1"/>
    <w:rsid w:val="00EE6A93"/>
    <w:rsid w:val="00EE7A63"/>
    <w:rsid w:val="00EE7AFC"/>
    <w:rsid w:val="00EE7E9F"/>
    <w:rsid w:val="00EF04E3"/>
    <w:rsid w:val="00EF067C"/>
    <w:rsid w:val="00EF0811"/>
    <w:rsid w:val="00EF0969"/>
    <w:rsid w:val="00EF1829"/>
    <w:rsid w:val="00EF192C"/>
    <w:rsid w:val="00EF1C7A"/>
    <w:rsid w:val="00EF1DC6"/>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F20"/>
    <w:rsid w:val="00F02090"/>
    <w:rsid w:val="00F029BD"/>
    <w:rsid w:val="00F029CF"/>
    <w:rsid w:val="00F02B55"/>
    <w:rsid w:val="00F02BB4"/>
    <w:rsid w:val="00F03966"/>
    <w:rsid w:val="00F0420B"/>
    <w:rsid w:val="00F04825"/>
    <w:rsid w:val="00F04B3D"/>
    <w:rsid w:val="00F04E74"/>
    <w:rsid w:val="00F05603"/>
    <w:rsid w:val="00F0580A"/>
    <w:rsid w:val="00F05B41"/>
    <w:rsid w:val="00F05BDE"/>
    <w:rsid w:val="00F05C31"/>
    <w:rsid w:val="00F05E0C"/>
    <w:rsid w:val="00F060D1"/>
    <w:rsid w:val="00F062F9"/>
    <w:rsid w:val="00F06478"/>
    <w:rsid w:val="00F07340"/>
    <w:rsid w:val="00F07BF2"/>
    <w:rsid w:val="00F07C9C"/>
    <w:rsid w:val="00F10249"/>
    <w:rsid w:val="00F105E5"/>
    <w:rsid w:val="00F1067B"/>
    <w:rsid w:val="00F1086F"/>
    <w:rsid w:val="00F109C5"/>
    <w:rsid w:val="00F11713"/>
    <w:rsid w:val="00F120BC"/>
    <w:rsid w:val="00F1298C"/>
    <w:rsid w:val="00F12A6A"/>
    <w:rsid w:val="00F12AEC"/>
    <w:rsid w:val="00F12CB1"/>
    <w:rsid w:val="00F12D9F"/>
    <w:rsid w:val="00F131ED"/>
    <w:rsid w:val="00F134F9"/>
    <w:rsid w:val="00F1353E"/>
    <w:rsid w:val="00F137DF"/>
    <w:rsid w:val="00F13933"/>
    <w:rsid w:val="00F13A98"/>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CE5"/>
    <w:rsid w:val="00F23D89"/>
    <w:rsid w:val="00F246A4"/>
    <w:rsid w:val="00F247E6"/>
    <w:rsid w:val="00F24B66"/>
    <w:rsid w:val="00F24B8A"/>
    <w:rsid w:val="00F255BE"/>
    <w:rsid w:val="00F25631"/>
    <w:rsid w:val="00F25CA9"/>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8AB"/>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13A9"/>
    <w:rsid w:val="00F51690"/>
    <w:rsid w:val="00F52332"/>
    <w:rsid w:val="00F52530"/>
    <w:rsid w:val="00F529C1"/>
    <w:rsid w:val="00F52D9F"/>
    <w:rsid w:val="00F5310F"/>
    <w:rsid w:val="00F5313C"/>
    <w:rsid w:val="00F53184"/>
    <w:rsid w:val="00F53298"/>
    <w:rsid w:val="00F53392"/>
    <w:rsid w:val="00F533A8"/>
    <w:rsid w:val="00F535E0"/>
    <w:rsid w:val="00F53B63"/>
    <w:rsid w:val="00F53CF4"/>
    <w:rsid w:val="00F53D9D"/>
    <w:rsid w:val="00F53F7D"/>
    <w:rsid w:val="00F542BD"/>
    <w:rsid w:val="00F54335"/>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3F4"/>
    <w:rsid w:val="00F61652"/>
    <w:rsid w:val="00F61825"/>
    <w:rsid w:val="00F61CF3"/>
    <w:rsid w:val="00F62150"/>
    <w:rsid w:val="00F62339"/>
    <w:rsid w:val="00F62422"/>
    <w:rsid w:val="00F62B38"/>
    <w:rsid w:val="00F63B18"/>
    <w:rsid w:val="00F63B2A"/>
    <w:rsid w:val="00F64527"/>
    <w:rsid w:val="00F64644"/>
    <w:rsid w:val="00F6472F"/>
    <w:rsid w:val="00F64B75"/>
    <w:rsid w:val="00F65507"/>
    <w:rsid w:val="00F65EE0"/>
    <w:rsid w:val="00F663EA"/>
    <w:rsid w:val="00F66B9D"/>
    <w:rsid w:val="00F672D8"/>
    <w:rsid w:val="00F67388"/>
    <w:rsid w:val="00F678D9"/>
    <w:rsid w:val="00F67DA7"/>
    <w:rsid w:val="00F67FF1"/>
    <w:rsid w:val="00F70352"/>
    <w:rsid w:val="00F70563"/>
    <w:rsid w:val="00F7073A"/>
    <w:rsid w:val="00F70768"/>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811DD"/>
    <w:rsid w:val="00F813FA"/>
    <w:rsid w:val="00F814F5"/>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857"/>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2DE2"/>
    <w:rsid w:val="00F935A7"/>
    <w:rsid w:val="00F93626"/>
    <w:rsid w:val="00F93AA1"/>
    <w:rsid w:val="00F93B49"/>
    <w:rsid w:val="00F93E7C"/>
    <w:rsid w:val="00F93FAE"/>
    <w:rsid w:val="00F943F0"/>
    <w:rsid w:val="00F9488E"/>
    <w:rsid w:val="00F951AB"/>
    <w:rsid w:val="00F955E6"/>
    <w:rsid w:val="00F958D3"/>
    <w:rsid w:val="00F96236"/>
    <w:rsid w:val="00F96BFC"/>
    <w:rsid w:val="00F96C55"/>
    <w:rsid w:val="00F96E5A"/>
    <w:rsid w:val="00F96EC0"/>
    <w:rsid w:val="00F96F19"/>
    <w:rsid w:val="00F970DC"/>
    <w:rsid w:val="00F975B5"/>
    <w:rsid w:val="00F976E9"/>
    <w:rsid w:val="00F97AF3"/>
    <w:rsid w:val="00F97F19"/>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EFF"/>
    <w:rsid w:val="00FA665F"/>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0DB5"/>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C7DAD"/>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F53"/>
    <w:rsid w:val="00FD4604"/>
    <w:rsid w:val="00FD493D"/>
    <w:rsid w:val="00FD4AF5"/>
    <w:rsid w:val="00FD4FB3"/>
    <w:rsid w:val="00FD6548"/>
    <w:rsid w:val="00FD6780"/>
    <w:rsid w:val="00FD6FE0"/>
    <w:rsid w:val="00FD75B0"/>
    <w:rsid w:val="00FE04E0"/>
    <w:rsid w:val="00FE06C4"/>
    <w:rsid w:val="00FE09CE"/>
    <w:rsid w:val="00FE0EE4"/>
    <w:rsid w:val="00FE13DA"/>
    <w:rsid w:val="00FE15F7"/>
    <w:rsid w:val="00FE2022"/>
    <w:rsid w:val="00FE2029"/>
    <w:rsid w:val="00FE2522"/>
    <w:rsid w:val="00FE2687"/>
    <w:rsid w:val="00FE278D"/>
    <w:rsid w:val="00FE3609"/>
    <w:rsid w:val="00FE38FF"/>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2E1152"/>
    <w:rsid w:val="01782E3F"/>
    <w:rsid w:val="019C4925"/>
    <w:rsid w:val="01CF62C6"/>
    <w:rsid w:val="026257D8"/>
    <w:rsid w:val="02C31979"/>
    <w:rsid w:val="02E844F1"/>
    <w:rsid w:val="03091A87"/>
    <w:rsid w:val="030D4945"/>
    <w:rsid w:val="03665C61"/>
    <w:rsid w:val="03790380"/>
    <w:rsid w:val="037D11B5"/>
    <w:rsid w:val="03F17F5C"/>
    <w:rsid w:val="042802D1"/>
    <w:rsid w:val="0445110D"/>
    <w:rsid w:val="04FB6932"/>
    <w:rsid w:val="050E156F"/>
    <w:rsid w:val="05603153"/>
    <w:rsid w:val="05917C65"/>
    <w:rsid w:val="05E91B92"/>
    <w:rsid w:val="06375561"/>
    <w:rsid w:val="06406E25"/>
    <w:rsid w:val="06751B58"/>
    <w:rsid w:val="06766D44"/>
    <w:rsid w:val="06B043AE"/>
    <w:rsid w:val="07041866"/>
    <w:rsid w:val="07244737"/>
    <w:rsid w:val="073F42DF"/>
    <w:rsid w:val="074833CE"/>
    <w:rsid w:val="07523C62"/>
    <w:rsid w:val="07DE1E85"/>
    <w:rsid w:val="07F10452"/>
    <w:rsid w:val="08777BCA"/>
    <w:rsid w:val="08E315D1"/>
    <w:rsid w:val="09174507"/>
    <w:rsid w:val="093D2D44"/>
    <w:rsid w:val="09FB1202"/>
    <w:rsid w:val="0A22565D"/>
    <w:rsid w:val="0A8C2DB6"/>
    <w:rsid w:val="0A914B76"/>
    <w:rsid w:val="0ABE0C39"/>
    <w:rsid w:val="0AE651DB"/>
    <w:rsid w:val="0AF76101"/>
    <w:rsid w:val="0B2E3E17"/>
    <w:rsid w:val="0BB2187A"/>
    <w:rsid w:val="0BF56AD4"/>
    <w:rsid w:val="0C264442"/>
    <w:rsid w:val="0C580A85"/>
    <w:rsid w:val="0CEE6BB5"/>
    <w:rsid w:val="0D1825D7"/>
    <w:rsid w:val="0D8C70A2"/>
    <w:rsid w:val="0DF67AA2"/>
    <w:rsid w:val="0E131B86"/>
    <w:rsid w:val="0E5B4641"/>
    <w:rsid w:val="0E9617B6"/>
    <w:rsid w:val="0EA238A8"/>
    <w:rsid w:val="0EC9231D"/>
    <w:rsid w:val="0EE77C21"/>
    <w:rsid w:val="0F404DE2"/>
    <w:rsid w:val="0F7A71CC"/>
    <w:rsid w:val="0FB762FF"/>
    <w:rsid w:val="0FE671CE"/>
    <w:rsid w:val="100B6D70"/>
    <w:rsid w:val="10922F51"/>
    <w:rsid w:val="10C01E90"/>
    <w:rsid w:val="10D40DDB"/>
    <w:rsid w:val="1106262D"/>
    <w:rsid w:val="115C181C"/>
    <w:rsid w:val="12312A6C"/>
    <w:rsid w:val="124C4706"/>
    <w:rsid w:val="12683B20"/>
    <w:rsid w:val="12A951F3"/>
    <w:rsid w:val="12FE7EC7"/>
    <w:rsid w:val="130C6F7E"/>
    <w:rsid w:val="1364255A"/>
    <w:rsid w:val="1396377B"/>
    <w:rsid w:val="146F31AA"/>
    <w:rsid w:val="149A3598"/>
    <w:rsid w:val="14D71ACD"/>
    <w:rsid w:val="15266A82"/>
    <w:rsid w:val="15307601"/>
    <w:rsid w:val="153672F4"/>
    <w:rsid w:val="15423AEF"/>
    <w:rsid w:val="15513A15"/>
    <w:rsid w:val="157516DB"/>
    <w:rsid w:val="15BA08DB"/>
    <w:rsid w:val="160A4EC2"/>
    <w:rsid w:val="16684C65"/>
    <w:rsid w:val="16FE2D78"/>
    <w:rsid w:val="1711267C"/>
    <w:rsid w:val="189D21D3"/>
    <w:rsid w:val="191F7F2D"/>
    <w:rsid w:val="19757BC9"/>
    <w:rsid w:val="19C418A6"/>
    <w:rsid w:val="19D814CD"/>
    <w:rsid w:val="19E37146"/>
    <w:rsid w:val="1A74056A"/>
    <w:rsid w:val="1AD05CA5"/>
    <w:rsid w:val="1AF54BF4"/>
    <w:rsid w:val="1B09712C"/>
    <w:rsid w:val="1B307AC9"/>
    <w:rsid w:val="1B3C7454"/>
    <w:rsid w:val="1B554688"/>
    <w:rsid w:val="1BDE215A"/>
    <w:rsid w:val="1C1C4183"/>
    <w:rsid w:val="1C7E0285"/>
    <w:rsid w:val="1C9306A1"/>
    <w:rsid w:val="1C9B6DBA"/>
    <w:rsid w:val="1CAA1DD0"/>
    <w:rsid w:val="1D0535BD"/>
    <w:rsid w:val="1D1E6354"/>
    <w:rsid w:val="1DC64DB1"/>
    <w:rsid w:val="1DEC6059"/>
    <w:rsid w:val="1E0D46C3"/>
    <w:rsid w:val="1E17240A"/>
    <w:rsid w:val="1E853DD6"/>
    <w:rsid w:val="1E9120C3"/>
    <w:rsid w:val="1EFE71D5"/>
    <w:rsid w:val="1F0F0F80"/>
    <w:rsid w:val="1F166862"/>
    <w:rsid w:val="1F23393A"/>
    <w:rsid w:val="1F88553E"/>
    <w:rsid w:val="20233D54"/>
    <w:rsid w:val="20603997"/>
    <w:rsid w:val="210221FB"/>
    <w:rsid w:val="216965EE"/>
    <w:rsid w:val="21D96933"/>
    <w:rsid w:val="21E05413"/>
    <w:rsid w:val="226A3676"/>
    <w:rsid w:val="22A9727C"/>
    <w:rsid w:val="22D618ED"/>
    <w:rsid w:val="231935E9"/>
    <w:rsid w:val="23855D3E"/>
    <w:rsid w:val="23BF43F4"/>
    <w:rsid w:val="23C10E34"/>
    <w:rsid w:val="24542FAA"/>
    <w:rsid w:val="245C5FE8"/>
    <w:rsid w:val="24764C99"/>
    <w:rsid w:val="24A96974"/>
    <w:rsid w:val="24CE6828"/>
    <w:rsid w:val="24D10633"/>
    <w:rsid w:val="253912CC"/>
    <w:rsid w:val="257B08BB"/>
    <w:rsid w:val="2597278E"/>
    <w:rsid w:val="25FC1F6A"/>
    <w:rsid w:val="262268B4"/>
    <w:rsid w:val="26A16A73"/>
    <w:rsid w:val="26A92908"/>
    <w:rsid w:val="26E82B3C"/>
    <w:rsid w:val="27134D2B"/>
    <w:rsid w:val="272A0AD1"/>
    <w:rsid w:val="27462431"/>
    <w:rsid w:val="27862152"/>
    <w:rsid w:val="28145C3F"/>
    <w:rsid w:val="281F2789"/>
    <w:rsid w:val="28467CDC"/>
    <w:rsid w:val="284F644F"/>
    <w:rsid w:val="28B22E09"/>
    <w:rsid w:val="28C341AD"/>
    <w:rsid w:val="29542715"/>
    <w:rsid w:val="29614F29"/>
    <w:rsid w:val="299D31DF"/>
    <w:rsid w:val="29AE359D"/>
    <w:rsid w:val="29DC078A"/>
    <w:rsid w:val="29E60E97"/>
    <w:rsid w:val="2A865ADA"/>
    <w:rsid w:val="2A981D84"/>
    <w:rsid w:val="2AA048F1"/>
    <w:rsid w:val="2B024833"/>
    <w:rsid w:val="2B2E240D"/>
    <w:rsid w:val="2B45031B"/>
    <w:rsid w:val="2BC74A1F"/>
    <w:rsid w:val="2BD549E1"/>
    <w:rsid w:val="2BDD2C3E"/>
    <w:rsid w:val="2BDD3977"/>
    <w:rsid w:val="2BE66513"/>
    <w:rsid w:val="2C00300F"/>
    <w:rsid w:val="2C0E3E59"/>
    <w:rsid w:val="2C763713"/>
    <w:rsid w:val="2CB057AA"/>
    <w:rsid w:val="2CC63168"/>
    <w:rsid w:val="2CEB6B9B"/>
    <w:rsid w:val="2D224A97"/>
    <w:rsid w:val="2D366263"/>
    <w:rsid w:val="2D90164A"/>
    <w:rsid w:val="2DE955A4"/>
    <w:rsid w:val="2EDD131D"/>
    <w:rsid w:val="2F315CBA"/>
    <w:rsid w:val="2F91593C"/>
    <w:rsid w:val="2FE2558D"/>
    <w:rsid w:val="2FEC5949"/>
    <w:rsid w:val="30373064"/>
    <w:rsid w:val="307042BC"/>
    <w:rsid w:val="30936254"/>
    <w:rsid w:val="30CA4A43"/>
    <w:rsid w:val="30E3186A"/>
    <w:rsid w:val="312E4BF3"/>
    <w:rsid w:val="313C01F1"/>
    <w:rsid w:val="31480433"/>
    <w:rsid w:val="31574FC5"/>
    <w:rsid w:val="31864A53"/>
    <w:rsid w:val="31980F75"/>
    <w:rsid w:val="31BB5300"/>
    <w:rsid w:val="31BE50E7"/>
    <w:rsid w:val="31FB53A0"/>
    <w:rsid w:val="32466711"/>
    <w:rsid w:val="33217179"/>
    <w:rsid w:val="334B4B3A"/>
    <w:rsid w:val="338400CD"/>
    <w:rsid w:val="33C20582"/>
    <w:rsid w:val="33E34F9B"/>
    <w:rsid w:val="342005A6"/>
    <w:rsid w:val="34A83ECC"/>
    <w:rsid w:val="34BD4147"/>
    <w:rsid w:val="34DE220C"/>
    <w:rsid w:val="34FD54BC"/>
    <w:rsid w:val="35334C35"/>
    <w:rsid w:val="35734F98"/>
    <w:rsid w:val="3698148B"/>
    <w:rsid w:val="3772195A"/>
    <w:rsid w:val="379C13B8"/>
    <w:rsid w:val="37AC1CF1"/>
    <w:rsid w:val="37D065F7"/>
    <w:rsid w:val="37FA104F"/>
    <w:rsid w:val="38710F3B"/>
    <w:rsid w:val="3882562A"/>
    <w:rsid w:val="38F33EFB"/>
    <w:rsid w:val="39520D78"/>
    <w:rsid w:val="39613732"/>
    <w:rsid w:val="39BF6067"/>
    <w:rsid w:val="39DE7F87"/>
    <w:rsid w:val="3A1A494F"/>
    <w:rsid w:val="3A2D6DB5"/>
    <w:rsid w:val="3A3845F9"/>
    <w:rsid w:val="3A505BEA"/>
    <w:rsid w:val="3A5C3E28"/>
    <w:rsid w:val="3A777BB8"/>
    <w:rsid w:val="3A833277"/>
    <w:rsid w:val="3AEE029B"/>
    <w:rsid w:val="3B060895"/>
    <w:rsid w:val="3B5C239F"/>
    <w:rsid w:val="3C097934"/>
    <w:rsid w:val="3CB91057"/>
    <w:rsid w:val="3CEA631B"/>
    <w:rsid w:val="3D037D43"/>
    <w:rsid w:val="3D302F90"/>
    <w:rsid w:val="3D5C3370"/>
    <w:rsid w:val="3DBC685D"/>
    <w:rsid w:val="3DCE3E6E"/>
    <w:rsid w:val="3DDF0ED2"/>
    <w:rsid w:val="3DF92307"/>
    <w:rsid w:val="3E3B396C"/>
    <w:rsid w:val="3E567526"/>
    <w:rsid w:val="3E614CE2"/>
    <w:rsid w:val="3E700EFF"/>
    <w:rsid w:val="3E8F4E69"/>
    <w:rsid w:val="3EAF2A88"/>
    <w:rsid w:val="3F161284"/>
    <w:rsid w:val="3F1865B2"/>
    <w:rsid w:val="3F30132F"/>
    <w:rsid w:val="3F517ACE"/>
    <w:rsid w:val="3F720985"/>
    <w:rsid w:val="3FE03B95"/>
    <w:rsid w:val="3FF952D9"/>
    <w:rsid w:val="40686A1A"/>
    <w:rsid w:val="40E12095"/>
    <w:rsid w:val="40E84F9F"/>
    <w:rsid w:val="4104162F"/>
    <w:rsid w:val="410B27D1"/>
    <w:rsid w:val="41432DC5"/>
    <w:rsid w:val="418D13E5"/>
    <w:rsid w:val="41AC1751"/>
    <w:rsid w:val="41BA7B21"/>
    <w:rsid w:val="421333C8"/>
    <w:rsid w:val="425C623D"/>
    <w:rsid w:val="42682B01"/>
    <w:rsid w:val="42C9785F"/>
    <w:rsid w:val="42E71EA3"/>
    <w:rsid w:val="433707BE"/>
    <w:rsid w:val="43B66EEE"/>
    <w:rsid w:val="43C67D82"/>
    <w:rsid w:val="43D25175"/>
    <w:rsid w:val="43F635CF"/>
    <w:rsid w:val="43F95922"/>
    <w:rsid w:val="44302701"/>
    <w:rsid w:val="44AE7B8B"/>
    <w:rsid w:val="452E7EB6"/>
    <w:rsid w:val="464D38DE"/>
    <w:rsid w:val="46BC6B44"/>
    <w:rsid w:val="46D66D51"/>
    <w:rsid w:val="47C53793"/>
    <w:rsid w:val="48AA5170"/>
    <w:rsid w:val="4A1B2595"/>
    <w:rsid w:val="4A677462"/>
    <w:rsid w:val="4A6F439F"/>
    <w:rsid w:val="4ADE7E52"/>
    <w:rsid w:val="4B0F45A7"/>
    <w:rsid w:val="4B1C6BBA"/>
    <w:rsid w:val="4B3B24B9"/>
    <w:rsid w:val="4B5B49FE"/>
    <w:rsid w:val="4B7127E4"/>
    <w:rsid w:val="4B7D6F18"/>
    <w:rsid w:val="4C122217"/>
    <w:rsid w:val="4C3C7FD1"/>
    <w:rsid w:val="4CB37C9A"/>
    <w:rsid w:val="4CC562F8"/>
    <w:rsid w:val="4D382790"/>
    <w:rsid w:val="4D8E78CF"/>
    <w:rsid w:val="4DA910A0"/>
    <w:rsid w:val="4E0D19E8"/>
    <w:rsid w:val="4E61159A"/>
    <w:rsid w:val="4E7152A7"/>
    <w:rsid w:val="4E8F55DE"/>
    <w:rsid w:val="4EFD0A57"/>
    <w:rsid w:val="4F1B75E7"/>
    <w:rsid w:val="4F7D1D6B"/>
    <w:rsid w:val="4F8C5D21"/>
    <w:rsid w:val="4F9464D9"/>
    <w:rsid w:val="4F9E6226"/>
    <w:rsid w:val="4FD2675A"/>
    <w:rsid w:val="4FED67CD"/>
    <w:rsid w:val="500B7791"/>
    <w:rsid w:val="50D43FF8"/>
    <w:rsid w:val="50E57E8F"/>
    <w:rsid w:val="51101857"/>
    <w:rsid w:val="51247153"/>
    <w:rsid w:val="51326C27"/>
    <w:rsid w:val="513354A4"/>
    <w:rsid w:val="5150683C"/>
    <w:rsid w:val="51703893"/>
    <w:rsid w:val="51857A9E"/>
    <w:rsid w:val="51885F2B"/>
    <w:rsid w:val="518C16AD"/>
    <w:rsid w:val="51C82CF3"/>
    <w:rsid w:val="51F2283E"/>
    <w:rsid w:val="52A870F2"/>
    <w:rsid w:val="52AC10AB"/>
    <w:rsid w:val="52B518B6"/>
    <w:rsid w:val="52F5648D"/>
    <w:rsid w:val="53266F58"/>
    <w:rsid w:val="53715D18"/>
    <w:rsid w:val="539320DA"/>
    <w:rsid w:val="542B1400"/>
    <w:rsid w:val="5458487B"/>
    <w:rsid w:val="54AE6826"/>
    <w:rsid w:val="54D21F1B"/>
    <w:rsid w:val="55332E6F"/>
    <w:rsid w:val="55354F42"/>
    <w:rsid w:val="565B16AC"/>
    <w:rsid w:val="56DB61B8"/>
    <w:rsid w:val="56EF3D5E"/>
    <w:rsid w:val="5768498C"/>
    <w:rsid w:val="57905C6F"/>
    <w:rsid w:val="57A30832"/>
    <w:rsid w:val="586C0DBB"/>
    <w:rsid w:val="588A2A6F"/>
    <w:rsid w:val="58C51702"/>
    <w:rsid w:val="58C8758C"/>
    <w:rsid w:val="590A4BE6"/>
    <w:rsid w:val="591D0A96"/>
    <w:rsid w:val="592B561E"/>
    <w:rsid w:val="594612D3"/>
    <w:rsid w:val="599B141D"/>
    <w:rsid w:val="5AC42F60"/>
    <w:rsid w:val="5ACB702A"/>
    <w:rsid w:val="5ACC5A43"/>
    <w:rsid w:val="5AD54F88"/>
    <w:rsid w:val="5B913733"/>
    <w:rsid w:val="5BC44781"/>
    <w:rsid w:val="5C1C041F"/>
    <w:rsid w:val="5C6F4617"/>
    <w:rsid w:val="5C835988"/>
    <w:rsid w:val="5CE93289"/>
    <w:rsid w:val="5D85483D"/>
    <w:rsid w:val="5DA64136"/>
    <w:rsid w:val="5E0D15B7"/>
    <w:rsid w:val="5E4769B6"/>
    <w:rsid w:val="5E596964"/>
    <w:rsid w:val="5F041103"/>
    <w:rsid w:val="5F0C1D94"/>
    <w:rsid w:val="5F1046FA"/>
    <w:rsid w:val="5F391555"/>
    <w:rsid w:val="5F481FA0"/>
    <w:rsid w:val="5F6B5B1E"/>
    <w:rsid w:val="5F6E2CEC"/>
    <w:rsid w:val="5FDC7041"/>
    <w:rsid w:val="601B6A92"/>
    <w:rsid w:val="603D5D3E"/>
    <w:rsid w:val="606322BF"/>
    <w:rsid w:val="60CD03BF"/>
    <w:rsid w:val="612C1F48"/>
    <w:rsid w:val="61F92CAE"/>
    <w:rsid w:val="61FD6325"/>
    <w:rsid w:val="62076DD7"/>
    <w:rsid w:val="629043AA"/>
    <w:rsid w:val="63287260"/>
    <w:rsid w:val="636C4FAE"/>
    <w:rsid w:val="6378713A"/>
    <w:rsid w:val="63DD5450"/>
    <w:rsid w:val="63E654C5"/>
    <w:rsid w:val="650D18FD"/>
    <w:rsid w:val="655D5961"/>
    <w:rsid w:val="65667FCD"/>
    <w:rsid w:val="659930A3"/>
    <w:rsid w:val="65A65A0B"/>
    <w:rsid w:val="65D5728D"/>
    <w:rsid w:val="660E71D5"/>
    <w:rsid w:val="66835660"/>
    <w:rsid w:val="669B756E"/>
    <w:rsid w:val="669D7C03"/>
    <w:rsid w:val="66AC26D6"/>
    <w:rsid w:val="66AD7A35"/>
    <w:rsid w:val="66AF26B9"/>
    <w:rsid w:val="66BA6C3E"/>
    <w:rsid w:val="676D4DB3"/>
    <w:rsid w:val="6791093C"/>
    <w:rsid w:val="67E16BB7"/>
    <w:rsid w:val="683F44CD"/>
    <w:rsid w:val="69040007"/>
    <w:rsid w:val="6965454E"/>
    <w:rsid w:val="698B7AAE"/>
    <w:rsid w:val="6A2230DF"/>
    <w:rsid w:val="6A4D208A"/>
    <w:rsid w:val="6A6C2B26"/>
    <w:rsid w:val="6A836410"/>
    <w:rsid w:val="6B2330CF"/>
    <w:rsid w:val="6B7C465A"/>
    <w:rsid w:val="6BA63E46"/>
    <w:rsid w:val="6BD069E3"/>
    <w:rsid w:val="6BD760FB"/>
    <w:rsid w:val="6C0A7E10"/>
    <w:rsid w:val="6C730708"/>
    <w:rsid w:val="6C7C5C0E"/>
    <w:rsid w:val="6CE04246"/>
    <w:rsid w:val="6D7F39C8"/>
    <w:rsid w:val="6DAA3701"/>
    <w:rsid w:val="6DDB258C"/>
    <w:rsid w:val="6E260E89"/>
    <w:rsid w:val="6E3A0174"/>
    <w:rsid w:val="6E7B6E4B"/>
    <w:rsid w:val="6E992732"/>
    <w:rsid w:val="6EF31A6C"/>
    <w:rsid w:val="6F405E7F"/>
    <w:rsid w:val="6F8017DB"/>
    <w:rsid w:val="6F8B0CB3"/>
    <w:rsid w:val="6FB65A77"/>
    <w:rsid w:val="701073F2"/>
    <w:rsid w:val="70174388"/>
    <w:rsid w:val="70B725E0"/>
    <w:rsid w:val="710B4B11"/>
    <w:rsid w:val="712534EB"/>
    <w:rsid w:val="714E69CF"/>
    <w:rsid w:val="7180295A"/>
    <w:rsid w:val="71B90B83"/>
    <w:rsid w:val="71C03E33"/>
    <w:rsid w:val="71F24BC0"/>
    <w:rsid w:val="72356D4C"/>
    <w:rsid w:val="72A238AA"/>
    <w:rsid w:val="72A5692D"/>
    <w:rsid w:val="72C602BA"/>
    <w:rsid w:val="72F125F8"/>
    <w:rsid w:val="732019DE"/>
    <w:rsid w:val="73742106"/>
    <w:rsid w:val="73751E99"/>
    <w:rsid w:val="73BF14B6"/>
    <w:rsid w:val="73C60A8E"/>
    <w:rsid w:val="73D7567E"/>
    <w:rsid w:val="740F06CD"/>
    <w:rsid w:val="74345D77"/>
    <w:rsid w:val="758220D8"/>
    <w:rsid w:val="759336B3"/>
    <w:rsid w:val="760F51BE"/>
    <w:rsid w:val="76766876"/>
    <w:rsid w:val="769A3B45"/>
    <w:rsid w:val="76EB7264"/>
    <w:rsid w:val="771520C9"/>
    <w:rsid w:val="7762467D"/>
    <w:rsid w:val="777431F1"/>
    <w:rsid w:val="778D20C9"/>
    <w:rsid w:val="77E37D67"/>
    <w:rsid w:val="78421556"/>
    <w:rsid w:val="7849515C"/>
    <w:rsid w:val="788535BF"/>
    <w:rsid w:val="78C11590"/>
    <w:rsid w:val="78E0235F"/>
    <w:rsid w:val="793F1F32"/>
    <w:rsid w:val="798D65EB"/>
    <w:rsid w:val="798F64CB"/>
    <w:rsid w:val="79A838E4"/>
    <w:rsid w:val="79B71C33"/>
    <w:rsid w:val="79C659F5"/>
    <w:rsid w:val="7A4B7598"/>
    <w:rsid w:val="7AAB5F67"/>
    <w:rsid w:val="7B0C28AB"/>
    <w:rsid w:val="7B1311DB"/>
    <w:rsid w:val="7BAA79FC"/>
    <w:rsid w:val="7BC10593"/>
    <w:rsid w:val="7C254E76"/>
    <w:rsid w:val="7C637D77"/>
    <w:rsid w:val="7C711E8C"/>
    <w:rsid w:val="7C7E1A3F"/>
    <w:rsid w:val="7C9077AB"/>
    <w:rsid w:val="7CBB37E8"/>
    <w:rsid w:val="7D2B61A2"/>
    <w:rsid w:val="7D6D1996"/>
    <w:rsid w:val="7D792980"/>
    <w:rsid w:val="7D9A2EBF"/>
    <w:rsid w:val="7DE81CDA"/>
    <w:rsid w:val="7E0721C6"/>
    <w:rsid w:val="7E1F0DC1"/>
    <w:rsid w:val="7E9E58E2"/>
    <w:rsid w:val="7F474042"/>
    <w:rsid w:val="7F6E6B10"/>
    <w:rsid w:val="7F89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45"/>
    <w:qFormat/>
    <w:uiPriority w:val="0"/>
    <w:pPr>
      <w:keepNext/>
      <w:jc w:val="center"/>
      <w:outlineLvl w:val="0"/>
    </w:pPr>
    <w:rPr>
      <w:sz w:val="28"/>
    </w:rPr>
  </w:style>
  <w:style w:type="paragraph" w:styleId="6">
    <w:name w:val="heading 2"/>
    <w:basedOn w:val="1"/>
    <w:next w:val="1"/>
    <w:link w:val="129"/>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137"/>
    <w:qFormat/>
    <w:uiPriority w:val="0"/>
    <w:pPr>
      <w:keepNext/>
      <w:keepLines/>
      <w:spacing w:before="260" w:after="260" w:line="416" w:lineRule="auto"/>
      <w:outlineLvl w:val="2"/>
    </w:pPr>
    <w:rPr>
      <w:b/>
      <w:bCs/>
      <w:sz w:val="32"/>
      <w:szCs w:val="32"/>
    </w:rPr>
  </w:style>
  <w:style w:type="paragraph" w:styleId="8">
    <w:name w:val="heading 4"/>
    <w:basedOn w:val="1"/>
    <w:next w:val="1"/>
    <w:link w:val="167"/>
    <w:qFormat/>
    <w:uiPriority w:val="0"/>
    <w:pPr>
      <w:keepNext/>
      <w:keepLines/>
      <w:spacing w:before="280" w:after="290" w:line="376" w:lineRule="auto"/>
      <w:outlineLvl w:val="3"/>
    </w:pPr>
    <w:rPr>
      <w:rFonts w:ascii="Arial" w:hAnsi="Arial" w:eastAsia="黑体"/>
      <w:b/>
      <w:bCs/>
      <w:sz w:val="28"/>
      <w:szCs w:val="28"/>
    </w:rPr>
  </w:style>
  <w:style w:type="paragraph" w:styleId="9">
    <w:name w:val="heading 6"/>
    <w:basedOn w:val="1"/>
    <w:next w:val="10"/>
    <w:link w:val="119"/>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11">
    <w:name w:val="heading 7"/>
    <w:basedOn w:val="1"/>
    <w:next w:val="10"/>
    <w:link w:val="125"/>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12">
    <w:name w:val="heading 8"/>
    <w:basedOn w:val="1"/>
    <w:next w:val="10"/>
    <w:link w:val="143"/>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3">
    <w:name w:val="heading 9"/>
    <w:basedOn w:val="1"/>
    <w:next w:val="10"/>
    <w:link w:val="122"/>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autoSpaceDE w:val="0"/>
      <w:autoSpaceDN w:val="0"/>
      <w:adjustRightInd w:val="0"/>
      <w:ind w:firstLine="420" w:firstLineChars="100"/>
      <w:jc w:val="left"/>
    </w:pPr>
    <w:rPr>
      <w:kern w:val="0"/>
      <w:sz w:val="20"/>
      <w:szCs w:val="20"/>
    </w:rPr>
  </w:style>
  <w:style w:type="paragraph" w:styleId="3">
    <w:name w:val="Body Text"/>
    <w:basedOn w:val="1"/>
    <w:next w:val="2"/>
    <w:link w:val="168"/>
    <w:qFormat/>
    <w:uiPriority w:val="99"/>
  </w:style>
  <w:style w:type="paragraph" w:styleId="4">
    <w:name w:val="toc 6"/>
    <w:basedOn w:val="1"/>
    <w:next w:val="1"/>
    <w:qFormat/>
    <w:uiPriority w:val="0"/>
    <w:pPr>
      <w:ind w:left="2100"/>
    </w:pPr>
    <w:rPr>
      <w:szCs w:val="20"/>
    </w:rPr>
  </w:style>
  <w:style w:type="paragraph" w:styleId="10">
    <w:name w:val="Normal Indent"/>
    <w:basedOn w:val="1"/>
    <w:next w:val="1"/>
    <w:link w:val="161"/>
    <w:qFormat/>
    <w:uiPriority w:val="0"/>
    <w:pPr>
      <w:ind w:firstLine="420" w:firstLineChars="200"/>
    </w:pPr>
  </w:style>
  <w:style w:type="paragraph" w:styleId="14">
    <w:name w:val="List Bullet"/>
    <w:basedOn w:val="1"/>
    <w:qFormat/>
    <w:uiPriority w:val="0"/>
    <w:pPr>
      <w:spacing w:line="360" w:lineRule="auto"/>
    </w:pPr>
    <w:rPr>
      <w:rFonts w:ascii="宋体" w:hAnsi="宋体"/>
      <w:sz w:val="20"/>
      <w:szCs w:val="20"/>
    </w:rPr>
  </w:style>
  <w:style w:type="paragraph" w:styleId="15">
    <w:name w:val="Document Map"/>
    <w:basedOn w:val="1"/>
    <w:link w:val="138"/>
    <w:qFormat/>
    <w:uiPriority w:val="0"/>
    <w:pPr>
      <w:shd w:val="clear" w:color="auto" w:fill="000080"/>
    </w:pPr>
  </w:style>
  <w:style w:type="paragraph" w:styleId="16">
    <w:name w:val="toa heading"/>
    <w:basedOn w:val="1"/>
    <w:next w:val="1"/>
    <w:qFormat/>
    <w:uiPriority w:val="0"/>
    <w:pPr>
      <w:spacing w:before="120"/>
    </w:pPr>
    <w:rPr>
      <w:rFonts w:ascii="Arial" w:hAnsi="Arial" w:cs="Arial"/>
      <w:sz w:val="24"/>
    </w:rPr>
  </w:style>
  <w:style w:type="paragraph" w:styleId="17">
    <w:name w:val="annotation text"/>
    <w:basedOn w:val="1"/>
    <w:link w:val="142"/>
    <w:qFormat/>
    <w:uiPriority w:val="0"/>
    <w:pPr>
      <w:jc w:val="left"/>
    </w:pPr>
  </w:style>
  <w:style w:type="paragraph" w:styleId="18">
    <w:name w:val="Body Text Indent"/>
    <w:basedOn w:val="1"/>
    <w:link w:val="148"/>
    <w:qFormat/>
    <w:uiPriority w:val="0"/>
    <w:pPr>
      <w:spacing w:after="120"/>
      <w:ind w:left="420" w:leftChars="200"/>
    </w:pPr>
  </w:style>
  <w:style w:type="paragraph" w:styleId="19">
    <w:name w:val="Block Text"/>
    <w:basedOn w:val="1"/>
    <w:unhideWhenUsed/>
    <w:qFormat/>
    <w:uiPriority w:val="99"/>
    <w:pPr>
      <w:spacing w:beforeLines="50" w:afterLines="50"/>
      <w:ind w:left="426" w:right="-11" w:hanging="426" w:hangingChars="203"/>
    </w:pPr>
    <w:rPr>
      <w:rFonts w:eastAsia="楷体_GB2312"/>
    </w:rPr>
  </w:style>
  <w:style w:type="paragraph" w:styleId="20">
    <w:name w:val="toc 5"/>
    <w:basedOn w:val="1"/>
    <w:next w:val="1"/>
    <w:semiHidden/>
    <w:qFormat/>
    <w:uiPriority w:val="0"/>
    <w:pPr>
      <w:spacing w:line="280" w:lineRule="exact"/>
      <w:jc w:val="right"/>
    </w:pPr>
  </w:style>
  <w:style w:type="paragraph" w:styleId="21">
    <w:name w:val="Plain Text"/>
    <w:basedOn w:val="1"/>
    <w:next w:val="22"/>
    <w:link w:val="139"/>
    <w:qFormat/>
    <w:uiPriority w:val="0"/>
    <w:rPr>
      <w:rFonts w:ascii="宋体" w:hAnsi="Courier New"/>
      <w:szCs w:val="21"/>
    </w:rPr>
  </w:style>
  <w:style w:type="paragraph" w:styleId="22">
    <w:name w:val="toc 2"/>
    <w:basedOn w:val="1"/>
    <w:next w:val="1"/>
    <w:qFormat/>
    <w:uiPriority w:val="0"/>
    <w:pPr>
      <w:ind w:left="210"/>
      <w:jc w:val="left"/>
    </w:pPr>
    <w:rPr>
      <w:rFonts w:ascii="Calibri" w:hAnsi="Calibri" w:cs="Calibri"/>
      <w:smallCaps/>
      <w:sz w:val="20"/>
    </w:rPr>
  </w:style>
  <w:style w:type="paragraph" w:styleId="23">
    <w:name w:val="Date"/>
    <w:basedOn w:val="1"/>
    <w:next w:val="1"/>
    <w:link w:val="116"/>
    <w:qFormat/>
    <w:uiPriority w:val="0"/>
    <w:pPr>
      <w:ind w:left="100" w:leftChars="2500"/>
    </w:pPr>
    <w:rPr>
      <w:color w:val="000000"/>
      <w:sz w:val="24"/>
    </w:rPr>
  </w:style>
  <w:style w:type="paragraph" w:styleId="24">
    <w:name w:val="Body Text Indent 2"/>
    <w:basedOn w:val="1"/>
    <w:link w:val="135"/>
    <w:qFormat/>
    <w:uiPriority w:val="99"/>
    <w:pPr>
      <w:widowControl/>
      <w:spacing w:line="480" w:lineRule="atLeast"/>
      <w:ind w:firstLine="480"/>
    </w:pPr>
  </w:style>
  <w:style w:type="paragraph" w:styleId="25">
    <w:name w:val="Balloon Text"/>
    <w:basedOn w:val="1"/>
    <w:link w:val="117"/>
    <w:qFormat/>
    <w:uiPriority w:val="0"/>
    <w:rPr>
      <w:sz w:val="18"/>
      <w:szCs w:val="18"/>
    </w:rPr>
  </w:style>
  <w:style w:type="paragraph" w:styleId="26">
    <w:name w:val="footer"/>
    <w:basedOn w:val="1"/>
    <w:link w:val="141"/>
    <w:unhideWhenUsed/>
    <w:qFormat/>
    <w:uiPriority w:val="99"/>
    <w:pPr>
      <w:tabs>
        <w:tab w:val="center" w:pos="4153"/>
        <w:tab w:val="right" w:pos="8306"/>
      </w:tabs>
      <w:snapToGrid w:val="0"/>
      <w:jc w:val="left"/>
    </w:pPr>
    <w:rPr>
      <w:sz w:val="18"/>
      <w:szCs w:val="18"/>
    </w:rPr>
  </w:style>
  <w:style w:type="paragraph" w:styleId="27">
    <w:name w:val="header"/>
    <w:basedOn w:val="1"/>
    <w:link w:val="134"/>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List"/>
    <w:basedOn w:val="1"/>
    <w:qFormat/>
    <w:uiPriority w:val="0"/>
    <w:pPr>
      <w:ind w:left="200" w:hanging="200" w:hangingChars="200"/>
    </w:pPr>
    <w:rPr>
      <w:sz w:val="28"/>
    </w:rPr>
  </w:style>
  <w:style w:type="paragraph" w:styleId="29">
    <w:name w:val="Body Text Indent 3"/>
    <w:basedOn w:val="1"/>
    <w:link w:val="150"/>
    <w:qFormat/>
    <w:uiPriority w:val="99"/>
    <w:pPr>
      <w:autoSpaceDE w:val="0"/>
      <w:autoSpaceDN w:val="0"/>
      <w:spacing w:line="400" w:lineRule="atLeast"/>
      <w:ind w:firstLine="443" w:firstLineChars="200"/>
      <w:textAlignment w:val="bottom"/>
    </w:pPr>
    <w:rPr>
      <w:sz w:val="16"/>
      <w:szCs w:val="16"/>
    </w:rPr>
  </w:style>
  <w:style w:type="paragraph" w:styleId="30">
    <w:name w:val="Body Text 2"/>
    <w:basedOn w:val="1"/>
    <w:link w:val="154"/>
    <w:qFormat/>
    <w:uiPriority w:val="0"/>
    <w:pPr>
      <w:spacing w:after="120" w:line="480" w:lineRule="auto"/>
    </w:pPr>
  </w:style>
  <w:style w:type="paragraph" w:styleId="31">
    <w:name w:val="HTML Preformatted"/>
    <w:basedOn w:val="1"/>
    <w:link w:val="12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2">
    <w:name w:val="Normal (Web)"/>
    <w:basedOn w:val="1"/>
    <w:qFormat/>
    <w:uiPriority w:val="99"/>
    <w:pPr>
      <w:widowControl/>
      <w:spacing w:before="100" w:beforeAutospacing="1" w:after="100" w:afterAutospacing="1"/>
      <w:jc w:val="left"/>
    </w:pPr>
    <w:rPr>
      <w:rFonts w:ascii="Arial" w:hAnsi="Arial" w:cs="Arial"/>
      <w:color w:val="000000"/>
      <w:kern w:val="0"/>
      <w:sz w:val="18"/>
      <w:szCs w:val="18"/>
    </w:rPr>
  </w:style>
  <w:style w:type="paragraph" w:styleId="33">
    <w:name w:val="Title"/>
    <w:basedOn w:val="1"/>
    <w:next w:val="1"/>
    <w:link w:val="133"/>
    <w:qFormat/>
    <w:uiPriority w:val="0"/>
    <w:pPr>
      <w:spacing w:before="240" w:after="60"/>
      <w:jc w:val="center"/>
      <w:outlineLvl w:val="0"/>
    </w:pPr>
    <w:rPr>
      <w:rFonts w:ascii="Arial" w:hAnsi="Arial"/>
      <w:sz w:val="32"/>
      <w:szCs w:val="32"/>
    </w:rPr>
  </w:style>
  <w:style w:type="paragraph" w:styleId="34">
    <w:name w:val="annotation subject"/>
    <w:basedOn w:val="17"/>
    <w:next w:val="17"/>
    <w:link w:val="155"/>
    <w:qFormat/>
    <w:uiPriority w:val="0"/>
    <w:rPr>
      <w:b/>
      <w:bCs/>
    </w:rPr>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basedOn w:val="37"/>
    <w:qFormat/>
    <w:uiPriority w:val="0"/>
  </w:style>
  <w:style w:type="character" w:styleId="40">
    <w:name w:val="FollowedHyperlink"/>
    <w:basedOn w:val="37"/>
    <w:qFormat/>
    <w:uiPriority w:val="0"/>
    <w:rPr>
      <w:color w:val="333333"/>
      <w:u w:val="none"/>
    </w:rPr>
  </w:style>
  <w:style w:type="character" w:styleId="41">
    <w:name w:val="Emphasis"/>
    <w:qFormat/>
    <w:uiPriority w:val="0"/>
    <w:rPr>
      <w:i/>
      <w:iCs/>
    </w:rPr>
  </w:style>
  <w:style w:type="character" w:styleId="42">
    <w:name w:val="Hyperlink"/>
    <w:basedOn w:val="37"/>
    <w:qFormat/>
    <w:uiPriority w:val="0"/>
    <w:rPr>
      <w:color w:val="333333"/>
      <w:u w:val="none"/>
    </w:rPr>
  </w:style>
  <w:style w:type="character" w:styleId="43">
    <w:name w:val="annotation reference"/>
    <w:qFormat/>
    <w:uiPriority w:val="0"/>
    <w:rPr>
      <w:sz w:val="21"/>
      <w:szCs w:val="21"/>
    </w:rPr>
  </w:style>
  <w:style w:type="paragraph" w:customStyle="1" w:styleId="44">
    <w:name w:val="表格文字"/>
    <w:basedOn w:val="45"/>
    <w:next w:val="3"/>
    <w:qFormat/>
    <w:uiPriority w:val="0"/>
    <w:pPr>
      <w:jc w:val="left"/>
      <w:textAlignment w:val="top"/>
    </w:pPr>
    <w:rPr>
      <w:sz w:val="18"/>
    </w:rPr>
  </w:style>
  <w:style w:type="paragraph" w:customStyle="1" w:styleId="45">
    <w:name w:val="表格文字（两侧对齐）"/>
    <w:basedOn w:val="1"/>
    <w:qFormat/>
    <w:uiPriority w:val="0"/>
    <w:pPr>
      <w:snapToGrid w:val="0"/>
    </w:pPr>
    <w:rPr>
      <w:sz w:val="20"/>
      <w:szCs w:val="20"/>
    </w:rPr>
  </w:style>
  <w:style w:type="paragraph" w:customStyle="1" w:styleId="46">
    <w:name w:val="Char Char1"/>
    <w:basedOn w:val="1"/>
    <w:qFormat/>
    <w:uiPriority w:val="0"/>
  </w:style>
  <w:style w:type="paragraph" w:customStyle="1" w:styleId="47">
    <w:name w:val="Char Char Char Char Char Char Char Char Char Char Char Char Char"/>
    <w:basedOn w:val="1"/>
    <w:qFormat/>
    <w:uiPriority w:val="0"/>
    <w:rPr>
      <w:rFonts w:ascii="Tahoma" w:hAnsi="Tahoma"/>
      <w:sz w:val="24"/>
      <w:szCs w:val="20"/>
    </w:rPr>
  </w:style>
  <w:style w:type="paragraph" w:customStyle="1" w:styleId="48">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49">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1">
    <w:name w:val="_Style 9"/>
    <w:basedOn w:val="1"/>
    <w:qFormat/>
    <w:uiPriority w:val="0"/>
  </w:style>
  <w:style w:type="paragraph" w:customStyle="1" w:styleId="52">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3">
    <w:name w:val="正文－恩普"/>
    <w:basedOn w:val="10"/>
    <w:qFormat/>
    <w:uiPriority w:val="0"/>
    <w:pPr>
      <w:spacing w:line="360" w:lineRule="auto"/>
      <w:ind w:firstLine="200"/>
    </w:pPr>
  </w:style>
  <w:style w:type="paragraph" w:customStyle="1" w:styleId="54">
    <w:name w:val="xl125"/>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55">
    <w:name w:val="样式 正文首行缩进 + 首行缩进:  1 字符"/>
    <w:basedOn w:val="1"/>
    <w:next w:val="56"/>
    <w:qFormat/>
    <w:uiPriority w:val="0"/>
    <w:pPr>
      <w:spacing w:line="360" w:lineRule="auto"/>
      <w:ind w:firstLine="200" w:firstLineChars="200"/>
    </w:pPr>
    <w:rPr>
      <w:rFonts w:cs="宋体"/>
      <w:sz w:val="24"/>
      <w:szCs w:val="20"/>
    </w:rPr>
  </w:style>
  <w:style w:type="paragraph" w:customStyle="1" w:styleId="56">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
    <w:name w:val="金保首页2"/>
    <w:basedOn w:val="1"/>
    <w:next w:val="1"/>
    <w:qFormat/>
    <w:uiPriority w:val="0"/>
    <w:pPr>
      <w:jc w:val="center"/>
    </w:pPr>
    <w:rPr>
      <w:rFonts w:ascii="Tahoma" w:hAnsi="Tahoma" w:eastAsia="黑体"/>
      <w:b/>
      <w:bCs/>
      <w:sz w:val="72"/>
      <w:szCs w:val="72"/>
    </w:rPr>
  </w:style>
  <w:style w:type="paragraph" w:customStyle="1" w:styleId="58">
    <w:name w:val="Body Text(ch)"/>
    <w:basedOn w:val="1"/>
    <w:next w:val="3"/>
    <w:qFormat/>
    <w:uiPriority w:val="0"/>
    <w:pPr>
      <w:spacing w:line="500" w:lineRule="exact"/>
      <w:jc w:val="center"/>
    </w:pPr>
  </w:style>
  <w:style w:type="paragraph" w:customStyle="1" w:styleId="59">
    <w:name w:val="Char1 Char Char Char"/>
    <w:basedOn w:val="1"/>
    <w:qFormat/>
    <w:uiPriority w:val="0"/>
    <w:rPr>
      <w:rFonts w:ascii="Tahoma" w:hAnsi="Tahoma"/>
      <w:sz w:val="24"/>
      <w:szCs w:val="20"/>
    </w:rPr>
  </w:style>
  <w:style w:type="paragraph" w:customStyle="1" w:styleId="6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Char Char Char Char Char Char Char Char Char1 Char"/>
    <w:basedOn w:val="1"/>
    <w:qFormat/>
    <w:uiPriority w:val="0"/>
    <w:rPr>
      <w:rFonts w:ascii="仿宋_GB2312" w:eastAsia="仿宋_GB2312"/>
      <w:b/>
      <w:sz w:val="32"/>
      <w:szCs w:val="32"/>
    </w:rPr>
  </w:style>
  <w:style w:type="paragraph" w:customStyle="1" w:styleId="62">
    <w:name w:val="表格标题"/>
    <w:basedOn w:val="1"/>
    <w:qFormat/>
    <w:uiPriority w:val="0"/>
    <w:pPr>
      <w:jc w:val="center"/>
    </w:pPr>
    <w:rPr>
      <w:b/>
    </w:rPr>
  </w:style>
  <w:style w:type="paragraph" w:customStyle="1" w:styleId="6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p0"/>
    <w:basedOn w:val="1"/>
    <w:qFormat/>
    <w:uiPriority w:val="0"/>
    <w:pPr>
      <w:widowControl/>
    </w:pPr>
    <w:rPr>
      <w:kern w:val="0"/>
      <w:szCs w:val="21"/>
    </w:rPr>
  </w:style>
  <w:style w:type="paragraph" w:customStyle="1" w:styleId="65">
    <w:name w:val="金保标题1"/>
    <w:basedOn w:val="5"/>
    <w:next w:val="1"/>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6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8">
    <w:name w:val="px12l140"/>
    <w:basedOn w:val="1"/>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69">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2">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styleId="73">
    <w:name w:val="List Paragraph"/>
    <w:basedOn w:val="1"/>
    <w:link w:val="176"/>
    <w:qFormat/>
    <w:uiPriority w:val="34"/>
    <w:pPr>
      <w:ind w:firstLine="420" w:firstLineChars="200"/>
    </w:pPr>
    <w:rPr>
      <w:rFonts w:ascii="Calibri" w:hAnsi="Calibri"/>
      <w:szCs w:val="22"/>
    </w:rPr>
  </w:style>
  <w:style w:type="paragraph" w:customStyle="1" w:styleId="74">
    <w:name w:val="xl12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75">
    <w:name w:val="xl123"/>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76">
    <w:name w:val="Char1 Char Char Char Char Char Char"/>
    <w:basedOn w:val="1"/>
    <w:qFormat/>
    <w:uiPriority w:val="0"/>
    <w:rPr>
      <w:rFonts w:ascii="Tahoma" w:hAnsi="Tahoma"/>
      <w:sz w:val="24"/>
      <w:szCs w:val="20"/>
    </w:rPr>
  </w:style>
  <w:style w:type="paragraph" w:customStyle="1" w:styleId="77">
    <w:name w:val="Char Char Char"/>
    <w:basedOn w:val="1"/>
    <w:qFormat/>
    <w:uiPriority w:val="0"/>
  </w:style>
  <w:style w:type="paragraph" w:customStyle="1" w:styleId="7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小点说明"/>
    <w:basedOn w:val="1"/>
    <w:qFormat/>
    <w:uiPriority w:val="0"/>
    <w:pPr>
      <w:adjustRightInd w:val="0"/>
      <w:snapToGrid w:val="0"/>
    </w:pPr>
    <w:rPr>
      <w:rFonts w:ascii="仿宋_GB2312" w:eastAsia="仿宋_GB2312"/>
      <w:color w:val="000000"/>
      <w:szCs w:val="18"/>
    </w:rPr>
  </w:style>
  <w:style w:type="paragraph" w:customStyle="1" w:styleId="80">
    <w:name w:val="xl132"/>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说正文文字"/>
    <w:basedOn w:val="3"/>
    <w:qFormat/>
    <w:uiPriority w:val="0"/>
    <w:pPr>
      <w:widowControl/>
      <w:spacing w:line="360" w:lineRule="auto"/>
      <w:ind w:left="320" w:leftChars="200" w:firstLine="460" w:firstLineChars="200"/>
    </w:pPr>
    <w:rPr>
      <w:rFonts w:ascii="宋体" w:hAnsi="宋体"/>
      <w:bCs/>
      <w:spacing w:val="-5"/>
      <w:kern w:val="0"/>
    </w:rPr>
  </w:style>
  <w:style w:type="paragraph" w:customStyle="1" w:styleId="82">
    <w:name w:val="金保标题2"/>
    <w:basedOn w:val="6"/>
    <w:next w:val="1"/>
    <w:link w:val="151"/>
    <w:qFormat/>
    <w:uiPriority w:val="0"/>
    <w:pPr>
      <w:tabs>
        <w:tab w:val="left" w:pos="576"/>
      </w:tabs>
      <w:spacing w:line="360" w:lineRule="auto"/>
      <w:ind w:left="576" w:hanging="576"/>
    </w:pPr>
    <w:rPr>
      <w:rFonts w:ascii="Times New Roman" w:hAnsi="Times New Roman"/>
      <w:sz w:val="28"/>
      <w:szCs w:val="28"/>
    </w:rPr>
  </w:style>
  <w:style w:type="paragraph" w:customStyle="1" w:styleId="83">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8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5">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SANGFOR_6_正文"/>
    <w:basedOn w:val="1"/>
    <w:qFormat/>
    <w:uiPriority w:val="0"/>
    <w:pPr>
      <w:spacing w:line="360" w:lineRule="auto"/>
      <w:ind w:firstLine="200" w:firstLineChars="200"/>
    </w:pPr>
  </w:style>
  <w:style w:type="paragraph" w:customStyle="1" w:styleId="87">
    <w:name w:val="Char Char Char Char1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xl137"/>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0">
    <w:name w:val="Char Char1 Char Char Char Char Char Char"/>
    <w:basedOn w:val="1"/>
    <w:qFormat/>
    <w:uiPriority w:val="0"/>
    <w:pPr>
      <w:widowControl/>
      <w:jc w:val="left"/>
    </w:pPr>
    <w:rPr>
      <w:rFonts w:ascii="Verdana" w:hAnsi="Verdana" w:eastAsia="仿宋_GB2312"/>
      <w:kern w:val="0"/>
      <w:sz w:val="28"/>
      <w:szCs w:val="20"/>
      <w:lang w:eastAsia="en-US"/>
    </w:rPr>
  </w:style>
  <w:style w:type="paragraph" w:customStyle="1" w:styleId="9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2">
    <w:name w:val="Char Char5 Char"/>
    <w:basedOn w:val="15"/>
    <w:qFormat/>
    <w:uiPriority w:val="0"/>
    <w:rPr>
      <w:rFonts w:ascii="Tahoma" w:hAnsi="Tahoma"/>
      <w:sz w:val="24"/>
    </w:rPr>
  </w:style>
  <w:style w:type="paragraph" w:customStyle="1" w:styleId="9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4">
    <w:name w:val="xl136"/>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95">
    <w:name w:val="_Style 23"/>
    <w:basedOn w:val="1"/>
    <w:qFormat/>
    <w:uiPriority w:val="0"/>
  </w:style>
  <w:style w:type="paragraph" w:customStyle="1" w:styleId="96">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97">
    <w:name w:val="Char Char Char Char Char Char Char"/>
    <w:basedOn w:val="1"/>
    <w:qFormat/>
    <w:uiPriority w:val="0"/>
    <w:rPr>
      <w:rFonts w:ascii="仿宋_GB2312" w:eastAsia="仿宋_GB2312"/>
      <w:b/>
      <w:sz w:val="32"/>
      <w:szCs w:val="32"/>
    </w:rPr>
  </w:style>
  <w:style w:type="paragraph" w:customStyle="1" w:styleId="98">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99">
    <w:name w:val="Char Char"/>
    <w:basedOn w:val="1"/>
    <w:qFormat/>
    <w:uiPriority w:val="0"/>
    <w:rPr>
      <w:rFonts w:ascii="仿宋_GB2312" w:eastAsia="仿宋_GB2312"/>
      <w:b/>
      <w:sz w:val="32"/>
      <w:szCs w:val="32"/>
    </w:rPr>
  </w:style>
  <w:style w:type="paragraph" w:customStyle="1" w:styleId="1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1">
    <w:name w:val="mod_selection1"/>
    <w:basedOn w:val="1"/>
    <w:qFormat/>
    <w:uiPriority w:val="0"/>
    <w:pPr>
      <w:widowControl/>
      <w:ind w:left="75"/>
      <w:jc w:val="left"/>
    </w:pPr>
    <w:rPr>
      <w:rFonts w:ascii="Arial" w:hAnsi="Arial" w:cs="Arial"/>
      <w:b/>
      <w:bCs/>
      <w:kern w:val="0"/>
      <w:sz w:val="20"/>
      <w:szCs w:val="20"/>
    </w:rPr>
  </w:style>
  <w:style w:type="paragraph" w:customStyle="1" w:styleId="102">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3">
    <w:name w:val="Table Text"/>
    <w:basedOn w:val="1"/>
    <w:qFormat/>
    <w:uiPriority w:val="0"/>
    <w:rPr>
      <w:sz w:val="18"/>
    </w:rPr>
  </w:style>
  <w:style w:type="paragraph" w:customStyle="1" w:styleId="104">
    <w:name w:val="Char11"/>
    <w:basedOn w:val="1"/>
    <w:qFormat/>
    <w:uiPriority w:val="0"/>
    <w:rPr>
      <w:rFonts w:ascii="仿宋_GB2312" w:eastAsia="仿宋_GB2312"/>
      <w:b/>
      <w:sz w:val="32"/>
      <w:szCs w:val="32"/>
    </w:rPr>
  </w:style>
  <w:style w:type="paragraph" w:customStyle="1" w:styleId="105">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10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0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
    <w:name w:val="Char Char9"/>
    <w:basedOn w:val="1"/>
    <w:qFormat/>
    <w:uiPriority w:val="0"/>
    <w:rPr>
      <w:rFonts w:ascii="宋体" w:hAnsi="宋体" w:cs="宋体"/>
      <w:b/>
      <w:bCs/>
      <w:color w:val="000000"/>
      <w:sz w:val="22"/>
      <w:szCs w:val="22"/>
    </w:rPr>
  </w:style>
  <w:style w:type="paragraph" w:customStyle="1" w:styleId="111">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112">
    <w:name w:val="表内文字"/>
    <w:basedOn w:val="1"/>
    <w:qFormat/>
    <w:uiPriority w:val="0"/>
    <w:pPr>
      <w:spacing w:line="500" w:lineRule="atLeast"/>
      <w:jc w:val="center"/>
    </w:pPr>
    <w:rPr>
      <w:rFonts w:ascii="Arial" w:hAnsi="Arial" w:eastAsia="楷体_GB2312" w:cs="Arial"/>
      <w:sz w:val="28"/>
    </w:rPr>
  </w:style>
  <w:style w:type="paragraph" w:customStyle="1" w:styleId="113">
    <w:name w:val="Char2"/>
    <w:basedOn w:val="1"/>
    <w:qFormat/>
    <w:uiPriority w:val="0"/>
    <w:rPr>
      <w:rFonts w:ascii="仿宋_GB2312" w:eastAsia="仿宋_GB2312"/>
      <w:b/>
      <w:sz w:val="32"/>
      <w:szCs w:val="32"/>
    </w:rPr>
  </w:style>
  <w:style w:type="paragraph" w:customStyle="1" w:styleId="114">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15">
    <w:name w:val="mark11"/>
    <w:basedOn w:val="37"/>
    <w:qFormat/>
    <w:uiPriority w:val="0"/>
  </w:style>
  <w:style w:type="character" w:customStyle="1" w:styleId="116">
    <w:name w:val="日期 字符"/>
    <w:link w:val="23"/>
    <w:qFormat/>
    <w:uiPriority w:val="0"/>
    <w:rPr>
      <w:rFonts w:ascii="Times New Roman" w:hAnsi="Times New Roman"/>
      <w:color w:val="000000"/>
      <w:kern w:val="2"/>
      <w:sz w:val="24"/>
      <w:szCs w:val="24"/>
    </w:rPr>
  </w:style>
  <w:style w:type="character" w:customStyle="1" w:styleId="117">
    <w:name w:val="批注框文本 字符"/>
    <w:link w:val="25"/>
    <w:qFormat/>
    <w:uiPriority w:val="0"/>
    <w:rPr>
      <w:rFonts w:ascii="Times New Roman" w:hAnsi="Times New Roman"/>
      <w:kern w:val="2"/>
      <w:sz w:val="18"/>
      <w:szCs w:val="18"/>
    </w:rPr>
  </w:style>
  <w:style w:type="character" w:customStyle="1" w:styleId="118">
    <w:name w:val="正文文本缩进 2 Char1"/>
    <w:semiHidden/>
    <w:qFormat/>
    <w:uiPriority w:val="99"/>
    <w:rPr>
      <w:rFonts w:ascii="Times New Roman" w:hAnsi="Times New Roman"/>
      <w:kern w:val="2"/>
      <w:sz w:val="21"/>
      <w:szCs w:val="24"/>
    </w:rPr>
  </w:style>
  <w:style w:type="character" w:customStyle="1" w:styleId="119">
    <w:name w:val="标题 6 字符"/>
    <w:link w:val="9"/>
    <w:qFormat/>
    <w:uiPriority w:val="0"/>
    <w:rPr>
      <w:rFonts w:ascii="Arial" w:hAnsi="Arial" w:eastAsia="黑体"/>
      <w:b/>
      <w:bCs/>
      <w:spacing w:val="6"/>
      <w:kern w:val="2"/>
      <w:sz w:val="24"/>
      <w:szCs w:val="24"/>
    </w:rPr>
  </w:style>
  <w:style w:type="character" w:customStyle="1" w:styleId="120">
    <w:name w:val="Footer1 Char"/>
    <w:qFormat/>
    <w:uiPriority w:val="0"/>
    <w:rPr>
      <w:rFonts w:eastAsia="宋体"/>
      <w:kern w:val="2"/>
      <w:sz w:val="18"/>
      <w:szCs w:val="18"/>
      <w:lang w:val="en-US" w:eastAsia="zh-CN" w:bidi="ar-SA"/>
    </w:rPr>
  </w:style>
  <w:style w:type="character" w:customStyle="1" w:styleId="121">
    <w:name w:val="b titlename wangputoptitle"/>
    <w:basedOn w:val="37"/>
    <w:qFormat/>
    <w:uiPriority w:val="0"/>
  </w:style>
  <w:style w:type="character" w:customStyle="1" w:styleId="122">
    <w:name w:val="标题 9 字符"/>
    <w:link w:val="13"/>
    <w:qFormat/>
    <w:uiPriority w:val="0"/>
    <w:rPr>
      <w:rFonts w:ascii="Arial" w:hAnsi="Arial" w:eastAsia="黑体"/>
      <w:spacing w:val="6"/>
      <w:kern w:val="2"/>
      <w:sz w:val="24"/>
      <w:szCs w:val="24"/>
    </w:rPr>
  </w:style>
  <w:style w:type="character" w:customStyle="1" w:styleId="123">
    <w:name w:val="font21"/>
    <w:qFormat/>
    <w:uiPriority w:val="0"/>
    <w:rPr>
      <w:rFonts w:hint="eastAsia" w:ascii="宋体" w:hAnsi="宋体" w:eastAsia="宋体" w:cs="宋体"/>
      <w:color w:val="000000"/>
      <w:sz w:val="24"/>
      <w:szCs w:val="24"/>
      <w:u w:val="none"/>
    </w:rPr>
  </w:style>
  <w:style w:type="character" w:customStyle="1" w:styleId="124">
    <w:name w:val="HTML 预设格式 字符"/>
    <w:link w:val="31"/>
    <w:qFormat/>
    <w:uiPriority w:val="0"/>
    <w:rPr>
      <w:rFonts w:ascii="宋体" w:hAnsi="宋体" w:cs="宋体"/>
      <w:sz w:val="24"/>
      <w:szCs w:val="24"/>
    </w:rPr>
  </w:style>
  <w:style w:type="character" w:customStyle="1" w:styleId="125">
    <w:name w:val="标题 7 字符"/>
    <w:link w:val="11"/>
    <w:qFormat/>
    <w:uiPriority w:val="0"/>
    <w:rPr>
      <w:rFonts w:ascii="Times New Roman" w:hAnsi="Times New Roman"/>
      <w:b/>
      <w:bCs/>
      <w:spacing w:val="6"/>
      <w:kern w:val="2"/>
      <w:sz w:val="24"/>
      <w:szCs w:val="24"/>
    </w:rPr>
  </w:style>
  <w:style w:type="character" w:customStyle="1" w:styleId="126">
    <w:name w:val="第一层条 Char Char"/>
    <w:qFormat/>
    <w:uiPriority w:val="0"/>
    <w:rPr>
      <w:rFonts w:ascii="Arial" w:hAnsi="Arial" w:eastAsia="黑体"/>
      <w:b/>
      <w:bCs/>
      <w:kern w:val="2"/>
      <w:sz w:val="32"/>
      <w:szCs w:val="32"/>
    </w:rPr>
  </w:style>
  <w:style w:type="character" w:customStyle="1" w:styleId="127">
    <w:name w:val="apple-style-span"/>
    <w:basedOn w:val="37"/>
    <w:qFormat/>
    <w:uiPriority w:val="0"/>
  </w:style>
  <w:style w:type="character" w:customStyle="1" w:styleId="128">
    <w:name w:val="标题 2 Char"/>
    <w:qFormat/>
    <w:uiPriority w:val="0"/>
    <w:rPr>
      <w:rFonts w:ascii="Cambria" w:hAnsi="Cambria" w:eastAsia="宋体" w:cs="Times New Roman"/>
      <w:b/>
      <w:bCs/>
      <w:kern w:val="2"/>
      <w:sz w:val="32"/>
      <w:szCs w:val="32"/>
    </w:rPr>
  </w:style>
  <w:style w:type="character" w:customStyle="1" w:styleId="129">
    <w:name w:val="标题 2 字符"/>
    <w:link w:val="6"/>
    <w:qFormat/>
    <w:uiPriority w:val="0"/>
    <w:rPr>
      <w:rFonts w:ascii="Arial" w:hAnsi="Arial" w:eastAsia="黑体"/>
      <w:b/>
      <w:bCs/>
      <w:kern w:val="2"/>
      <w:sz w:val="32"/>
      <w:szCs w:val="32"/>
    </w:rPr>
  </w:style>
  <w:style w:type="character" w:customStyle="1" w:styleId="130">
    <w:name w:val="批注文字 Char"/>
    <w:qFormat/>
    <w:uiPriority w:val="0"/>
    <w:rPr>
      <w:rFonts w:eastAsia="宋体"/>
      <w:kern w:val="2"/>
      <w:sz w:val="21"/>
      <w:szCs w:val="24"/>
      <w:lang w:val="en-US" w:eastAsia="zh-CN" w:bidi="ar-SA"/>
    </w:rPr>
  </w:style>
  <w:style w:type="character" w:customStyle="1" w:styleId="131">
    <w:name w:val="unnamed51"/>
    <w:qFormat/>
    <w:uiPriority w:val="0"/>
    <w:rPr>
      <w:sz w:val="22"/>
      <w:szCs w:val="22"/>
    </w:rPr>
  </w:style>
  <w:style w:type="character" w:customStyle="1" w:styleId="132">
    <w:name w:val="style551"/>
    <w:qFormat/>
    <w:uiPriority w:val="0"/>
    <w:rPr>
      <w:rFonts w:hint="default" w:ascii="Arial" w:hAnsi="Arial" w:cs="Arial"/>
      <w:color w:val="333333"/>
      <w:sz w:val="24"/>
      <w:szCs w:val="24"/>
    </w:rPr>
  </w:style>
  <w:style w:type="character" w:customStyle="1" w:styleId="133">
    <w:name w:val="标题 字符"/>
    <w:link w:val="33"/>
    <w:qFormat/>
    <w:uiPriority w:val="0"/>
    <w:rPr>
      <w:rFonts w:ascii="Arial" w:hAnsi="Arial" w:cs="Arial"/>
      <w:kern w:val="2"/>
      <w:sz w:val="32"/>
      <w:szCs w:val="32"/>
    </w:rPr>
  </w:style>
  <w:style w:type="character" w:customStyle="1" w:styleId="134">
    <w:name w:val="页眉 字符"/>
    <w:link w:val="27"/>
    <w:qFormat/>
    <w:uiPriority w:val="99"/>
    <w:rPr>
      <w:rFonts w:ascii="Times New Roman" w:hAnsi="Times New Roman"/>
      <w:kern w:val="2"/>
      <w:sz w:val="18"/>
      <w:szCs w:val="18"/>
    </w:rPr>
  </w:style>
  <w:style w:type="character" w:customStyle="1" w:styleId="135">
    <w:name w:val="正文文本缩进 2 字符"/>
    <w:link w:val="24"/>
    <w:qFormat/>
    <w:uiPriority w:val="0"/>
    <w:rPr>
      <w:rFonts w:ascii="宋体"/>
      <w:sz w:val="24"/>
    </w:rPr>
  </w:style>
  <w:style w:type="character" w:customStyle="1" w:styleId="136">
    <w:name w:val="font31"/>
    <w:qFormat/>
    <w:uiPriority w:val="0"/>
    <w:rPr>
      <w:rFonts w:hint="default" w:ascii="Arial" w:hAnsi="Arial" w:cs="Arial"/>
      <w:color w:val="000000"/>
      <w:sz w:val="16"/>
      <w:szCs w:val="16"/>
      <w:u w:val="none"/>
    </w:rPr>
  </w:style>
  <w:style w:type="character" w:customStyle="1" w:styleId="137">
    <w:name w:val="标题 3 字符"/>
    <w:link w:val="7"/>
    <w:qFormat/>
    <w:uiPriority w:val="0"/>
    <w:rPr>
      <w:rFonts w:ascii="Times New Roman" w:hAnsi="Times New Roman"/>
      <w:b/>
      <w:bCs/>
      <w:kern w:val="2"/>
      <w:sz w:val="32"/>
      <w:szCs w:val="32"/>
    </w:rPr>
  </w:style>
  <w:style w:type="character" w:customStyle="1" w:styleId="138">
    <w:name w:val="文档结构图 字符"/>
    <w:link w:val="15"/>
    <w:qFormat/>
    <w:uiPriority w:val="0"/>
    <w:rPr>
      <w:rFonts w:ascii="Times New Roman" w:hAnsi="Times New Roman"/>
      <w:kern w:val="2"/>
      <w:sz w:val="21"/>
      <w:szCs w:val="24"/>
      <w:shd w:val="clear" w:color="auto" w:fill="000080"/>
    </w:rPr>
  </w:style>
  <w:style w:type="character" w:customStyle="1" w:styleId="139">
    <w:name w:val="纯文本 字符"/>
    <w:link w:val="21"/>
    <w:qFormat/>
    <w:uiPriority w:val="99"/>
    <w:rPr>
      <w:rFonts w:ascii="宋体" w:hAnsi="Courier New"/>
      <w:kern w:val="2"/>
      <w:sz w:val="21"/>
    </w:rPr>
  </w:style>
  <w:style w:type="character" w:customStyle="1" w:styleId="140">
    <w:name w:val="12blk1"/>
    <w:qFormat/>
    <w:uiPriority w:val="0"/>
    <w:rPr>
      <w:rFonts w:hint="default" w:ascii="_x000B__x000C_" w:hAnsi="_x000B__x000C_"/>
      <w:color w:val="000000"/>
      <w:sz w:val="24"/>
      <w:szCs w:val="24"/>
      <w:u w:val="none"/>
    </w:rPr>
  </w:style>
  <w:style w:type="character" w:customStyle="1" w:styleId="141">
    <w:name w:val="页脚 字符"/>
    <w:link w:val="26"/>
    <w:qFormat/>
    <w:uiPriority w:val="0"/>
    <w:rPr>
      <w:rFonts w:ascii="Times New Roman" w:hAnsi="Times New Roman"/>
      <w:kern w:val="2"/>
      <w:sz w:val="18"/>
      <w:szCs w:val="18"/>
    </w:rPr>
  </w:style>
  <w:style w:type="character" w:customStyle="1" w:styleId="142">
    <w:name w:val="批注文字 字符"/>
    <w:link w:val="17"/>
    <w:qFormat/>
    <w:uiPriority w:val="0"/>
    <w:rPr>
      <w:rFonts w:ascii="Times New Roman" w:hAnsi="Times New Roman"/>
      <w:kern w:val="2"/>
      <w:sz w:val="21"/>
      <w:szCs w:val="24"/>
    </w:rPr>
  </w:style>
  <w:style w:type="character" w:customStyle="1" w:styleId="143">
    <w:name w:val="标题 8 字符"/>
    <w:link w:val="12"/>
    <w:qFormat/>
    <w:uiPriority w:val="0"/>
    <w:rPr>
      <w:rFonts w:ascii="Arial" w:hAnsi="Arial" w:eastAsia="黑体"/>
      <w:spacing w:val="6"/>
      <w:kern w:val="2"/>
      <w:sz w:val="24"/>
      <w:szCs w:val="24"/>
    </w:rPr>
  </w:style>
  <w:style w:type="character" w:customStyle="1" w:styleId="144">
    <w:name w:val="纯文本 Char1"/>
    <w:qFormat/>
    <w:uiPriority w:val="0"/>
    <w:rPr>
      <w:rFonts w:ascii="宋体" w:hAnsi="Courier New" w:cs="Courier New"/>
      <w:kern w:val="2"/>
      <w:sz w:val="21"/>
      <w:szCs w:val="21"/>
    </w:rPr>
  </w:style>
  <w:style w:type="character" w:customStyle="1" w:styleId="145">
    <w:name w:val="标题 1 字符"/>
    <w:link w:val="5"/>
    <w:qFormat/>
    <w:uiPriority w:val="0"/>
    <w:rPr>
      <w:rFonts w:ascii="Times New Roman" w:hAnsi="Times New Roman"/>
      <w:kern w:val="2"/>
      <w:sz w:val="28"/>
      <w:szCs w:val="24"/>
    </w:rPr>
  </w:style>
  <w:style w:type="character" w:customStyle="1" w:styleId="146">
    <w:name w:val="标题 Char"/>
    <w:qFormat/>
    <w:uiPriority w:val="0"/>
    <w:rPr>
      <w:rFonts w:ascii="Cambria" w:hAnsi="Cambria" w:cs="Times New Roman"/>
      <w:b/>
      <w:bCs/>
      <w:kern w:val="2"/>
      <w:sz w:val="32"/>
      <w:szCs w:val="32"/>
    </w:rPr>
  </w:style>
  <w:style w:type="character" w:customStyle="1" w:styleId="147">
    <w:name w:val="普通文字 Char Char2"/>
    <w:qFormat/>
    <w:uiPriority w:val="0"/>
    <w:rPr>
      <w:rFonts w:ascii="宋体" w:hAnsi="Courier New" w:eastAsia="宋体"/>
      <w:kern w:val="2"/>
      <w:sz w:val="21"/>
      <w:lang w:val="en-US" w:eastAsia="zh-CN" w:bidi="ar-SA"/>
    </w:rPr>
  </w:style>
  <w:style w:type="character" w:customStyle="1" w:styleId="148">
    <w:name w:val="正文文本缩进 字符"/>
    <w:link w:val="18"/>
    <w:qFormat/>
    <w:uiPriority w:val="0"/>
    <w:rPr>
      <w:rFonts w:ascii="Times New Roman" w:hAnsi="Times New Roman"/>
      <w:kern w:val="2"/>
      <w:sz w:val="21"/>
      <w:szCs w:val="24"/>
    </w:rPr>
  </w:style>
  <w:style w:type="character" w:customStyle="1" w:styleId="149">
    <w:name w:val="Char Char6"/>
    <w:qFormat/>
    <w:uiPriority w:val="0"/>
    <w:rPr>
      <w:rFonts w:eastAsia="宋体"/>
      <w:kern w:val="2"/>
      <w:sz w:val="18"/>
      <w:szCs w:val="18"/>
      <w:lang w:val="en-US" w:eastAsia="zh-CN" w:bidi="ar-SA"/>
    </w:rPr>
  </w:style>
  <w:style w:type="character" w:customStyle="1" w:styleId="150">
    <w:name w:val="正文文本缩进 3 字符"/>
    <w:link w:val="29"/>
    <w:qFormat/>
    <w:uiPriority w:val="0"/>
    <w:rPr>
      <w:rFonts w:eastAsia="黑体"/>
      <w:color w:val="000000"/>
      <w:kern w:val="2"/>
      <w:sz w:val="24"/>
      <w:szCs w:val="24"/>
    </w:rPr>
  </w:style>
  <w:style w:type="character" w:customStyle="1" w:styleId="151">
    <w:name w:val="金保标题2 Char"/>
    <w:link w:val="82"/>
    <w:qFormat/>
    <w:uiPriority w:val="0"/>
    <w:rPr>
      <w:rFonts w:eastAsia="黑体"/>
      <w:b/>
      <w:bCs/>
      <w:kern w:val="2"/>
      <w:sz w:val="28"/>
      <w:szCs w:val="28"/>
    </w:rPr>
  </w:style>
  <w:style w:type="character" w:customStyle="1" w:styleId="152">
    <w:name w:val="font3"/>
    <w:basedOn w:val="37"/>
    <w:qFormat/>
    <w:uiPriority w:val="0"/>
  </w:style>
  <w:style w:type="character" w:customStyle="1" w:styleId="153">
    <w:name w:val="apple-converted-space"/>
    <w:basedOn w:val="37"/>
    <w:qFormat/>
    <w:uiPriority w:val="0"/>
  </w:style>
  <w:style w:type="character" w:customStyle="1" w:styleId="154">
    <w:name w:val="正文文本 2 字符"/>
    <w:link w:val="30"/>
    <w:qFormat/>
    <w:uiPriority w:val="0"/>
    <w:rPr>
      <w:rFonts w:ascii="Times New Roman" w:hAnsi="Times New Roman"/>
      <w:kern w:val="2"/>
      <w:sz w:val="21"/>
      <w:szCs w:val="24"/>
    </w:rPr>
  </w:style>
  <w:style w:type="character" w:customStyle="1" w:styleId="155">
    <w:name w:val="批注主题 字符"/>
    <w:link w:val="34"/>
    <w:qFormat/>
    <w:uiPriority w:val="0"/>
    <w:rPr>
      <w:rFonts w:ascii="Times New Roman" w:hAnsi="Times New Roman"/>
      <w:b/>
      <w:bCs/>
      <w:kern w:val="2"/>
      <w:sz w:val="21"/>
      <w:szCs w:val="24"/>
    </w:rPr>
  </w:style>
  <w:style w:type="character" w:customStyle="1" w:styleId="156">
    <w:name w:val="hang1"/>
    <w:basedOn w:val="37"/>
    <w:qFormat/>
    <w:uiPriority w:val="0"/>
  </w:style>
  <w:style w:type="character" w:customStyle="1" w:styleId="157">
    <w:name w:val="正文文本 Char1"/>
    <w:semiHidden/>
    <w:qFormat/>
    <w:uiPriority w:val="99"/>
    <w:rPr>
      <w:rFonts w:ascii="Times New Roman" w:hAnsi="Times New Roman"/>
      <w:kern w:val="2"/>
      <w:sz w:val="21"/>
      <w:szCs w:val="24"/>
    </w:rPr>
  </w:style>
  <w:style w:type="character" w:customStyle="1" w:styleId="158">
    <w:name w:val="普通文字 Char Char1"/>
    <w:qFormat/>
    <w:uiPriority w:val="0"/>
    <w:rPr>
      <w:rFonts w:ascii="宋体" w:hAnsi="Courier New" w:eastAsia="宋体"/>
      <w:kern w:val="2"/>
      <w:sz w:val="21"/>
      <w:lang w:val="en-US" w:eastAsia="zh-CN" w:bidi="ar-SA"/>
    </w:rPr>
  </w:style>
  <w:style w:type="character" w:customStyle="1" w:styleId="159">
    <w:name w:val="样式 宋体 小四"/>
    <w:qFormat/>
    <w:uiPriority w:val="0"/>
    <w:rPr>
      <w:rFonts w:ascii="宋体" w:hAnsi="宋体"/>
      <w:spacing w:val="6"/>
      <w:sz w:val="24"/>
      <w:szCs w:val="24"/>
    </w:rPr>
  </w:style>
  <w:style w:type="character" w:customStyle="1" w:styleId="160">
    <w:name w:val="content1"/>
    <w:qFormat/>
    <w:uiPriority w:val="0"/>
    <w:rPr>
      <w:rFonts w:hint="default" w:ascii="ˎ̥" w:hAnsi="ˎ̥"/>
      <w:color w:val="000000"/>
      <w:sz w:val="22"/>
      <w:szCs w:val="22"/>
      <w:u w:val="none"/>
    </w:rPr>
  </w:style>
  <w:style w:type="character" w:customStyle="1" w:styleId="161">
    <w:name w:val="正文缩进 字符"/>
    <w:link w:val="10"/>
    <w:qFormat/>
    <w:uiPriority w:val="0"/>
    <w:rPr>
      <w:kern w:val="2"/>
      <w:sz w:val="21"/>
      <w:szCs w:val="24"/>
    </w:rPr>
  </w:style>
  <w:style w:type="character" w:customStyle="1" w:styleId="162">
    <w:name w:val="font11"/>
    <w:qFormat/>
    <w:uiPriority w:val="0"/>
    <w:rPr>
      <w:rFonts w:hint="default" w:ascii="Times New Roman" w:hAnsi="Times New Roman" w:cs="Times New Roman"/>
      <w:color w:val="000000"/>
      <w:sz w:val="24"/>
      <w:szCs w:val="24"/>
      <w:u w:val="none"/>
    </w:rPr>
  </w:style>
  <w:style w:type="character" w:customStyle="1" w:styleId="163">
    <w:name w:val="style661"/>
    <w:qFormat/>
    <w:uiPriority w:val="0"/>
    <w:rPr>
      <w:color w:val="000000"/>
      <w:sz w:val="18"/>
      <w:szCs w:val="18"/>
    </w:rPr>
  </w:style>
  <w:style w:type="character" w:customStyle="1" w:styleId="164">
    <w:name w:val="正文文本缩进 3 Char1"/>
    <w:semiHidden/>
    <w:qFormat/>
    <w:uiPriority w:val="99"/>
    <w:rPr>
      <w:rFonts w:ascii="Times New Roman" w:hAnsi="Times New Roman"/>
      <w:kern w:val="2"/>
      <w:sz w:val="16"/>
      <w:szCs w:val="16"/>
    </w:rPr>
  </w:style>
  <w:style w:type="character" w:customStyle="1" w:styleId="165">
    <w:name w:val="普通文字 Char Char"/>
    <w:qFormat/>
    <w:uiPriority w:val="0"/>
    <w:rPr>
      <w:rFonts w:ascii="宋体" w:hAnsi="Courier New" w:eastAsia="宋体"/>
      <w:kern w:val="2"/>
      <w:sz w:val="21"/>
      <w:lang w:val="en-US" w:eastAsia="zh-CN" w:bidi="ar-SA"/>
    </w:rPr>
  </w:style>
  <w:style w:type="character" w:customStyle="1" w:styleId="166">
    <w:name w:val="wj1"/>
    <w:qFormat/>
    <w:uiPriority w:val="0"/>
    <w:rPr>
      <w:color w:val="000000"/>
      <w:sz w:val="18"/>
      <w:szCs w:val="18"/>
      <w:u w:val="none"/>
    </w:rPr>
  </w:style>
  <w:style w:type="character" w:customStyle="1" w:styleId="167">
    <w:name w:val="标题 4 字符"/>
    <w:link w:val="8"/>
    <w:qFormat/>
    <w:uiPriority w:val="0"/>
    <w:rPr>
      <w:rFonts w:ascii="Arial" w:hAnsi="Arial" w:eastAsia="黑体"/>
      <w:b/>
      <w:bCs/>
      <w:kern w:val="2"/>
      <w:sz w:val="28"/>
      <w:szCs w:val="28"/>
    </w:rPr>
  </w:style>
  <w:style w:type="character" w:customStyle="1" w:styleId="168">
    <w:name w:val="正文文本 字符"/>
    <w:link w:val="3"/>
    <w:qFormat/>
    <w:uiPriority w:val="0"/>
    <w:rPr>
      <w:rFonts w:ascii="Arial" w:hAnsi="Arial"/>
      <w:bCs/>
      <w:kern w:val="2"/>
      <w:sz w:val="24"/>
      <w:szCs w:val="24"/>
    </w:rPr>
  </w:style>
  <w:style w:type="character" w:customStyle="1" w:styleId="169">
    <w:name w:val="Char Char5"/>
    <w:qFormat/>
    <w:uiPriority w:val="0"/>
    <w:rPr>
      <w:rFonts w:ascii="Arial" w:hAnsi="Arial" w:eastAsia="宋体" w:cs="Arial"/>
      <w:kern w:val="2"/>
      <w:sz w:val="32"/>
      <w:szCs w:val="32"/>
      <w:lang w:val="en-US" w:eastAsia="zh-CN" w:bidi="ar-SA"/>
    </w:rPr>
  </w:style>
  <w:style w:type="character" w:customStyle="1" w:styleId="170">
    <w:name w:val="Char Char Char1"/>
    <w:qFormat/>
    <w:uiPriority w:val="0"/>
    <w:rPr>
      <w:rFonts w:ascii="宋体" w:hAnsi="Courier New" w:eastAsia="宋体"/>
      <w:kern w:val="2"/>
      <w:sz w:val="21"/>
      <w:lang w:val="en-US" w:eastAsia="zh-CN" w:bidi="ar-SA"/>
    </w:rPr>
  </w:style>
  <w:style w:type="paragraph" w:customStyle="1" w:styleId="171">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2">
    <w:name w:val="页脚 Char1"/>
    <w:qFormat/>
    <w:uiPriority w:val="0"/>
    <w:rPr>
      <w:kern w:val="2"/>
      <w:sz w:val="18"/>
      <w:szCs w:val="18"/>
    </w:rPr>
  </w:style>
  <w:style w:type="paragraph" w:customStyle="1" w:styleId="173">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4">
    <w:name w:val="Table Paragraph"/>
    <w:basedOn w:val="1"/>
    <w:qFormat/>
    <w:uiPriority w:val="1"/>
    <w:rPr>
      <w:rFonts w:ascii="仿宋" w:hAnsi="仿宋" w:eastAsia="仿宋" w:cs="仿宋"/>
      <w:lang w:val="zh-CN" w:bidi="zh-CN"/>
    </w:rPr>
  </w:style>
  <w:style w:type="paragraph" w:customStyle="1" w:styleId="175">
    <w:name w:val="文档正文"/>
    <w:basedOn w:val="1"/>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76">
    <w:name w:val="列表段落 字符"/>
    <w:link w:val="73"/>
    <w:qFormat/>
    <w:uiPriority w:val="34"/>
    <w:rPr>
      <w:rFonts w:ascii="Calibri" w:hAnsi="Calibri" w:eastAsia="宋体" w:cs="Times New Roman"/>
      <w:kern w:val="2"/>
      <w:sz w:val="21"/>
      <w:szCs w:val="22"/>
    </w:rPr>
  </w:style>
  <w:style w:type="paragraph" w:customStyle="1" w:styleId="177">
    <w:name w:val="l正文"/>
    <w:basedOn w:val="1"/>
    <w:qFormat/>
    <w:uiPriority w:val="0"/>
    <w:pPr>
      <w:spacing w:line="300" w:lineRule="auto"/>
      <w:ind w:firstLine="200" w:firstLineChars="200"/>
      <w:jc w:val="left"/>
    </w:pPr>
    <w:rPr>
      <w:rFonts w:ascii="楷体_GB2312" w:hAnsi="Times" w:eastAsia="楷体_GB2312" w:cs="等线"/>
      <w:sz w:val="24"/>
    </w:rPr>
  </w:style>
  <w:style w:type="character" w:customStyle="1" w:styleId="178">
    <w:name w:val="纯文本 Char2"/>
    <w:qFormat/>
    <w:uiPriority w:val="0"/>
    <w:rPr>
      <w:rFonts w:ascii="宋体" w:hAnsi="Courier New" w:eastAsia="仿宋_GB2312" w:cs="宋体"/>
      <w:b/>
      <w:bCs/>
      <w:color w:val="000000"/>
      <w:sz w:val="21"/>
      <w:lang w:val="en-US" w:eastAsia="zh-CN" w:bidi="ar-SA"/>
    </w:rPr>
  </w:style>
  <w:style w:type="paragraph" w:customStyle="1" w:styleId="179">
    <w:name w:val="列表段落1"/>
    <w:basedOn w:val="1"/>
    <w:qFormat/>
    <w:uiPriority w:val="0"/>
    <w:pPr>
      <w:widowControl/>
      <w:ind w:firstLine="420" w:firstLineChars="200"/>
    </w:pPr>
    <w:rPr>
      <w:rFonts w:ascii="Calibri" w:hAnsi="Calibri" w:eastAsiaTheme="minorEastAsia" w:cstheme="minorBidi"/>
      <w:szCs w:val="22"/>
    </w:rPr>
  </w:style>
  <w:style w:type="character" w:customStyle="1" w:styleId="180">
    <w:name w:val="font61"/>
    <w:basedOn w:val="37"/>
    <w:qFormat/>
    <w:uiPriority w:val="0"/>
    <w:rPr>
      <w:rFonts w:hint="eastAsia" w:ascii="宋体" w:hAnsi="宋体" w:eastAsia="宋体" w:cs="宋体"/>
      <w:color w:val="000000"/>
      <w:sz w:val="20"/>
      <w:szCs w:val="20"/>
      <w:u w:val="none"/>
    </w:rPr>
  </w:style>
  <w:style w:type="paragraph" w:customStyle="1" w:styleId="18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2">
    <w:name w:val="纯文本1"/>
    <w:basedOn w:val="181"/>
    <w:qFormat/>
    <w:uiPriority w:val="0"/>
    <w:pPr>
      <w:widowControl/>
      <w:jc w:val="left"/>
    </w:pPr>
    <w:rPr>
      <w:rFonts w:ascii="宋体" w:hAnsi="Courier New"/>
    </w:rPr>
  </w:style>
  <w:style w:type="character" w:customStyle="1" w:styleId="183">
    <w:name w:val="NormalCharacter"/>
    <w:qFormat/>
    <w:uiPriority w:val="0"/>
  </w:style>
  <w:style w:type="paragraph" w:customStyle="1" w:styleId="184">
    <w:name w:val="PlainText"/>
    <w:basedOn w:val="1"/>
    <w:qFormat/>
    <w:uiPriority w:val="0"/>
    <w:rPr>
      <w:rFonts w:ascii="宋体" w:hAnsi="Courier New"/>
      <w:szCs w:val="20"/>
    </w:rPr>
  </w:style>
  <w:style w:type="paragraph" w:customStyle="1" w:styleId="185">
    <w:name w:val="BodyTextIndent"/>
    <w:basedOn w:val="1"/>
    <w:qFormat/>
    <w:uiPriority w:val="0"/>
    <w:pPr>
      <w:snapToGrid w:val="0"/>
      <w:spacing w:before="120" w:line="400" w:lineRule="atLeast"/>
      <w:ind w:firstLine="570"/>
      <w:textAlignment w:val="bottom"/>
    </w:pPr>
    <w:rPr>
      <w:rFonts w:ascii="宋体"/>
      <w:kern w:val="0"/>
      <w:sz w:val="24"/>
      <w:szCs w:val="20"/>
    </w:rPr>
  </w:style>
  <w:style w:type="paragraph" w:customStyle="1" w:styleId="186">
    <w:name w:val="Heading2"/>
    <w:basedOn w:val="1"/>
    <w:next w:val="1"/>
    <w:qFormat/>
    <w:uiPriority w:val="0"/>
    <w:pPr>
      <w:keepNext/>
      <w:keepLines/>
      <w:spacing w:line="360" w:lineRule="auto"/>
      <w:ind w:firstLine="200" w:firstLineChars="200"/>
    </w:pPr>
    <w:rPr>
      <w:rFonts w:ascii="Arial" w:hAnsi="Arial" w:cs="Times New Roman"/>
      <w:b/>
      <w:bCs/>
      <w:szCs w:val="32"/>
    </w:rPr>
  </w:style>
  <w:style w:type="paragraph" w:customStyle="1" w:styleId="187">
    <w:name w:val="样式 标题 2 + Times New Roman 四号 非加粗 段前: 5 磅 段后: 0 磅 行距: 固定值 20..."/>
    <w:basedOn w:val="6"/>
    <w:qFormat/>
    <w:uiPriority w:val="0"/>
    <w:pPr>
      <w:numPr>
        <w:ilvl w:val="0"/>
        <w:numId w:val="0"/>
      </w:numPr>
      <w:spacing w:before="100" w:after="0" w:line="400" w:lineRule="exact"/>
    </w:pPr>
    <w:rPr>
      <w:rFonts w:ascii="Times New Roman" w:hAnsi="Times New Roman" w:cs="宋体"/>
      <w:b w:val="0"/>
      <w:bCs w:val="0"/>
      <w:kern w:val="0"/>
      <w:sz w:val="28"/>
      <w:szCs w:val="20"/>
    </w:rPr>
  </w:style>
  <w:style w:type="paragraph" w:customStyle="1" w:styleId="188">
    <w:name w:val="样式 样式1 + 首行缩进:  2 字符"/>
    <w:basedOn w:val="1"/>
    <w:qFormat/>
    <w:uiPriority w:val="0"/>
    <w:pPr>
      <w:spacing w:line="360" w:lineRule="exact"/>
      <w:ind w:firstLine="420" w:firstLineChars="200"/>
    </w:pPr>
    <w:rPr>
      <w:rFonts w:ascii="Arial" w:hAnsi="Arial"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5"/>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CFDC9-2EB5-44A9-B57B-4703DB53BDA3}">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Template>
  <Company>Sky123.Org</Company>
  <Pages>70</Pages>
  <Words>35992</Words>
  <Characters>39967</Characters>
  <Lines>318</Lines>
  <Paragraphs>89</Paragraphs>
  <TotalTime>12</TotalTime>
  <ScaleCrop>false</ScaleCrop>
  <LinksUpToDate>false</LinksUpToDate>
  <CharactersWithSpaces>42114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2020-03-16T08:05:00Z</dcterms:created>
  <dc:creator>ThinkPad</dc:creator>
  <cp:lastModifiedBy>NTKO</cp:lastModifiedBy>
  <cp:lastPrinted>2022-04-26T01:57:57Z</cp:lastPrinted>
  <dcterms:modified xsi:type="dcterms:W3CDTF">2022-04-26T08:47:03Z</dcterms:modified>
  <cp:revision>673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A071087B8AFC41AD8205A4B2B0848BDE</vt:lpwstr>
  </property>
</Properties>
</file>