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color w:val="auto"/>
          <w:sz w:val="72"/>
          <w:highlight w:val="none"/>
        </w:rPr>
      </w:pPr>
      <w:bookmarkStart w:id="135" w:name="_GoBack"/>
      <w:bookmarkEnd w:id="135"/>
    </w:p>
    <w:p>
      <w:pPr>
        <w:jc w:val="center"/>
        <w:rPr>
          <w:rFonts w:hint="eastAsia" w:ascii="宋体" w:hAnsi="宋体" w:eastAsia="宋体" w:cs="宋体"/>
          <w:b/>
          <w:color w:val="auto"/>
          <w:sz w:val="72"/>
          <w:highlight w:val="none"/>
        </w:rPr>
      </w:pPr>
      <w:r>
        <w:rPr>
          <w:rFonts w:hint="eastAsia" w:ascii="宋体" w:hAnsi="宋体" w:eastAsia="宋体" w:cs="宋体"/>
          <w:b/>
          <w:color w:val="auto"/>
          <w:sz w:val="72"/>
          <w:highlight w:val="none"/>
        </w:rPr>
        <w:t>苍 南 县 国 企 采 购</w:t>
      </w:r>
    </w:p>
    <w:p>
      <w:pPr>
        <w:jc w:val="center"/>
        <w:rPr>
          <w:rFonts w:hint="eastAsia" w:ascii="宋体" w:hAnsi="宋体" w:eastAsia="宋体" w:cs="宋体"/>
          <w:b/>
          <w:color w:val="auto"/>
          <w:sz w:val="72"/>
          <w:highlight w:val="none"/>
        </w:rPr>
      </w:pPr>
      <w:r>
        <w:rPr>
          <w:rFonts w:hint="eastAsia" w:ascii="宋体" w:hAnsi="宋体" w:eastAsia="宋体" w:cs="宋体"/>
          <w:b/>
          <w:color w:val="auto"/>
          <w:sz w:val="72"/>
          <w:highlight w:val="none"/>
        </w:rPr>
        <w:t>招 标 文 件</w:t>
      </w:r>
    </w:p>
    <w:p>
      <w:pPr>
        <w:spacing w:line="440" w:lineRule="exact"/>
        <w:rPr>
          <w:rFonts w:hint="eastAsia" w:ascii="宋体" w:hAnsi="宋体" w:eastAsia="宋体" w:cs="宋体"/>
          <w:b/>
          <w:color w:val="auto"/>
          <w:sz w:val="30"/>
          <w:szCs w:val="30"/>
          <w:highlight w:val="none"/>
        </w:rPr>
      </w:pPr>
    </w:p>
    <w:p>
      <w:pPr>
        <w:pStyle w:val="7"/>
        <w:jc w:val="both"/>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项目名称</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eastAsia="zh-CN"/>
        </w:rPr>
        <w:t>苍南大玉苍山君澜别院度假酒店软装采购项目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采购方式：公开招标（线上电子招投标）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采 购 人：</w:t>
      </w:r>
      <w:r>
        <w:rPr>
          <w:rFonts w:hint="eastAsia" w:ascii="宋体" w:hAnsi="宋体" w:eastAsia="宋体" w:cs="宋体"/>
          <w:b/>
          <w:color w:val="auto"/>
          <w:sz w:val="30"/>
          <w:szCs w:val="30"/>
          <w:highlight w:val="none"/>
          <w:lang w:eastAsia="zh-CN"/>
        </w:rPr>
        <w:t>苍南县山海旅游酒店管理有限公司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联 系 人：</w:t>
      </w:r>
      <w:r>
        <w:rPr>
          <w:rFonts w:hint="eastAsia" w:ascii="宋体" w:hAnsi="宋体" w:eastAsia="宋体" w:cs="宋体"/>
          <w:b/>
          <w:color w:val="auto"/>
          <w:sz w:val="30"/>
          <w:szCs w:val="30"/>
          <w:highlight w:val="none"/>
          <w:lang w:val="en-US" w:eastAsia="zh-CN"/>
        </w:rPr>
        <w:t>吴先生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代理机构：</w:t>
      </w:r>
      <w:r>
        <w:rPr>
          <w:rFonts w:hint="eastAsia" w:ascii="宋体" w:hAnsi="宋体" w:eastAsia="宋体" w:cs="宋体"/>
          <w:b/>
          <w:color w:val="auto"/>
          <w:sz w:val="30"/>
          <w:szCs w:val="30"/>
          <w:highlight w:val="none"/>
          <w:lang w:eastAsia="zh-CN"/>
        </w:rPr>
        <w:t>浙江之信工程项目管理有限公司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联 系 人：</w:t>
      </w:r>
      <w:r>
        <w:rPr>
          <w:rFonts w:hint="eastAsia" w:ascii="宋体" w:hAnsi="宋体" w:eastAsia="宋体" w:cs="宋体"/>
          <w:b/>
          <w:color w:val="auto"/>
          <w:sz w:val="30"/>
          <w:szCs w:val="30"/>
          <w:highlight w:val="none"/>
          <w:lang w:eastAsia="zh-CN"/>
        </w:rPr>
        <w:t>庄先生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联系电话：</w:t>
      </w:r>
      <w:r>
        <w:rPr>
          <w:rFonts w:hint="eastAsia" w:ascii="宋体" w:hAnsi="宋体" w:eastAsia="宋体" w:cs="宋体"/>
          <w:b/>
          <w:color w:val="auto"/>
          <w:sz w:val="30"/>
          <w:szCs w:val="30"/>
          <w:highlight w:val="none"/>
          <w:lang w:eastAsia="zh-CN"/>
        </w:rPr>
        <w:t>0577-68810100</w:t>
      </w:r>
      <w:r>
        <w:rPr>
          <w:rFonts w:hint="eastAsia" w:ascii="宋体" w:hAnsi="宋体" w:eastAsia="宋体" w:cs="宋体"/>
          <w:b/>
          <w:color w:val="auto"/>
          <w:sz w:val="30"/>
          <w:szCs w:val="30"/>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279"/>
        <w:textAlignment w:val="auto"/>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备案机构：</w:t>
      </w:r>
      <w:r>
        <w:rPr>
          <w:rFonts w:hint="eastAsia" w:ascii="宋体" w:hAnsi="宋体" w:eastAsia="宋体" w:cs="宋体"/>
          <w:b/>
          <w:color w:val="auto"/>
          <w:sz w:val="30"/>
          <w:szCs w:val="30"/>
          <w:highlight w:val="none"/>
          <w:lang w:eastAsia="zh-CN"/>
        </w:rPr>
        <w:t>苍南县旅游投资集团有限公司</w:t>
      </w:r>
    </w:p>
    <w:p>
      <w:pPr>
        <w:spacing w:line="440" w:lineRule="exact"/>
        <w:rPr>
          <w:rFonts w:hint="eastAsia" w:ascii="宋体" w:hAnsi="宋体" w:eastAsia="宋体" w:cs="宋体"/>
          <w:b/>
          <w:color w:val="auto"/>
          <w:sz w:val="30"/>
          <w:szCs w:val="30"/>
          <w:highlight w:val="none"/>
        </w:rPr>
      </w:pPr>
    </w:p>
    <w:p>
      <w:pPr>
        <w:spacing w:line="64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二○二</w:t>
      </w:r>
      <w:r>
        <w:rPr>
          <w:rFonts w:hint="eastAsia" w:ascii="宋体" w:hAnsi="宋体" w:eastAsia="宋体" w:cs="宋体"/>
          <w:b/>
          <w:color w:val="auto"/>
          <w:sz w:val="30"/>
          <w:szCs w:val="30"/>
          <w:highlight w:val="none"/>
          <w:lang w:val="en-US" w:eastAsia="zh-CN"/>
        </w:rPr>
        <w:t>三</w:t>
      </w:r>
      <w:r>
        <w:rPr>
          <w:rFonts w:hint="eastAsia" w:ascii="宋体" w:hAnsi="宋体" w:eastAsia="宋体" w:cs="宋体"/>
          <w:b/>
          <w:color w:val="auto"/>
          <w:sz w:val="30"/>
          <w:szCs w:val="30"/>
          <w:highlight w:val="none"/>
        </w:rPr>
        <w:t>年</w:t>
      </w:r>
      <w:r>
        <w:rPr>
          <w:rFonts w:hint="eastAsia" w:ascii="宋体" w:hAnsi="宋体" w:eastAsia="宋体" w:cs="宋体"/>
          <w:b/>
          <w:color w:val="auto"/>
          <w:sz w:val="30"/>
          <w:szCs w:val="30"/>
          <w:highlight w:val="none"/>
          <w:lang w:val="en-US" w:eastAsia="zh-CN"/>
        </w:rPr>
        <w:t>三</w:t>
      </w:r>
      <w:r>
        <w:rPr>
          <w:rFonts w:hint="eastAsia" w:ascii="宋体" w:hAnsi="宋体" w:eastAsia="宋体" w:cs="宋体"/>
          <w:b/>
          <w:color w:val="auto"/>
          <w:sz w:val="30"/>
          <w:szCs w:val="30"/>
          <w:highlight w:val="none"/>
        </w:rPr>
        <w:t>月</w:t>
      </w:r>
    </w:p>
    <w:p>
      <w:pPr>
        <w:pageBreakBefore/>
        <w:shd w:val="clear" w:color="auto" w:fill="FFFFFF"/>
        <w:snapToGrid w:val="0"/>
        <w:spacing w:line="360" w:lineRule="auto"/>
        <w:jc w:val="center"/>
        <w:rPr>
          <w:rFonts w:hint="eastAsia" w:ascii="宋体" w:hAnsi="宋体" w:eastAsia="宋体" w:cs="宋体"/>
          <w:b/>
          <w:bCs/>
          <w:color w:val="auto"/>
          <w:sz w:val="24"/>
          <w:highlight w:val="none"/>
        </w:rPr>
        <w:sectPr>
          <w:footerReference r:id="rId3" w:type="default"/>
          <w:pgSz w:w="11906" w:h="16838"/>
          <w:pgMar w:top="1418" w:right="1418" w:bottom="1418" w:left="1418" w:header="851" w:footer="992" w:gutter="0"/>
          <w:pgNumType w:start="1"/>
          <w:cols w:space="720" w:num="1"/>
          <w:docGrid w:linePitch="312" w:charSpace="0"/>
        </w:sectPr>
      </w:pPr>
    </w:p>
    <w:p>
      <w:pPr>
        <w:pageBreakBefore/>
        <w:shd w:val="clear" w:color="auto" w:fill="FFFFFF"/>
        <w:snapToGrid w:val="0"/>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  录</w:t>
      </w:r>
    </w:p>
    <w:p>
      <w:pPr>
        <w:pStyle w:val="4"/>
        <w:rPr>
          <w:rFonts w:hint="eastAsia" w:ascii="宋体" w:hAnsi="宋体" w:eastAsia="宋体" w:cs="宋体"/>
          <w:color w:val="auto"/>
          <w:highlight w:val="none"/>
        </w:rPr>
      </w:pPr>
    </w:p>
    <w:p>
      <w:pPr>
        <w:pStyle w:val="57"/>
        <w:tabs>
          <w:tab w:val="right" w:leader="dot" w:pos="8948"/>
        </w:tabs>
        <w:spacing w:line="360" w:lineRule="auto"/>
        <w:rPr>
          <w:rFonts w:hint="eastAsia" w:ascii="宋体" w:hAnsi="宋体" w:eastAsia="宋体" w:cs="宋体"/>
          <w:b w:val="0"/>
          <w:bCs w:val="0"/>
          <w:caps w:val="0"/>
          <w:color w:val="auto"/>
          <w:sz w:val="24"/>
          <w:szCs w:val="24"/>
          <w:highlight w:val="none"/>
          <w:lang/>
        </w:rPr>
      </w:pPr>
      <w:r>
        <w:rPr>
          <w:rFonts w:hint="eastAsia" w:ascii="宋体" w:hAnsi="宋体" w:eastAsia="宋体" w:cs="宋体"/>
          <w:b w:val="0"/>
          <w:caps w:val="0"/>
          <w:smallCaps/>
          <w:color w:val="auto"/>
          <w:sz w:val="24"/>
          <w:szCs w:val="24"/>
          <w:highlight w:val="none"/>
        </w:rPr>
        <w:fldChar w:fldCharType="begin"/>
      </w:r>
      <w:r>
        <w:rPr>
          <w:rFonts w:hint="eastAsia" w:ascii="宋体" w:hAnsi="宋体" w:eastAsia="宋体" w:cs="宋体"/>
          <w:b w:val="0"/>
          <w:caps w:val="0"/>
          <w:smallCaps/>
          <w:color w:val="auto"/>
          <w:sz w:val="24"/>
          <w:szCs w:val="24"/>
          <w:highlight w:val="none"/>
        </w:rPr>
        <w:instrText xml:space="preserve"> TOC \o "1-2" \h \z \u </w:instrText>
      </w:r>
      <w:r>
        <w:rPr>
          <w:rFonts w:hint="eastAsia" w:ascii="宋体" w:hAnsi="宋体" w:eastAsia="宋体" w:cs="宋体"/>
          <w:b w:val="0"/>
          <w:caps w:val="0"/>
          <w:smallCaps/>
          <w:color w:val="auto"/>
          <w:sz w:val="24"/>
          <w:szCs w:val="24"/>
          <w:highlight w:val="none"/>
        </w:rPr>
        <w:fldChar w:fldCharType="separate"/>
      </w:r>
      <w:r>
        <w:rPr>
          <w:rFonts w:hint="eastAsia" w:ascii="宋体" w:hAnsi="宋体" w:eastAsia="宋体" w:cs="宋体"/>
          <w:color w:val="auto"/>
          <w:sz w:val="24"/>
          <w:szCs w:val="24"/>
          <w:highlight w:val="none"/>
          <w:lang/>
        </w:rPr>
        <w:fldChar w:fldCharType="begin"/>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instrText xml:space="preserve">HYPERLINK \l "_Toc33194385"</w:instrText>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fldChar w:fldCharType="separate"/>
      </w:r>
      <w:r>
        <w:rPr>
          <w:rStyle w:val="84"/>
          <w:rFonts w:hint="eastAsia" w:ascii="宋体" w:hAnsi="宋体" w:eastAsia="宋体" w:cs="宋体"/>
          <w:color w:val="auto"/>
          <w:sz w:val="24"/>
          <w:szCs w:val="24"/>
          <w:highlight w:val="none"/>
          <w:lang/>
        </w:rPr>
        <w:t>第一部分  招标公告</w:t>
      </w:r>
      <w:r>
        <w:rPr>
          <w:rFonts w:hint="eastAsia" w:ascii="宋体" w:hAnsi="宋体" w:eastAsia="宋体" w:cs="宋体"/>
          <w:color w:val="auto"/>
          <w:sz w:val="24"/>
          <w:szCs w:val="24"/>
          <w:highlight w:val="none"/>
          <w:lang/>
        </w:rPr>
        <w:tab/>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rPr>
        <w:fldChar w:fldCharType="end"/>
      </w:r>
    </w:p>
    <w:p>
      <w:pPr>
        <w:pStyle w:val="57"/>
        <w:tabs>
          <w:tab w:val="right" w:leader="dot" w:pos="8948"/>
        </w:tabs>
        <w:spacing w:line="360" w:lineRule="auto"/>
        <w:rPr>
          <w:rFonts w:hint="eastAsia" w:ascii="宋体" w:hAnsi="宋体" w:eastAsia="宋体" w:cs="宋体"/>
          <w:b w:val="0"/>
          <w:bCs w:val="0"/>
          <w:caps w:val="0"/>
          <w:color w:val="auto"/>
          <w:sz w:val="24"/>
          <w:szCs w:val="24"/>
          <w:highlight w:val="none"/>
          <w:lang/>
        </w:rPr>
      </w:pPr>
      <w:r>
        <w:rPr>
          <w:rFonts w:hint="eastAsia" w:ascii="宋体" w:hAnsi="宋体" w:eastAsia="宋体" w:cs="宋体"/>
          <w:color w:val="auto"/>
          <w:sz w:val="24"/>
          <w:szCs w:val="24"/>
          <w:highlight w:val="none"/>
          <w:lang/>
        </w:rPr>
        <w:fldChar w:fldCharType="begin"/>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instrText xml:space="preserve">HYPERLINK \l "_Toc33194386"</w:instrText>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fldChar w:fldCharType="separate"/>
      </w:r>
      <w:r>
        <w:rPr>
          <w:rStyle w:val="84"/>
          <w:rFonts w:hint="eastAsia" w:ascii="宋体" w:hAnsi="宋体" w:eastAsia="宋体" w:cs="宋体"/>
          <w:color w:val="auto"/>
          <w:sz w:val="24"/>
          <w:szCs w:val="24"/>
          <w:highlight w:val="none"/>
          <w:lang/>
        </w:rPr>
        <w:t>第二部分  编制和提交投标文件须知</w:t>
      </w:r>
      <w:r>
        <w:rPr>
          <w:rFonts w:hint="eastAsia" w:ascii="宋体" w:hAnsi="宋体" w:eastAsia="宋体" w:cs="宋体"/>
          <w:color w:val="auto"/>
          <w:sz w:val="24"/>
          <w:szCs w:val="24"/>
          <w:highlight w:val="none"/>
          <w:lang/>
        </w:rPr>
        <w:tab/>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rPr>
        <w:fldChar w:fldCharType="end"/>
      </w:r>
    </w:p>
    <w:p>
      <w:pPr>
        <w:pStyle w:val="57"/>
        <w:tabs>
          <w:tab w:val="right" w:leader="dot" w:pos="8948"/>
        </w:tabs>
        <w:spacing w:line="360" w:lineRule="auto"/>
        <w:rPr>
          <w:rFonts w:hint="eastAsia" w:ascii="宋体" w:hAnsi="宋体" w:eastAsia="宋体" w:cs="宋体"/>
          <w:b w:val="0"/>
          <w:bCs w:val="0"/>
          <w:caps w:val="0"/>
          <w:color w:val="auto"/>
          <w:sz w:val="24"/>
          <w:szCs w:val="24"/>
          <w:highlight w:val="none"/>
          <w:lang w:eastAsia="zh-CN"/>
        </w:rPr>
      </w:pPr>
      <w:r>
        <w:rPr>
          <w:rFonts w:hint="eastAsia" w:ascii="宋体" w:hAnsi="宋体" w:eastAsia="宋体" w:cs="宋体"/>
          <w:color w:val="auto"/>
          <w:sz w:val="24"/>
          <w:szCs w:val="24"/>
          <w:highlight w:val="none"/>
          <w:lang/>
        </w:rPr>
        <w:fldChar w:fldCharType="begin"/>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instrText xml:space="preserve">HYPERLINK \l "_Toc33194400"</w:instrText>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fldChar w:fldCharType="separate"/>
      </w:r>
      <w:r>
        <w:rPr>
          <w:rStyle w:val="84"/>
          <w:rFonts w:hint="eastAsia" w:ascii="宋体" w:hAnsi="宋体" w:eastAsia="宋体" w:cs="宋体"/>
          <w:color w:val="auto"/>
          <w:sz w:val="24"/>
          <w:szCs w:val="24"/>
          <w:highlight w:val="none"/>
          <w:lang/>
        </w:rPr>
        <w:t>第三部分  项目技术规范和服务要求</w:t>
      </w:r>
      <w:r>
        <w:rPr>
          <w:rFonts w:hint="eastAsia" w:ascii="宋体" w:hAnsi="宋体" w:eastAsia="宋体" w:cs="宋体"/>
          <w:color w:val="auto"/>
          <w:sz w:val="24"/>
          <w:szCs w:val="24"/>
          <w:highlight w:val="none"/>
          <w:lang/>
        </w:rPr>
        <w:tab/>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rPr>
        <w:fldChar w:fldCharType="end"/>
      </w:r>
      <w:r>
        <w:rPr>
          <w:rFonts w:hint="eastAsia" w:ascii="宋体" w:hAnsi="宋体" w:eastAsia="宋体" w:cs="宋体"/>
          <w:color w:val="auto"/>
          <w:sz w:val="24"/>
          <w:szCs w:val="24"/>
          <w:highlight w:val="none"/>
          <w:lang w:val="en-US" w:eastAsia="zh-CN"/>
        </w:rPr>
        <w:t>8</w:t>
      </w:r>
    </w:p>
    <w:p>
      <w:pPr>
        <w:pStyle w:val="57"/>
        <w:tabs>
          <w:tab w:val="right" w:leader="dot" w:pos="8948"/>
        </w:tabs>
        <w:spacing w:line="360" w:lineRule="auto"/>
        <w:rPr>
          <w:rFonts w:hint="eastAsia" w:ascii="宋体" w:hAnsi="宋体" w:eastAsia="宋体" w:cs="宋体"/>
          <w:b w:val="0"/>
          <w:bCs w:val="0"/>
          <w:caps w:val="0"/>
          <w:color w:val="auto"/>
          <w:sz w:val="24"/>
          <w:szCs w:val="24"/>
          <w:highlight w:val="none"/>
          <w:lang w:val="en-US" w:eastAsia="zh-CN"/>
        </w:rPr>
      </w:pPr>
      <w:r>
        <w:rPr>
          <w:rFonts w:hint="eastAsia" w:ascii="宋体" w:hAnsi="宋体" w:eastAsia="宋体" w:cs="宋体"/>
          <w:color w:val="auto"/>
          <w:sz w:val="24"/>
          <w:szCs w:val="24"/>
          <w:highlight w:val="none"/>
          <w:lang/>
        </w:rPr>
        <w:fldChar w:fldCharType="begin"/>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instrText xml:space="preserve">HYPERLINK \l "_Toc33194401"</w:instrText>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fldChar w:fldCharType="separate"/>
      </w:r>
      <w:r>
        <w:rPr>
          <w:rStyle w:val="84"/>
          <w:rFonts w:hint="eastAsia" w:ascii="宋体" w:hAnsi="宋体" w:eastAsia="宋体" w:cs="宋体"/>
          <w:color w:val="auto"/>
          <w:sz w:val="24"/>
          <w:szCs w:val="24"/>
          <w:highlight w:val="none"/>
          <w:lang/>
        </w:rPr>
        <w:t>第四部分  合同主要条款</w:t>
      </w:r>
      <w:r>
        <w:rPr>
          <w:rFonts w:hint="eastAsia" w:ascii="宋体" w:hAnsi="宋体" w:eastAsia="宋体" w:cs="宋体"/>
          <w:color w:val="auto"/>
          <w:sz w:val="24"/>
          <w:szCs w:val="24"/>
          <w:highlight w:val="none"/>
          <w:lang/>
        </w:rPr>
        <w:tab/>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rPr>
        <w:fldChar w:fldCharType="end"/>
      </w:r>
      <w:r>
        <w:rPr>
          <w:rFonts w:hint="eastAsia" w:ascii="宋体" w:hAnsi="宋体" w:eastAsia="宋体" w:cs="宋体"/>
          <w:color w:val="auto"/>
          <w:sz w:val="24"/>
          <w:szCs w:val="24"/>
          <w:highlight w:val="none"/>
          <w:lang w:val="en-US" w:eastAsia="zh-CN"/>
        </w:rPr>
        <w:t>2</w:t>
      </w:r>
    </w:p>
    <w:p>
      <w:pPr>
        <w:pStyle w:val="57"/>
        <w:tabs>
          <w:tab w:val="right" w:leader="dot" w:pos="8948"/>
        </w:tabs>
        <w:spacing w:line="360" w:lineRule="auto"/>
        <w:rPr>
          <w:rFonts w:hint="eastAsia" w:ascii="宋体" w:hAnsi="宋体" w:eastAsia="宋体" w:cs="宋体"/>
          <w:b w:val="0"/>
          <w:bCs w:val="0"/>
          <w:caps w:val="0"/>
          <w:color w:val="auto"/>
          <w:sz w:val="24"/>
          <w:szCs w:val="24"/>
          <w:highlight w:val="none"/>
          <w:lang w:val="en-US" w:eastAsia="zh-CN"/>
        </w:rPr>
      </w:pPr>
      <w:r>
        <w:rPr>
          <w:rFonts w:hint="eastAsia" w:ascii="宋体" w:hAnsi="宋体" w:eastAsia="宋体" w:cs="宋体"/>
          <w:color w:val="auto"/>
          <w:sz w:val="24"/>
          <w:szCs w:val="24"/>
          <w:highlight w:val="none"/>
          <w:lang/>
        </w:rPr>
        <w:fldChar w:fldCharType="begin"/>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instrText xml:space="preserve">HYPERLINK \l "_Toc33194402"</w:instrText>
      </w:r>
      <w:r>
        <w:rPr>
          <w:rStyle w:val="84"/>
          <w:rFonts w:hint="eastAsia" w:ascii="宋体" w:hAnsi="宋体" w:eastAsia="宋体" w:cs="宋体"/>
          <w:color w:val="auto"/>
          <w:sz w:val="24"/>
          <w:szCs w:val="24"/>
          <w:highlight w:val="none"/>
          <w:lang/>
        </w:rPr>
        <w:instrText xml:space="preserve"> </w:instrText>
      </w:r>
      <w:r>
        <w:rPr>
          <w:rFonts w:hint="eastAsia" w:ascii="宋体" w:hAnsi="宋体" w:eastAsia="宋体" w:cs="宋体"/>
          <w:color w:val="auto"/>
          <w:sz w:val="24"/>
          <w:szCs w:val="24"/>
          <w:highlight w:val="none"/>
          <w:lang/>
        </w:rPr>
        <w:fldChar w:fldCharType="separate"/>
      </w:r>
      <w:r>
        <w:rPr>
          <w:rStyle w:val="84"/>
          <w:rFonts w:hint="eastAsia" w:ascii="宋体" w:hAnsi="宋体" w:eastAsia="宋体" w:cs="宋体"/>
          <w:color w:val="auto"/>
          <w:sz w:val="24"/>
          <w:szCs w:val="24"/>
          <w:highlight w:val="none"/>
          <w:lang/>
        </w:rPr>
        <w:t>第五部分  应提交的有关格式范例</w:t>
      </w:r>
      <w:r>
        <w:rPr>
          <w:rFonts w:hint="eastAsia" w:ascii="宋体" w:hAnsi="宋体" w:eastAsia="宋体" w:cs="宋体"/>
          <w:color w:val="auto"/>
          <w:sz w:val="24"/>
          <w:szCs w:val="24"/>
          <w:highlight w:val="none"/>
          <w:lang/>
        </w:rPr>
        <w:tab/>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rPr>
        <w:fldChar w:fldCharType="end"/>
      </w:r>
      <w:r>
        <w:rPr>
          <w:rFonts w:hint="eastAsia" w:ascii="宋体" w:hAnsi="宋体" w:eastAsia="宋体" w:cs="宋体"/>
          <w:color w:val="auto"/>
          <w:sz w:val="24"/>
          <w:szCs w:val="24"/>
          <w:highlight w:val="none"/>
          <w:lang w:val="en-US" w:eastAsia="zh-CN"/>
        </w:rPr>
        <w:t>6</w:t>
      </w:r>
    </w:p>
    <w:p>
      <w:pPr>
        <w:pStyle w:val="43"/>
        <w:tabs>
          <w:tab w:val="right" w:leader="dot" w:pos="8958"/>
        </w:tabs>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fldChar w:fldCharType="end"/>
      </w:r>
    </w:p>
    <w:p>
      <w:pPr>
        <w:shd w:val="clear" w:color="auto" w:fill="FFFFFF"/>
        <w:tabs>
          <w:tab w:val="right" w:leader="dot" w:pos="8296"/>
        </w:tabs>
        <w:snapToGrid w:val="0"/>
        <w:spacing w:line="360" w:lineRule="auto"/>
        <w:jc w:val="center"/>
        <w:rPr>
          <w:rFonts w:hint="eastAsia" w:ascii="宋体" w:hAnsi="宋体" w:eastAsia="宋体" w:cs="宋体"/>
          <w:color w:val="auto"/>
          <w:sz w:val="24"/>
          <w:highlight w:val="none"/>
        </w:rPr>
      </w:pPr>
    </w:p>
    <w:p>
      <w:pPr>
        <w:pageBreakBefore/>
        <w:shd w:val="clear" w:color="auto" w:fill="FFFFFF"/>
        <w:snapToGrid w:val="0"/>
        <w:spacing w:line="360" w:lineRule="auto"/>
        <w:jc w:val="center"/>
        <w:outlineLvl w:val="0"/>
        <w:rPr>
          <w:rFonts w:hint="eastAsia" w:ascii="宋体" w:hAnsi="宋体" w:eastAsia="宋体" w:cs="宋体"/>
          <w:color w:val="auto"/>
          <w:sz w:val="28"/>
          <w:szCs w:val="28"/>
          <w:highlight w:val="none"/>
        </w:rPr>
      </w:pPr>
      <w:bookmarkStart w:id="0" w:name="_Toc33194385"/>
      <w:bookmarkStart w:id="1" w:name="_Toc354996693"/>
      <w:r>
        <w:rPr>
          <w:rFonts w:hint="eastAsia" w:ascii="宋体" w:hAnsi="宋体" w:eastAsia="宋体" w:cs="宋体"/>
          <w:b/>
          <w:bCs/>
          <w:color w:val="auto"/>
          <w:sz w:val="28"/>
          <w:szCs w:val="28"/>
          <w:highlight w:val="none"/>
        </w:rPr>
        <w:t>第一部分  招标公告</w:t>
      </w:r>
      <w:bookmarkEnd w:id="0"/>
      <w:bookmarkEnd w:id="1"/>
    </w:p>
    <w:tbl>
      <w:tblPr>
        <w:tblStyle w:val="7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9189" w:type="dxa"/>
            <w:noWrap w:val="0"/>
            <w:vAlign w:val="top"/>
          </w:tcPr>
          <w:p>
            <w:pPr>
              <w:pStyle w:val="4"/>
              <w:ind w:firstLine="0"/>
              <w:rPr>
                <w:rFonts w:hint="eastAsia" w:ascii="宋体" w:hAnsi="宋体" w:eastAsia="宋体" w:cs="宋体"/>
                <w:color w:val="auto"/>
                <w:szCs w:val="24"/>
                <w:highlight w:val="none"/>
              </w:rPr>
            </w:pPr>
            <w:r>
              <w:rPr>
                <w:rFonts w:hint="eastAsia" w:ascii="宋体" w:hAnsi="宋体" w:eastAsia="宋体" w:cs="宋体"/>
                <w:color w:val="auto"/>
                <w:szCs w:val="24"/>
                <w:highlight w:val="none"/>
              </w:rPr>
              <w:t>项目概况：</w:t>
            </w:r>
          </w:p>
          <w:p>
            <w:pPr>
              <w:pStyle w:val="4"/>
              <w:ind w:left="0" w:leftChars="0" w:firstLine="480" w:firstLineChars="200"/>
              <w:rPr>
                <w:rFonts w:hint="eastAsia" w:ascii="宋体" w:hAnsi="宋体" w:eastAsia="宋体" w:cs="宋体"/>
                <w:color w:val="auto"/>
                <w:szCs w:val="24"/>
                <w:highlight w:val="none"/>
              </w:rPr>
            </w:pPr>
            <w:r>
              <w:rPr>
                <w:rFonts w:hint="eastAsia" w:hAnsi="宋体" w:cs="宋体"/>
                <w:color w:val="auto"/>
                <w:szCs w:val="24"/>
                <w:highlight w:val="none"/>
                <w:u w:val="single"/>
                <w:lang w:eastAsia="zh-CN"/>
              </w:rPr>
              <w:t>苍南大玉苍山君澜别院度假酒店软装采购项目</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招标项目的潜在投标人应在</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https://www.lecaiyun.com</w:t>
            </w:r>
            <w:r>
              <w:rPr>
                <w:rFonts w:hint="eastAsia" w:ascii="宋体" w:hAnsi="宋体" w:eastAsia="宋体" w:cs="宋体"/>
                <w:color w:val="auto"/>
                <w:sz w:val="22"/>
                <w:szCs w:val="22"/>
                <w:highlight w:val="none"/>
              </w:rPr>
              <w:t>）</w:t>
            </w:r>
            <w:r>
              <w:rPr>
                <w:rFonts w:hint="eastAsia" w:ascii="宋体" w:hAnsi="宋体" w:eastAsia="宋体" w:cs="宋体"/>
                <w:color w:val="auto"/>
                <w:szCs w:val="24"/>
                <w:highlight w:val="none"/>
              </w:rPr>
              <w:t>获取（下载）招标文件，并于</w:t>
            </w:r>
            <w:r>
              <w:rPr>
                <w:rFonts w:hint="eastAsia" w:ascii="宋体" w:hAnsi="宋体" w:eastAsia="宋体" w:cs="宋体"/>
                <w:color w:val="auto"/>
                <w:szCs w:val="24"/>
                <w:highlight w:val="none"/>
                <w:u w:val="single"/>
                <w:lang w:val="en-US"/>
              </w:rPr>
              <w:t>202</w:t>
            </w:r>
            <w:r>
              <w:rPr>
                <w:rFonts w:hint="eastAsia" w:hAnsi="宋体" w:cs="宋体"/>
                <w:color w:val="auto"/>
                <w:szCs w:val="24"/>
                <w:highlight w:val="none"/>
                <w:u w:val="single"/>
                <w:lang w:val="en-US" w:eastAsia="zh-CN"/>
              </w:rPr>
              <w:t>3</w:t>
            </w:r>
            <w:r>
              <w:rPr>
                <w:rFonts w:hint="eastAsia" w:ascii="宋体" w:hAnsi="宋体" w:eastAsia="宋体" w:cs="宋体"/>
                <w:color w:val="auto"/>
                <w:szCs w:val="24"/>
                <w:highlight w:val="none"/>
                <w:u w:val="single"/>
              </w:rPr>
              <w:t>年</w:t>
            </w:r>
            <w:r>
              <w:rPr>
                <w:rFonts w:hint="eastAsia"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rPr>
              <w:t>月</w:t>
            </w:r>
            <w:r>
              <w:rPr>
                <w:rFonts w:hint="eastAsia"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rPr>
              <w:t>日</w:t>
            </w:r>
            <w:r>
              <w:rPr>
                <w:rFonts w:hint="eastAsia" w:hAnsi="宋体" w:cs="宋体"/>
                <w:color w:val="auto"/>
                <w:szCs w:val="24"/>
                <w:highlight w:val="none"/>
                <w:u w:val="single"/>
                <w:lang w:val="en-US" w:eastAsia="zh-CN"/>
              </w:rPr>
              <w:t>14</w:t>
            </w:r>
            <w:r>
              <w:rPr>
                <w:rFonts w:hint="eastAsia" w:ascii="宋体" w:hAnsi="宋体" w:eastAsia="宋体" w:cs="宋体"/>
                <w:color w:val="auto"/>
                <w:szCs w:val="24"/>
                <w:highlight w:val="none"/>
                <w:u w:val="single"/>
              </w:rPr>
              <w:t>点</w:t>
            </w:r>
            <w:r>
              <w:rPr>
                <w:rFonts w:hint="eastAsia" w:hAnsi="宋体" w:cs="宋体"/>
                <w:color w:val="auto"/>
                <w:szCs w:val="24"/>
                <w:highlight w:val="none"/>
                <w:u w:val="single"/>
                <w:lang w:val="en-US" w:eastAsia="zh-CN"/>
              </w:rPr>
              <w:t>00</w:t>
            </w:r>
            <w:r>
              <w:rPr>
                <w:rFonts w:hint="eastAsia" w:ascii="宋体" w:hAnsi="宋体" w:eastAsia="宋体" w:cs="宋体"/>
                <w:color w:val="auto"/>
                <w:szCs w:val="24"/>
                <w:highlight w:val="none"/>
                <w:u w:val="single"/>
              </w:rPr>
              <w:t>分（北京时间）</w:t>
            </w:r>
            <w:r>
              <w:rPr>
                <w:rFonts w:hint="eastAsia" w:ascii="宋体" w:hAnsi="宋体" w:eastAsia="宋体" w:cs="宋体"/>
                <w:color w:val="auto"/>
                <w:szCs w:val="24"/>
                <w:highlight w:val="none"/>
              </w:rPr>
              <w:t>前递交（</w:t>
            </w:r>
            <w:r>
              <w:rPr>
                <w:rFonts w:hint="eastAsia" w:ascii="宋体" w:hAnsi="宋体" w:eastAsia="宋体" w:cs="宋体"/>
                <w:color w:val="auto"/>
                <w:szCs w:val="24"/>
                <w:highlight w:val="none"/>
                <w:lang w:val="en-US"/>
              </w:rPr>
              <w:t>上传</w:t>
            </w:r>
            <w:r>
              <w:rPr>
                <w:rFonts w:hint="eastAsia" w:ascii="宋体" w:hAnsi="宋体" w:eastAsia="宋体" w:cs="宋体"/>
                <w:color w:val="auto"/>
                <w:szCs w:val="24"/>
                <w:highlight w:val="none"/>
              </w:rPr>
              <w:t>）投标文件。</w:t>
            </w:r>
          </w:p>
        </w:tc>
      </w:tr>
    </w:tbl>
    <w:p>
      <w:pPr>
        <w:spacing w:line="360" w:lineRule="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一、项目基本情况</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采购组织类型：国企采购（非政府采购）</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资金来源：自筹资金</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lang w:eastAsia="zh-CN"/>
        </w:rPr>
      </w:pPr>
      <w:r>
        <w:rPr>
          <w:rFonts w:hint="eastAsia" w:ascii="宋体" w:hAnsi="宋体" w:eastAsia="宋体" w:cs="宋体"/>
          <w:color w:val="auto"/>
          <w:highlight w:val="none"/>
          <w:shd w:val="clear" w:color="auto" w:fill="FFFFFF"/>
        </w:rPr>
        <w:t>项目编号：</w:t>
      </w:r>
      <w:r>
        <w:rPr>
          <w:rFonts w:hint="eastAsia" w:ascii="宋体" w:hAnsi="宋体" w:eastAsia="宋体" w:cs="宋体"/>
          <w:color w:val="auto"/>
          <w:highlight w:val="none"/>
          <w:shd w:val="clear" w:color="auto" w:fill="FFFFFF"/>
          <w:lang w:eastAsia="zh-CN"/>
        </w:rPr>
        <w:t>CNDL2023000</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lang w:eastAsia="zh-CN"/>
        </w:rPr>
      </w:pPr>
      <w:r>
        <w:rPr>
          <w:rFonts w:hint="eastAsia" w:ascii="宋体" w:hAnsi="宋体" w:eastAsia="宋体" w:cs="宋体"/>
          <w:color w:val="auto"/>
          <w:highlight w:val="none"/>
          <w:shd w:val="clear" w:color="auto" w:fill="FFFFFF"/>
        </w:rPr>
        <w:t>项目名称：</w:t>
      </w:r>
      <w:r>
        <w:rPr>
          <w:rFonts w:hint="eastAsia" w:ascii="宋体" w:hAnsi="宋体" w:eastAsia="宋体" w:cs="宋体"/>
          <w:color w:val="auto"/>
          <w:highlight w:val="none"/>
          <w:shd w:val="clear" w:color="auto" w:fill="FFFFFF"/>
          <w:lang w:eastAsia="zh-CN"/>
        </w:rPr>
        <w:t>苍南大玉苍山君澜别院度假酒店软装采购项目</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lang w:eastAsia="zh-CN"/>
        </w:rPr>
      </w:pPr>
      <w:r>
        <w:rPr>
          <w:rFonts w:hint="eastAsia" w:ascii="宋体" w:hAnsi="宋体" w:eastAsia="宋体" w:cs="宋体"/>
          <w:color w:val="auto"/>
          <w:highlight w:val="none"/>
          <w:shd w:val="clear" w:color="auto" w:fill="FFFFFF"/>
        </w:rPr>
        <w:t>预算金额（元）：</w:t>
      </w:r>
      <w:r>
        <w:rPr>
          <w:rFonts w:hint="eastAsia" w:ascii="宋体" w:hAnsi="宋体" w:eastAsia="宋体" w:cs="宋体"/>
          <w:color w:val="auto"/>
          <w:highlight w:val="none"/>
          <w:shd w:val="clear" w:color="auto" w:fill="FFFFFF"/>
          <w:lang w:val="en-US" w:eastAsia="zh-CN"/>
        </w:rPr>
        <w:t xml:space="preserve">0000000 </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lang w:val="en-US" w:eastAsia="zh-CN"/>
        </w:rPr>
      </w:pPr>
      <w:r>
        <w:rPr>
          <w:rFonts w:hint="eastAsia" w:ascii="宋体" w:hAnsi="宋体" w:eastAsia="宋体" w:cs="宋体"/>
          <w:color w:val="auto"/>
          <w:highlight w:val="none"/>
          <w:shd w:val="clear" w:color="auto" w:fill="FFFFFF"/>
        </w:rPr>
        <w:t>最高限价（元）：</w:t>
      </w:r>
      <w:r>
        <w:rPr>
          <w:rFonts w:hint="eastAsia" w:ascii="宋体" w:hAnsi="宋体" w:eastAsia="宋体" w:cs="宋体"/>
          <w:color w:val="auto"/>
          <w:highlight w:val="none"/>
          <w:shd w:val="clear" w:color="auto" w:fill="FFFFFF"/>
          <w:lang w:val="en-US" w:eastAsia="zh-CN"/>
        </w:rPr>
        <w:t>0000000</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lang w:val="en-US" w:eastAsia="zh-CN"/>
        </w:rPr>
      </w:pPr>
      <w:r>
        <w:rPr>
          <w:rFonts w:hint="eastAsia" w:ascii="宋体" w:hAnsi="宋体" w:eastAsia="宋体" w:cs="宋体"/>
          <w:color w:val="auto"/>
          <w:highlight w:val="none"/>
          <w:shd w:val="clear" w:color="auto" w:fill="FFFFFF"/>
        </w:rPr>
        <w:t>采购需求：</w:t>
      </w:r>
      <w:r>
        <w:rPr>
          <w:rFonts w:hint="eastAsia" w:ascii="宋体" w:hAnsi="宋体" w:eastAsia="宋体" w:cs="宋体"/>
          <w:color w:val="auto"/>
          <w:highlight w:val="none"/>
          <w:shd w:val="clear" w:color="auto" w:fill="FFFFFF"/>
          <w:lang w:val="en-US" w:eastAsia="zh-CN"/>
        </w:rPr>
        <w:t>/</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标项一</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标项名称:</w:t>
      </w:r>
      <w:r>
        <w:rPr>
          <w:rFonts w:hint="eastAsia" w:ascii="宋体" w:hAnsi="宋体" w:eastAsia="宋体" w:cs="宋体"/>
          <w:color w:val="auto"/>
          <w:highlight w:val="none"/>
          <w:shd w:val="clear" w:color="auto" w:fill="FFFFFF"/>
          <w:lang w:eastAsia="zh-CN"/>
        </w:rPr>
        <w:t>苍南大玉苍山君澜别院度假酒店软装采购项目</w:t>
      </w:r>
      <w:r>
        <w:rPr>
          <w:rFonts w:hint="eastAsia" w:ascii="宋体" w:hAnsi="宋体" w:eastAsia="宋体" w:cs="宋体"/>
          <w:color w:val="auto"/>
          <w:highlight w:val="none"/>
          <w:shd w:val="clear" w:color="auto" w:fill="FFFFFF"/>
        </w:rPr>
        <w:t xml:space="preserve"> </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 xml:space="preserve">数量:1  </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预算金额（元）:</w:t>
      </w:r>
      <w:r>
        <w:rPr>
          <w:rFonts w:hint="eastAsia" w:ascii="宋体" w:hAnsi="宋体" w:eastAsia="宋体" w:cs="宋体"/>
          <w:color w:val="auto"/>
          <w:highlight w:val="none"/>
          <w:shd w:val="clear" w:color="auto" w:fill="FFFFFF"/>
          <w:lang w:val="en-US" w:eastAsia="zh-CN"/>
        </w:rPr>
        <w:t xml:space="preserve">0000000 </w:t>
      </w:r>
      <w:r>
        <w:rPr>
          <w:rFonts w:hint="eastAsia" w:ascii="宋体" w:hAnsi="宋体" w:eastAsia="宋体" w:cs="宋体"/>
          <w:color w:val="auto"/>
          <w:highlight w:val="none"/>
          <w:shd w:val="clear" w:color="auto" w:fill="FFFFFF"/>
        </w:rPr>
        <w:t xml:space="preserve">    </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 xml:space="preserve">简要规格描述或项目基本概况介绍、用途：详见招标文件第三部分采购内容及要求 </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 xml:space="preserve">备注： </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 xml:space="preserve">合同履约期限：标项 1，详见招标文件  </w:t>
      </w:r>
    </w:p>
    <w:p>
      <w:pPr>
        <w:spacing w:line="360" w:lineRule="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二、申请人的资格要求：</w:t>
      </w:r>
    </w:p>
    <w:p>
      <w:pPr>
        <w:pStyle w:val="73"/>
        <w:shd w:val="clear" w:color="auto" w:fill="FFFFFF"/>
        <w:spacing w:before="48" w:beforeAutospacing="0" w:after="48" w:afterAutospacing="0" w:line="360" w:lineRule="auto"/>
        <w:ind w:right="45" w:firstLine="240" w:firstLineChars="1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（一）投标人参加国有企业采购活动应当具备下列条件:</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1.具有独立承担民事责任的能力；</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2.具有良好的商业信誉和健全的财务会计制度；</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3.具有履行合同所必需的设备和专业技术、售后保障等能力；</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4.有依法缴纳税收和社会保障资金的良好记录；</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5.参加采购活动前三年内（时间截止到开标之日，新成立不满三年的组织机构自成立之日起算），在经营活动中没有重大违法记录、严重失信行为和行贿记录，未被“信用中国”（www.creditchina.gov.cn)、中国政府采购网（www.ccgp.gov.cn）列入失信被执行人、重大税收违法案件当事人名单。</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6.法律、行政法规规定的其他条件。</w:t>
      </w:r>
    </w:p>
    <w:p>
      <w:pPr>
        <w:pStyle w:val="73"/>
        <w:shd w:val="clear" w:color="auto" w:fill="FFFFFF"/>
        <w:spacing w:before="60" w:beforeAutospacing="0" w:after="60" w:afterAutospacing="0" w:line="360" w:lineRule="auto"/>
        <w:ind w:firstLine="240" w:firstLineChars="1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（二）单位负责人为同一人或者存在直接控股、管理关系的不同供应商，不得参加同一合同项下的国企采购活动；</w:t>
      </w:r>
    </w:p>
    <w:p>
      <w:pPr>
        <w:pStyle w:val="73"/>
        <w:shd w:val="clear" w:color="auto" w:fill="FFFFFF"/>
        <w:spacing w:before="48" w:beforeAutospacing="0" w:after="48" w:afterAutospacing="0" w:line="360" w:lineRule="auto"/>
        <w:ind w:right="45" w:firstLine="240" w:firstLineChars="1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（三）本项目不接受联合体投标。</w:t>
      </w:r>
    </w:p>
    <w:p>
      <w:pPr>
        <w:spacing w:line="360" w:lineRule="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三、获取招标文件</w:t>
      </w:r>
      <w:r>
        <w:rPr>
          <w:rFonts w:hint="eastAsia" w:ascii="宋体" w:hAnsi="宋体" w:eastAsia="宋体" w:cs="宋体"/>
          <w:color w:val="auto"/>
          <w:sz w:val="22"/>
          <w:szCs w:val="22"/>
          <w:highlight w:val="none"/>
        </w:rPr>
        <w:t xml:space="preserve"> </w:t>
      </w:r>
    </w:p>
    <w:p>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时间：/</w:t>
      </w: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lang w:eastAsia="zh-CN"/>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2"/>
          <w:szCs w:val="22"/>
          <w:highlight w:val="none"/>
        </w:rPr>
        <w:t>，每天上午00:00至12:00 ，下午12:00至23:59（北京时间，线上获取法定节假日均可，线下获取文件法定节假日除外）</w:t>
      </w:r>
    </w:p>
    <w:p>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地点（网址）：</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https://www.lecaiyun.com</w:t>
      </w:r>
      <w:r>
        <w:rPr>
          <w:rFonts w:hint="eastAsia" w:ascii="宋体" w:hAnsi="宋体" w:eastAsia="宋体" w:cs="宋体"/>
          <w:color w:val="auto"/>
          <w:sz w:val="22"/>
          <w:szCs w:val="22"/>
          <w:highlight w:val="none"/>
        </w:rPr>
        <w:t xml:space="preserve">） </w:t>
      </w:r>
    </w:p>
    <w:p>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方式：线上获取 </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售价（元）：0 </w:t>
      </w:r>
    </w:p>
    <w:p>
      <w:pPr>
        <w:spacing w:line="360" w:lineRule="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四、提交投标文件截止时间、开标时间和地点</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1、投标截止时间：</w:t>
      </w:r>
      <w:r>
        <w:rPr>
          <w:rFonts w:hint="eastAsia" w:ascii="宋体" w:hAnsi="宋体" w:eastAsia="宋体" w:cs="宋体"/>
          <w:color w:val="auto"/>
          <w:sz w:val="22"/>
          <w:szCs w:val="22"/>
          <w:highlight w:val="none"/>
          <w:lang w:eastAsia="zh-CN"/>
        </w:rPr>
        <w:t>202</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eastAsia="zh-CN"/>
        </w:rPr>
        <w:t>年</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月</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日</w:t>
      </w:r>
      <w:r>
        <w:rPr>
          <w:rFonts w:hint="eastAsia" w:ascii="宋体" w:hAnsi="宋体" w:eastAsia="宋体" w:cs="宋体"/>
          <w:color w:val="auto"/>
          <w:sz w:val="22"/>
          <w:szCs w:val="22"/>
          <w:highlight w:val="none"/>
          <w:lang w:val="en-US" w:eastAsia="zh-CN"/>
        </w:rPr>
        <w:t>14</w:t>
      </w:r>
      <w:r>
        <w:rPr>
          <w:rFonts w:hint="eastAsia" w:ascii="宋体" w:hAnsi="宋体" w:eastAsia="宋体" w:cs="宋体"/>
          <w:color w:val="auto"/>
          <w:sz w:val="22"/>
          <w:szCs w:val="22"/>
          <w:highlight w:val="none"/>
        </w:rPr>
        <w:t>点</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0分（北京时间）</w:t>
      </w:r>
    </w:p>
    <w:p>
      <w:pPr>
        <w:spacing w:line="360" w:lineRule="auto"/>
        <w:ind w:firstLine="440" w:firstLineChars="200"/>
        <w:rPr>
          <w:rFonts w:hint="eastAsia" w:ascii="宋体" w:hAnsi="宋体" w:eastAsia="宋体" w:cs="宋体"/>
          <w:color w:val="auto"/>
          <w:sz w:val="22"/>
          <w:szCs w:val="22"/>
          <w:highlight w:val="none"/>
        </w:rPr>
      </w:pPr>
      <w:bookmarkStart w:id="2" w:name="_Toc28359084"/>
      <w:bookmarkStart w:id="3" w:name="_Toc28359007"/>
      <w:bookmarkStart w:id="4" w:name="_Toc35393794"/>
      <w:bookmarkStart w:id="5" w:name="_Toc35393625"/>
      <w:r>
        <w:rPr>
          <w:rFonts w:hint="eastAsia" w:ascii="宋体" w:hAnsi="宋体" w:eastAsia="宋体" w:cs="宋体"/>
          <w:color w:val="auto"/>
          <w:sz w:val="22"/>
          <w:szCs w:val="22"/>
          <w:highlight w:val="none"/>
        </w:rPr>
        <w:t>2、投标地点(网址）：“</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https://www.lecaiyun.com</w:t>
      </w:r>
      <w:r>
        <w:rPr>
          <w:rFonts w:hint="eastAsia" w:ascii="宋体" w:hAnsi="宋体" w:eastAsia="宋体" w:cs="宋体"/>
          <w:color w:val="auto"/>
          <w:sz w:val="22"/>
          <w:szCs w:val="22"/>
          <w:highlight w:val="none"/>
        </w:rPr>
        <w:t>）”实行在线投标响应</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3、开标时间：</w:t>
      </w:r>
      <w:r>
        <w:rPr>
          <w:rFonts w:hint="eastAsia" w:ascii="宋体" w:hAnsi="宋体" w:eastAsia="宋体" w:cs="宋体"/>
          <w:color w:val="auto"/>
          <w:sz w:val="22"/>
          <w:szCs w:val="22"/>
          <w:highlight w:val="none"/>
          <w:lang w:eastAsia="zh-CN"/>
        </w:rPr>
        <w:t>202</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eastAsia="zh-CN"/>
        </w:rPr>
        <w:t>年</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月</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日</w:t>
      </w:r>
      <w:r>
        <w:rPr>
          <w:rFonts w:hint="eastAsia" w:ascii="宋体" w:hAnsi="宋体" w:eastAsia="宋体" w:cs="宋体"/>
          <w:color w:val="auto"/>
          <w:sz w:val="22"/>
          <w:szCs w:val="22"/>
          <w:highlight w:val="none"/>
          <w:lang w:val="en-US" w:eastAsia="zh-CN"/>
        </w:rPr>
        <w:t>14</w:t>
      </w:r>
      <w:r>
        <w:rPr>
          <w:rFonts w:hint="eastAsia" w:ascii="宋体" w:hAnsi="宋体" w:eastAsia="宋体" w:cs="宋体"/>
          <w:color w:val="auto"/>
          <w:sz w:val="22"/>
          <w:szCs w:val="22"/>
          <w:highlight w:val="none"/>
        </w:rPr>
        <w:t>点</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0分</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4、开评标地点（网址）：苍南县灵溪镇春晖路公投大厦--苍南县公共资源交易中心/“</w:t>
      </w:r>
      <w:r>
        <w:rPr>
          <w:rFonts w:hint="eastAsia" w:ascii="宋体" w:hAnsi="宋体" w:eastAsia="宋体" w:cs="宋体"/>
          <w:color w:val="auto"/>
          <w:sz w:val="22"/>
          <w:szCs w:val="22"/>
          <w:highlight w:val="none"/>
          <w:lang w:eastAsia="zh-CN"/>
        </w:rPr>
        <w:t>乐采云平台</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https://www.lecaiyun.com</w:t>
      </w:r>
      <w:r>
        <w:rPr>
          <w:rFonts w:hint="eastAsia" w:ascii="宋体" w:hAnsi="宋体" w:eastAsia="宋体" w:cs="宋体"/>
          <w:color w:val="auto"/>
          <w:sz w:val="22"/>
          <w:szCs w:val="22"/>
          <w:highlight w:val="none"/>
        </w:rPr>
        <w:t>）”</w:t>
      </w:r>
    </w:p>
    <w:p>
      <w:pPr>
        <w:spacing w:line="360" w:lineRule="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五、公告期限</w:t>
      </w:r>
      <w:bookmarkEnd w:id="2"/>
      <w:bookmarkEnd w:id="3"/>
      <w:bookmarkEnd w:id="4"/>
      <w:bookmarkEnd w:id="5"/>
    </w:p>
    <w:p>
      <w:pPr>
        <w:spacing w:line="360" w:lineRule="auto"/>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自本公告发布之日起5个工作日。</w:t>
      </w:r>
    </w:p>
    <w:p>
      <w:pPr>
        <w:spacing w:line="360" w:lineRule="auto"/>
        <w:rPr>
          <w:rFonts w:hint="eastAsia" w:ascii="宋体" w:hAnsi="宋体" w:eastAsia="宋体" w:cs="宋体"/>
          <w:b/>
          <w:bCs/>
          <w:color w:val="auto"/>
          <w:sz w:val="22"/>
          <w:szCs w:val="22"/>
          <w:highlight w:val="none"/>
        </w:rPr>
      </w:pPr>
      <w:bookmarkStart w:id="6" w:name="_Toc35393626"/>
      <w:bookmarkStart w:id="7" w:name="_Toc35393795"/>
      <w:r>
        <w:rPr>
          <w:rFonts w:hint="eastAsia" w:ascii="宋体" w:hAnsi="宋体" w:eastAsia="宋体" w:cs="宋体"/>
          <w:b/>
          <w:bCs/>
          <w:color w:val="auto"/>
          <w:sz w:val="22"/>
          <w:szCs w:val="22"/>
          <w:highlight w:val="none"/>
        </w:rPr>
        <w:t>六、其他补充事宜</w:t>
      </w:r>
      <w:bookmarkEnd w:id="6"/>
      <w:bookmarkEnd w:id="7"/>
    </w:p>
    <w:p>
      <w:pPr>
        <w:spacing w:line="360" w:lineRule="auto"/>
        <w:ind w:firstLine="440" w:firstLineChars="200"/>
        <w:rPr>
          <w:rFonts w:hint="eastAsia" w:ascii="宋体" w:hAnsi="宋体" w:eastAsia="宋体" w:cs="宋体"/>
          <w:color w:val="auto"/>
          <w:sz w:val="22"/>
          <w:szCs w:val="22"/>
          <w:highlight w:val="none"/>
        </w:rPr>
      </w:pPr>
      <w:bookmarkStart w:id="8" w:name="_Toc35393796"/>
      <w:bookmarkStart w:id="9" w:name="_Toc28359008"/>
      <w:bookmarkStart w:id="10" w:name="_Toc28359085"/>
      <w:bookmarkStart w:id="11" w:name="_Toc35393627"/>
      <w:r>
        <w:rPr>
          <w:rFonts w:hint="eastAsia" w:ascii="宋体" w:hAnsi="宋体" w:eastAsia="宋体" w:cs="宋体"/>
          <w:color w:val="auto"/>
          <w:sz w:val="22"/>
          <w:szCs w:val="22"/>
          <w:highlight w:val="none"/>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人民法院提起诉讼。</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2.其他事项：①投标保证金：投标供应商无需缴纳投标保证金。 ②本项目为</w:t>
      </w:r>
      <w:r>
        <w:rPr>
          <w:rFonts w:hint="eastAsia" w:ascii="宋体" w:hAnsi="宋体" w:eastAsia="宋体" w:cs="宋体"/>
          <w:color w:val="auto"/>
          <w:sz w:val="22"/>
          <w:szCs w:val="22"/>
          <w:highlight w:val="none"/>
          <w:lang w:val="en-US" w:eastAsia="zh-CN"/>
        </w:rPr>
        <w:t>非政府</w:t>
      </w:r>
      <w:r>
        <w:rPr>
          <w:rFonts w:hint="eastAsia" w:ascii="宋体" w:hAnsi="宋体" w:eastAsia="宋体" w:cs="宋体"/>
          <w:color w:val="auto"/>
          <w:sz w:val="22"/>
          <w:szCs w:val="22"/>
          <w:highlight w:val="none"/>
        </w:rPr>
        <w:t>采购，参照相关规定执行，如与</w:t>
      </w:r>
      <w:r>
        <w:rPr>
          <w:rFonts w:hint="eastAsia" w:ascii="宋体" w:hAnsi="宋体" w:eastAsia="宋体" w:cs="宋体"/>
          <w:color w:val="auto"/>
          <w:sz w:val="22"/>
          <w:szCs w:val="22"/>
          <w:highlight w:val="none"/>
          <w:lang w:val="en-US" w:eastAsia="zh-CN"/>
        </w:rPr>
        <w:t>政府采购法等</w:t>
      </w:r>
      <w:r>
        <w:rPr>
          <w:rFonts w:hint="eastAsia" w:ascii="宋体" w:hAnsi="宋体" w:eastAsia="宋体" w:cs="宋体"/>
          <w:color w:val="auto"/>
          <w:sz w:val="22"/>
          <w:szCs w:val="22"/>
          <w:highlight w:val="none"/>
        </w:rPr>
        <w:t>相关规定不一致以本采购文件为准。</w:t>
      </w:r>
    </w:p>
    <w:p>
      <w:pPr>
        <w:spacing w:line="360" w:lineRule="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七、</w:t>
      </w:r>
      <w:bookmarkEnd w:id="8"/>
      <w:bookmarkEnd w:id="9"/>
      <w:bookmarkEnd w:id="10"/>
      <w:bookmarkEnd w:id="11"/>
      <w:r>
        <w:rPr>
          <w:rFonts w:hint="eastAsia" w:ascii="宋体" w:hAnsi="宋体" w:eastAsia="宋体" w:cs="宋体"/>
          <w:b/>
          <w:bCs/>
          <w:color w:val="auto"/>
          <w:sz w:val="22"/>
          <w:szCs w:val="22"/>
          <w:highlight w:val="none"/>
        </w:rPr>
        <w:t>对本次采购提出询问、质疑，请按以下方式联系</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1.采购人信息</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名   称：</w:t>
      </w:r>
      <w:r>
        <w:rPr>
          <w:rFonts w:hint="eastAsia" w:ascii="宋体" w:hAnsi="宋体" w:eastAsia="宋体" w:cs="宋体"/>
          <w:color w:val="auto"/>
          <w:sz w:val="22"/>
          <w:szCs w:val="22"/>
          <w:highlight w:val="none"/>
          <w:lang w:eastAsia="zh-CN"/>
        </w:rPr>
        <w:t>苍南县山海旅游酒店管理有限公司</w:t>
      </w:r>
      <w:r>
        <w:rPr>
          <w:rFonts w:hint="eastAsia" w:ascii="宋体" w:hAnsi="宋体" w:eastAsia="宋体" w:cs="宋体"/>
          <w:color w:val="auto"/>
          <w:sz w:val="22"/>
          <w:szCs w:val="22"/>
          <w:highlight w:val="none"/>
        </w:rPr>
        <w:t>　　　　　　　　　</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   址： 浙江省温州市苍南县苍南大道与迎福路交叉口西北侧大楼3楼</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传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真：/</w:t>
      </w:r>
    </w:p>
    <w:p>
      <w:pPr>
        <w:spacing w:line="360" w:lineRule="auto"/>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项目联系人（询问）：</w:t>
      </w:r>
      <w:r>
        <w:rPr>
          <w:rFonts w:hint="eastAsia" w:ascii="宋体" w:hAnsi="宋体" w:eastAsia="宋体" w:cs="宋体"/>
          <w:color w:val="auto"/>
          <w:sz w:val="22"/>
          <w:szCs w:val="22"/>
          <w:highlight w:val="none"/>
          <w:lang w:val="en-US" w:eastAsia="zh-CN"/>
        </w:rPr>
        <w:t>吴先生</w:t>
      </w:r>
    </w:p>
    <w:p>
      <w:pPr>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项目联系方式（询问）：</w:t>
      </w:r>
      <w:r>
        <w:rPr>
          <w:rFonts w:hint="eastAsia" w:ascii="宋体" w:hAnsi="宋体" w:eastAsia="宋体" w:cs="宋体"/>
          <w:color w:val="auto"/>
          <w:sz w:val="22"/>
          <w:szCs w:val="22"/>
          <w:highlight w:val="none"/>
          <w:lang w:eastAsia="zh-CN"/>
        </w:rPr>
        <w:t>0577-59900705</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2.采购代理机构信息</w:t>
      </w:r>
    </w:p>
    <w:p>
      <w:pPr>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名   称：</w:t>
      </w:r>
      <w:r>
        <w:rPr>
          <w:rFonts w:hint="eastAsia" w:ascii="宋体" w:hAnsi="宋体" w:eastAsia="宋体" w:cs="宋体"/>
          <w:color w:val="auto"/>
          <w:sz w:val="22"/>
          <w:szCs w:val="22"/>
          <w:highlight w:val="none"/>
          <w:lang w:eastAsia="zh-CN"/>
        </w:rPr>
        <w:t>浙江之信工程项目管理有限公司</w:t>
      </w:r>
    </w:p>
    <w:p>
      <w:pPr>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地   址：</w:t>
      </w:r>
      <w:r>
        <w:rPr>
          <w:rFonts w:hint="eastAsia" w:ascii="宋体" w:hAnsi="宋体" w:eastAsia="宋体" w:cs="宋体"/>
          <w:color w:val="auto"/>
          <w:sz w:val="22"/>
          <w:szCs w:val="22"/>
          <w:highlight w:val="none"/>
          <w:lang w:eastAsia="zh-CN"/>
        </w:rPr>
        <w:t>苍南县灵溪镇仕华家园3幢一单元301-302室</w:t>
      </w:r>
    </w:p>
    <w:p>
      <w:pPr>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传    真：</w:t>
      </w:r>
      <w:r>
        <w:rPr>
          <w:rFonts w:hint="eastAsia" w:ascii="宋体" w:hAnsi="宋体" w:eastAsia="宋体" w:cs="宋体"/>
          <w:color w:val="auto"/>
          <w:sz w:val="22"/>
          <w:szCs w:val="22"/>
          <w:highlight w:val="none"/>
          <w:lang w:val="en-US" w:eastAsia="zh-CN"/>
        </w:rPr>
        <w:t>/</w:t>
      </w:r>
    </w:p>
    <w:p>
      <w:pPr>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项目联系人（询问）：</w:t>
      </w:r>
      <w:r>
        <w:rPr>
          <w:rFonts w:hint="eastAsia" w:ascii="宋体" w:hAnsi="宋体" w:eastAsia="宋体" w:cs="宋体"/>
          <w:color w:val="auto"/>
          <w:sz w:val="22"/>
          <w:szCs w:val="22"/>
          <w:highlight w:val="none"/>
          <w:lang w:eastAsia="zh-CN"/>
        </w:rPr>
        <w:t>庄先生</w:t>
      </w:r>
    </w:p>
    <w:p>
      <w:pPr>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项目联系方式（询问）：</w:t>
      </w:r>
      <w:r>
        <w:rPr>
          <w:rFonts w:hint="eastAsia" w:ascii="宋体" w:hAnsi="宋体" w:eastAsia="宋体" w:cs="宋体"/>
          <w:color w:val="auto"/>
          <w:sz w:val="22"/>
          <w:szCs w:val="22"/>
          <w:highlight w:val="none"/>
          <w:lang w:eastAsia="zh-CN"/>
        </w:rPr>
        <w:t>0577-68810100</w:t>
      </w:r>
    </w:p>
    <w:p>
      <w:pPr>
        <w:spacing w:line="360" w:lineRule="auto"/>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质疑联系人：</w:t>
      </w:r>
      <w:r>
        <w:rPr>
          <w:rFonts w:hint="eastAsia" w:ascii="宋体" w:hAnsi="宋体" w:eastAsia="宋体" w:cs="宋体"/>
          <w:color w:val="auto"/>
          <w:sz w:val="22"/>
          <w:szCs w:val="22"/>
          <w:highlight w:val="none"/>
          <w:lang w:val="en-US" w:eastAsia="zh-CN"/>
        </w:rPr>
        <w:t>朱先生</w:t>
      </w:r>
    </w:p>
    <w:p>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质疑联系方式：</w:t>
      </w:r>
      <w:r>
        <w:rPr>
          <w:rFonts w:hint="eastAsia" w:ascii="宋体" w:hAnsi="宋体" w:eastAsia="宋体" w:cs="宋体"/>
          <w:color w:val="auto"/>
          <w:sz w:val="22"/>
          <w:szCs w:val="22"/>
          <w:highlight w:val="none"/>
          <w:lang w:val="en-US" w:eastAsia="zh-CN"/>
        </w:rPr>
        <w:t>0577-68810100</w:t>
      </w:r>
      <w:r>
        <w:rPr>
          <w:rFonts w:hint="eastAsia" w:ascii="宋体" w:hAnsi="宋体" w:eastAsia="宋体" w:cs="宋体"/>
          <w:color w:val="auto"/>
          <w:sz w:val="22"/>
          <w:szCs w:val="22"/>
          <w:highlight w:val="none"/>
        </w:rPr>
        <w:t xml:space="preserve"> 　</w:t>
      </w:r>
    </w:p>
    <w:p>
      <w:pPr>
        <w:spacing w:line="360" w:lineRule="auto"/>
        <w:ind w:firstLine="440" w:firstLineChars="200"/>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3、备案机构信息</w:t>
      </w:r>
    </w:p>
    <w:p>
      <w:pPr>
        <w:spacing w:line="360" w:lineRule="auto"/>
        <w:ind w:firstLine="440" w:firstLineChars="200"/>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名 称：苍南县旅游投资集团有限公司</w:t>
      </w:r>
    </w:p>
    <w:p>
      <w:pPr>
        <w:spacing w:line="360" w:lineRule="auto"/>
        <w:ind w:firstLine="440" w:firstLineChars="200"/>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地 址：</w:t>
      </w:r>
      <w:r>
        <w:rPr>
          <w:rFonts w:hint="eastAsia" w:ascii="宋体" w:hAnsi="宋体" w:eastAsia="宋体" w:cs="宋体"/>
          <w:color w:val="auto"/>
          <w:sz w:val="22"/>
          <w:szCs w:val="22"/>
          <w:highlight w:val="none"/>
        </w:rPr>
        <w:t>浙江省温州市苍南县苍南大道与迎福路交叉口西北侧大楼3楼</w:t>
      </w:r>
    </w:p>
    <w:p>
      <w:pPr>
        <w:spacing w:line="360" w:lineRule="auto"/>
        <w:ind w:firstLine="440" w:firstLineChars="200"/>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传 真：/</w:t>
      </w:r>
    </w:p>
    <w:p>
      <w:pPr>
        <w:spacing w:line="360" w:lineRule="auto"/>
        <w:ind w:firstLine="440" w:firstLineChars="200"/>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联系人：陈先生</w:t>
      </w:r>
    </w:p>
    <w:p>
      <w:pPr>
        <w:spacing w:line="360" w:lineRule="auto"/>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联系电话：</w:t>
      </w:r>
      <w:bookmarkStart w:id="12" w:name="_Toc354996694"/>
      <w:bookmarkStart w:id="13" w:name="_Toc33194386"/>
      <w:bookmarkStart w:id="14" w:name="_Toc225840107"/>
      <w:r>
        <w:rPr>
          <w:rFonts w:hint="eastAsia" w:ascii="宋体" w:hAnsi="宋体" w:eastAsia="宋体" w:cs="宋体"/>
          <w:color w:val="auto"/>
          <w:sz w:val="22"/>
          <w:szCs w:val="22"/>
          <w:highlight w:val="none"/>
          <w:lang w:val="en-US" w:eastAsia="zh-CN"/>
        </w:rPr>
        <w:t>0577-59900700</w:t>
      </w:r>
    </w:p>
    <w:p>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2"/>
          <w:szCs w:val="22"/>
          <w:highlight w:val="none"/>
        </w:rPr>
        <w:br w:type="page"/>
      </w:r>
      <w:r>
        <w:rPr>
          <w:rFonts w:hint="eastAsia" w:ascii="宋体" w:hAnsi="宋体" w:eastAsia="宋体" w:cs="宋体"/>
          <w:b/>
          <w:bCs/>
          <w:color w:val="auto"/>
          <w:sz w:val="28"/>
          <w:szCs w:val="28"/>
          <w:highlight w:val="none"/>
        </w:rPr>
        <w:t>第二部分  编制和提交投标文件须知</w:t>
      </w:r>
      <w:bookmarkEnd w:id="12"/>
      <w:bookmarkEnd w:id="13"/>
    </w:p>
    <w:p>
      <w:pPr>
        <w:keepNext/>
        <w:keepLines/>
        <w:shd w:val="clear" w:color="auto" w:fill="FFFFFF"/>
        <w:tabs>
          <w:tab w:val="left" w:pos="706"/>
        </w:tabs>
        <w:snapToGrid w:val="0"/>
        <w:spacing w:line="360" w:lineRule="auto"/>
        <w:ind w:left="560" w:firstLine="454"/>
        <w:jc w:val="center"/>
        <w:outlineLvl w:val="1"/>
        <w:rPr>
          <w:rFonts w:hint="eastAsia" w:ascii="宋体" w:hAnsi="宋体" w:eastAsia="宋体" w:cs="宋体"/>
          <w:b/>
          <w:bCs/>
          <w:color w:val="auto"/>
          <w:sz w:val="24"/>
          <w:highlight w:val="none"/>
        </w:rPr>
      </w:pPr>
      <w:bookmarkStart w:id="15" w:name="_Toc33194387"/>
      <w:bookmarkStart w:id="16" w:name="_Toc354996695"/>
      <w:bookmarkStart w:id="17" w:name="_Toc233618971"/>
      <w:r>
        <w:rPr>
          <w:rFonts w:hint="eastAsia" w:ascii="宋体" w:hAnsi="宋体" w:eastAsia="宋体" w:cs="宋体"/>
          <w:b/>
          <w:bCs/>
          <w:color w:val="auto"/>
          <w:sz w:val="24"/>
          <w:highlight w:val="none"/>
        </w:rPr>
        <w:t>前 附 表</w:t>
      </w:r>
      <w:bookmarkEnd w:id="15"/>
      <w:bookmarkEnd w:id="16"/>
      <w:bookmarkEnd w:id="17"/>
    </w:p>
    <w:tbl>
      <w:tblPr>
        <w:tblStyle w:val="77"/>
        <w:tblW w:w="909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55"/>
        <w:gridCol w:w="84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9" w:hRule="atLeast"/>
          <w:tblHeader/>
          <w:jc w:val="center"/>
        </w:trPr>
        <w:tc>
          <w:tcPr>
            <w:tcW w:w="655" w:type="dxa"/>
            <w:tcBorders>
              <w:top w:val="single" w:color="000000" w:sz="8" w:space="0"/>
              <w:left w:val="single" w:color="000000" w:sz="8" w:space="0"/>
              <w:bottom w:val="single" w:color="000000" w:sz="2" w:space="0"/>
              <w:right w:val="single" w:color="000000" w:sz="2" w:space="0"/>
            </w:tcBorders>
            <w:noWrap w:val="0"/>
            <w:vAlign w:val="center"/>
          </w:tcPr>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条款</w:t>
            </w:r>
          </w:p>
        </w:tc>
        <w:tc>
          <w:tcPr>
            <w:tcW w:w="8438" w:type="dxa"/>
            <w:tcBorders>
              <w:top w:val="single" w:color="000000" w:sz="8" w:space="0"/>
              <w:left w:val="single" w:color="000000" w:sz="2" w:space="0"/>
              <w:bottom w:val="single" w:color="000000" w:sz="2" w:space="0"/>
              <w:right w:val="single" w:color="000000" w:sz="8" w:space="0"/>
            </w:tcBorders>
            <w:noWrap w:val="0"/>
            <w:vAlign w:val="center"/>
          </w:tcPr>
          <w:p>
            <w:pPr>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内容规定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238"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项目说明</w:t>
            </w:r>
          </w:p>
          <w:p>
            <w:pPr>
              <w:tabs>
                <w:tab w:val="left" w:pos="3780"/>
              </w:tabs>
              <w:snapToGrid w:val="0"/>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一、项目名称：</w:t>
            </w:r>
            <w:r>
              <w:rPr>
                <w:rFonts w:hint="eastAsia" w:ascii="宋体" w:hAnsi="宋体" w:eastAsia="宋体" w:cs="宋体"/>
                <w:bCs/>
                <w:color w:val="auto"/>
                <w:spacing w:val="-5"/>
                <w:kern w:val="20"/>
                <w:sz w:val="24"/>
                <w:highlight w:val="none"/>
                <w:lang w:eastAsia="zh-CN"/>
              </w:rPr>
              <w:t>苍南大玉苍山君澜别院度假酒店软装采购项目</w:t>
            </w:r>
            <w:r>
              <w:rPr>
                <w:rFonts w:hint="eastAsia" w:ascii="宋体" w:hAnsi="宋体" w:eastAsia="宋体" w:cs="宋体"/>
                <w:color w:val="auto"/>
                <w:sz w:val="24"/>
                <w:highlight w:val="none"/>
              </w:rPr>
              <w:t>。</w:t>
            </w:r>
          </w:p>
          <w:p>
            <w:pPr>
              <w:snapToGrid w:val="0"/>
              <w:spacing w:line="360" w:lineRule="auto"/>
              <w:rPr>
                <w:rFonts w:hint="eastAsia" w:ascii="宋体" w:hAnsi="宋体" w:eastAsia="宋体" w:cs="宋体"/>
                <w:bCs/>
                <w:color w:val="auto"/>
                <w:sz w:val="24"/>
                <w:highlight w:val="none"/>
              </w:rPr>
            </w:pPr>
            <w:bookmarkStart w:id="18" w:name="_Hlt75139851"/>
            <w:bookmarkEnd w:id="18"/>
            <w:r>
              <w:rPr>
                <w:rFonts w:hint="eastAsia" w:ascii="宋体" w:hAnsi="宋体" w:eastAsia="宋体" w:cs="宋体"/>
                <w:b/>
                <w:color w:val="auto"/>
                <w:sz w:val="24"/>
                <w:highlight w:val="none"/>
              </w:rPr>
              <w:t>二、项目实施地点：</w:t>
            </w:r>
            <w:r>
              <w:rPr>
                <w:rFonts w:hint="eastAsia" w:ascii="宋体" w:hAnsi="宋体" w:eastAsia="宋体" w:cs="宋体"/>
                <w:b/>
                <w:bCs/>
                <w:color w:val="auto"/>
                <w:spacing w:val="-5"/>
                <w:kern w:val="20"/>
                <w:sz w:val="24"/>
                <w:highlight w:val="none"/>
                <w:lang w:eastAsia="zh-CN"/>
              </w:rPr>
              <w:t>苍南县山海旅游酒店管理有限公司</w:t>
            </w:r>
            <w:r>
              <w:rPr>
                <w:rFonts w:hint="eastAsia" w:ascii="宋体" w:hAnsi="宋体" w:eastAsia="宋体" w:cs="宋体"/>
                <w:b/>
                <w:color w:val="auto"/>
                <w:sz w:val="24"/>
                <w:highlight w:val="none"/>
              </w:rPr>
              <w:t>及其指定地点</w:t>
            </w:r>
            <w:r>
              <w:rPr>
                <w:rFonts w:hint="eastAsia" w:ascii="宋体" w:hAnsi="宋体" w:eastAsia="宋体" w:cs="宋体"/>
                <w:bCs/>
                <w:color w:val="auto"/>
                <w:sz w:val="24"/>
                <w:highlight w:val="none"/>
              </w:rPr>
              <w:t>。</w:t>
            </w:r>
          </w:p>
          <w:p>
            <w:pPr>
              <w:autoSpaceDE w:val="0"/>
              <w:autoSpaceDN w:val="0"/>
              <w:snapToGrid w:val="0"/>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三、主要功能和性能要求：</w:t>
            </w:r>
            <w:r>
              <w:rPr>
                <w:rFonts w:hint="eastAsia" w:ascii="宋体" w:hAnsi="宋体" w:eastAsia="宋体" w:cs="宋体"/>
                <w:color w:val="auto"/>
                <w:sz w:val="24"/>
                <w:highlight w:val="none"/>
              </w:rPr>
              <w:t>详见第三部分——项目技术规范和服务要求。</w:t>
            </w:r>
          </w:p>
          <w:p>
            <w:p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四、供货期：</w:t>
            </w:r>
            <w:r>
              <w:rPr>
                <w:rFonts w:hint="eastAsia" w:ascii="宋体" w:hAnsi="宋体" w:eastAsia="宋体" w:cs="宋体"/>
                <w:color w:val="auto"/>
                <w:sz w:val="24"/>
                <w:highlight w:val="none"/>
              </w:rPr>
              <w:t>合同签订后</w:t>
            </w:r>
            <w:r>
              <w:rPr>
                <w:rFonts w:hint="eastAsia" w:ascii="宋体" w:hAnsi="宋体" w:eastAsia="宋体" w:cs="宋体"/>
                <w:color w:val="auto"/>
                <w:sz w:val="24"/>
                <w:highlight w:val="none"/>
                <w:lang w:val="en-US" w:eastAsia="zh-CN"/>
              </w:rPr>
              <w:t>45</w:t>
            </w:r>
            <w:r>
              <w:rPr>
                <w:rFonts w:hint="eastAsia" w:ascii="宋体" w:hAnsi="宋体" w:eastAsia="宋体" w:cs="宋体"/>
                <w:color w:val="auto"/>
                <w:sz w:val="24"/>
                <w:highlight w:val="none"/>
              </w:rPr>
              <w:t>日历天内完成</w:t>
            </w:r>
            <w:r>
              <w:rPr>
                <w:rFonts w:hint="eastAsia" w:ascii="宋体" w:hAnsi="宋体" w:eastAsia="宋体" w:cs="宋体"/>
                <w:color w:val="auto"/>
                <w:sz w:val="24"/>
                <w:highlight w:val="none"/>
                <w:lang w:val="en-US" w:eastAsia="zh-CN"/>
              </w:rPr>
              <w:t>供货</w:t>
            </w:r>
            <w:r>
              <w:rPr>
                <w:rFonts w:hint="eastAsia" w:ascii="宋体" w:hAnsi="宋体" w:eastAsia="宋体" w:cs="宋体"/>
                <w:color w:val="auto"/>
                <w:sz w:val="24"/>
                <w:highlight w:val="none"/>
              </w:rPr>
              <w:t>。</w:t>
            </w:r>
          </w:p>
          <w:p>
            <w:pPr>
              <w:autoSpaceDE w:val="0"/>
              <w:autoSpaceDN w:val="0"/>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val="zh-CN"/>
              </w:rPr>
              <w:t>采购预算</w:t>
            </w:r>
            <w:r>
              <w:rPr>
                <w:rFonts w:hint="eastAsia" w:ascii="宋体" w:hAnsi="宋体" w:eastAsia="宋体" w:cs="宋体"/>
                <w:b/>
                <w:color w:val="auto"/>
                <w:sz w:val="24"/>
                <w:highlight w:val="none"/>
              </w:rPr>
              <w:t>金额</w:t>
            </w:r>
            <w:r>
              <w:rPr>
                <w:rFonts w:hint="eastAsia" w:ascii="宋体" w:hAnsi="宋体" w:eastAsia="宋体" w:cs="宋体"/>
                <w:b/>
                <w:color w:val="auto"/>
                <w:sz w:val="24"/>
                <w:highlight w:val="none"/>
                <w:lang w:val="zh-CN"/>
              </w:rPr>
              <w:t>：</w:t>
            </w:r>
            <w:r>
              <w:rPr>
                <w:rFonts w:hint="eastAsia" w:ascii="宋体" w:hAnsi="宋体" w:eastAsia="宋体" w:cs="宋体"/>
                <w:b/>
                <w:bCs/>
                <w:color w:val="auto"/>
                <w:sz w:val="24"/>
                <w:highlight w:val="none"/>
                <w:lang w:val="zh-CN"/>
              </w:rPr>
              <w:t>人民币：</w:t>
            </w:r>
            <w:r>
              <w:rPr>
                <w:rFonts w:hint="eastAsia" w:ascii="宋体" w:hAnsi="宋体" w:eastAsia="宋体" w:cs="宋体"/>
                <w:b/>
                <w:bCs/>
                <w:color w:val="auto"/>
                <w:sz w:val="24"/>
                <w:highlight w:val="none"/>
                <w:u w:val="single"/>
                <w:lang w:val="en-US" w:eastAsia="zh-CN"/>
              </w:rPr>
              <w:t>0000000</w:t>
            </w:r>
            <w:r>
              <w:rPr>
                <w:rFonts w:hint="eastAsia" w:ascii="宋体" w:hAnsi="宋体" w:eastAsia="宋体" w:cs="宋体"/>
                <w:b/>
                <w:bCs/>
                <w:color w:val="auto"/>
                <w:sz w:val="24"/>
                <w:highlight w:val="none"/>
                <w:lang w:val="zh-CN"/>
              </w:rPr>
              <w:t>元，</w:t>
            </w:r>
            <w:r>
              <w:rPr>
                <w:rFonts w:hint="eastAsia" w:ascii="宋体" w:hAnsi="宋体" w:eastAsia="宋体" w:cs="宋体"/>
                <w:b/>
                <w:bCs/>
                <w:color w:val="auto"/>
                <w:sz w:val="24"/>
                <w:highlight w:val="none"/>
              </w:rPr>
              <w:t>最高限价：</w:t>
            </w:r>
            <w:r>
              <w:rPr>
                <w:rFonts w:hint="eastAsia" w:ascii="宋体" w:hAnsi="宋体" w:eastAsia="宋体" w:cs="宋体"/>
                <w:b/>
                <w:bCs/>
                <w:color w:val="auto"/>
                <w:sz w:val="24"/>
                <w:highlight w:val="none"/>
                <w:lang w:val="zh-CN"/>
              </w:rPr>
              <w:t>人民币：</w:t>
            </w:r>
            <w:r>
              <w:rPr>
                <w:rFonts w:hint="eastAsia" w:ascii="宋体" w:hAnsi="宋体" w:eastAsia="宋体" w:cs="宋体"/>
                <w:b/>
                <w:bCs/>
                <w:color w:val="auto"/>
                <w:sz w:val="24"/>
                <w:highlight w:val="none"/>
                <w:u w:val="single"/>
                <w:lang w:val="en-US" w:eastAsia="zh-CN"/>
              </w:rPr>
              <w:t>0000000</w:t>
            </w:r>
            <w:r>
              <w:rPr>
                <w:rFonts w:hint="eastAsia" w:ascii="宋体" w:hAnsi="宋体" w:eastAsia="宋体" w:cs="宋体"/>
                <w:b/>
                <w:bCs/>
                <w:color w:val="auto"/>
                <w:sz w:val="24"/>
                <w:highlight w:val="none"/>
                <w:u w:val="single"/>
              </w:rPr>
              <w:t>元</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如供应商的投标报价超过最高限价的，其投标文件作无效标处理。</w:t>
            </w:r>
            <w:r>
              <w:rPr>
                <w:rFonts w:hint="eastAsia" w:ascii="宋体" w:hAnsi="宋体" w:eastAsia="宋体" w:cs="宋体"/>
                <w:b/>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72"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lang w:val="zh-CN"/>
              </w:rPr>
              <w:t>投标</w:t>
            </w:r>
            <w:r>
              <w:rPr>
                <w:rFonts w:hint="eastAsia" w:ascii="宋体" w:hAnsi="宋体" w:eastAsia="宋体" w:cs="宋体"/>
                <w:b/>
                <w:bCs/>
                <w:color w:val="auto"/>
                <w:sz w:val="24"/>
                <w:highlight w:val="none"/>
              </w:rPr>
              <w:t>有效期：</w:t>
            </w:r>
            <w:r>
              <w:rPr>
                <w:rFonts w:hint="eastAsia" w:ascii="宋体" w:hAnsi="宋体" w:eastAsia="宋体" w:cs="宋体"/>
                <w:color w:val="auto"/>
                <w:sz w:val="24"/>
                <w:highlight w:val="none"/>
              </w:rPr>
              <w:t>自投标截止日起90天。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8"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widowControl/>
              <w:snapToGrid w:val="0"/>
              <w:spacing w:line="400" w:lineRule="exact"/>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投标保证金数额：</w:t>
            </w:r>
            <w:r>
              <w:rPr>
                <w:rFonts w:hint="eastAsia" w:ascii="宋体" w:hAnsi="宋体" w:eastAsia="宋体" w:cs="宋体"/>
                <w:color w:val="auto"/>
                <w:sz w:val="22"/>
                <w:szCs w:val="22"/>
                <w:highlight w:val="none"/>
              </w:rPr>
              <w:t>投标供应商无需缴纳投标保证金。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widowControl/>
              <w:spacing w:before="99" w:after="99" w:line="360" w:lineRule="auto"/>
              <w:ind w:right="96"/>
              <w:rPr>
                <w:rFonts w:hint="eastAsia" w:ascii="宋体" w:hAnsi="宋体" w:eastAsia="宋体" w:cs="宋体"/>
                <w:b/>
                <w:color w:val="auto"/>
                <w:sz w:val="22"/>
                <w:szCs w:val="22"/>
                <w:highlight w:val="none"/>
                <w:u w:val="single"/>
              </w:rPr>
            </w:pPr>
            <w:r>
              <w:rPr>
                <w:rFonts w:hint="eastAsia" w:ascii="宋体" w:hAnsi="宋体" w:eastAsia="宋体" w:cs="宋体"/>
                <w:b/>
                <w:bCs/>
                <w:color w:val="auto"/>
                <w:sz w:val="24"/>
                <w:highlight w:val="none"/>
              </w:rPr>
              <w:t>招标服务费：</w:t>
            </w:r>
            <w:r>
              <w:rPr>
                <w:rFonts w:hint="eastAsia" w:ascii="宋体" w:hAnsi="宋体" w:eastAsia="宋体" w:cs="宋体"/>
                <w:b/>
                <w:color w:val="auto"/>
                <w:sz w:val="22"/>
                <w:szCs w:val="22"/>
                <w:highlight w:val="none"/>
                <w:u w:val="single"/>
              </w:rPr>
              <w:t xml:space="preserve">采购代理服务费向中标供应商收取，（招标代理服务收费以国家发展改革委关于进一步放开建设项目专业服务价格的通知发改价格〔2015〕299号文件计算 标项1：               </w:t>
            </w:r>
            <w:r>
              <w:rPr>
                <w:rFonts w:hint="eastAsia" w:ascii="宋体" w:hAnsi="宋体" w:eastAsia="宋体" w:cs="宋体"/>
                <w:b/>
                <w:color w:val="auto"/>
                <w:sz w:val="22"/>
                <w:szCs w:val="22"/>
                <w:highlight w:val="none"/>
                <w:u w:val="single"/>
                <w:lang w:val="en-US" w:eastAsia="zh-CN"/>
              </w:rPr>
              <w:t xml:space="preserve">  </w:t>
            </w:r>
            <w:r>
              <w:rPr>
                <w:rFonts w:hint="eastAsia" w:ascii="宋体" w:hAnsi="宋体" w:eastAsia="宋体" w:cs="宋体"/>
                <w:b/>
                <w:color w:val="auto"/>
                <w:sz w:val="22"/>
                <w:szCs w:val="22"/>
                <w:highlight w:val="none"/>
                <w:u w:val="single"/>
              </w:rPr>
              <w:t>元包干</w:t>
            </w:r>
            <w:r>
              <w:rPr>
                <w:rFonts w:hint="eastAsia" w:ascii="宋体" w:hAnsi="宋体" w:eastAsia="宋体" w:cs="宋体"/>
                <w:b/>
                <w:color w:val="auto"/>
                <w:sz w:val="22"/>
                <w:szCs w:val="22"/>
                <w:highlight w:val="none"/>
                <w:u w:val="single"/>
                <w:lang w:val="en-US" w:eastAsia="zh-CN"/>
              </w:rPr>
              <w:t>+</w:t>
            </w:r>
            <w:r>
              <w:rPr>
                <w:rFonts w:hint="eastAsia" w:ascii="宋体" w:hAnsi="宋体" w:eastAsia="宋体" w:cs="宋体"/>
                <w:b/>
                <w:color w:val="auto"/>
                <w:sz w:val="22"/>
                <w:szCs w:val="22"/>
                <w:highlight w:val="none"/>
                <w:u w:val="single"/>
              </w:rPr>
              <w:t>含平台服务费</w:t>
            </w:r>
            <w:r>
              <w:rPr>
                <w:rFonts w:hint="eastAsia" w:ascii="宋体" w:hAnsi="宋体" w:eastAsia="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lang w:val="en-US" w:eastAsia="zh-CN"/>
              </w:rPr>
              <w:t>平台费以实际为准，由中标单位支付给平台</w:t>
            </w:r>
            <w:r>
              <w:rPr>
                <w:rFonts w:hint="eastAsia" w:ascii="宋体" w:hAnsi="宋体" w:eastAsia="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rPr>
              <w:t>）。供应商在报价时须将采购代理服务费综合考虑在内。</w:t>
            </w:r>
          </w:p>
          <w:p>
            <w:pPr>
              <w:autoSpaceDE w:val="0"/>
              <w:autoSpaceDN w:val="0"/>
              <w:adjustRightInd w:val="0"/>
              <w:snapToGrid w:val="0"/>
              <w:spacing w:line="360" w:lineRule="auto"/>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招标代理服务费汇入以下帐号：</w:t>
            </w:r>
          </w:p>
          <w:p>
            <w:pPr>
              <w:autoSpaceDE w:val="0"/>
              <w:autoSpaceDN w:val="0"/>
              <w:adjustRightInd w:val="0"/>
              <w:snapToGrid w:val="0"/>
              <w:spacing w:line="360" w:lineRule="auto"/>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开户银行：工行苍南县支行江湾分理处</w:t>
            </w:r>
          </w:p>
          <w:p>
            <w:pPr>
              <w:autoSpaceDE w:val="0"/>
              <w:autoSpaceDN w:val="0"/>
              <w:adjustRightInd w:val="0"/>
              <w:snapToGrid w:val="0"/>
              <w:spacing w:line="360" w:lineRule="auto"/>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开户名称：</w:t>
            </w:r>
            <w:r>
              <w:rPr>
                <w:rFonts w:hint="eastAsia" w:ascii="宋体" w:hAnsi="宋体" w:eastAsia="宋体" w:cs="宋体"/>
                <w:color w:val="auto"/>
                <w:sz w:val="22"/>
                <w:szCs w:val="22"/>
                <w:highlight w:val="none"/>
                <w:lang w:eastAsia="zh-CN"/>
              </w:rPr>
              <w:t>浙江之信工程项目管理有限公司苍南分公司</w:t>
            </w:r>
            <w:r>
              <w:rPr>
                <w:rFonts w:hint="eastAsia" w:ascii="宋体" w:hAnsi="宋体" w:eastAsia="宋体" w:cs="宋体"/>
                <w:color w:val="auto"/>
                <w:sz w:val="22"/>
                <w:szCs w:val="22"/>
                <w:highlight w:val="none"/>
              </w:rPr>
              <w:t xml:space="preserve">         </w:t>
            </w:r>
          </w:p>
          <w:p>
            <w:pPr>
              <w:autoSpaceDE w:val="0"/>
              <w:autoSpaceDN w:val="0"/>
              <w:adjustRightInd w:val="0"/>
              <w:snapToGrid w:val="0"/>
              <w:spacing w:line="360" w:lineRule="auto"/>
              <w:textAlignment w:val="bottom"/>
              <w:rPr>
                <w:rFonts w:hint="eastAsia" w:ascii="宋体" w:hAnsi="宋体" w:eastAsia="宋体" w:cs="宋体"/>
                <w:color w:val="auto"/>
                <w:highlight w:val="none"/>
              </w:rPr>
            </w:pPr>
            <w:r>
              <w:rPr>
                <w:rFonts w:hint="eastAsia" w:ascii="宋体" w:hAnsi="宋体" w:eastAsia="宋体" w:cs="宋体"/>
                <w:color w:val="auto"/>
                <w:sz w:val="22"/>
                <w:szCs w:val="22"/>
                <w:highlight w:val="none"/>
              </w:rPr>
              <w:t>开户帐号：1203284609200032382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jc w:val="both"/>
              <w:rPr>
                <w:rFonts w:hint="eastAsia" w:ascii="宋体" w:hAnsi="宋体" w:eastAsia="宋体" w:cs="宋体"/>
                <w:color w:val="auto"/>
                <w:sz w:val="24"/>
                <w:highlight w:val="none"/>
                <w:lang w:bidi="ar"/>
              </w:rPr>
            </w:pPr>
            <w:r>
              <w:rPr>
                <w:rFonts w:hint="eastAsia" w:ascii="宋体" w:hAnsi="宋体" w:eastAsia="宋体" w:cs="宋体"/>
                <w:b/>
                <w:bCs/>
                <w:color w:val="auto"/>
                <w:sz w:val="24"/>
                <w:highlight w:val="none"/>
                <w:lang w:bidi="ar"/>
              </w:rPr>
              <w:t>投标文件的组成：</w:t>
            </w:r>
            <w:r>
              <w:rPr>
                <w:rFonts w:hint="eastAsia" w:ascii="宋体" w:hAnsi="宋体" w:eastAsia="宋体" w:cs="宋体"/>
                <w:color w:val="auto"/>
                <w:sz w:val="24"/>
                <w:highlight w:val="none"/>
                <w:lang w:bidi="ar"/>
              </w:rPr>
              <w:t>完整的《投标文件》由“资格文件”、“报价文件”和“商务技术文件”三个部分组成。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jc w:val="both"/>
              <w:rPr>
                <w:rFonts w:hint="eastAsia" w:ascii="宋体" w:hAnsi="宋体" w:eastAsia="宋体" w:cs="宋体"/>
                <w:color w:val="auto"/>
                <w:sz w:val="24"/>
                <w:highlight w:val="none"/>
                <w:lang w:bidi="ar"/>
              </w:rPr>
            </w:pPr>
            <w:r>
              <w:rPr>
                <w:rFonts w:hint="eastAsia" w:ascii="宋体" w:hAnsi="宋体" w:eastAsia="宋体" w:cs="宋体"/>
                <w:b/>
                <w:bCs/>
                <w:color w:val="auto"/>
                <w:sz w:val="24"/>
                <w:highlight w:val="none"/>
                <w:lang w:bidi="ar"/>
              </w:rPr>
              <w:t>投标文件的编制：</w:t>
            </w:r>
            <w:r>
              <w:rPr>
                <w:rFonts w:hint="eastAsia" w:ascii="宋体" w:hAnsi="宋体" w:eastAsia="宋体" w:cs="宋体"/>
                <w:color w:val="auto"/>
                <w:sz w:val="24"/>
                <w:highlight w:val="none"/>
                <w:lang w:bidi="ar"/>
              </w:rPr>
              <w:t>供应商应先安装“</w:t>
            </w:r>
            <w:r>
              <w:rPr>
                <w:rFonts w:hint="eastAsia" w:ascii="宋体" w:hAnsi="宋体" w:eastAsia="宋体" w:cs="宋体"/>
                <w:color w:val="auto"/>
                <w:sz w:val="24"/>
                <w:highlight w:val="none"/>
                <w:lang w:eastAsia="zh-CN" w:bidi="ar"/>
              </w:rPr>
              <w:t>乐采云电子交易客户端</w:t>
            </w:r>
            <w:r>
              <w:rPr>
                <w:rFonts w:hint="eastAsia" w:ascii="宋体" w:hAnsi="宋体" w:eastAsia="宋体" w:cs="宋体"/>
                <w:color w:val="auto"/>
                <w:sz w:val="24"/>
                <w:highlight w:val="none"/>
                <w:lang w:bidi="ar"/>
              </w:rPr>
              <w:t>”，并按照本招标文件和“</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”的要求，通过“</w:t>
            </w:r>
            <w:r>
              <w:rPr>
                <w:rFonts w:hint="eastAsia" w:ascii="宋体" w:hAnsi="宋体" w:eastAsia="宋体" w:cs="宋体"/>
                <w:color w:val="auto"/>
                <w:sz w:val="24"/>
                <w:highlight w:val="none"/>
                <w:lang w:eastAsia="zh-CN" w:bidi="ar"/>
              </w:rPr>
              <w:t>乐采云电子交易客户端</w:t>
            </w:r>
            <w:r>
              <w:rPr>
                <w:rFonts w:hint="eastAsia" w:ascii="宋体" w:hAnsi="宋体" w:eastAsia="宋体" w:cs="宋体"/>
                <w:color w:val="auto"/>
                <w:sz w:val="24"/>
                <w:highlight w:val="none"/>
                <w:lang w:bidi="ar"/>
              </w:rPr>
              <w:t>”编制并加密投标文件。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在线投标响应（电子投标）说明：</w:t>
            </w:r>
          </w:p>
          <w:p>
            <w:pPr>
              <w:spacing w:line="360" w:lineRule="auto"/>
              <w:ind w:firstLine="424" w:firstLineChars="17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w:t>
            </w:r>
            <w:r>
              <w:rPr>
                <w:rFonts w:hint="eastAsia" w:ascii="宋体" w:hAnsi="宋体" w:eastAsia="宋体" w:cs="宋体"/>
                <w:b/>
                <w:color w:val="auto"/>
                <w:sz w:val="24"/>
                <w:highlight w:val="none"/>
                <w:u w:val="single"/>
              </w:rPr>
              <w:t>本项目通过“采购云平台（</w:t>
            </w:r>
            <w:r>
              <w:rPr>
                <w:rFonts w:hint="eastAsia" w:ascii="宋体" w:hAnsi="宋体" w:eastAsia="宋体" w:cs="宋体"/>
                <w:b/>
                <w:color w:val="auto"/>
                <w:sz w:val="24"/>
                <w:highlight w:val="none"/>
                <w:u w:val="single"/>
                <w:lang w:eastAsia="zh-CN"/>
              </w:rPr>
              <w:t>https://www.lecaiyun.com</w:t>
            </w:r>
            <w:r>
              <w:rPr>
                <w:rFonts w:hint="eastAsia" w:ascii="宋体" w:hAnsi="宋体" w:eastAsia="宋体" w:cs="宋体"/>
                <w:b/>
                <w:color w:val="auto"/>
                <w:sz w:val="24"/>
                <w:highlight w:val="none"/>
                <w:u w:val="single"/>
              </w:rPr>
              <w:t>）”实行在线投标响应（电子投标），供应商应先安装“</w:t>
            </w:r>
            <w:r>
              <w:rPr>
                <w:rFonts w:hint="eastAsia" w:ascii="宋体" w:hAnsi="宋体" w:eastAsia="宋体" w:cs="宋体"/>
                <w:b/>
                <w:color w:val="auto"/>
                <w:sz w:val="24"/>
                <w:highlight w:val="none"/>
                <w:u w:val="single"/>
                <w:lang w:eastAsia="zh-CN"/>
              </w:rPr>
              <w:t>乐采云电子交易客户端</w:t>
            </w:r>
            <w:r>
              <w:rPr>
                <w:rFonts w:hint="eastAsia" w:ascii="宋体" w:hAnsi="宋体" w:eastAsia="宋体" w:cs="宋体"/>
                <w:b/>
                <w:color w:val="auto"/>
                <w:sz w:val="24"/>
                <w:highlight w:val="none"/>
                <w:u w:val="single"/>
              </w:rPr>
              <w:t>”，并按照本招标文件和“</w:t>
            </w:r>
            <w:r>
              <w:rPr>
                <w:rFonts w:hint="eastAsia" w:ascii="宋体" w:hAnsi="宋体" w:eastAsia="宋体" w:cs="宋体"/>
                <w:b/>
                <w:color w:val="auto"/>
                <w:sz w:val="24"/>
                <w:highlight w:val="none"/>
                <w:u w:val="single"/>
                <w:lang w:eastAsia="zh-CN"/>
              </w:rPr>
              <w:t>乐采云平台</w:t>
            </w:r>
            <w:r>
              <w:rPr>
                <w:rFonts w:hint="eastAsia" w:ascii="宋体" w:hAnsi="宋体" w:eastAsia="宋体" w:cs="宋体"/>
                <w:b/>
                <w:color w:val="auto"/>
                <w:sz w:val="24"/>
                <w:highlight w:val="none"/>
                <w:u w:val="single"/>
              </w:rPr>
              <w:t>”的要求，通过“</w:t>
            </w:r>
            <w:r>
              <w:rPr>
                <w:rFonts w:hint="eastAsia" w:ascii="宋体" w:hAnsi="宋体" w:eastAsia="宋体" w:cs="宋体"/>
                <w:b/>
                <w:color w:val="auto"/>
                <w:sz w:val="24"/>
                <w:highlight w:val="none"/>
                <w:u w:val="single"/>
                <w:lang w:eastAsia="zh-CN"/>
              </w:rPr>
              <w:t>乐采云电子交易客户端</w:t>
            </w:r>
            <w:r>
              <w:rPr>
                <w:rFonts w:hint="eastAsia" w:ascii="宋体" w:hAnsi="宋体" w:eastAsia="宋体" w:cs="宋体"/>
                <w:b/>
                <w:color w:val="auto"/>
                <w:sz w:val="24"/>
                <w:highlight w:val="none"/>
                <w:u w:val="single"/>
              </w:rPr>
              <w:t>”编制并加密投标文件。供应商未按规定加密的投标文件，“</w:t>
            </w:r>
            <w:r>
              <w:rPr>
                <w:rFonts w:hint="eastAsia" w:ascii="宋体" w:hAnsi="宋体" w:eastAsia="宋体" w:cs="宋体"/>
                <w:b/>
                <w:color w:val="auto"/>
                <w:sz w:val="24"/>
                <w:highlight w:val="none"/>
                <w:u w:val="single"/>
                <w:lang w:eastAsia="zh-CN"/>
              </w:rPr>
              <w:t>乐采云平台</w:t>
            </w:r>
            <w:r>
              <w:rPr>
                <w:rFonts w:hint="eastAsia" w:ascii="宋体" w:hAnsi="宋体" w:eastAsia="宋体" w:cs="宋体"/>
                <w:b/>
                <w:color w:val="auto"/>
                <w:sz w:val="24"/>
                <w:highlight w:val="none"/>
                <w:u w:val="single"/>
              </w:rPr>
              <w:t>”将予以拒收</w:t>
            </w:r>
            <w:r>
              <w:rPr>
                <w:rFonts w:hint="eastAsia" w:ascii="宋体" w:hAnsi="宋体" w:eastAsia="宋体" w:cs="宋体"/>
                <w:b/>
                <w:color w:val="auto"/>
                <w:sz w:val="24"/>
                <w:highlight w:val="none"/>
              </w:rPr>
              <w:t>。</w:t>
            </w:r>
          </w:p>
          <w:p>
            <w:pPr>
              <w:spacing w:line="360" w:lineRule="auto"/>
              <w:ind w:firstLine="424" w:firstLineChars="176"/>
              <w:rPr>
                <w:rFonts w:hint="eastAsia" w:ascii="宋体" w:hAnsi="宋体" w:eastAsia="宋体" w:cs="宋体"/>
                <w:b/>
                <w:color w:val="auto"/>
                <w:sz w:val="24"/>
                <w:highlight w:val="none"/>
                <w:u w:val="singl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eastAsia="zh-CN"/>
              </w:rPr>
              <w:t>乐采云电子交易客户端</w:t>
            </w:r>
            <w:r>
              <w:rPr>
                <w:rFonts w:hint="eastAsia" w:ascii="宋体" w:hAnsi="宋体" w:eastAsia="宋体" w:cs="宋体"/>
                <w:b/>
                <w:bCs/>
                <w:color w:val="auto"/>
                <w:sz w:val="24"/>
                <w:highlight w:val="none"/>
              </w:rPr>
              <w:t>”请自行前往“浙江政府采购网-下载专区-电子交易客户端”进行下载；电子投标具体操作流程详见本公告附件《供应商项目采购-电子招投标操作指南》；</w:t>
            </w:r>
            <w:r>
              <w:rPr>
                <w:rFonts w:hint="eastAsia" w:ascii="宋体" w:hAnsi="宋体" w:eastAsia="宋体" w:cs="宋体"/>
                <w:b/>
                <w:color w:val="auto"/>
                <w:sz w:val="24"/>
                <w:highlight w:val="none"/>
              </w:rPr>
              <w:t>通过“</w:t>
            </w:r>
            <w:r>
              <w:rPr>
                <w:rFonts w:hint="eastAsia" w:ascii="宋体" w:hAnsi="宋体" w:eastAsia="宋体" w:cs="宋体"/>
                <w:b/>
                <w:color w:val="auto"/>
                <w:sz w:val="24"/>
                <w:highlight w:val="none"/>
                <w:lang w:eastAsia="zh-CN"/>
              </w:rPr>
              <w:t>乐采云平台</w:t>
            </w:r>
            <w:r>
              <w:rPr>
                <w:rFonts w:hint="eastAsia" w:ascii="宋体" w:hAnsi="宋体" w:eastAsia="宋体" w:cs="宋体"/>
                <w:b/>
                <w:color w:val="auto"/>
                <w:sz w:val="24"/>
                <w:highlight w:val="none"/>
              </w:rPr>
              <w:t>”参与在线投标时如遇平台技术问题详询400-881-7190。</w:t>
            </w:r>
          </w:p>
          <w:p>
            <w:pPr>
              <w:numPr>
                <w:ilvl w:val="0"/>
                <w:numId w:val="8"/>
              </w:numPr>
              <w:spacing w:line="360" w:lineRule="auto"/>
              <w:ind w:firstLine="424" w:firstLineChars="176"/>
              <w:rPr>
                <w:rFonts w:hint="eastAsia" w:ascii="宋体" w:hAnsi="宋体" w:eastAsia="宋体" w:cs="宋体"/>
                <w:b/>
                <w:bCs/>
                <w:color w:val="auto"/>
                <w:sz w:val="24"/>
                <w:highlight w:val="none"/>
              </w:rPr>
            </w:pPr>
            <w:r>
              <w:rPr>
                <w:rFonts w:hint="eastAsia" w:ascii="宋体" w:hAnsi="宋体" w:eastAsia="宋体" w:cs="宋体"/>
                <w:b/>
                <w:color w:val="auto"/>
                <w:sz w:val="24"/>
                <w:highlight w:val="none"/>
                <w:u w:val="single"/>
              </w:rPr>
              <w:t>为确保网上操作合法、有效和安全，投标供应商应当在投标截止时间前完成在“</w:t>
            </w:r>
            <w:r>
              <w:rPr>
                <w:rFonts w:hint="eastAsia" w:ascii="宋体" w:hAnsi="宋体" w:eastAsia="宋体" w:cs="宋体"/>
                <w:b/>
                <w:color w:val="auto"/>
                <w:sz w:val="24"/>
                <w:highlight w:val="none"/>
                <w:u w:val="single"/>
                <w:lang w:eastAsia="zh-CN"/>
              </w:rPr>
              <w:t>乐采云平台</w:t>
            </w:r>
            <w:r>
              <w:rPr>
                <w:rFonts w:hint="eastAsia" w:ascii="宋体" w:hAnsi="宋体" w:eastAsia="宋体" w:cs="宋体"/>
                <w:b/>
                <w:color w:val="auto"/>
                <w:sz w:val="24"/>
                <w:highlight w:val="none"/>
                <w:u w:val="single"/>
              </w:rPr>
              <w:t>”的身份认证，确保在电子投标过程中能够对相关数据电文进行加密和使用电子签章</w:t>
            </w:r>
            <w:r>
              <w:rPr>
                <w:rFonts w:hint="eastAsia" w:ascii="宋体" w:hAnsi="宋体" w:eastAsia="宋体" w:cs="宋体"/>
                <w:b/>
                <w:color w:val="auto"/>
                <w:sz w:val="24"/>
                <w:highlight w:val="none"/>
              </w:rPr>
              <w:t>。</w:t>
            </w:r>
            <w:r>
              <w:rPr>
                <w:rFonts w:hint="eastAsia" w:ascii="宋体" w:hAnsi="宋体" w:eastAsia="宋体" w:cs="宋体"/>
                <w:b/>
                <w:bCs/>
                <w:color w:val="auto"/>
                <w:sz w:val="24"/>
                <w:highlight w:val="none"/>
              </w:rPr>
              <w:t>使用“</w:t>
            </w:r>
            <w:r>
              <w:rPr>
                <w:rFonts w:hint="eastAsia" w:ascii="宋体" w:hAnsi="宋体" w:eastAsia="宋体" w:cs="宋体"/>
                <w:b/>
                <w:bCs/>
                <w:color w:val="auto"/>
                <w:sz w:val="24"/>
                <w:highlight w:val="none"/>
                <w:lang w:eastAsia="zh-CN"/>
              </w:rPr>
              <w:t>乐采云电子交易客户端</w:t>
            </w:r>
            <w:r>
              <w:rPr>
                <w:rFonts w:hint="eastAsia" w:ascii="宋体" w:hAnsi="宋体" w:eastAsia="宋体" w:cs="宋体"/>
                <w:b/>
                <w:bCs/>
                <w:color w:val="auto"/>
                <w:sz w:val="24"/>
                <w:highlight w:val="none"/>
              </w:rPr>
              <w:t>”需要提前申领CA数字证书，申领流程请自行前往“浙江政府采购网-下载专区-电子交易客户端-</w:t>
            </w:r>
            <w:r>
              <w:rPr>
                <w:rFonts w:hint="eastAsia" w:ascii="宋体" w:hAnsi="宋体" w:eastAsia="宋体" w:cs="宋体"/>
                <w:b/>
                <w:bCs/>
                <w:color w:val="auto"/>
                <w:sz w:val="24"/>
                <w:highlight w:val="none"/>
              </w:rPr>
              <w:fldChar w:fldCharType="begin"/>
            </w:r>
            <w:r>
              <w:rPr>
                <w:rFonts w:hint="eastAsia" w:ascii="宋体" w:hAnsi="宋体" w:eastAsia="宋体" w:cs="宋体"/>
                <w:b/>
                <w:bCs/>
                <w:color w:val="auto"/>
                <w:sz w:val="24"/>
                <w:highlight w:val="none"/>
              </w:rPr>
              <w:instrText xml:space="preserve"> HYPERLINK "http://www.zjzfcg.gov.cn/bidClientTemplate/2019-05-27/12945.html" \o "CA驱动和申领流程" \t "_blank" </w:instrText>
            </w:r>
            <w:r>
              <w:rPr>
                <w:rFonts w:hint="eastAsia" w:ascii="宋体" w:hAnsi="宋体" w:eastAsia="宋体" w:cs="宋体"/>
                <w:b/>
                <w:bCs/>
                <w:color w:val="auto"/>
                <w:sz w:val="24"/>
                <w:highlight w:val="none"/>
              </w:rPr>
              <w:fldChar w:fldCharType="separate"/>
            </w:r>
            <w:r>
              <w:rPr>
                <w:rFonts w:hint="eastAsia" w:ascii="宋体" w:hAnsi="宋体" w:eastAsia="宋体" w:cs="宋体"/>
                <w:b/>
                <w:bCs/>
                <w:color w:val="auto"/>
                <w:sz w:val="24"/>
                <w:highlight w:val="none"/>
              </w:rPr>
              <w:t>CA驱动和申领流程</w:t>
            </w:r>
            <w:r>
              <w:rPr>
                <w:rFonts w:hint="eastAsia" w:ascii="宋体" w:hAnsi="宋体" w:eastAsia="宋体" w:cs="宋体"/>
                <w:b/>
                <w:bCs/>
                <w:color w:val="auto"/>
                <w:sz w:val="24"/>
                <w:highlight w:val="none"/>
              </w:rPr>
              <w:fldChar w:fldCharType="end"/>
            </w:r>
            <w:r>
              <w:rPr>
                <w:rFonts w:hint="eastAsia" w:ascii="宋体" w:hAnsi="宋体" w:eastAsia="宋体" w:cs="宋体"/>
                <w:b/>
                <w:bCs/>
                <w:color w:val="auto"/>
                <w:sz w:val="24"/>
                <w:highlight w:val="none"/>
              </w:rPr>
              <w:t>”进行查阅；</w:t>
            </w:r>
          </w:p>
          <w:p>
            <w:pPr>
              <w:numPr>
                <w:ilvl w:val="0"/>
                <w:numId w:val="8"/>
              </w:numPr>
              <w:spacing w:line="360" w:lineRule="auto"/>
              <w:ind w:firstLine="424" w:firstLineChars="176"/>
              <w:rPr>
                <w:rFonts w:hint="eastAsia" w:ascii="宋体" w:hAnsi="宋体" w:eastAsia="宋体" w:cs="宋体"/>
                <w:b/>
                <w:bCs/>
                <w:color w:val="auto"/>
                <w:sz w:val="24"/>
                <w:highlight w:val="none"/>
                <w:lang w:bidi="ar"/>
              </w:rPr>
            </w:pPr>
            <w:r>
              <w:rPr>
                <w:rFonts w:hint="eastAsia" w:ascii="宋体" w:hAnsi="宋体" w:eastAsia="宋体" w:cs="宋体"/>
                <w:b/>
                <w:color w:val="auto"/>
                <w:sz w:val="24"/>
                <w:highlight w:val="none"/>
              </w:rPr>
              <w:t>◆注意：投标供应商在编制电子投标文件和上传文件时需确保“</w:t>
            </w:r>
            <w:r>
              <w:rPr>
                <w:rFonts w:hint="eastAsia" w:ascii="宋体" w:hAnsi="宋体" w:eastAsia="宋体" w:cs="宋体"/>
                <w:b/>
                <w:color w:val="auto"/>
                <w:sz w:val="24"/>
                <w:highlight w:val="none"/>
                <w:lang w:eastAsia="zh-CN"/>
              </w:rPr>
              <w:t>乐采云电子交易客户端</w:t>
            </w:r>
            <w:r>
              <w:rPr>
                <w:rFonts w:hint="eastAsia" w:ascii="宋体" w:hAnsi="宋体" w:eastAsia="宋体" w:cs="宋体"/>
                <w:b/>
                <w:color w:val="auto"/>
                <w:sz w:val="24"/>
                <w:highlight w:val="none"/>
              </w:rPr>
              <w:t>”和“CA驱动端”为最新版本，请各投标供应商及时查看更新。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32"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jc w:val="left"/>
              <w:rPr>
                <w:rFonts w:hint="eastAsia" w:ascii="宋体" w:hAnsi="宋体" w:eastAsia="宋体" w:cs="宋体"/>
                <w:color w:val="auto"/>
                <w:sz w:val="24"/>
                <w:highlight w:val="none"/>
                <w:lang w:bidi="ar"/>
              </w:rPr>
            </w:pPr>
            <w:r>
              <w:rPr>
                <w:rFonts w:hint="eastAsia" w:ascii="宋体" w:hAnsi="宋体" w:eastAsia="宋体" w:cs="宋体"/>
                <w:b/>
                <w:bCs/>
                <w:color w:val="auto"/>
                <w:sz w:val="24"/>
                <w:highlight w:val="none"/>
                <w:lang w:bidi="ar"/>
              </w:rPr>
              <w:t>投标文件的签章：</w:t>
            </w:r>
            <w:r>
              <w:rPr>
                <w:rFonts w:hint="eastAsia" w:ascii="宋体" w:hAnsi="宋体" w:eastAsia="宋体" w:cs="宋体"/>
                <w:color w:val="auto"/>
                <w:sz w:val="24"/>
                <w:highlight w:val="none"/>
                <w:lang w:bidi="ar"/>
              </w:rPr>
              <w:t>电子签章。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eastAsia="宋体" w:cs="宋体"/>
                <w:color w:val="auto"/>
                <w:sz w:val="24"/>
                <w:highlight w:val="none"/>
                <w:lang w:bidi="ar"/>
              </w:rPr>
            </w:pPr>
            <w:r>
              <w:rPr>
                <w:rFonts w:hint="eastAsia" w:ascii="宋体" w:hAnsi="宋体" w:eastAsia="宋体" w:cs="宋体"/>
                <w:b/>
                <w:bCs/>
                <w:color w:val="auto"/>
                <w:sz w:val="24"/>
                <w:highlight w:val="none"/>
                <w:lang w:bidi="ar"/>
              </w:rPr>
              <w:t>投标文件的形式：</w:t>
            </w:r>
            <w:r>
              <w:rPr>
                <w:rFonts w:hint="eastAsia" w:ascii="宋体" w:hAnsi="宋体" w:eastAsia="宋体" w:cs="宋体"/>
                <w:color w:val="auto"/>
                <w:sz w:val="24"/>
                <w:highlight w:val="none"/>
                <w:lang w:bidi="ar"/>
              </w:rPr>
              <w:t>☑电子投标文件（包括“电子加密投标文件”和“备份投标文件”，在投标文件编制完成后同时生成）；</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（1）“电子加密投标文件”是指通过“</w:t>
            </w:r>
            <w:r>
              <w:rPr>
                <w:rFonts w:hint="eastAsia" w:ascii="宋体" w:hAnsi="宋体" w:eastAsia="宋体" w:cs="宋体"/>
                <w:color w:val="auto"/>
                <w:sz w:val="24"/>
                <w:highlight w:val="none"/>
                <w:lang w:eastAsia="zh-CN" w:bidi="ar"/>
              </w:rPr>
              <w:t>乐采云电子交易客户端</w:t>
            </w:r>
            <w:r>
              <w:rPr>
                <w:rFonts w:hint="eastAsia" w:ascii="宋体" w:hAnsi="宋体" w:eastAsia="宋体" w:cs="宋体"/>
                <w:color w:val="auto"/>
                <w:sz w:val="24"/>
                <w:highlight w:val="none"/>
                <w:lang w:bidi="ar"/>
              </w:rPr>
              <w:t>”完成投标文件编制后生成并加密的数据电文形式的投标文件。</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（2）“备份投标文件”是指与“电子加密投标文件”同时生成的数据电文形式的电子文件（备份标书），其他方式编制的备份投标文件视为无效备份投标文件。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11"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eastAsia="宋体" w:cs="宋体"/>
                <w:color w:val="auto"/>
                <w:sz w:val="24"/>
                <w:highlight w:val="none"/>
                <w:lang w:bidi="ar"/>
              </w:rPr>
            </w:pPr>
            <w:r>
              <w:rPr>
                <w:rFonts w:hint="eastAsia" w:ascii="宋体" w:hAnsi="宋体" w:eastAsia="宋体" w:cs="宋体"/>
                <w:b/>
                <w:bCs/>
                <w:color w:val="auto"/>
                <w:sz w:val="24"/>
                <w:highlight w:val="none"/>
                <w:lang w:bidi="ar"/>
              </w:rPr>
              <w:t>投标文件份数：</w:t>
            </w:r>
            <w:r>
              <w:rPr>
                <w:rFonts w:hint="eastAsia" w:ascii="宋体" w:hAnsi="宋体" w:eastAsia="宋体" w:cs="宋体"/>
                <w:color w:val="auto"/>
                <w:sz w:val="24"/>
                <w:highlight w:val="none"/>
                <w:lang w:bidi="ar"/>
              </w:rPr>
              <w:t>（1）“电子加密投标文件”：在线上传递交、一份。（2）“备份投标文件”：密封包装后（EMS或顺丰邮寄形式）投标截止时间前递交、一份（邮寄地址：</w:t>
            </w:r>
            <w:r>
              <w:rPr>
                <w:rFonts w:hint="eastAsia" w:ascii="宋体" w:hAnsi="宋体" w:eastAsia="宋体" w:cs="宋体"/>
                <w:color w:val="auto"/>
                <w:sz w:val="24"/>
                <w:highlight w:val="none"/>
                <w:lang w:eastAsia="zh-CN" w:bidi="ar"/>
              </w:rPr>
              <w:t>苍南县灵溪镇仕华家园3幢一单元301-302室庄明奖、</w:t>
            </w:r>
            <w:r>
              <w:rPr>
                <w:rFonts w:hint="eastAsia" w:ascii="宋体" w:hAnsi="宋体" w:eastAsia="宋体" w:cs="宋体"/>
                <w:color w:val="auto"/>
                <w:sz w:val="24"/>
                <w:highlight w:val="none"/>
                <w:lang w:val="en-US" w:eastAsia="zh-CN" w:bidi="ar"/>
              </w:rPr>
              <w:t>13566120901</w:t>
            </w:r>
            <w:r>
              <w:rPr>
                <w:rFonts w:hint="eastAsia" w:ascii="宋体" w:hAnsi="宋体" w:eastAsia="宋体" w:cs="宋体"/>
                <w:color w:val="auto"/>
                <w:sz w:val="24"/>
                <w:highlight w:val="none"/>
                <w:lang w:bidi="ar"/>
              </w:rPr>
              <w:t>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eastAsia="宋体" w:cs="宋体"/>
                <w:b/>
                <w:bCs/>
                <w:color w:val="auto"/>
                <w:sz w:val="24"/>
                <w:highlight w:val="none"/>
                <w:lang w:bidi="ar"/>
              </w:rPr>
            </w:pPr>
            <w:r>
              <w:rPr>
                <w:rFonts w:hint="eastAsia" w:ascii="宋体" w:hAnsi="宋体" w:eastAsia="宋体" w:cs="宋体"/>
                <w:b/>
                <w:bCs/>
                <w:color w:val="auto"/>
                <w:sz w:val="24"/>
                <w:highlight w:val="none"/>
                <w:lang w:bidi="ar"/>
              </w:rPr>
              <w:t>投标文件的上传和递交：</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（1）“电子加密投标文件”的上传、递交：</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a.投标供应商应在投标截止时间前将“电子加密投标文件”成功上传递交至“</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”，否则投标无效。</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b.“电子加密投标文件”成功上传递交后，供应商可自行打印投标文件接收回执。</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（2）“备份投标文件”的密封包装、递交：</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a.投标供应商在“</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”完成“电子加密投标文件”的上传递交后，还可以（EMS或顺丰邮寄形式）在投标截止时间前递交以介质（U盘）存储的 “备份投标文件”（一份）；</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b.“备份投标文件”应当密封包装，并在包装上标注投标项目名称、投标单位名称并加盖公章。没有密封包装或者逾期邮寄送达至投标地点的“备份投标文件”将不予接收；</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c.通过“</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”成功上传递交的“电子加密投标文件”已按时解密的，“备份投标文件”自动失效。投标截止时间前，投标供应商仅递交了“备份投标文件”而未将“电子加密投标文件”成功上传至“</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pacing w:line="360" w:lineRule="auto"/>
              <w:rPr>
                <w:rFonts w:hint="eastAsia" w:ascii="宋体" w:hAnsi="宋体" w:eastAsia="宋体" w:cs="宋体"/>
                <w:b/>
                <w:bCs/>
                <w:color w:val="auto"/>
                <w:sz w:val="24"/>
                <w:highlight w:val="none"/>
                <w:lang w:bidi="ar"/>
              </w:rPr>
            </w:pPr>
            <w:r>
              <w:rPr>
                <w:rFonts w:hint="eastAsia" w:ascii="宋体" w:hAnsi="宋体" w:eastAsia="宋体" w:cs="宋体"/>
                <w:b/>
                <w:bCs/>
                <w:color w:val="auto"/>
                <w:sz w:val="24"/>
                <w:highlight w:val="none"/>
                <w:lang w:bidi="ar"/>
              </w:rPr>
              <w:t>电子加密投标文件的解密和异常情况处理：</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（1）开标后，采购组织机构将向各投标供应商发出“电子加密投标文件”的解密通知，各投标供应商代表应当在接到解密通知后30分钟内自行完成“电子加密投标文件”的在线解密。</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（2）通过“</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”成功上传递交的“电子加密投标文件”无法按时解密，投标供应商如按规定递交了“备份投标文件”的，以“备份投标文件”为依据（由采购组织机构按“</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”操作规范将“备份投标文件”上传至“</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”，上传成功后，“电子加密投标文件”自动失效），否则视为投标文件撤回。</w:t>
            </w:r>
          </w:p>
          <w:p>
            <w:pPr>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（3）投标截止时间前，投标供应商仅递交了“备份投标文件”而未将电子加密投标文件上传至“</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3"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60" w:lineRule="auto"/>
              <w:rPr>
                <w:rFonts w:hint="eastAsia" w:ascii="宋体" w:hAnsi="宋体" w:eastAsia="宋体" w:cs="宋体"/>
                <w:color w:val="auto"/>
                <w:sz w:val="24"/>
                <w:highlight w:val="none"/>
                <w:lang w:bidi="ar"/>
              </w:rPr>
            </w:pPr>
            <w:r>
              <w:rPr>
                <w:rFonts w:hint="eastAsia" w:ascii="宋体" w:hAnsi="宋体" w:eastAsia="宋体" w:cs="宋体"/>
                <w:b/>
                <w:bCs/>
                <w:color w:val="auto"/>
                <w:sz w:val="24"/>
                <w:highlight w:val="none"/>
                <w:lang w:bidi="ar"/>
              </w:rPr>
              <w:t>投标截止时间：</w:t>
            </w:r>
            <w:r>
              <w:rPr>
                <w:rFonts w:hint="eastAsia" w:ascii="宋体" w:hAnsi="宋体" w:eastAsia="宋体" w:cs="宋体"/>
                <w:b/>
                <w:bCs/>
                <w:color w:val="auto"/>
                <w:sz w:val="24"/>
                <w:highlight w:val="none"/>
                <w:lang w:eastAsia="zh-CN" w:bidi="ar"/>
              </w:rPr>
              <w:t>202</w:t>
            </w:r>
            <w:r>
              <w:rPr>
                <w:rFonts w:hint="eastAsia" w:ascii="宋体" w:hAnsi="宋体" w:eastAsia="宋体" w:cs="宋体"/>
                <w:b/>
                <w:bCs/>
                <w:color w:val="auto"/>
                <w:sz w:val="24"/>
                <w:highlight w:val="none"/>
                <w:lang w:val="en-US" w:eastAsia="zh-CN" w:bidi="ar"/>
              </w:rPr>
              <w:t>3</w:t>
            </w:r>
            <w:r>
              <w:rPr>
                <w:rFonts w:hint="eastAsia" w:ascii="宋体" w:hAnsi="宋体" w:eastAsia="宋体" w:cs="宋体"/>
                <w:b/>
                <w:bCs/>
                <w:color w:val="auto"/>
                <w:sz w:val="24"/>
                <w:highlight w:val="none"/>
                <w:lang w:eastAsia="zh-CN" w:bidi="ar"/>
              </w:rPr>
              <w:t>年</w:t>
            </w:r>
            <w:r>
              <w:rPr>
                <w:rFonts w:hint="eastAsia" w:ascii="宋体" w:hAnsi="宋体" w:eastAsia="宋体" w:cs="宋体"/>
                <w:b/>
                <w:bCs/>
                <w:color w:val="auto"/>
                <w:sz w:val="24"/>
                <w:highlight w:val="none"/>
                <w:lang w:val="en-US" w:eastAsia="zh-CN" w:bidi="ar"/>
              </w:rPr>
              <w:t xml:space="preserve"> </w:t>
            </w:r>
            <w:r>
              <w:rPr>
                <w:rFonts w:hint="eastAsia" w:ascii="宋体" w:hAnsi="宋体" w:eastAsia="宋体" w:cs="宋体"/>
                <w:b/>
                <w:bCs/>
                <w:color w:val="auto"/>
                <w:sz w:val="24"/>
                <w:highlight w:val="none"/>
                <w:lang w:val="en-US" w:eastAsia="zh-CN" w:bidi="ar"/>
              </w:rPr>
              <w:t xml:space="preserve"> </w:t>
            </w:r>
            <w:r>
              <w:rPr>
                <w:rFonts w:hint="eastAsia" w:ascii="宋体" w:hAnsi="宋体" w:eastAsia="宋体" w:cs="宋体"/>
                <w:b/>
                <w:bCs/>
                <w:color w:val="auto"/>
                <w:sz w:val="24"/>
                <w:highlight w:val="none"/>
                <w:lang w:eastAsia="zh-CN" w:bidi="ar"/>
              </w:rPr>
              <w:t>月</w:t>
            </w:r>
            <w:r>
              <w:rPr>
                <w:rFonts w:hint="eastAsia" w:ascii="宋体" w:hAnsi="宋体" w:eastAsia="宋体" w:cs="宋体"/>
                <w:b/>
                <w:bCs/>
                <w:color w:val="auto"/>
                <w:sz w:val="24"/>
                <w:highlight w:val="none"/>
                <w:lang w:val="en-US" w:eastAsia="zh-CN" w:bidi="ar"/>
              </w:rPr>
              <w:t xml:space="preserve"> </w:t>
            </w:r>
            <w:r>
              <w:rPr>
                <w:rFonts w:hint="eastAsia" w:ascii="宋体" w:hAnsi="宋体" w:eastAsia="宋体" w:cs="宋体"/>
                <w:b/>
                <w:bCs/>
                <w:color w:val="auto"/>
                <w:sz w:val="24"/>
                <w:highlight w:val="none"/>
                <w:lang w:val="en-US" w:eastAsia="zh-CN" w:bidi="ar"/>
              </w:rPr>
              <w:t xml:space="preserve"> </w:t>
            </w:r>
            <w:r>
              <w:rPr>
                <w:rFonts w:hint="eastAsia" w:ascii="宋体" w:hAnsi="宋体" w:eastAsia="宋体" w:cs="宋体"/>
                <w:b/>
                <w:bCs/>
                <w:color w:val="auto"/>
                <w:sz w:val="24"/>
                <w:highlight w:val="none"/>
                <w:lang w:eastAsia="zh-CN" w:bidi="ar"/>
              </w:rPr>
              <w:t>日</w:t>
            </w:r>
            <w:r>
              <w:rPr>
                <w:rFonts w:hint="eastAsia" w:ascii="宋体" w:hAnsi="宋体" w:eastAsia="宋体" w:cs="宋体"/>
                <w:b/>
                <w:bCs/>
                <w:color w:val="auto"/>
                <w:sz w:val="24"/>
                <w:highlight w:val="none"/>
                <w:lang w:val="en-US" w:eastAsia="zh-CN" w:bidi="ar"/>
              </w:rPr>
              <w:t>1</w:t>
            </w:r>
            <w:r>
              <w:rPr>
                <w:rFonts w:hint="eastAsia" w:ascii="宋体" w:hAnsi="宋体" w:eastAsia="宋体" w:cs="宋体"/>
                <w:b/>
                <w:bCs/>
                <w:color w:val="auto"/>
                <w:sz w:val="24"/>
                <w:highlight w:val="none"/>
                <w:lang w:val="en-US" w:eastAsia="zh-CN" w:bidi="ar"/>
              </w:rPr>
              <w:t>4</w:t>
            </w:r>
            <w:r>
              <w:rPr>
                <w:rFonts w:hint="eastAsia" w:ascii="宋体" w:hAnsi="宋体" w:eastAsia="宋体" w:cs="宋体"/>
                <w:b/>
                <w:bCs/>
                <w:color w:val="auto"/>
                <w:sz w:val="24"/>
                <w:highlight w:val="none"/>
                <w:lang w:bidi="ar"/>
              </w:rPr>
              <w:t>点</w:t>
            </w:r>
            <w:r>
              <w:rPr>
                <w:rFonts w:hint="eastAsia" w:ascii="宋体" w:hAnsi="宋体" w:eastAsia="宋体" w:cs="宋体"/>
                <w:b/>
                <w:bCs/>
                <w:color w:val="auto"/>
                <w:sz w:val="24"/>
                <w:highlight w:val="none"/>
                <w:lang w:val="en-US" w:eastAsia="zh-CN" w:bidi="ar"/>
              </w:rPr>
              <w:t>0</w:t>
            </w:r>
            <w:r>
              <w:rPr>
                <w:rFonts w:hint="eastAsia" w:ascii="宋体" w:hAnsi="宋体" w:eastAsia="宋体" w:cs="宋体"/>
                <w:b/>
                <w:bCs/>
                <w:color w:val="auto"/>
                <w:sz w:val="24"/>
                <w:highlight w:val="none"/>
                <w:lang w:bidi="ar"/>
              </w:rPr>
              <w:t>0分</w:t>
            </w:r>
            <w:r>
              <w:rPr>
                <w:rFonts w:hint="eastAsia" w:ascii="宋体" w:hAnsi="宋体" w:eastAsia="宋体" w:cs="宋体"/>
                <w:color w:val="auto"/>
                <w:sz w:val="24"/>
                <w:highlight w:val="none"/>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3"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widowControl/>
              <w:snapToGrid w:val="0"/>
              <w:spacing w:line="360" w:lineRule="auto"/>
              <w:jc w:val="left"/>
              <w:rPr>
                <w:rFonts w:hint="eastAsia" w:ascii="宋体" w:hAnsi="宋体" w:eastAsia="宋体" w:cs="宋体"/>
                <w:color w:val="auto"/>
                <w:sz w:val="24"/>
                <w:highlight w:val="none"/>
                <w:lang w:bidi="ar"/>
              </w:rPr>
            </w:pPr>
            <w:r>
              <w:rPr>
                <w:rFonts w:hint="eastAsia" w:ascii="宋体" w:hAnsi="宋体" w:eastAsia="宋体" w:cs="宋体"/>
                <w:b/>
                <w:bCs/>
                <w:color w:val="auto"/>
                <w:sz w:val="24"/>
                <w:highlight w:val="none"/>
                <w:lang w:bidi="ar"/>
              </w:rPr>
              <w:t>投标地点：</w:t>
            </w:r>
            <w:r>
              <w:rPr>
                <w:rFonts w:hint="eastAsia" w:ascii="宋体" w:hAnsi="宋体" w:eastAsia="宋体" w:cs="宋体"/>
                <w:b/>
                <w:color w:val="auto"/>
                <w:kern w:val="0"/>
                <w:sz w:val="24"/>
                <w:highlight w:val="none"/>
              </w:rPr>
              <w:t>“</w:t>
            </w:r>
            <w:r>
              <w:rPr>
                <w:rFonts w:hint="eastAsia" w:ascii="宋体" w:hAnsi="宋体" w:eastAsia="宋体" w:cs="宋体"/>
                <w:b/>
                <w:color w:val="auto"/>
                <w:kern w:val="0"/>
                <w:sz w:val="24"/>
                <w:highlight w:val="none"/>
                <w:lang w:eastAsia="zh-CN"/>
              </w:rPr>
              <w:t>乐采云平台</w:t>
            </w:r>
            <w:r>
              <w:rPr>
                <w:rFonts w:hint="eastAsia" w:ascii="宋体" w:hAnsi="宋体" w:eastAsia="宋体" w:cs="宋体"/>
                <w:b/>
                <w:color w:val="auto"/>
                <w:kern w:val="0"/>
                <w:sz w:val="24"/>
                <w:highlight w:val="none"/>
              </w:rPr>
              <w:t>（</w:t>
            </w:r>
            <w:r>
              <w:rPr>
                <w:rFonts w:hint="eastAsia" w:ascii="宋体" w:hAnsi="宋体" w:eastAsia="宋体" w:cs="宋体"/>
                <w:b/>
                <w:color w:val="auto"/>
                <w:kern w:val="0"/>
                <w:sz w:val="24"/>
                <w:highlight w:val="none"/>
                <w:lang w:eastAsia="zh-CN"/>
              </w:rPr>
              <w:t>https://www.lecaiyun.com</w:t>
            </w:r>
            <w:r>
              <w:rPr>
                <w:rFonts w:hint="eastAsia" w:ascii="宋体" w:hAnsi="宋体" w:eastAsia="宋体" w:cs="宋体"/>
                <w:b/>
                <w:color w:val="auto"/>
                <w:kern w:val="0"/>
                <w:sz w:val="24"/>
                <w:highlight w:val="none"/>
              </w:rPr>
              <w:t>）”实行在线投标响应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00" w:hRule="atLeast"/>
          <w:jc w:val="center"/>
        </w:trPr>
        <w:tc>
          <w:tcPr>
            <w:tcW w:w="655" w:type="dxa"/>
            <w:tcBorders>
              <w:top w:val="single" w:color="000000" w:sz="2" w:space="0"/>
              <w:left w:val="single" w:color="000000" w:sz="8" w:space="0"/>
              <w:bottom w:val="single" w:color="auto" w:sz="4"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w:t>
            </w:r>
          </w:p>
        </w:tc>
        <w:tc>
          <w:tcPr>
            <w:tcW w:w="8438" w:type="dxa"/>
            <w:tcBorders>
              <w:top w:val="single" w:color="000000" w:sz="2" w:space="0"/>
              <w:left w:val="single" w:color="000000" w:sz="2" w:space="0"/>
              <w:bottom w:val="single" w:color="auto" w:sz="4" w:space="0"/>
              <w:right w:val="single" w:color="000000" w:sz="8" w:space="0"/>
            </w:tcBorders>
            <w:noWrap w:val="0"/>
            <w:vAlign w:val="center"/>
          </w:tcPr>
          <w:p>
            <w:pPr>
              <w:spacing w:line="360" w:lineRule="auto"/>
              <w:rPr>
                <w:rFonts w:hint="eastAsia" w:ascii="宋体" w:hAnsi="宋体" w:eastAsia="宋体" w:cs="宋体"/>
                <w:color w:val="auto"/>
                <w:sz w:val="24"/>
                <w:highlight w:val="none"/>
                <w:lang w:bidi="ar"/>
              </w:rPr>
            </w:pPr>
            <w:r>
              <w:rPr>
                <w:rFonts w:hint="eastAsia" w:ascii="宋体" w:hAnsi="宋体" w:eastAsia="宋体" w:cs="宋体"/>
                <w:b/>
                <w:bCs/>
                <w:color w:val="auto"/>
                <w:sz w:val="24"/>
                <w:highlight w:val="none"/>
                <w:lang w:bidi="ar"/>
              </w:rPr>
              <w:t>开标时间和地点（网址）：</w:t>
            </w:r>
            <w:r>
              <w:rPr>
                <w:rFonts w:hint="eastAsia" w:ascii="宋体" w:hAnsi="宋体" w:eastAsia="宋体" w:cs="宋体"/>
                <w:b/>
                <w:bCs/>
                <w:color w:val="auto"/>
                <w:sz w:val="24"/>
                <w:highlight w:val="none"/>
                <w:lang w:eastAsia="zh-CN" w:bidi="ar"/>
              </w:rPr>
              <w:t>202</w:t>
            </w:r>
            <w:r>
              <w:rPr>
                <w:rFonts w:hint="eastAsia" w:ascii="宋体" w:hAnsi="宋体" w:eastAsia="宋体" w:cs="宋体"/>
                <w:b/>
                <w:bCs/>
                <w:color w:val="auto"/>
                <w:sz w:val="24"/>
                <w:highlight w:val="none"/>
                <w:lang w:val="en-US" w:eastAsia="zh-CN" w:bidi="ar"/>
              </w:rPr>
              <w:t>3</w:t>
            </w:r>
            <w:r>
              <w:rPr>
                <w:rFonts w:hint="eastAsia" w:ascii="宋体" w:hAnsi="宋体" w:eastAsia="宋体" w:cs="宋体"/>
                <w:b/>
                <w:bCs/>
                <w:color w:val="auto"/>
                <w:sz w:val="24"/>
                <w:highlight w:val="none"/>
                <w:lang w:eastAsia="zh-CN" w:bidi="ar"/>
              </w:rPr>
              <w:t>年</w:t>
            </w:r>
            <w:r>
              <w:rPr>
                <w:rFonts w:hint="eastAsia" w:ascii="宋体" w:hAnsi="宋体" w:eastAsia="宋体" w:cs="宋体"/>
                <w:b/>
                <w:bCs/>
                <w:color w:val="auto"/>
                <w:sz w:val="24"/>
                <w:highlight w:val="none"/>
                <w:lang w:val="en-US" w:eastAsia="zh-CN" w:bidi="ar"/>
              </w:rPr>
              <w:t xml:space="preserve"> </w:t>
            </w:r>
            <w:r>
              <w:rPr>
                <w:rFonts w:hint="eastAsia" w:ascii="宋体" w:hAnsi="宋体" w:eastAsia="宋体" w:cs="宋体"/>
                <w:b/>
                <w:bCs/>
                <w:color w:val="auto"/>
                <w:sz w:val="24"/>
                <w:highlight w:val="none"/>
                <w:lang w:val="en-US" w:eastAsia="zh-CN" w:bidi="ar"/>
              </w:rPr>
              <w:t xml:space="preserve"> </w:t>
            </w:r>
            <w:r>
              <w:rPr>
                <w:rFonts w:hint="eastAsia" w:ascii="宋体" w:hAnsi="宋体" w:eastAsia="宋体" w:cs="宋体"/>
                <w:b/>
                <w:bCs/>
                <w:color w:val="auto"/>
                <w:sz w:val="24"/>
                <w:highlight w:val="none"/>
                <w:lang w:eastAsia="zh-CN" w:bidi="ar"/>
              </w:rPr>
              <w:t>月</w:t>
            </w:r>
            <w:r>
              <w:rPr>
                <w:rFonts w:hint="eastAsia" w:ascii="宋体" w:hAnsi="宋体" w:eastAsia="宋体" w:cs="宋体"/>
                <w:b/>
                <w:bCs/>
                <w:color w:val="auto"/>
                <w:sz w:val="24"/>
                <w:highlight w:val="none"/>
                <w:lang w:val="en-US" w:eastAsia="zh-CN" w:bidi="ar"/>
              </w:rPr>
              <w:t xml:space="preserve"> </w:t>
            </w:r>
            <w:r>
              <w:rPr>
                <w:rFonts w:hint="eastAsia" w:ascii="宋体" w:hAnsi="宋体" w:eastAsia="宋体" w:cs="宋体"/>
                <w:b/>
                <w:bCs/>
                <w:color w:val="auto"/>
                <w:sz w:val="24"/>
                <w:highlight w:val="none"/>
                <w:lang w:val="en-US" w:eastAsia="zh-CN" w:bidi="ar"/>
              </w:rPr>
              <w:t xml:space="preserve"> </w:t>
            </w:r>
            <w:r>
              <w:rPr>
                <w:rFonts w:hint="eastAsia" w:ascii="宋体" w:hAnsi="宋体" w:eastAsia="宋体" w:cs="宋体"/>
                <w:b/>
                <w:bCs/>
                <w:color w:val="auto"/>
                <w:sz w:val="24"/>
                <w:highlight w:val="none"/>
                <w:lang w:eastAsia="zh-CN" w:bidi="ar"/>
              </w:rPr>
              <w:t>日</w:t>
            </w:r>
            <w:r>
              <w:rPr>
                <w:rFonts w:hint="eastAsia" w:ascii="宋体" w:hAnsi="宋体" w:eastAsia="宋体" w:cs="宋体"/>
                <w:b/>
                <w:bCs/>
                <w:color w:val="auto"/>
                <w:sz w:val="24"/>
                <w:highlight w:val="none"/>
                <w:lang w:val="en-US" w:eastAsia="zh-CN" w:bidi="ar"/>
              </w:rPr>
              <w:t>1</w:t>
            </w:r>
            <w:r>
              <w:rPr>
                <w:rFonts w:hint="eastAsia" w:ascii="宋体" w:hAnsi="宋体" w:eastAsia="宋体" w:cs="宋体"/>
                <w:b/>
                <w:bCs/>
                <w:color w:val="auto"/>
                <w:sz w:val="24"/>
                <w:highlight w:val="none"/>
                <w:lang w:val="en-US" w:eastAsia="zh-CN" w:bidi="ar"/>
              </w:rPr>
              <w:t>4</w:t>
            </w:r>
            <w:r>
              <w:rPr>
                <w:rFonts w:hint="eastAsia" w:ascii="宋体" w:hAnsi="宋体" w:eastAsia="宋体" w:cs="宋体"/>
                <w:b/>
                <w:bCs/>
                <w:color w:val="auto"/>
                <w:sz w:val="24"/>
                <w:highlight w:val="none"/>
                <w:lang w:bidi="ar"/>
              </w:rPr>
              <w:t>点</w:t>
            </w:r>
            <w:r>
              <w:rPr>
                <w:rFonts w:hint="eastAsia" w:ascii="宋体" w:hAnsi="宋体" w:eastAsia="宋体" w:cs="宋体"/>
                <w:b/>
                <w:bCs/>
                <w:color w:val="auto"/>
                <w:sz w:val="24"/>
                <w:highlight w:val="none"/>
                <w:lang w:val="en-US" w:eastAsia="zh-CN" w:bidi="ar"/>
              </w:rPr>
              <w:t>0</w:t>
            </w:r>
            <w:r>
              <w:rPr>
                <w:rFonts w:hint="eastAsia" w:ascii="宋体" w:hAnsi="宋体" w:eastAsia="宋体" w:cs="宋体"/>
                <w:b/>
                <w:bCs/>
                <w:color w:val="auto"/>
                <w:sz w:val="24"/>
                <w:highlight w:val="none"/>
                <w:lang w:bidi="ar"/>
              </w:rPr>
              <w:t>0分</w:t>
            </w:r>
            <w:r>
              <w:rPr>
                <w:rFonts w:hint="eastAsia" w:ascii="宋体" w:hAnsi="宋体" w:eastAsia="宋体" w:cs="宋体"/>
                <w:color w:val="auto"/>
                <w:sz w:val="24"/>
                <w:highlight w:val="none"/>
                <w:lang w:bidi="ar"/>
              </w:rPr>
              <w:t>。苍南县灵溪镇春晖路公投大厦--苍南县公共资源交易中心/“</w:t>
            </w:r>
            <w:r>
              <w:rPr>
                <w:rFonts w:hint="eastAsia" w:ascii="宋体" w:hAnsi="宋体" w:eastAsia="宋体" w:cs="宋体"/>
                <w:color w:val="auto"/>
                <w:sz w:val="24"/>
                <w:highlight w:val="none"/>
                <w:lang w:eastAsia="zh-CN" w:bidi="ar"/>
              </w:rPr>
              <w:t>乐采云平台</w:t>
            </w:r>
            <w:r>
              <w:rPr>
                <w:rFonts w:hint="eastAsia" w:ascii="宋体" w:hAnsi="宋体" w:eastAsia="宋体" w:cs="宋体"/>
                <w:color w:val="auto"/>
                <w:sz w:val="24"/>
                <w:highlight w:val="none"/>
                <w:lang w:bidi="ar"/>
              </w:rPr>
              <w:t>（</w:t>
            </w:r>
            <w:r>
              <w:rPr>
                <w:rFonts w:hint="eastAsia" w:ascii="宋体" w:hAnsi="宋体" w:eastAsia="宋体" w:cs="宋体"/>
                <w:color w:val="auto"/>
                <w:sz w:val="24"/>
                <w:highlight w:val="none"/>
                <w:lang w:eastAsia="zh-CN" w:bidi="ar"/>
              </w:rPr>
              <w:t>https://www.lecaiyun.com</w:t>
            </w:r>
            <w:r>
              <w:rPr>
                <w:rFonts w:hint="eastAsia" w:ascii="宋体" w:hAnsi="宋体" w:eastAsia="宋体" w:cs="宋体"/>
                <w:color w:val="auto"/>
                <w:sz w:val="24"/>
                <w:highlight w:val="none"/>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8" w:hRule="atLeast"/>
          <w:jc w:val="center"/>
        </w:trPr>
        <w:tc>
          <w:tcPr>
            <w:tcW w:w="655" w:type="dxa"/>
            <w:tcBorders>
              <w:top w:val="single" w:color="auto" w:sz="4" w:space="0"/>
              <w:left w:val="single" w:color="000000" w:sz="8" w:space="0"/>
              <w:bottom w:val="single" w:color="auto" w:sz="4" w:space="0"/>
              <w:right w:val="single" w:color="000000" w:sz="2" w:space="0"/>
            </w:tcBorders>
            <w:noWrap w:val="0"/>
            <w:vAlign w:val="center"/>
          </w:tcPr>
          <w:p>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w:t>
            </w:r>
          </w:p>
        </w:tc>
        <w:tc>
          <w:tcPr>
            <w:tcW w:w="8438" w:type="dxa"/>
            <w:tcBorders>
              <w:top w:val="single" w:color="auto" w:sz="4" w:space="0"/>
              <w:left w:val="single" w:color="000000" w:sz="2" w:space="0"/>
              <w:bottom w:val="single" w:color="auto" w:sz="4" w:space="0"/>
              <w:right w:val="single" w:color="000000" w:sz="8" w:space="0"/>
            </w:tcBorders>
            <w:noWrap w:val="0"/>
            <w:vAlign w:val="center"/>
          </w:tcPr>
          <w:p>
            <w:pPr>
              <w:snapToGrid w:val="0"/>
              <w:spacing w:line="360" w:lineRule="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带“▲”条款系指实质性要求条款。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4"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widowControl/>
              <w:snapToGrid w:val="0"/>
              <w:spacing w:line="360" w:lineRule="auto"/>
              <w:jc w:val="center"/>
              <w:textAlignment w:val="center"/>
              <w:rPr>
                <w:rFonts w:hint="eastAsia" w:ascii="宋体" w:hAnsi="宋体" w:eastAsia="宋体" w:cs="宋体"/>
                <w:b/>
                <w:bCs/>
                <w:color w:val="auto"/>
                <w:sz w:val="24"/>
                <w:highlight w:val="none"/>
              </w:rPr>
            </w:pPr>
            <w:r>
              <w:rPr>
                <w:rFonts w:hint="eastAsia" w:ascii="宋体" w:hAnsi="宋体" w:eastAsia="宋体" w:cs="宋体"/>
                <w:b/>
                <w:bCs/>
                <w:color w:val="auto"/>
                <w:kern w:val="0"/>
                <w:sz w:val="24"/>
                <w:highlight w:val="none"/>
                <w:lang w:bidi="ar"/>
              </w:rPr>
              <w:t>17</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60" w:lineRule="auto"/>
              <w:rPr>
                <w:rFonts w:hint="eastAsia" w:ascii="宋体" w:hAnsi="宋体" w:eastAsia="宋体" w:cs="宋体"/>
                <w:color w:val="auto"/>
                <w:sz w:val="24"/>
                <w:highlight w:val="none"/>
              </w:rPr>
            </w:pPr>
            <w:r>
              <w:rPr>
                <w:rFonts w:hint="eastAsia" w:ascii="宋体" w:hAnsi="宋体" w:eastAsia="宋体" w:cs="宋体"/>
                <w:b/>
                <w:color w:val="auto"/>
                <w:kern w:val="10"/>
                <w:sz w:val="24"/>
                <w:highlight w:val="none"/>
              </w:rPr>
              <w:t>潜在供应商需在浙江政府采购网</w:t>
            </w:r>
            <w:r>
              <w:rPr>
                <w:rFonts w:hint="eastAsia" w:ascii="宋体" w:hAnsi="宋体" w:eastAsia="宋体" w:cs="宋体"/>
                <w:b/>
                <w:color w:val="auto"/>
                <w:kern w:val="10"/>
                <w:sz w:val="24"/>
                <w:highlight w:val="none"/>
              </w:rPr>
              <w:drawing>
                <wp:inline distT="0" distB="0" distL="114300" distR="114300">
                  <wp:extent cx="189865" cy="142240"/>
                  <wp:effectExtent l="0" t="0" r="8255" b="10160"/>
                  <wp:docPr id="306"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5" descr="IMG_257"/>
                          <pic:cNvPicPr>
                            <a:picLocks noChangeAspect="1"/>
                          </pic:cNvPicPr>
                        </pic:nvPicPr>
                        <pic:blipFill>
                          <a:blip r:embed="rId9"/>
                          <a:stretch>
                            <a:fillRect/>
                          </a:stretch>
                        </pic:blipFill>
                        <pic:spPr>
                          <a:xfrm>
                            <a:off x="0" y="0"/>
                            <a:ext cx="189865" cy="142240"/>
                          </a:xfrm>
                          <a:prstGeom prst="rect">
                            <a:avLst/>
                          </a:prstGeom>
                          <a:noFill/>
                          <a:ln>
                            <a:noFill/>
                          </a:ln>
                        </pic:spPr>
                      </pic:pic>
                    </a:graphicData>
                  </a:graphic>
                </wp:inline>
              </w:drawing>
            </w:r>
            <w:r>
              <w:rPr>
                <w:rFonts w:hint="eastAsia" w:ascii="宋体" w:hAnsi="宋体" w:eastAsia="宋体" w:cs="宋体"/>
                <w:b/>
                <w:color w:val="auto"/>
                <w:kern w:val="10"/>
                <w:sz w:val="24"/>
                <w:highlight w:val="none"/>
              </w:rPr>
              <w:t>http://www.ccgp-zhejiang.gov.cn/进行免费注册，具体详见浙江政府采购网供应商注册要求。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4"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widowControl/>
              <w:snapToGrid w:val="0"/>
              <w:spacing w:line="360" w:lineRule="auto"/>
              <w:jc w:val="center"/>
              <w:textAlignment w:val="center"/>
              <w:rPr>
                <w:rFonts w:hint="eastAsia" w:ascii="宋体" w:hAnsi="宋体" w:eastAsia="宋体" w:cs="宋体"/>
                <w:b/>
                <w:bCs/>
                <w:color w:val="auto"/>
                <w:sz w:val="24"/>
                <w:highlight w:val="none"/>
              </w:rPr>
            </w:pPr>
            <w:r>
              <w:rPr>
                <w:rFonts w:hint="eastAsia" w:ascii="宋体" w:hAnsi="宋体" w:eastAsia="宋体" w:cs="宋体"/>
                <w:b/>
                <w:bCs/>
                <w:color w:val="auto"/>
                <w:kern w:val="0"/>
                <w:sz w:val="24"/>
                <w:highlight w:val="none"/>
                <w:lang w:bidi="ar"/>
              </w:rPr>
              <w:t>18</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60" w:lineRule="auto"/>
              <w:ind w:left="105" w:left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不符合以下情况的，其投标将被拒绝。</w:t>
            </w:r>
          </w:p>
          <w:p>
            <w:pPr>
              <w:pStyle w:val="73"/>
              <w:shd w:val="clear" w:color="auto" w:fill="FFFFFF"/>
              <w:spacing w:before="48" w:beforeAutospacing="0" w:after="48" w:afterAutospacing="0" w:line="360" w:lineRule="auto"/>
              <w:ind w:right="45" w:firstLine="240" w:firstLineChars="1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（一）投标人参加国有企业采购活动应当具备下列条件:</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1.具有独立承担民事责任的能力；</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2.具有良好的商业信誉和健全的财务会计制度；</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3.具有履行合同所必需的设备和专业技术、售后保障等能力；</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4.有依法缴纳税收和社会保障资金的良好记录；</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5.参加采购活动前三年内（时间截止到开标之日，新成立不满三年的组织机构自成立之日起算），在经营活动中没有重大违法记录、严重失信行为和行贿记录，未被“信用中国”（www.creditchina.gov.cn)、中国政府采购网（www.ccgp.gov.cn）列入失信被执行人、重大税收违法案件当事人名单。</w:t>
            </w:r>
          </w:p>
          <w:p>
            <w:pPr>
              <w:pStyle w:val="73"/>
              <w:shd w:val="clear" w:color="auto" w:fill="FFFFFF"/>
              <w:spacing w:before="60" w:beforeAutospacing="0" w:after="60" w:afterAutospacing="0"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6.法律、行政法规规定的其他条件。</w:t>
            </w:r>
          </w:p>
          <w:p>
            <w:pPr>
              <w:pStyle w:val="73"/>
              <w:shd w:val="clear" w:color="auto" w:fill="FFFFFF"/>
              <w:spacing w:before="60" w:beforeAutospacing="0" w:after="60" w:afterAutospacing="0" w:line="360" w:lineRule="auto"/>
              <w:ind w:firstLine="240" w:firstLineChars="1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（二）单位负责人为同一人或者存在直接控股、管理关系的不同供应商，不得参加同一合同项下的国企采购活动；</w:t>
            </w:r>
          </w:p>
          <w:p>
            <w:pPr>
              <w:pStyle w:val="73"/>
              <w:shd w:val="clear" w:color="auto" w:fill="FFFFFF"/>
              <w:spacing w:before="48" w:beforeAutospacing="0" w:after="48" w:afterAutospacing="0" w:line="360" w:lineRule="auto"/>
              <w:ind w:right="45" w:firstLine="240" w:firstLineChars="100"/>
              <w:rPr>
                <w:rFonts w:hint="eastAsia" w:ascii="宋体" w:hAnsi="宋体" w:eastAsia="宋体" w:cs="宋体"/>
                <w:b/>
                <w:color w:val="auto"/>
                <w:kern w:val="10"/>
                <w:highlight w:val="none"/>
              </w:rPr>
            </w:pPr>
            <w:r>
              <w:rPr>
                <w:rFonts w:hint="eastAsia" w:ascii="宋体" w:hAnsi="宋体" w:eastAsia="宋体" w:cs="宋体"/>
                <w:color w:val="auto"/>
                <w:highlight w:val="none"/>
                <w:shd w:val="clear" w:color="auto" w:fill="FFFFFF"/>
              </w:rPr>
              <w:t>（三）本项目不接受联合体投标。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6" w:hRule="atLeast"/>
          <w:jc w:val="center"/>
        </w:trPr>
        <w:tc>
          <w:tcPr>
            <w:tcW w:w="655" w:type="dxa"/>
            <w:tcBorders>
              <w:top w:val="single" w:color="000000" w:sz="2" w:space="0"/>
              <w:left w:val="single" w:color="000000" w:sz="8" w:space="0"/>
              <w:bottom w:val="single" w:color="000000" w:sz="2" w:space="0"/>
              <w:right w:val="single" w:color="000000" w:sz="2" w:space="0"/>
            </w:tcBorders>
            <w:noWrap w:val="0"/>
            <w:vAlign w:val="center"/>
          </w:tcPr>
          <w:p>
            <w:pPr>
              <w:jc w:val="center"/>
              <w:rPr>
                <w:rFonts w:hint="eastAsia" w:ascii="宋体" w:hAnsi="宋体" w:eastAsia="宋体" w:cs="宋体"/>
                <w:b/>
                <w:bCs/>
                <w:color w:val="auto"/>
                <w:kern w:val="0"/>
                <w:sz w:val="24"/>
                <w:highlight w:val="none"/>
                <w:lang w:bidi="ar"/>
              </w:rPr>
            </w:pPr>
            <w:r>
              <w:rPr>
                <w:rFonts w:hint="eastAsia" w:ascii="宋体" w:hAnsi="宋体" w:eastAsia="宋体" w:cs="宋体"/>
                <w:b/>
                <w:bCs/>
                <w:color w:val="auto"/>
                <w:kern w:val="0"/>
                <w:sz w:val="24"/>
                <w:highlight w:val="none"/>
                <w:lang w:bidi="ar"/>
              </w:rPr>
              <w:t>19</w:t>
            </w:r>
          </w:p>
        </w:tc>
        <w:tc>
          <w:tcPr>
            <w:tcW w:w="8438"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60" w:lineRule="auto"/>
              <w:ind w:left="105" w:leftChars="5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1、中标供应商须在中标通知书发出之日起30日历天内与采购人签订合同。</w:t>
            </w:r>
          </w:p>
        </w:tc>
      </w:tr>
    </w:tbl>
    <w:p>
      <w:pPr>
        <w:shd w:val="clear" w:color="auto" w:fill="FFFFFF"/>
        <w:snapToGrid w:val="0"/>
        <w:spacing w:line="360" w:lineRule="auto"/>
        <w:jc w:val="center"/>
        <w:outlineLvl w:val="1"/>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br w:type="page"/>
      </w:r>
      <w:bookmarkEnd w:id="14"/>
      <w:bookmarkStart w:id="19" w:name="_Toc354996696"/>
      <w:bookmarkStart w:id="20" w:name="_Toc33194388"/>
      <w:bookmarkStart w:id="21" w:name="_Toc233618972"/>
      <w:bookmarkStart w:id="22" w:name="_Toc226106467"/>
      <w:bookmarkStart w:id="23" w:name="_Toc226521904"/>
      <w:bookmarkStart w:id="24" w:name="_Toc226106516"/>
      <w:bookmarkStart w:id="25" w:name="_Toc225840109"/>
      <w:r>
        <w:rPr>
          <w:rFonts w:hint="eastAsia" w:ascii="宋体" w:hAnsi="宋体" w:eastAsia="宋体" w:cs="宋体"/>
          <w:b/>
          <w:bCs/>
          <w:color w:val="auto"/>
          <w:sz w:val="28"/>
          <w:szCs w:val="28"/>
          <w:highlight w:val="none"/>
        </w:rPr>
        <w:t>一、总 则</w:t>
      </w:r>
      <w:bookmarkEnd w:id="19"/>
      <w:bookmarkEnd w:id="20"/>
      <w:bookmarkEnd w:id="21"/>
    </w:p>
    <w:p>
      <w:pPr>
        <w:snapToGrid w:val="0"/>
        <w:spacing w:line="360" w:lineRule="auto"/>
        <w:rPr>
          <w:rFonts w:hint="eastAsia" w:ascii="宋体" w:hAnsi="宋体" w:eastAsia="宋体" w:cs="宋体"/>
          <w:b/>
          <w:color w:val="auto"/>
          <w:sz w:val="24"/>
          <w:highlight w:val="none"/>
        </w:rPr>
      </w:pPr>
      <w:bookmarkStart w:id="26" w:name="_Toc91899872"/>
      <w:bookmarkStart w:id="27" w:name="_Hlt74730112"/>
      <w:bookmarkStart w:id="28" w:name="_Hlt74730208"/>
      <w:bookmarkStart w:id="29" w:name="_Toc233618973"/>
      <w:bookmarkStart w:id="30" w:name="_Toc354996697"/>
      <w:r>
        <w:rPr>
          <w:rFonts w:hint="eastAsia" w:ascii="宋体" w:hAnsi="宋体" w:eastAsia="宋体" w:cs="宋体"/>
          <w:b/>
          <w:color w:val="auto"/>
          <w:sz w:val="24"/>
          <w:highlight w:val="none"/>
        </w:rPr>
        <w:t>（一）项目说明</w:t>
      </w:r>
      <w:bookmarkEnd w:id="26"/>
    </w:p>
    <w:p>
      <w:pPr>
        <w:pStyle w:val="448"/>
        <w:snapToGrid w:val="0"/>
        <w:ind w:firstLine="480"/>
        <w:rPr>
          <w:rFonts w:hint="eastAsia" w:ascii="宋体" w:hAnsi="宋体" w:eastAsia="宋体" w:cs="宋体"/>
          <w:color w:val="auto"/>
          <w:highlight w:val="none"/>
        </w:rPr>
      </w:pPr>
      <w:r>
        <w:rPr>
          <w:rFonts w:hint="eastAsia" w:ascii="宋体" w:hAnsi="宋体" w:eastAsia="宋体" w:cs="宋体"/>
          <w:color w:val="auto"/>
          <w:highlight w:val="none"/>
        </w:rPr>
        <w:t>1、项目说明见投标须知前附表(以下称“前附表”)第1项所述。</w:t>
      </w:r>
    </w:p>
    <w:p>
      <w:pPr>
        <w:pStyle w:val="448"/>
        <w:tabs>
          <w:tab w:val="left" w:pos="6510"/>
        </w:tabs>
        <w:snapToGrid w:val="0"/>
        <w:ind w:firstLine="480"/>
        <w:rPr>
          <w:rFonts w:hint="eastAsia" w:ascii="宋体" w:hAnsi="宋体" w:eastAsia="宋体" w:cs="宋体"/>
          <w:color w:val="auto"/>
          <w:highlight w:val="none"/>
        </w:rPr>
      </w:pPr>
      <w:r>
        <w:rPr>
          <w:rFonts w:hint="eastAsia" w:ascii="宋体" w:hAnsi="宋体" w:eastAsia="宋体" w:cs="宋体"/>
          <w:color w:val="auto"/>
          <w:highlight w:val="none"/>
        </w:rPr>
        <w:t>2、采购单位</w:t>
      </w:r>
      <w:r>
        <w:rPr>
          <w:rFonts w:hint="eastAsia" w:eastAsia="宋体" w:cs="宋体"/>
          <w:color w:val="auto"/>
          <w:highlight w:val="none"/>
          <w:lang w:eastAsia="zh-CN"/>
        </w:rPr>
        <w:t>苍南县山海旅游酒店管理有限公司</w:t>
      </w:r>
      <w:r>
        <w:rPr>
          <w:rFonts w:hint="eastAsia" w:ascii="宋体" w:hAnsi="宋体" w:eastAsia="宋体" w:cs="宋体"/>
          <w:color w:val="auto"/>
          <w:highlight w:val="none"/>
        </w:rPr>
        <w:t>为本项目的采购人（合同中的甲方），</w:t>
      </w:r>
      <w:r>
        <w:rPr>
          <w:rFonts w:hint="eastAsia" w:ascii="宋体" w:hAnsi="宋体" w:eastAsia="宋体" w:cs="宋体"/>
          <w:color w:val="auto"/>
          <w:highlight w:val="none"/>
          <w:lang w:eastAsia="zh-CN"/>
        </w:rPr>
        <w:t>浙江之信工程项目管理有限公司</w:t>
      </w:r>
      <w:r>
        <w:rPr>
          <w:rFonts w:hint="eastAsia" w:ascii="宋体" w:hAnsi="宋体" w:eastAsia="宋体" w:cs="宋体"/>
          <w:color w:val="auto"/>
          <w:highlight w:val="none"/>
        </w:rPr>
        <w:t>为采购代理机构，</w:t>
      </w:r>
      <w:r>
        <w:rPr>
          <w:rFonts w:hint="eastAsia" w:eastAsia="宋体" w:cs="宋体"/>
          <w:color w:val="auto"/>
          <w:highlight w:val="none"/>
          <w:lang w:eastAsia="zh-CN"/>
        </w:rPr>
        <w:t>苍南县旅游投资集团有限公司</w:t>
      </w:r>
      <w:r>
        <w:rPr>
          <w:rFonts w:hint="eastAsia" w:ascii="宋体" w:hAnsi="宋体" w:eastAsia="宋体" w:cs="宋体"/>
          <w:color w:val="auto"/>
          <w:highlight w:val="none"/>
        </w:rPr>
        <w:t>为国企采购备案机构，自愿参加本次项目投标的法人、其他组织为投标供应商，经评审产生并经批准的投标供应商为中标供应商，签订合同后的中标供应商为供应商(合同中的乙方)。</w:t>
      </w:r>
    </w:p>
    <w:p>
      <w:pPr>
        <w:pStyle w:val="448"/>
        <w:snapToGrid w:val="0"/>
        <w:ind w:firstLine="480"/>
        <w:rPr>
          <w:rFonts w:hint="eastAsia" w:ascii="宋体" w:hAnsi="宋体" w:eastAsia="宋体" w:cs="宋体"/>
          <w:color w:val="auto"/>
          <w:highlight w:val="none"/>
        </w:rPr>
      </w:pPr>
      <w:r>
        <w:rPr>
          <w:rFonts w:hint="eastAsia" w:ascii="宋体" w:hAnsi="宋体" w:eastAsia="宋体" w:cs="宋体"/>
          <w:color w:val="auto"/>
          <w:highlight w:val="none"/>
        </w:rPr>
        <w:t>3、投标供应商一旦参与本次招标活动，即被视为接受了本招标文件的所有内容，如有任何异议，均已在答疑截止时间前提出。</w:t>
      </w:r>
    </w:p>
    <w:p>
      <w:pPr>
        <w:tabs>
          <w:tab w:val="left" w:pos="3780"/>
        </w:tabs>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供应商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宋体" w:hAnsi="宋体" w:eastAsia="宋体" w:cs="宋体"/>
          <w:color w:val="auto"/>
          <w:kern w:val="0"/>
          <w:sz w:val="24"/>
          <w:highlight w:val="none"/>
          <w:lang w:val="zh-CN"/>
        </w:rPr>
        <w:t>供应商</w:t>
      </w:r>
      <w:r>
        <w:rPr>
          <w:rFonts w:hint="eastAsia" w:ascii="宋体" w:hAnsi="宋体" w:eastAsia="宋体" w:cs="宋体"/>
          <w:color w:val="auto"/>
          <w:sz w:val="24"/>
          <w:highlight w:val="none"/>
        </w:rPr>
        <w:t>应承担相应后果，</w:t>
      </w:r>
      <w:r>
        <w:rPr>
          <w:rFonts w:hint="eastAsia" w:ascii="宋体" w:hAnsi="宋体" w:eastAsia="宋体" w:cs="宋体"/>
          <w:color w:val="auto"/>
          <w:kern w:val="0"/>
          <w:sz w:val="24"/>
          <w:highlight w:val="none"/>
          <w:lang w:val="zh-CN"/>
        </w:rPr>
        <w:t>并负责赔偿。</w:t>
      </w:r>
      <w:r>
        <w:rPr>
          <w:rFonts w:hint="eastAsia" w:ascii="宋体" w:hAnsi="宋体" w:eastAsia="宋体" w:cs="宋体"/>
          <w:color w:val="auto"/>
          <w:sz w:val="24"/>
          <w:highlight w:val="none"/>
        </w:rPr>
        <w:t>供应商为执行本项目合同而提供的技术资料等归采购人所有。</w:t>
      </w:r>
      <w:bookmarkStart w:id="31" w:name="_Toc91899873"/>
    </w:p>
    <w:p>
      <w:pPr>
        <w:tabs>
          <w:tab w:val="left" w:pos="3780"/>
        </w:tabs>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（二）采购方式</w:t>
      </w:r>
      <w:bookmarkEnd w:id="31"/>
    </w:p>
    <w:p>
      <w:pPr>
        <w:pStyle w:val="448"/>
        <w:snapToGrid w:val="0"/>
        <w:ind w:firstLine="480"/>
        <w:rPr>
          <w:rFonts w:hint="eastAsia" w:ascii="宋体" w:hAnsi="宋体" w:eastAsia="宋体" w:cs="宋体"/>
          <w:color w:val="auto"/>
          <w:highlight w:val="none"/>
        </w:rPr>
      </w:pPr>
      <w:r>
        <w:rPr>
          <w:rFonts w:hint="eastAsia" w:ascii="宋体" w:hAnsi="宋体" w:eastAsia="宋体" w:cs="宋体"/>
          <w:color w:val="auto"/>
          <w:highlight w:val="none"/>
        </w:rPr>
        <w:t>公开招标。</w:t>
      </w:r>
      <w:bookmarkEnd w:id="27"/>
      <w:bookmarkEnd w:id="28"/>
      <w:bookmarkStart w:id="32" w:name="_Hlt68516771"/>
      <w:bookmarkEnd w:id="32"/>
      <w:bookmarkStart w:id="33" w:name="_Hlt74388212"/>
      <w:bookmarkEnd w:id="33"/>
    </w:p>
    <w:p>
      <w:pPr>
        <w:snapToGrid w:val="0"/>
        <w:spacing w:line="360" w:lineRule="auto"/>
        <w:rPr>
          <w:rFonts w:hint="eastAsia" w:ascii="宋体" w:hAnsi="宋体" w:eastAsia="宋体" w:cs="宋体"/>
          <w:b/>
          <w:color w:val="auto"/>
          <w:sz w:val="24"/>
          <w:highlight w:val="none"/>
        </w:rPr>
      </w:pPr>
      <w:bookmarkStart w:id="34" w:name="_Toc91899877"/>
      <w:bookmarkStart w:id="35" w:name="_Hlt74730303"/>
      <w:r>
        <w:rPr>
          <w:rFonts w:hint="eastAsia" w:ascii="宋体" w:hAnsi="宋体" w:eastAsia="宋体" w:cs="宋体"/>
          <w:b/>
          <w:color w:val="auto"/>
          <w:sz w:val="24"/>
          <w:highlight w:val="none"/>
        </w:rPr>
        <w:t>（三）</w:t>
      </w:r>
      <w:r>
        <w:rPr>
          <w:rFonts w:hint="eastAsia" w:ascii="宋体" w:hAnsi="宋体" w:eastAsia="宋体" w:cs="宋体"/>
          <w:b/>
          <w:color w:val="auto"/>
          <w:kern w:val="0"/>
          <w:sz w:val="24"/>
          <w:highlight w:val="none"/>
          <w:lang w:val="zh-CN"/>
        </w:rPr>
        <w:t>定义</w:t>
      </w:r>
    </w:p>
    <w:p>
      <w:pPr>
        <w:snapToGrid w:val="0"/>
        <w:spacing w:line="360" w:lineRule="auto"/>
        <w:ind w:firstLine="481"/>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1、合格的投标供应商应具备的资格要求，</w:t>
      </w:r>
      <w:r>
        <w:rPr>
          <w:rFonts w:hint="eastAsia" w:ascii="宋体" w:hAnsi="宋体" w:eastAsia="宋体" w:cs="宋体"/>
          <w:color w:val="auto"/>
          <w:kern w:val="0"/>
          <w:sz w:val="24"/>
          <w:highlight w:val="none"/>
          <w:lang w:val="zh-CN"/>
        </w:rPr>
        <w:t>见招标文件第一部分“招标公告”。</w:t>
      </w:r>
    </w:p>
    <w:p>
      <w:pPr>
        <w:tabs>
          <w:tab w:val="left" w:pos="0"/>
        </w:tabs>
        <w:autoSpaceDE w:val="0"/>
        <w:autoSpaceDN w:val="0"/>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2、内容</w:t>
      </w:r>
    </w:p>
    <w:p>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详见第三部分——项目技术规范和服务要求。</w:t>
      </w:r>
    </w:p>
    <w:p>
      <w:pPr>
        <w:pStyle w:val="42"/>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（四）投标费用</w:t>
      </w:r>
    </w:p>
    <w:p>
      <w:pPr>
        <w:snapToGrid w:val="0"/>
        <w:spacing w:line="360" w:lineRule="auto"/>
        <w:ind w:firstLine="523" w:firstLineChars="218"/>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投标供应商需自行承担涉及投标的一切税、费用</w:t>
      </w:r>
      <w:r>
        <w:rPr>
          <w:rFonts w:hint="eastAsia" w:ascii="宋体" w:hAnsi="宋体" w:eastAsia="宋体" w:cs="宋体"/>
          <w:color w:val="auto"/>
          <w:sz w:val="24"/>
          <w:highlight w:val="none"/>
          <w:lang w:val="zh-CN"/>
        </w:rPr>
        <w:t>。</w:t>
      </w:r>
    </w:p>
    <w:p>
      <w:pPr>
        <w:pStyle w:val="42"/>
        <w:snapToGrid w:val="0"/>
        <w:spacing w:line="360" w:lineRule="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w:t>
      </w:r>
      <w:r>
        <w:rPr>
          <w:rFonts w:hint="eastAsia" w:ascii="宋体" w:hAnsi="宋体" w:eastAsia="宋体" w:cs="宋体"/>
          <w:b/>
          <w:color w:val="auto"/>
          <w:sz w:val="24"/>
          <w:szCs w:val="24"/>
          <w:highlight w:val="none"/>
        </w:rPr>
        <w:t>五</w:t>
      </w:r>
      <w:r>
        <w:rPr>
          <w:rFonts w:hint="eastAsia" w:ascii="宋体" w:hAnsi="宋体" w:eastAsia="宋体" w:cs="宋体"/>
          <w:b/>
          <w:color w:val="auto"/>
          <w:sz w:val="24"/>
          <w:szCs w:val="24"/>
          <w:highlight w:val="none"/>
          <w:lang w:val="zh-CN"/>
        </w:rPr>
        <w:t>）特别说明：</w:t>
      </w:r>
    </w:p>
    <w:p>
      <w:pPr>
        <w:pStyle w:val="42"/>
        <w:snapToGrid w:val="0"/>
        <w:spacing w:line="480" w:lineRule="exact"/>
        <w:ind w:left="2" w:leftChars="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42"/>
        <w:snapToGrid w:val="0"/>
        <w:spacing w:line="480" w:lineRule="exact"/>
        <w:ind w:left="2" w:leftChars="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综合评分法的采购项目，提供相同品牌产品且通过资格审查、符合性审查的不同投标人参加同一合同项下投标的，按一家投标人计算，评审后得分最高的同品牌投标人获得中标供应商推荐资格;评审得分相同的，由采购人或者采购人委托评标委员会按照招标文件规定的方式确定一个投标人获得中标供应商推荐资格，招标文件未规定的采取随机抽取方式确定，其他同品牌投标人不作为中标候选人。</w:t>
      </w:r>
    </w:p>
    <w:p>
      <w:pPr>
        <w:pStyle w:val="42"/>
        <w:snapToGrid w:val="0"/>
        <w:spacing w:line="480" w:lineRule="exact"/>
        <w:ind w:left="2" w:leftChars="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非单一产品采购项目，采购人应当根据采购项目技术构成、产品价格比重等合理确定核心产品，并在招标文件中载明。多家投标人提供的核心产品品牌相同的，按前两款规定处理。</w:t>
      </w:r>
    </w:p>
    <w:bookmarkEnd w:id="34"/>
    <w:bookmarkEnd w:id="35"/>
    <w:p>
      <w:pPr>
        <w:snapToGrid w:val="0"/>
        <w:spacing w:line="360" w:lineRule="auto"/>
        <w:ind w:firstLine="523" w:firstLineChars="218"/>
        <w:rPr>
          <w:rFonts w:hint="eastAsia" w:ascii="宋体" w:hAnsi="宋体" w:eastAsia="宋体" w:cs="宋体"/>
          <w:color w:val="auto"/>
          <w:sz w:val="24"/>
          <w:highlight w:val="none"/>
          <w:lang w:val="zh-CN"/>
        </w:rPr>
      </w:pPr>
    </w:p>
    <w:p>
      <w:pPr>
        <w:shd w:val="clear" w:color="auto" w:fill="FFFFFF"/>
        <w:snapToGrid w:val="0"/>
        <w:spacing w:line="360" w:lineRule="auto"/>
        <w:jc w:val="center"/>
        <w:outlineLvl w:val="1"/>
        <w:rPr>
          <w:rFonts w:hint="eastAsia" w:ascii="宋体" w:hAnsi="宋体" w:eastAsia="宋体" w:cs="宋体"/>
          <w:b/>
          <w:bCs/>
          <w:color w:val="auto"/>
          <w:sz w:val="24"/>
          <w:highlight w:val="none"/>
        </w:rPr>
      </w:pPr>
      <w:bookmarkStart w:id="36" w:name="_Toc33194389"/>
      <w:r>
        <w:rPr>
          <w:rFonts w:hint="eastAsia" w:ascii="宋体" w:hAnsi="宋体" w:eastAsia="宋体" w:cs="宋体"/>
          <w:b/>
          <w:bCs/>
          <w:color w:val="auto"/>
          <w:sz w:val="24"/>
          <w:highlight w:val="none"/>
        </w:rPr>
        <w:t>二、招标文件</w:t>
      </w:r>
      <w:bookmarkEnd w:id="29"/>
      <w:bookmarkEnd w:id="30"/>
      <w:bookmarkEnd w:id="36"/>
    </w:p>
    <w:p>
      <w:pPr>
        <w:shd w:val="clear" w:color="auto" w:fill="FFFFFF"/>
        <w:snapToGrid w:val="0"/>
        <w:spacing w:line="360" w:lineRule="auto"/>
        <w:rPr>
          <w:rFonts w:hint="eastAsia" w:ascii="宋体" w:hAnsi="宋体" w:eastAsia="宋体" w:cs="宋体"/>
          <w:b/>
          <w:bCs/>
          <w:color w:val="auto"/>
          <w:sz w:val="24"/>
          <w:highlight w:val="none"/>
        </w:rPr>
      </w:pPr>
      <w:bookmarkStart w:id="37" w:name="_Toc91899880"/>
      <w:bookmarkStart w:id="38" w:name="_Hlt74730307"/>
      <w:r>
        <w:rPr>
          <w:rFonts w:hint="eastAsia" w:ascii="宋体" w:hAnsi="宋体" w:eastAsia="宋体" w:cs="宋体"/>
          <w:b/>
          <w:bCs/>
          <w:color w:val="auto"/>
          <w:sz w:val="24"/>
          <w:highlight w:val="none"/>
        </w:rPr>
        <w:t>（一）招标文件的构成</w:t>
      </w:r>
      <w:bookmarkEnd w:id="37"/>
    </w:p>
    <w:bookmarkEnd w:id="38"/>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1、招标文件包括下列文件及附件</w:t>
      </w:r>
    </w:p>
    <w:p>
      <w:pPr>
        <w:numPr>
          <w:ilvl w:val="0"/>
          <w:numId w:val="9"/>
        </w:num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第一部分  招标公告</w:t>
      </w:r>
    </w:p>
    <w:p>
      <w:pPr>
        <w:numPr>
          <w:ilvl w:val="0"/>
          <w:numId w:val="9"/>
        </w:num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第二部分  编制和提交投标文件须知</w:t>
      </w:r>
    </w:p>
    <w:p>
      <w:pPr>
        <w:numPr>
          <w:ilvl w:val="0"/>
          <w:numId w:val="9"/>
        </w:num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第三部分  项目技术规范和服务要求</w:t>
      </w:r>
    </w:p>
    <w:p>
      <w:pPr>
        <w:numPr>
          <w:ilvl w:val="0"/>
          <w:numId w:val="9"/>
        </w:num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第四部分  合同主要条款</w:t>
      </w:r>
    </w:p>
    <w:p>
      <w:pPr>
        <w:numPr>
          <w:ilvl w:val="0"/>
          <w:numId w:val="9"/>
        </w:num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第五部分  应提交的有关格式范例</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供应商应认真审阅招标文件中所有的内容，包括编制和提交投标文件须知、项目技术规范和服务要求、采购合同主要条款、应提交的有关格式范例等。如果投标供应商编制的投标文件没有从实质上响应招标文件的要求，其投标文件将被拒绝。</w:t>
      </w:r>
    </w:p>
    <w:p>
      <w:pPr>
        <w:pStyle w:val="4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（二）招标文件的澄清</w:t>
      </w:r>
    </w:p>
    <w:p>
      <w:pPr>
        <w:pStyle w:val="130"/>
        <w:snapToGrid w:val="0"/>
        <w:spacing w:before="0"/>
        <w:ind w:left="120" w:leftChars="57"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1、供应商认为招标文件使自己的权益受到损害的，可以自获取招标文件之日（获取截止日之后收到招标文件的，以获取截止日为准）起7个工作日内，以书面形式向采购人和采购代理机构提出质疑。</w:t>
      </w:r>
    </w:p>
    <w:p>
      <w:pPr>
        <w:tabs>
          <w:tab w:val="left" w:pos="3780"/>
        </w:tabs>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2、投标供应商一旦参与本次采购活动，即被视为接受了本招标文件的所有内容，如有任何异议，均已在答疑截止时间前提出。</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（三）招标文件的修改</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1、招标文件澄清、答复、修改、补充的内容为招标文件的组成部分。当招标文件与招标文件的答复、澄清、修改、补充通知就同一内容的表述不一致时，以最后发出的文件为准。</w:t>
      </w:r>
    </w:p>
    <w:p>
      <w:pPr>
        <w:shd w:val="clear" w:color="auto" w:fill="FFFFFF"/>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2、若有必要，采购代理机构将酌情延长递交投标文件的截止日期。</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（四）投标报价</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1、报价</w:t>
      </w:r>
    </w:p>
    <w:p>
      <w:pPr>
        <w:pStyle w:val="13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有关本项目所需的一切费用均计入报价。投标供应商应根据《开标一览表》填写相关内容。《开标一览表》是报价的唯一载体。</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2、其它费用处理</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招标文件未列明，而投标供应商认为必需的费用也需列入报价。投标供应商在投标报价中应充分考虑所有可能发生的费用，否则采购人将视投标总价中已包括所有费用。</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3、投标货币</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投标文件中价格全部采用人民币报价。报价应是唯一的，不接受有选择的报价。</w:t>
      </w:r>
    </w:p>
    <w:p>
      <w:pPr>
        <w:shd w:val="clear" w:color="auto" w:fill="FFFFFF"/>
        <w:snapToGrid w:val="0"/>
        <w:spacing w:line="360" w:lineRule="auto"/>
        <w:ind w:firstLine="480" w:firstLineChars="200"/>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4、投标供应商对在合同执行中，除上述费用及招标文件规定的由中标供应商负责的工作范围以外需要采购人协调或提供便利的工作应当在投标文件中说明。</w:t>
      </w:r>
    </w:p>
    <w:p>
      <w:pPr>
        <w:tabs>
          <w:tab w:val="left" w:pos="3780"/>
        </w:tabs>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5、其他注意事项：</w:t>
      </w:r>
    </w:p>
    <w:p>
      <w:pPr>
        <w:tabs>
          <w:tab w:val="left" w:pos="3780"/>
        </w:tabs>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投标供应商在投标活动中提供任何虚假材料，其投标无效，并上报监管部门。</w:t>
      </w:r>
    </w:p>
    <w:p>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sz w:val="24"/>
          <w:highlight w:val="none"/>
        </w:rPr>
        <w:t xml:space="preserve">    </w:t>
      </w:r>
    </w:p>
    <w:p>
      <w:pPr>
        <w:shd w:val="clear" w:color="auto" w:fill="FFFFFF"/>
        <w:snapToGrid w:val="0"/>
        <w:spacing w:line="360" w:lineRule="auto"/>
        <w:jc w:val="center"/>
        <w:outlineLvl w:val="1"/>
        <w:rPr>
          <w:rFonts w:hint="eastAsia" w:ascii="宋体" w:hAnsi="宋体" w:eastAsia="宋体" w:cs="宋体"/>
          <w:b/>
          <w:bCs/>
          <w:color w:val="auto"/>
          <w:sz w:val="24"/>
          <w:highlight w:val="none"/>
        </w:rPr>
      </w:pPr>
      <w:bookmarkStart w:id="39" w:name="_Toc33194390"/>
      <w:r>
        <w:rPr>
          <w:rFonts w:hint="eastAsia" w:ascii="宋体" w:hAnsi="宋体" w:eastAsia="宋体" w:cs="宋体"/>
          <w:b/>
          <w:bCs/>
          <w:color w:val="auto"/>
          <w:sz w:val="24"/>
          <w:highlight w:val="none"/>
        </w:rPr>
        <w:t>三、</w:t>
      </w:r>
      <w:bookmarkStart w:id="40" w:name="_Hlt75236011"/>
      <w:bookmarkEnd w:id="40"/>
      <w:bookmarkStart w:id="41" w:name="_Toc233618974"/>
      <w:bookmarkStart w:id="42" w:name="_Toc354996698"/>
      <w:bookmarkStart w:id="43" w:name="_Toc91899884"/>
      <w:r>
        <w:rPr>
          <w:rFonts w:hint="eastAsia" w:ascii="宋体" w:hAnsi="宋体" w:eastAsia="宋体" w:cs="宋体"/>
          <w:b/>
          <w:bCs/>
          <w:color w:val="auto"/>
          <w:sz w:val="24"/>
          <w:highlight w:val="none"/>
        </w:rPr>
        <w:t>投标文件</w:t>
      </w:r>
      <w:bookmarkEnd w:id="39"/>
      <w:bookmarkEnd w:id="41"/>
      <w:bookmarkEnd w:id="42"/>
      <w:bookmarkEnd w:id="43"/>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（一）投标文件的语言</w:t>
      </w:r>
    </w:p>
    <w:p>
      <w:pPr>
        <w:shd w:val="clear" w:color="auto" w:fill="FFFFFF"/>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投标文件及投标供应商与采购有关的来往通知、函件和文件均应使用中文。</w:t>
      </w:r>
    </w:p>
    <w:p>
      <w:pPr>
        <w:pStyle w:val="130"/>
        <w:snapToGrid w:val="0"/>
        <w:spacing w:before="0"/>
        <w:ind w:firstLine="0" w:firstLineChars="0"/>
        <w:rPr>
          <w:rFonts w:hint="eastAsia" w:ascii="宋体" w:hAnsi="宋体" w:eastAsia="宋体" w:cs="宋体"/>
          <w:b/>
          <w:color w:val="auto"/>
          <w:szCs w:val="24"/>
          <w:highlight w:val="none"/>
        </w:rPr>
      </w:pPr>
      <w:bookmarkStart w:id="44" w:name="_Toc91899887"/>
      <w:r>
        <w:rPr>
          <w:rFonts w:hint="eastAsia" w:ascii="宋体" w:hAnsi="宋体" w:eastAsia="宋体" w:cs="宋体"/>
          <w:b/>
          <w:color w:val="auto"/>
          <w:szCs w:val="24"/>
          <w:highlight w:val="none"/>
        </w:rPr>
        <w:t>（二）投标文件的组成</w:t>
      </w:r>
    </w:p>
    <w:p>
      <w:pPr>
        <w:snapToGrid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投标</w:t>
      </w:r>
      <w:r>
        <w:rPr>
          <w:rFonts w:hint="eastAsia" w:ascii="宋体" w:hAnsi="宋体" w:eastAsia="宋体" w:cs="宋体"/>
          <w:color w:val="auto"/>
          <w:kern w:val="0"/>
          <w:sz w:val="24"/>
          <w:highlight w:val="none"/>
          <w:lang w:val="zh-CN"/>
        </w:rPr>
        <w:t>文件应当包括以下主要内容：资格文件、报价文件、商务技术文件。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1、投标供应商的</w:t>
      </w:r>
      <w:r>
        <w:rPr>
          <w:rFonts w:hint="eastAsia" w:ascii="宋体" w:hAnsi="宋体" w:eastAsia="宋体" w:cs="宋体"/>
          <w:b/>
          <w:bCs/>
          <w:color w:val="auto"/>
          <w:kern w:val="0"/>
          <w:sz w:val="24"/>
          <w:highlight w:val="none"/>
          <w:lang w:val="zh-CN"/>
        </w:rPr>
        <w:t>资格文件</w:t>
      </w:r>
      <w:r>
        <w:rPr>
          <w:rFonts w:hint="eastAsia" w:ascii="宋体" w:hAnsi="宋体" w:eastAsia="宋体" w:cs="宋体"/>
          <w:color w:val="auto"/>
          <w:sz w:val="24"/>
          <w:highlight w:val="none"/>
        </w:rPr>
        <w:t xml:space="preserve">至少应包括以下内容： </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highlight w:val="none"/>
          <w:shd w:val="clear" w:color="auto" w:fill="FFFFFF"/>
        </w:rPr>
        <w:t>（一）</w:t>
      </w:r>
      <w:r>
        <w:rPr>
          <w:rFonts w:hint="eastAsia" w:ascii="宋体" w:hAnsi="宋体" w:eastAsia="宋体" w:cs="宋体"/>
          <w:color w:val="auto"/>
          <w:sz w:val="24"/>
          <w:szCs w:val="21"/>
          <w:highlight w:val="none"/>
        </w:rPr>
        <w:t>基本资格条件审查材料：</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包括：</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r>
        <w:rPr>
          <w:rFonts w:hint="eastAsia" w:ascii="宋体" w:hAnsi="宋体" w:eastAsia="宋体" w:cs="宋体"/>
          <w:b/>
          <w:color w:val="auto"/>
          <w:sz w:val="24"/>
          <w:szCs w:val="21"/>
          <w:highlight w:val="none"/>
        </w:rPr>
        <w:t>营业执照</w:t>
      </w:r>
      <w:r>
        <w:rPr>
          <w:rFonts w:hint="eastAsia" w:ascii="宋体" w:hAnsi="宋体" w:eastAsia="宋体" w:cs="宋体"/>
          <w:color w:val="auto"/>
          <w:sz w:val="24"/>
          <w:szCs w:val="21"/>
          <w:highlight w:val="none"/>
        </w:rPr>
        <w:t xml:space="preserve">(或事业法人登记证书或其它工商等登记证明材料；自然人参与国企采购，提供身份证)复印件； </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注：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国企采购活动，由单位负责人签署相关文件材料；</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w:t>
      </w:r>
      <w:r>
        <w:rPr>
          <w:rFonts w:hint="eastAsia" w:ascii="宋体" w:hAnsi="宋体" w:eastAsia="宋体" w:cs="宋体"/>
          <w:color w:val="auto"/>
          <w:kern w:val="0"/>
          <w:sz w:val="24"/>
          <w:highlight w:val="none"/>
          <w:lang w:bidi="ar"/>
        </w:rPr>
        <w:t>具有良好的商业信誉和健全的财务会计制度的承诺函</w:t>
      </w:r>
      <w:r>
        <w:rPr>
          <w:rFonts w:hint="eastAsia" w:ascii="宋体" w:hAnsi="宋体" w:eastAsia="宋体" w:cs="宋体"/>
          <w:color w:val="auto"/>
          <w:sz w:val="24"/>
          <w:szCs w:val="21"/>
          <w:highlight w:val="none"/>
        </w:rPr>
        <w:t>；</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（3）具有履行合同所必需的场地、设备和专业技术能力的承诺函；</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（4）依法缴纳税收和社会保障资金的承诺函；</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（5）参加国企采购活动前3年内在经营活动中没有重大违法记录的声明函；</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（6）单位负责人为同一人或者存在直接控股、管理关系的不同供应商，不得参加同一合同项下的国企采购活动承诺函；</w:t>
      </w:r>
    </w:p>
    <w:p>
      <w:pPr>
        <w:snapToGrid w:val="0"/>
        <w:spacing w:line="360" w:lineRule="auto"/>
        <w:ind w:left="105" w:leftChars="50"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（7）投标供应商没有失信记录承诺函；</w:t>
      </w:r>
    </w:p>
    <w:p>
      <w:pPr>
        <w:snapToGrid w:val="0"/>
        <w:spacing w:line="360" w:lineRule="auto"/>
        <w:ind w:left="105" w:leftChars="50" w:firstLine="482" w:firstLineChars="20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rPr>
        <w:t>上述资格条件审查材料有一项不提供的，视为资格审查不通过。</w:t>
      </w:r>
    </w:p>
    <w:p>
      <w:pPr>
        <w:snapToGrid w:val="0"/>
        <w:spacing w:line="360" w:lineRule="auto"/>
        <w:ind w:firstLine="480" w:firstLineChars="200"/>
        <w:rPr>
          <w:rFonts w:hint="eastAsia" w:ascii="宋体" w:hAnsi="宋体" w:eastAsia="宋体" w:cs="宋体"/>
          <w:color w:val="auto"/>
          <w:sz w:val="24"/>
          <w:highlight w:val="none"/>
          <w:u w:val="single"/>
          <w:lang w:val="zh-CN"/>
        </w:rPr>
      </w:pPr>
      <w:bookmarkStart w:id="45" w:name="_Toc500208478"/>
      <w:r>
        <w:rPr>
          <w:rFonts w:hint="eastAsia" w:ascii="宋体" w:hAnsi="宋体" w:eastAsia="宋体" w:cs="宋体"/>
          <w:color w:val="auto"/>
          <w:kern w:val="0"/>
          <w:sz w:val="24"/>
          <w:highlight w:val="none"/>
          <w:lang w:val="zh-CN"/>
        </w:rPr>
        <w:t>2、</w:t>
      </w:r>
      <w:r>
        <w:rPr>
          <w:rFonts w:hint="eastAsia" w:ascii="宋体" w:hAnsi="宋体" w:eastAsia="宋体" w:cs="宋体"/>
          <w:color w:val="auto"/>
          <w:sz w:val="24"/>
          <w:highlight w:val="none"/>
        </w:rPr>
        <w:t>投标供应商的</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至少应包括以下内容：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kern w:val="0"/>
          <w:sz w:val="24"/>
          <w:highlight w:val="none"/>
        </w:rPr>
        <w:t>投标响应函</w:t>
      </w:r>
      <w:r>
        <w:rPr>
          <w:rFonts w:hint="eastAsia" w:ascii="宋体" w:hAnsi="宋体" w:eastAsia="宋体" w:cs="宋体"/>
          <w:color w:val="auto"/>
          <w:sz w:val="24"/>
          <w:highlight w:val="none"/>
        </w:rPr>
        <w:t>；</w:t>
      </w:r>
    </w:p>
    <w:p>
      <w:pPr>
        <w:pStyle w:val="42"/>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（2）开标一览表；</w:t>
      </w:r>
    </w:p>
    <w:p>
      <w:pPr>
        <w:pStyle w:val="42"/>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（3）报价明细清单；</w:t>
      </w:r>
    </w:p>
    <w:p>
      <w:pPr>
        <w:snapToGrid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3、投标供应商的</w:t>
      </w:r>
      <w:r>
        <w:rPr>
          <w:rFonts w:hint="eastAsia" w:ascii="宋体" w:hAnsi="宋体" w:eastAsia="宋体" w:cs="宋体"/>
          <w:b/>
          <w:bCs/>
          <w:color w:val="auto"/>
          <w:kern w:val="0"/>
          <w:sz w:val="24"/>
          <w:highlight w:val="none"/>
          <w:lang w:val="zh-CN"/>
        </w:rPr>
        <w:t>商务技术文件</w:t>
      </w:r>
      <w:r>
        <w:rPr>
          <w:rFonts w:hint="eastAsia" w:ascii="宋体" w:hAnsi="宋体" w:eastAsia="宋体" w:cs="宋体"/>
          <w:color w:val="auto"/>
          <w:kern w:val="0"/>
          <w:sz w:val="24"/>
          <w:highlight w:val="none"/>
          <w:lang w:val="zh-CN"/>
        </w:rPr>
        <w:t xml:space="preserve">至少应包括以下内容： </w:t>
      </w:r>
    </w:p>
    <w:bookmarkEnd w:id="45"/>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（1）法定代表人授权委托书；</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（2）法定代表人及授权委托人的身份证(复印件加盖公章)；</w:t>
      </w:r>
    </w:p>
    <w:p>
      <w:pPr>
        <w:snapToGrid w:val="0"/>
        <w:spacing w:line="360" w:lineRule="auto"/>
        <w:ind w:firstLine="480" w:firstLineChars="200"/>
        <w:rPr>
          <w:rFonts w:hint="eastAsia" w:ascii="宋体" w:hAnsi="宋体" w:eastAsia="宋体" w:cs="宋体"/>
          <w:color w:val="auto"/>
          <w:sz w:val="24"/>
          <w:highlight w:val="none"/>
          <w:u w:val="none" w:color="000000"/>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u w:val="none" w:color="000000"/>
        </w:rPr>
        <w:t>资质文件（如有）；</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（4）投标产品配置表；</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（5）商务技术偏离表；</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（6）项目总负责人介绍，项目组成人员情况表（复印件加盖有效公章）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（7）投标供应商项目业绩一览表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（8）投标供应商针对本项目的方案</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（9）投标方案、优惠和承诺、维护方案、售后服务方案（格式自拟）；</w:t>
      </w:r>
    </w:p>
    <w:p>
      <w:pPr>
        <w:pStyle w:val="42"/>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（10）服务承诺；</w:t>
      </w:r>
    </w:p>
    <w:p>
      <w:pPr>
        <w:pStyle w:val="42"/>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（11）其他必要提供的资料。</w:t>
      </w:r>
    </w:p>
    <w:p>
      <w:pPr>
        <w:pStyle w:val="42"/>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（12）投标供应商认为需要的其他文件资料</w:t>
      </w:r>
    </w:p>
    <w:p>
      <w:pPr>
        <w:pStyle w:val="42"/>
        <w:snapToGrid w:val="0"/>
        <w:spacing w:line="360" w:lineRule="auto"/>
        <w:ind w:firstLine="482" w:firstLineChars="200"/>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投标文件中所需的各种证书、证件、证明资料如是复印件，须在复印件上加盖有效公章。</w:t>
      </w:r>
    </w:p>
    <w:p>
      <w:pPr>
        <w:pStyle w:val="42"/>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zh-CN"/>
        </w:rPr>
        <w:t>投标供应商的</w:t>
      </w:r>
      <w:r>
        <w:rPr>
          <w:rFonts w:hint="eastAsia" w:ascii="宋体" w:hAnsi="宋体" w:eastAsia="宋体" w:cs="宋体"/>
          <w:b/>
          <w:color w:val="auto"/>
          <w:sz w:val="24"/>
          <w:szCs w:val="24"/>
          <w:highlight w:val="none"/>
        </w:rPr>
        <w:t>投标文件必须按照招标文件要求制作</w:t>
      </w:r>
      <w:r>
        <w:rPr>
          <w:rFonts w:hint="eastAsia" w:ascii="宋体" w:hAnsi="宋体" w:eastAsia="宋体" w:cs="宋体"/>
          <w:b/>
          <w:bCs/>
          <w:color w:val="auto"/>
          <w:sz w:val="24"/>
          <w:szCs w:val="24"/>
          <w:highlight w:val="none"/>
        </w:rPr>
        <w:t>。</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（三）投标有效期</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1、投标文件合格投递后，自投标截止日期起，至前附表所列的日期内有效。</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2、在原定投标有效期之前，如果出现特殊情况，采购代理机构可以以书面形式通知投标供应商延长投标有效期。</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（四）投标保证金</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无。</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w:t>
      </w:r>
      <w:bookmarkEnd w:id="44"/>
      <w:bookmarkStart w:id="46" w:name="_Hlt68072998"/>
      <w:bookmarkEnd w:id="46"/>
      <w:bookmarkStart w:id="47" w:name="_Hlt68403820"/>
      <w:bookmarkEnd w:id="47"/>
      <w:bookmarkStart w:id="48" w:name="_Hlt68073093"/>
      <w:bookmarkEnd w:id="48"/>
      <w:bookmarkStart w:id="49" w:name="_Toc91899892"/>
      <w:bookmarkStart w:id="50" w:name="_Toc86216991"/>
      <w:bookmarkStart w:id="51" w:name="_Toc233618975"/>
      <w:r>
        <w:rPr>
          <w:rFonts w:hint="eastAsia" w:ascii="宋体" w:hAnsi="宋体" w:eastAsia="宋体" w:cs="宋体"/>
          <w:b/>
          <w:bCs/>
          <w:color w:val="auto"/>
          <w:sz w:val="24"/>
          <w:highlight w:val="none"/>
        </w:rPr>
        <w:t>投标文件编制</w:t>
      </w:r>
    </w:p>
    <w:p>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5.1</w:t>
      </w:r>
      <w:r>
        <w:rPr>
          <w:rFonts w:hint="eastAsia" w:ascii="宋体" w:hAnsi="宋体" w:eastAsia="宋体" w:cs="宋体"/>
          <w:b/>
          <w:color w:val="auto"/>
          <w:sz w:val="24"/>
          <w:highlight w:val="none"/>
        </w:rPr>
        <w:t>本项目通过“</w:t>
      </w:r>
      <w:r>
        <w:rPr>
          <w:rFonts w:hint="eastAsia" w:ascii="宋体" w:hAnsi="宋体" w:eastAsia="宋体" w:cs="宋体"/>
          <w:b/>
          <w:color w:val="auto"/>
          <w:sz w:val="24"/>
          <w:highlight w:val="none"/>
          <w:lang w:eastAsia="zh-CN"/>
        </w:rPr>
        <w:t>乐采云平台</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https://www.lecaiyun.com</w:t>
      </w:r>
      <w:r>
        <w:rPr>
          <w:rFonts w:hint="eastAsia" w:ascii="宋体" w:hAnsi="宋体" w:eastAsia="宋体" w:cs="宋体"/>
          <w:b/>
          <w:color w:val="auto"/>
          <w:sz w:val="24"/>
          <w:highlight w:val="none"/>
        </w:rPr>
        <w:t>）”实行在线投标响应（电子投标）。供应商应通过“</w:t>
      </w:r>
      <w:r>
        <w:rPr>
          <w:rFonts w:hint="eastAsia" w:ascii="宋体" w:hAnsi="宋体" w:eastAsia="宋体" w:cs="宋体"/>
          <w:b/>
          <w:color w:val="auto"/>
          <w:sz w:val="24"/>
          <w:highlight w:val="none"/>
          <w:lang w:eastAsia="zh-CN"/>
        </w:rPr>
        <w:t>乐采云电子交易客户端</w:t>
      </w:r>
      <w:r>
        <w:rPr>
          <w:rFonts w:hint="eastAsia" w:ascii="宋体" w:hAnsi="宋体" w:eastAsia="宋体" w:cs="宋体"/>
          <w:b/>
          <w:color w:val="auto"/>
          <w:sz w:val="24"/>
          <w:highlight w:val="none"/>
        </w:rPr>
        <w:t>”，并按照本招标文件和“</w:t>
      </w:r>
      <w:r>
        <w:rPr>
          <w:rFonts w:hint="eastAsia" w:ascii="宋体" w:hAnsi="宋体" w:eastAsia="宋体" w:cs="宋体"/>
          <w:b/>
          <w:color w:val="auto"/>
          <w:sz w:val="24"/>
          <w:highlight w:val="none"/>
          <w:lang w:eastAsia="zh-CN"/>
        </w:rPr>
        <w:t>乐采云平台</w:t>
      </w:r>
      <w:r>
        <w:rPr>
          <w:rFonts w:hint="eastAsia" w:ascii="宋体" w:hAnsi="宋体" w:eastAsia="宋体" w:cs="宋体"/>
          <w:b/>
          <w:color w:val="auto"/>
          <w:sz w:val="24"/>
          <w:highlight w:val="none"/>
        </w:rPr>
        <w:t>”的要求编制并加密投标文件。</w:t>
      </w:r>
    </w:p>
    <w:p>
      <w:pPr>
        <w:spacing w:line="360" w:lineRule="auto"/>
        <w:ind w:firstLine="422" w:firstLineChars="175"/>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5.2投标供应商应当按照本章节 “投标文件组成”规定的内容及顺序在“</w:t>
      </w:r>
      <w:r>
        <w:rPr>
          <w:rFonts w:hint="eastAsia" w:ascii="宋体" w:hAnsi="宋体" w:eastAsia="宋体" w:cs="宋体"/>
          <w:b/>
          <w:color w:val="auto"/>
          <w:kern w:val="0"/>
          <w:sz w:val="24"/>
          <w:highlight w:val="none"/>
          <w:lang w:eastAsia="zh-CN"/>
        </w:rPr>
        <w:t>乐采云电子交易客户端</w:t>
      </w:r>
      <w:r>
        <w:rPr>
          <w:rFonts w:hint="eastAsia" w:ascii="宋体" w:hAnsi="宋体" w:eastAsia="宋体" w:cs="宋体"/>
          <w:b/>
          <w:color w:val="auto"/>
          <w:kern w:val="0"/>
          <w:sz w:val="24"/>
          <w:highlight w:val="none"/>
        </w:rPr>
        <w:t>”编制投标文件。其中《资格文件》和《商务技术文件》中不得出现本项目投标报价，如因投标供应商原因提前泄露投标报价，是投标供应商的责任。</w:t>
      </w:r>
    </w:p>
    <w:p>
      <w:pPr>
        <w:spacing w:line="360" w:lineRule="auto"/>
        <w:ind w:firstLine="422" w:firstLineChars="175"/>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5.3本文件《第五部分 应提交的有关格式范例》中有提供格式的，投标供应商须参照格式进行编制（格式中要求提供相关证明材料的还需后附相关证明材料），并按格式要求在指定位置根据要求进行签章，否则视为未提供；本文件《第五部分  应提交的有关格式范例》未提供格式的，请各投标单位自行拟定格式，并加盖单位公章并由法定代表人或其授权代表签署（签字或盖章），否则视为未提供。</w:t>
      </w:r>
    </w:p>
    <w:p>
      <w:pPr>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5.4《投标文件》内容不完整、编排混乱导致《投标文件》被误读、漏读或者查找不到相关内容的，是投标供应商的责任。</w:t>
      </w:r>
    </w:p>
    <w:p>
      <w:pPr>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5.5《投标文件》因字迹潦草或表达不清所引起的后果由投标供应商负责。</w:t>
      </w:r>
    </w:p>
    <w:p>
      <w:pPr>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5.6投标供应商没有按照本章节 “投标文件组成”要求提供全部资料，或者没有仔细阅读招标文件，或者没有对招标文件在各方面的要求作出实质性响应是投标供应商的风险，由此造成的一切后果由投标供应商自行承担。</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（六）投标文件的签章</w:t>
      </w:r>
    </w:p>
    <w:p>
      <w:pPr>
        <w:spacing w:line="360" w:lineRule="auto"/>
        <w:ind w:firstLine="463" w:firstLineChars="192"/>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6.1《投标文件》的签章：</w:t>
      </w:r>
      <w:r>
        <w:rPr>
          <w:rFonts w:hint="eastAsia" w:ascii="宋体" w:hAnsi="宋体" w:eastAsia="宋体" w:cs="宋体"/>
          <w:b/>
          <w:color w:val="auto"/>
          <w:sz w:val="24"/>
          <w:highlight w:val="none"/>
        </w:rPr>
        <w:t>见《前附表》；</w:t>
      </w:r>
    </w:p>
    <w:p>
      <w:pPr>
        <w:spacing w:line="360" w:lineRule="auto"/>
        <w:ind w:firstLine="463" w:firstLineChars="192"/>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6.2《投标文件》应由投标供应商法定代表人或其授权代表签字（或盖章），并时加盖投标供应商公章。</w:t>
      </w:r>
    </w:p>
    <w:p>
      <w:pPr>
        <w:spacing w:line="360" w:lineRule="auto"/>
        <w:ind w:firstLine="424" w:firstLineChars="176"/>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6.3电子签章操作指南详见采购公告附件</w:t>
      </w:r>
      <w:r>
        <w:rPr>
          <w:rFonts w:hint="eastAsia" w:ascii="宋体" w:hAnsi="宋体" w:eastAsia="宋体" w:cs="宋体"/>
          <w:b/>
          <w:color w:val="auto"/>
          <w:sz w:val="24"/>
          <w:highlight w:val="none"/>
        </w:rPr>
        <w:t>《供应商项目采购-电子招投标操作指南》</w:t>
      </w:r>
      <w:r>
        <w:rPr>
          <w:rFonts w:hint="eastAsia" w:ascii="宋体" w:hAnsi="宋体" w:eastAsia="宋体" w:cs="宋体"/>
          <w:color w:val="auto"/>
          <w:sz w:val="24"/>
          <w:highlight w:val="none"/>
        </w:rPr>
        <w:t>。</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（七）投标文件的形式</w:t>
      </w:r>
    </w:p>
    <w:p>
      <w:pPr>
        <w:spacing w:line="360" w:lineRule="auto"/>
        <w:ind w:firstLine="424" w:firstLineChars="176"/>
        <w:rPr>
          <w:rFonts w:hint="eastAsia" w:ascii="宋体" w:hAnsi="宋体" w:eastAsia="宋体" w:cs="宋体"/>
          <w:color w:val="auto"/>
          <w:sz w:val="24"/>
          <w:highlight w:val="none"/>
        </w:rPr>
      </w:pPr>
      <w:r>
        <w:rPr>
          <w:rFonts w:hint="eastAsia" w:ascii="宋体" w:hAnsi="宋体" w:eastAsia="宋体" w:cs="宋体"/>
          <w:b/>
          <w:color w:val="auto"/>
          <w:sz w:val="24"/>
          <w:highlight w:val="none"/>
        </w:rPr>
        <w:t>7.1投标文件的形式：见《前附表》；</w:t>
      </w:r>
    </w:p>
    <w:p>
      <w:pPr>
        <w:spacing w:line="360" w:lineRule="auto"/>
        <w:ind w:firstLine="424" w:firstLineChars="17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7.2“电子加密投标文件”：“电子加密投标文件”是指通过“</w:t>
      </w:r>
      <w:r>
        <w:rPr>
          <w:rFonts w:hint="eastAsia" w:ascii="宋体" w:hAnsi="宋体" w:eastAsia="宋体" w:cs="宋体"/>
          <w:b/>
          <w:color w:val="auto"/>
          <w:sz w:val="24"/>
          <w:highlight w:val="none"/>
          <w:lang w:eastAsia="zh-CN"/>
        </w:rPr>
        <w:t>乐采云电子交易客户端</w:t>
      </w:r>
      <w:r>
        <w:rPr>
          <w:rFonts w:hint="eastAsia" w:ascii="宋体" w:hAnsi="宋体" w:eastAsia="宋体" w:cs="宋体"/>
          <w:b/>
          <w:color w:val="auto"/>
          <w:sz w:val="24"/>
          <w:highlight w:val="none"/>
        </w:rPr>
        <w:t>”完成投标文件编制后生成并加密的数据电文形式的投标文件。</w:t>
      </w:r>
    </w:p>
    <w:p>
      <w:pPr>
        <w:spacing w:line="360" w:lineRule="auto"/>
        <w:ind w:firstLine="424" w:firstLineChars="17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7.3“备份投标文件”：“备份投标文件”是指与“电子加密投标文件”同时生成的数据电文形式的电子文件（备份标书），其他方式编制的“备份投标文件”视为无效的“备份投标文件”。</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（八）投标文件的份数</w:t>
      </w:r>
    </w:p>
    <w:p>
      <w:pPr>
        <w:spacing w:line="360" w:lineRule="auto"/>
        <w:ind w:firstLine="424" w:firstLineChars="176"/>
        <w:rPr>
          <w:rFonts w:hint="eastAsia" w:ascii="宋体" w:hAnsi="宋体" w:eastAsia="宋体" w:cs="宋体"/>
          <w:b/>
          <w:color w:val="auto"/>
          <w:kern w:val="0"/>
          <w:sz w:val="24"/>
          <w:highlight w:val="none"/>
        </w:rPr>
      </w:pPr>
      <w:r>
        <w:rPr>
          <w:rFonts w:hint="eastAsia" w:ascii="宋体" w:hAnsi="宋体" w:eastAsia="宋体" w:cs="宋体"/>
          <w:b/>
          <w:color w:val="auto"/>
          <w:sz w:val="24"/>
          <w:highlight w:val="none"/>
        </w:rPr>
        <w:t>8.1投标文件的份数：见《前附表》。</w:t>
      </w:r>
    </w:p>
    <w:p>
      <w:pPr>
        <w:shd w:val="clear" w:color="auto" w:fill="FFFFFF"/>
        <w:snapToGrid w:val="0"/>
        <w:spacing w:line="360" w:lineRule="auto"/>
        <w:rPr>
          <w:rFonts w:hint="eastAsia" w:ascii="宋体" w:hAnsi="宋体" w:eastAsia="宋体" w:cs="宋体"/>
          <w:b/>
          <w:bCs/>
          <w:color w:val="auto"/>
          <w:sz w:val="24"/>
          <w:highlight w:val="none"/>
        </w:rPr>
      </w:pPr>
    </w:p>
    <w:p>
      <w:pPr>
        <w:snapToGrid w:val="0"/>
        <w:spacing w:line="360" w:lineRule="auto"/>
        <w:jc w:val="center"/>
        <w:outlineLvl w:val="1"/>
        <w:rPr>
          <w:rFonts w:hint="eastAsia" w:ascii="宋体" w:hAnsi="宋体" w:eastAsia="宋体" w:cs="宋体"/>
          <w:b/>
          <w:color w:val="auto"/>
          <w:sz w:val="24"/>
          <w:highlight w:val="none"/>
        </w:rPr>
      </w:pPr>
      <w:bookmarkStart w:id="52" w:name="_Toc462229099"/>
      <w:bookmarkStart w:id="53" w:name="_Toc412730341"/>
      <w:bookmarkStart w:id="54" w:name="_Toc33194391"/>
      <w:bookmarkStart w:id="55" w:name="_Toc354996699"/>
      <w:r>
        <w:rPr>
          <w:rFonts w:hint="eastAsia" w:ascii="宋体" w:hAnsi="宋体" w:eastAsia="宋体" w:cs="宋体"/>
          <w:b/>
          <w:color w:val="auto"/>
          <w:sz w:val="24"/>
          <w:highlight w:val="none"/>
        </w:rPr>
        <w:t>四、投标</w:t>
      </w:r>
      <w:bookmarkEnd w:id="52"/>
      <w:bookmarkEnd w:id="53"/>
      <w:bookmarkEnd w:id="54"/>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（一）投标文件的上传和递交</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1.1“投标文件”的上传、递交：</w:t>
      </w:r>
      <w:r>
        <w:rPr>
          <w:rFonts w:hint="eastAsia" w:ascii="宋体" w:hAnsi="宋体" w:eastAsia="宋体" w:cs="宋体"/>
          <w:b/>
          <w:color w:val="auto"/>
          <w:sz w:val="24"/>
          <w:highlight w:val="none"/>
        </w:rPr>
        <w:t>见《前附表》。</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（二）“电子加密投标文件”解密和异常情况处理</w:t>
      </w:r>
    </w:p>
    <w:p>
      <w:pPr>
        <w:spacing w:line="360" w:lineRule="auto"/>
        <w:ind w:firstLine="426" w:firstLineChars="177"/>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2.1“电子加密投标文件”解密：</w:t>
      </w:r>
      <w:r>
        <w:rPr>
          <w:rFonts w:hint="eastAsia" w:ascii="宋体" w:hAnsi="宋体" w:eastAsia="宋体" w:cs="宋体"/>
          <w:b/>
          <w:color w:val="auto"/>
          <w:sz w:val="24"/>
          <w:highlight w:val="none"/>
        </w:rPr>
        <w:t>见《前附表》。</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（三）投标文件的补充、修改或撤回</w:t>
      </w:r>
    </w:p>
    <w:p>
      <w:pPr>
        <w:spacing w:line="360" w:lineRule="auto"/>
        <w:ind w:firstLine="426" w:firstLineChars="177"/>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w:t>
      </w:r>
      <w:r>
        <w:rPr>
          <w:rFonts w:hint="eastAsia" w:ascii="宋体" w:hAnsi="宋体" w:eastAsia="宋体" w:cs="宋体"/>
          <w:b/>
          <w:color w:val="auto"/>
          <w:kern w:val="0"/>
          <w:sz w:val="24"/>
          <w:highlight w:val="none"/>
          <w:lang w:eastAsia="zh-CN"/>
        </w:rPr>
        <w:t>乐采云平台</w:t>
      </w:r>
      <w:r>
        <w:rPr>
          <w:rFonts w:hint="eastAsia" w:ascii="宋体" w:hAnsi="宋体" w:eastAsia="宋体" w:cs="宋体"/>
          <w:b/>
          <w:color w:val="auto"/>
          <w:kern w:val="0"/>
          <w:sz w:val="24"/>
          <w:highlight w:val="none"/>
        </w:rPr>
        <w:t>”将予以拒收。</w:t>
      </w:r>
    </w:p>
    <w:p>
      <w:pPr>
        <w:spacing w:line="360" w:lineRule="auto"/>
        <w:ind w:firstLine="426" w:firstLineChars="17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3.2投标截止时间后，投标供应商不得撤回、修改《投标文件》。</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（四）投标文件的备选方案</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4.1投标供应商不得递交任何的</w:t>
      </w:r>
      <w:r>
        <w:rPr>
          <w:rFonts w:hint="eastAsia" w:ascii="宋体" w:hAnsi="宋体" w:eastAsia="宋体" w:cs="宋体"/>
          <w:b/>
          <w:color w:val="auto"/>
          <w:kern w:val="0"/>
          <w:sz w:val="24"/>
          <w:highlight w:val="none"/>
        </w:rPr>
        <w:t>投标备选（替代）方案</w:t>
      </w:r>
      <w:r>
        <w:rPr>
          <w:rFonts w:hint="eastAsia" w:ascii="宋体" w:hAnsi="宋体" w:eastAsia="宋体" w:cs="宋体"/>
          <w:b/>
          <w:color w:val="auto"/>
          <w:sz w:val="24"/>
          <w:highlight w:val="none"/>
        </w:rPr>
        <w:t>，否则其投标文件将作无效标处理。与“电子加密投标文件”同时生成的“备份投标文件”不是投标备选（替代）方案。</w:t>
      </w:r>
    </w:p>
    <w:p>
      <w:pPr>
        <w:pStyle w:val="130"/>
        <w:snapToGrid w:val="0"/>
        <w:spacing w:before="0" w:line="260" w:lineRule="exact"/>
        <w:ind w:firstLine="482"/>
        <w:rPr>
          <w:rFonts w:hint="eastAsia" w:ascii="宋体" w:hAnsi="宋体" w:eastAsia="宋体" w:cs="宋体"/>
          <w:b/>
          <w:color w:val="auto"/>
          <w:szCs w:val="24"/>
          <w:highlight w:val="none"/>
        </w:rPr>
      </w:pPr>
    </w:p>
    <w:p>
      <w:pPr>
        <w:snapToGrid w:val="0"/>
        <w:spacing w:line="360" w:lineRule="auto"/>
        <w:jc w:val="center"/>
        <w:outlineLvl w:val="1"/>
        <w:rPr>
          <w:rFonts w:hint="eastAsia" w:ascii="宋体" w:hAnsi="宋体" w:eastAsia="宋体" w:cs="宋体"/>
          <w:b/>
          <w:color w:val="auto"/>
          <w:sz w:val="24"/>
          <w:highlight w:val="none"/>
        </w:rPr>
      </w:pPr>
      <w:bookmarkStart w:id="56" w:name="_Toc33194392"/>
      <w:bookmarkStart w:id="57" w:name="_Toc462229100"/>
      <w:r>
        <w:rPr>
          <w:rFonts w:hint="eastAsia" w:ascii="宋体" w:hAnsi="宋体" w:eastAsia="宋体" w:cs="宋体"/>
          <w:b/>
          <w:color w:val="auto"/>
          <w:sz w:val="24"/>
          <w:highlight w:val="none"/>
        </w:rPr>
        <w:t>五、开 标</w:t>
      </w:r>
      <w:bookmarkEnd w:id="56"/>
      <w:bookmarkEnd w:id="57"/>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（一）开标形式</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1.1 采购组织机构将按照招标文件规定的时间通过“</w:t>
      </w:r>
      <w:r>
        <w:rPr>
          <w:rFonts w:hint="eastAsia" w:ascii="宋体" w:hAnsi="宋体" w:eastAsia="宋体" w:cs="宋体"/>
          <w:b/>
          <w:color w:val="auto"/>
          <w:sz w:val="24"/>
          <w:highlight w:val="none"/>
          <w:lang w:eastAsia="zh-CN"/>
        </w:rPr>
        <w:t>乐采云平台</w:t>
      </w:r>
      <w:r>
        <w:rPr>
          <w:rFonts w:hint="eastAsia" w:ascii="宋体" w:hAnsi="宋体" w:eastAsia="宋体" w:cs="宋体"/>
          <w:b/>
          <w:color w:val="auto"/>
          <w:sz w:val="24"/>
          <w:highlight w:val="none"/>
        </w:rPr>
        <w:t>”组织开标、开启投标文件，所有供应商均应当准时在线参加。</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 开标准备</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2.1开标的准备工作由采购组织机构负责落实；</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2.2</w:t>
      </w:r>
      <w:r>
        <w:rPr>
          <w:rFonts w:hint="eastAsia" w:ascii="宋体" w:hAnsi="宋体" w:eastAsia="宋体" w:cs="宋体"/>
          <w:b/>
          <w:color w:val="auto"/>
          <w:sz w:val="24"/>
          <w:highlight w:val="none"/>
        </w:rPr>
        <w:t>采购组织机构将按照招标文件规定的时间通过“</w:t>
      </w:r>
      <w:r>
        <w:rPr>
          <w:rFonts w:hint="eastAsia" w:ascii="宋体" w:hAnsi="宋体" w:eastAsia="宋体" w:cs="宋体"/>
          <w:b/>
          <w:color w:val="auto"/>
          <w:sz w:val="24"/>
          <w:highlight w:val="none"/>
          <w:lang w:eastAsia="zh-CN"/>
        </w:rPr>
        <w:t>乐采云平台</w:t>
      </w:r>
      <w:r>
        <w:rPr>
          <w:rFonts w:hint="eastAsia" w:ascii="宋体" w:hAnsi="宋体" w:eastAsia="宋体" w:cs="宋体"/>
          <w:b/>
          <w:color w:val="auto"/>
          <w:sz w:val="24"/>
          <w:highlight w:val="none"/>
        </w:rPr>
        <w:t>”组织开标、开启投标文件，所有供应商均应当准时在线参加。</w:t>
      </w:r>
      <w:r>
        <w:rPr>
          <w:rFonts w:hint="eastAsia" w:ascii="宋体" w:hAnsi="宋体" w:eastAsia="宋体" w:cs="宋体"/>
          <w:b/>
          <w:color w:val="auto"/>
          <w:kern w:val="0"/>
          <w:sz w:val="24"/>
          <w:highlight w:val="none"/>
        </w:rPr>
        <w:t>投标供应商如不参加开标大会的，视同认可开标结果，事后不得对采购相关人员、开标过程和开标结果提出异议，同时投标供应商因未在线参加开标而导致投标文件无法按时解密等一切后果由供应商自己承担。</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（三）开标流程（两阶段：通过“</w:t>
      </w:r>
      <w:r>
        <w:rPr>
          <w:rFonts w:hint="eastAsia" w:ascii="宋体" w:hAnsi="宋体" w:eastAsia="宋体" w:cs="宋体"/>
          <w:color w:val="auto"/>
          <w:sz w:val="24"/>
          <w:highlight w:val="none"/>
          <w:lang w:eastAsia="zh-CN"/>
        </w:rPr>
        <w:t>乐采云平台</w:t>
      </w:r>
      <w:r>
        <w:rPr>
          <w:rFonts w:hint="eastAsia" w:ascii="宋体" w:hAnsi="宋体" w:eastAsia="宋体" w:cs="宋体"/>
          <w:color w:val="auto"/>
          <w:sz w:val="24"/>
          <w:szCs w:val="24"/>
          <w:highlight w:val="none"/>
        </w:rPr>
        <w:t>”按以下流程实施）</w:t>
      </w:r>
    </w:p>
    <w:p>
      <w:pPr>
        <w:spacing w:line="360" w:lineRule="auto"/>
        <w:ind w:firstLine="426" w:firstLineChars="177"/>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3.1开标第一阶段</w:t>
      </w:r>
    </w:p>
    <w:p>
      <w:pPr>
        <w:spacing w:line="360" w:lineRule="auto"/>
        <w:ind w:firstLine="424" w:firstLineChars="177"/>
        <w:jc w:val="left"/>
        <w:rPr>
          <w:rFonts w:hint="eastAsia" w:ascii="宋体" w:hAnsi="宋体" w:eastAsia="宋体" w:cs="宋体"/>
          <w:b/>
          <w:bCs/>
          <w:color w:val="auto"/>
          <w:kern w:val="0"/>
          <w:sz w:val="24"/>
          <w:highlight w:val="none"/>
        </w:rPr>
      </w:pPr>
      <w:r>
        <w:rPr>
          <w:rFonts w:hint="eastAsia" w:ascii="宋体" w:hAnsi="宋体" w:eastAsia="宋体" w:cs="宋体"/>
          <w:color w:val="auto"/>
          <w:kern w:val="0"/>
          <w:sz w:val="24"/>
          <w:highlight w:val="none"/>
        </w:rPr>
        <w:t>（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w:t>
      </w:r>
      <w:r>
        <w:rPr>
          <w:rFonts w:hint="eastAsia" w:ascii="宋体" w:hAnsi="宋体" w:eastAsia="宋体" w:cs="宋体"/>
          <w:color w:val="auto"/>
          <w:kern w:val="0"/>
          <w:sz w:val="24"/>
          <w:highlight w:val="none"/>
          <w:lang w:eastAsia="zh-CN"/>
        </w:rPr>
        <w:t>乐采云平台</w:t>
      </w:r>
      <w:r>
        <w:rPr>
          <w:rFonts w:hint="eastAsia" w:ascii="宋体" w:hAnsi="宋体" w:eastAsia="宋体" w:cs="宋体"/>
          <w:color w:val="auto"/>
          <w:kern w:val="0"/>
          <w:sz w:val="24"/>
          <w:highlight w:val="none"/>
        </w:rPr>
        <w:t>”操作规范将备份投标文件上传至“</w:t>
      </w:r>
      <w:r>
        <w:rPr>
          <w:rFonts w:hint="eastAsia" w:ascii="宋体" w:hAnsi="宋体" w:eastAsia="宋体" w:cs="宋体"/>
          <w:color w:val="auto"/>
          <w:kern w:val="0"/>
          <w:sz w:val="24"/>
          <w:highlight w:val="none"/>
          <w:lang w:eastAsia="zh-CN"/>
        </w:rPr>
        <w:t>乐采云平台</w:t>
      </w:r>
      <w:r>
        <w:rPr>
          <w:rFonts w:hint="eastAsia" w:ascii="宋体" w:hAnsi="宋体" w:eastAsia="宋体" w:cs="宋体"/>
          <w:color w:val="auto"/>
          <w:kern w:val="0"/>
          <w:sz w:val="24"/>
          <w:highlight w:val="none"/>
        </w:rPr>
        <w:t>”，上传成功后，“电子加密投标文件”自动失效；</w:t>
      </w:r>
      <w:r>
        <w:rPr>
          <w:rFonts w:hint="eastAsia" w:ascii="宋体" w:hAnsi="宋体" w:eastAsia="宋体" w:cs="宋体"/>
          <w:b/>
          <w:bCs/>
          <w:color w:val="auto"/>
          <w:kern w:val="0"/>
          <w:sz w:val="24"/>
          <w:highlight w:val="none"/>
        </w:rPr>
        <w:t>注：提交的备份文件上传解密失败的将做无效标处理。</w:t>
      </w:r>
    </w:p>
    <w:p>
      <w:pPr>
        <w:spacing w:line="360" w:lineRule="auto"/>
        <w:ind w:firstLine="424" w:firstLineChars="177"/>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（2）投标文件解密结束，通过在线询标形式发送各投标供应商组织签署《采购活动现场确认声明书》，未在规定时间内提交视为默认；</w:t>
      </w:r>
    </w:p>
    <w:p>
      <w:pPr>
        <w:spacing w:line="360" w:lineRule="auto"/>
        <w:ind w:firstLine="424" w:firstLineChars="177"/>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（3）开启投标文件，进入资格审查；</w:t>
      </w:r>
    </w:p>
    <w:p>
      <w:pPr>
        <w:spacing w:line="360" w:lineRule="auto"/>
        <w:ind w:firstLine="424" w:firstLineChars="177"/>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（4）开启资格审查通过的投标供应商的商务技术文件进入符合性审查、商务技术评审；</w:t>
      </w:r>
    </w:p>
    <w:p>
      <w:pPr>
        <w:spacing w:line="360" w:lineRule="auto"/>
        <w:ind w:firstLine="424" w:firstLineChars="177"/>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（5）第一阶段开标结束。</w:t>
      </w:r>
    </w:p>
    <w:p>
      <w:pPr>
        <w:spacing w:line="480" w:lineRule="exact"/>
        <w:ind w:firstLine="426" w:firstLineChars="177"/>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备注：开标大会的第一阶段结束后，采购人或采购代理机构将对依法对投标供应商的资格进行审查，资格审查结束后进入符合性审查和商务技术的评审工作，具体见本章节“投标供应商资格审查”相关规定。</w:t>
      </w:r>
    </w:p>
    <w:p>
      <w:pPr>
        <w:spacing w:line="480" w:lineRule="exact"/>
        <w:ind w:firstLine="426" w:firstLineChars="177"/>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3.2开标大会第二阶段</w:t>
      </w:r>
    </w:p>
    <w:p>
      <w:pPr>
        <w:spacing w:line="480" w:lineRule="exact"/>
        <w:ind w:firstLine="424" w:firstLineChars="177"/>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（1）符合性审查、商务技术评审结束后，举行开标大会第二阶段会议。首先通过</w:t>
      </w:r>
      <w:r>
        <w:rPr>
          <w:rFonts w:hint="eastAsia" w:ascii="宋体" w:hAnsi="宋体" w:eastAsia="宋体" w:cs="宋体"/>
          <w:color w:val="auto"/>
          <w:kern w:val="0"/>
          <w:sz w:val="24"/>
          <w:highlight w:val="none"/>
          <w:lang w:eastAsia="zh-CN"/>
        </w:rPr>
        <w:t>乐采云平台</w:t>
      </w:r>
      <w:r>
        <w:rPr>
          <w:rFonts w:hint="eastAsia" w:ascii="宋体" w:hAnsi="宋体" w:eastAsia="宋体" w:cs="宋体"/>
          <w:color w:val="auto"/>
          <w:kern w:val="0"/>
          <w:sz w:val="24"/>
          <w:highlight w:val="none"/>
        </w:rPr>
        <w:t>公布符合性审查、商务技术评审无效供应商名称及理由；公布经商务技术评审后有效投标供应商的名单，同时公布其商务技术部分得分情况。</w:t>
      </w:r>
    </w:p>
    <w:p>
      <w:pPr>
        <w:spacing w:line="480" w:lineRule="exact"/>
        <w:ind w:firstLine="424" w:firstLineChars="177"/>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（2）开启有效投标供应商的《报价文件》，公布开标一览表有关内容，制作开标记录表，由供应商代表及相关人员进行确认（通过“</w:t>
      </w:r>
      <w:r>
        <w:rPr>
          <w:rFonts w:hint="eastAsia" w:ascii="宋体" w:hAnsi="宋体" w:eastAsia="宋体" w:cs="宋体"/>
          <w:color w:val="auto"/>
          <w:kern w:val="0"/>
          <w:sz w:val="24"/>
          <w:highlight w:val="none"/>
          <w:lang w:eastAsia="zh-CN"/>
        </w:rPr>
        <w:t>乐采云平台</w:t>
      </w:r>
      <w:r>
        <w:rPr>
          <w:rFonts w:hint="eastAsia" w:ascii="宋体" w:hAnsi="宋体" w:eastAsia="宋体" w:cs="宋体"/>
          <w:color w:val="auto"/>
          <w:kern w:val="0"/>
          <w:sz w:val="24"/>
          <w:highlight w:val="none"/>
        </w:rPr>
        <w:t>在线确认”），供应商不予确认的应说明理由，否则视为无异议；</w:t>
      </w:r>
    </w:p>
    <w:p>
      <w:pPr>
        <w:spacing w:line="480" w:lineRule="exact"/>
        <w:ind w:firstLine="424" w:firstLineChars="177"/>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（3）公布报价文件无效供应商名称及理由，公布有效投标供应商的报价得分； </w:t>
      </w:r>
    </w:p>
    <w:p>
      <w:pPr>
        <w:spacing w:line="480" w:lineRule="exact"/>
        <w:ind w:firstLine="424" w:firstLineChars="177"/>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（4）公布评审结果、中标候选供应商名单及采购人最终确定中标或成交供应商 名单的时间和公告方式等。 </w:t>
      </w:r>
    </w:p>
    <w:p>
      <w:pPr>
        <w:spacing w:line="480" w:lineRule="exact"/>
        <w:ind w:firstLine="426" w:firstLineChars="177"/>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特别说明：如遇“</w:t>
      </w:r>
      <w:r>
        <w:rPr>
          <w:rFonts w:hint="eastAsia" w:ascii="宋体" w:hAnsi="宋体" w:eastAsia="宋体" w:cs="宋体"/>
          <w:b/>
          <w:color w:val="auto"/>
          <w:kern w:val="0"/>
          <w:sz w:val="24"/>
          <w:highlight w:val="none"/>
          <w:lang w:eastAsia="zh-CN"/>
        </w:rPr>
        <w:t>乐采云平台</w:t>
      </w:r>
      <w:r>
        <w:rPr>
          <w:rFonts w:hint="eastAsia" w:ascii="宋体" w:hAnsi="宋体" w:eastAsia="宋体" w:cs="宋体"/>
          <w:b/>
          <w:color w:val="auto"/>
          <w:kern w:val="0"/>
          <w:sz w:val="24"/>
          <w:highlight w:val="none"/>
        </w:rPr>
        <w:t>”电子化开标或评审程序调整的，按调整后程序执行。</w:t>
      </w:r>
    </w:p>
    <w:p>
      <w:pPr>
        <w:pStyle w:val="8"/>
        <w:numPr>
          <w:ilvl w:val="0"/>
          <w:numId w:val="0"/>
        </w:numPr>
        <w:spacing w:line="480" w:lineRule="exact"/>
        <w:rPr>
          <w:rFonts w:hint="eastAsia" w:ascii="宋体" w:hAnsi="宋体" w:eastAsia="宋体" w:cs="宋体"/>
          <w:color w:val="auto"/>
          <w:sz w:val="24"/>
          <w:szCs w:val="24"/>
          <w:highlight w:val="none"/>
        </w:rPr>
      </w:pPr>
      <w:bookmarkStart w:id="58" w:name="_Toc24550037"/>
      <w:bookmarkStart w:id="59" w:name="_Toc33194393"/>
      <w:r>
        <w:rPr>
          <w:rFonts w:hint="eastAsia" w:ascii="宋体" w:hAnsi="宋体" w:eastAsia="宋体" w:cs="宋体"/>
          <w:color w:val="auto"/>
          <w:sz w:val="24"/>
          <w:szCs w:val="24"/>
          <w:highlight w:val="none"/>
        </w:rPr>
        <w:t>（四）投标供应商资格审查</w:t>
      </w:r>
      <w:bookmarkEnd w:id="58"/>
      <w:bookmarkEnd w:id="59"/>
    </w:p>
    <w:p>
      <w:pPr>
        <w:spacing w:line="480" w:lineRule="exact"/>
        <w:ind w:firstLine="426" w:firstLineChars="177"/>
        <w:rPr>
          <w:rFonts w:hint="eastAsia" w:ascii="宋体" w:hAnsi="宋体" w:eastAsia="宋体" w:cs="宋体"/>
          <w:color w:val="auto"/>
          <w:sz w:val="24"/>
          <w:highlight w:val="none"/>
        </w:rPr>
      </w:pPr>
      <w:r>
        <w:rPr>
          <w:rFonts w:hint="eastAsia" w:ascii="宋体" w:hAnsi="宋体" w:eastAsia="宋体" w:cs="宋体"/>
          <w:b/>
          <w:color w:val="auto"/>
          <w:sz w:val="24"/>
          <w:highlight w:val="none"/>
        </w:rPr>
        <w:t>4.1开标大会第一阶段结束后，采购人或采购代理机构首先依法对各投标供应商的资格进行审查，审查各投标供应商的资格是否满足招标文件的要求。</w:t>
      </w:r>
      <w:r>
        <w:rPr>
          <w:rFonts w:hint="eastAsia" w:ascii="宋体" w:hAnsi="宋体" w:eastAsia="宋体" w:cs="宋体"/>
          <w:color w:val="auto"/>
          <w:sz w:val="24"/>
          <w:highlight w:val="none"/>
        </w:rPr>
        <w:t>采购人或采购代理机构对投标供应商所提交的资格证明材料仅负审核的责任。如发现投标供应商所提交的资格证明材料不合法或与事实不符，采购人可取消其中标资格并追究投标供应商的法律责任。</w:t>
      </w:r>
    </w:p>
    <w:p>
      <w:pPr>
        <w:spacing w:line="480" w:lineRule="exact"/>
        <w:ind w:firstLine="426" w:firstLineChars="177"/>
        <w:rPr>
          <w:rFonts w:hint="eastAsia" w:ascii="宋体" w:hAnsi="宋体" w:eastAsia="宋体" w:cs="宋体"/>
          <w:b/>
          <w:color w:val="auto"/>
          <w:kern w:val="0"/>
          <w:sz w:val="24"/>
          <w:highlight w:val="none"/>
        </w:rPr>
      </w:pPr>
      <w:r>
        <w:rPr>
          <w:rFonts w:hint="eastAsia" w:ascii="宋体" w:hAnsi="宋体" w:eastAsia="宋体" w:cs="宋体"/>
          <w:b/>
          <w:color w:val="auto"/>
          <w:sz w:val="24"/>
          <w:highlight w:val="none"/>
        </w:rPr>
        <w:t>4.2投标供应商提交的资格证明材料无法证明其符合招标文件规定的“投标供应商资格要求”的，采购人或采购代理机构</w:t>
      </w:r>
      <w:r>
        <w:rPr>
          <w:rFonts w:hint="eastAsia" w:ascii="宋体" w:hAnsi="宋体" w:eastAsia="宋体" w:cs="宋体"/>
          <w:b/>
          <w:color w:val="auto"/>
          <w:kern w:val="0"/>
          <w:sz w:val="24"/>
          <w:highlight w:val="none"/>
        </w:rPr>
        <w:t>将对其作资格审查不通过处理（无效投标），并不再将其投标提交评标委员会进行后续评审。</w:t>
      </w:r>
    </w:p>
    <w:p>
      <w:pPr>
        <w:spacing w:line="480" w:lineRule="exact"/>
        <w:ind w:firstLine="426" w:firstLineChars="177"/>
        <w:rPr>
          <w:rFonts w:hint="eastAsia" w:ascii="宋体" w:hAnsi="宋体" w:eastAsia="宋体" w:cs="宋体"/>
          <w:b/>
          <w:color w:val="auto"/>
          <w:kern w:val="0"/>
          <w:sz w:val="24"/>
          <w:highlight w:val="none"/>
        </w:rPr>
      </w:pPr>
      <w:r>
        <w:rPr>
          <w:rFonts w:hint="eastAsia" w:ascii="宋体" w:hAnsi="宋体" w:eastAsia="宋体" w:cs="宋体"/>
          <w:b/>
          <w:color w:val="auto"/>
          <w:sz w:val="24"/>
          <w:highlight w:val="none"/>
        </w:rPr>
        <w:t>4</w:t>
      </w:r>
      <w:r>
        <w:rPr>
          <w:rFonts w:hint="eastAsia" w:ascii="宋体" w:hAnsi="宋体" w:eastAsia="宋体" w:cs="宋体"/>
          <w:b/>
          <w:color w:val="auto"/>
          <w:kern w:val="0"/>
          <w:sz w:val="24"/>
          <w:highlight w:val="none"/>
        </w:rPr>
        <w:t>.3单位负责人为同一人或者存在直接控股、管理关系的不同供应商参加同一合同项下的国企采购活动的，相关投标供应商均作资格无效处理。</w:t>
      </w:r>
    </w:p>
    <w:bookmarkEnd w:id="49"/>
    <w:bookmarkEnd w:id="50"/>
    <w:bookmarkEnd w:id="51"/>
    <w:bookmarkEnd w:id="55"/>
    <w:p>
      <w:pPr>
        <w:snapToGrid w:val="0"/>
        <w:spacing w:line="360" w:lineRule="auto"/>
        <w:jc w:val="center"/>
        <w:outlineLvl w:val="1"/>
        <w:rPr>
          <w:rFonts w:hint="eastAsia" w:ascii="宋体" w:hAnsi="宋体" w:eastAsia="宋体" w:cs="宋体"/>
          <w:b/>
          <w:color w:val="auto"/>
          <w:sz w:val="24"/>
          <w:highlight w:val="none"/>
        </w:rPr>
      </w:pPr>
      <w:bookmarkStart w:id="60" w:name="_Toc412730343"/>
      <w:bookmarkStart w:id="61" w:name="_Toc462229101"/>
      <w:bookmarkStart w:id="62" w:name="_Toc354996702"/>
      <w:bookmarkStart w:id="63" w:name="_Toc233618978"/>
      <w:bookmarkStart w:id="64" w:name="_Toc86216994"/>
    </w:p>
    <w:p>
      <w:pPr>
        <w:snapToGrid w:val="0"/>
        <w:spacing w:line="360" w:lineRule="auto"/>
        <w:jc w:val="center"/>
        <w:outlineLvl w:val="1"/>
        <w:rPr>
          <w:rFonts w:hint="eastAsia" w:ascii="宋体" w:hAnsi="宋体" w:eastAsia="宋体" w:cs="宋体"/>
          <w:b/>
          <w:color w:val="auto"/>
          <w:sz w:val="24"/>
          <w:highlight w:val="none"/>
        </w:rPr>
      </w:pPr>
      <w:bookmarkStart w:id="65" w:name="_Toc33194394"/>
    </w:p>
    <w:p>
      <w:pPr>
        <w:snapToGrid w:val="0"/>
        <w:spacing w:line="360" w:lineRule="auto"/>
        <w:jc w:val="center"/>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六、评 标</w:t>
      </w:r>
      <w:bookmarkEnd w:id="60"/>
      <w:bookmarkEnd w:id="61"/>
      <w:bookmarkEnd w:id="65"/>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（一）评审工作的组织</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1.1采购人或采购代理机构负责组织本项目的评审工作。</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（二）评标委员会的组建</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2.1评标委员会由采购人或采购代理机构依法组建，成员包括采购人代表和评审专家，成员人数为</w:t>
      </w:r>
      <w:r>
        <w:rPr>
          <w:rFonts w:hint="eastAsia" w:ascii="宋体" w:hAnsi="宋体" w:eastAsia="宋体" w:cs="宋体"/>
          <w:color w:val="auto"/>
          <w:kern w:val="0"/>
          <w:sz w:val="24"/>
          <w:highlight w:val="none"/>
          <w:lang w:val="en-US" w:eastAsia="zh-CN"/>
        </w:rPr>
        <w:t>五</w:t>
      </w:r>
      <w:r>
        <w:rPr>
          <w:rFonts w:hint="eastAsia" w:ascii="宋体" w:hAnsi="宋体" w:eastAsia="宋体" w:cs="宋体"/>
          <w:color w:val="auto"/>
          <w:kern w:val="0"/>
          <w:sz w:val="24"/>
          <w:highlight w:val="none"/>
        </w:rPr>
        <w:t>人或以上单数，其中评审专家不少于成员总数的三分之二。</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2.2评标委员会成员名单在评审结果（采购结果）公告前保密。</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（三）评标委员会的职责</w:t>
      </w:r>
    </w:p>
    <w:p>
      <w:pPr>
        <w:spacing w:line="360" w:lineRule="auto"/>
        <w:ind w:firstLine="424" w:firstLineChars="17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3.1评标委员会负责具体评审事务，并独立履行下列职责：</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（1）审查、评价投标文件是否符合招标文件的商务、技术等实质性要求；</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（2）要求投标供应商对投标文件有关事项作出澄清或者说明；</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（3）对投标文件进行比较和评价；</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（4）确定中标候选人名单，以及根据采购人委托直接确定中标供应商；</w:t>
      </w:r>
    </w:p>
    <w:p>
      <w:pPr>
        <w:spacing w:line="360" w:lineRule="auto"/>
        <w:ind w:firstLine="422" w:firstLineChars="1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（5）向采购人、采购代理机构或者有关部门报告评审中发现的违法行为。</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（四）评审原则</w:t>
      </w:r>
    </w:p>
    <w:p>
      <w:pPr>
        <w:spacing w:line="360" w:lineRule="auto"/>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4.1评审原则：</w:t>
      </w:r>
      <w:r>
        <w:rPr>
          <w:rFonts w:hint="eastAsia" w:ascii="宋体" w:hAnsi="宋体" w:eastAsia="宋体" w:cs="宋体"/>
          <w:color w:val="auto"/>
          <w:kern w:val="0"/>
          <w:sz w:val="24"/>
          <w:highlight w:val="none"/>
        </w:rPr>
        <w:t>评标委员会</w:t>
      </w:r>
      <w:r>
        <w:rPr>
          <w:rFonts w:hint="eastAsia" w:ascii="宋体" w:hAnsi="宋体" w:eastAsia="宋体" w:cs="宋体"/>
          <w:color w:val="auto"/>
          <w:sz w:val="24"/>
          <w:highlight w:val="none"/>
        </w:rPr>
        <w:t>按照客观、公正、审慎、择优的原则，根据招标文件规定的评审程序、评审方法和评审标准进行独立评审。</w:t>
      </w:r>
    </w:p>
    <w:p>
      <w:pPr>
        <w:spacing w:line="360" w:lineRule="auto"/>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4.2评审工作将依据</w:t>
      </w:r>
      <w:r>
        <w:rPr>
          <w:rFonts w:hint="eastAsia" w:ascii="宋体" w:hAnsi="宋体" w:eastAsia="宋体" w:cs="宋体"/>
          <w:color w:val="auto"/>
          <w:kern w:val="0"/>
          <w:sz w:val="24"/>
          <w:highlight w:val="none"/>
        </w:rPr>
        <w:t>招标文件、投标文件及招标文件中事先已列明的内容进行（如现场方案讲解、演示等）。</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（五）评审意见的争议处理</w:t>
      </w:r>
    </w:p>
    <w:p>
      <w:pPr>
        <w:spacing w:line="360" w:lineRule="auto"/>
        <w:ind w:firstLine="424" w:firstLineChars="177"/>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5.1评标委员会成员对需要共同认定的事项存在争议的，按照少数服从多数的原则作出结论。持不同意见的评标委员会成员应当在评审报告上签署不同意见及理由，否则视为同意评审报告。</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（六）评委纪律</w:t>
      </w:r>
    </w:p>
    <w:p>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6.1评标委员会成员必须严格遵守保密规定，不得泄露评审的有关情况</w:t>
      </w:r>
      <w:r>
        <w:rPr>
          <w:rFonts w:hint="eastAsia" w:ascii="宋体" w:hAnsi="宋体" w:eastAsia="宋体" w:cs="宋体"/>
          <w:color w:val="auto"/>
          <w:kern w:val="0"/>
          <w:sz w:val="24"/>
          <w:highlight w:val="none"/>
        </w:rPr>
        <w:t>，任何单位和个人不得干扰、影响评标的正常进行，评标委员会成员不得私下与投标供应商接触，不得出现采购活动现场组织管理办法中规定的其他禁止行为。</w:t>
      </w:r>
    </w:p>
    <w:p>
      <w:pPr>
        <w:pStyle w:val="8"/>
        <w:numPr>
          <w:ilvl w:val="0"/>
          <w:numId w:val="0"/>
        </w:numPr>
        <w:rPr>
          <w:rFonts w:hint="eastAsia" w:ascii="宋体" w:hAnsi="宋体" w:eastAsia="宋体" w:cs="宋体"/>
          <w:color w:val="auto"/>
          <w:sz w:val="24"/>
          <w:szCs w:val="24"/>
          <w:highlight w:val="none"/>
        </w:rPr>
      </w:pPr>
      <w:bookmarkStart w:id="66" w:name="_Toc24550043"/>
      <w:bookmarkStart w:id="67" w:name="_Toc33194395"/>
      <w:r>
        <w:rPr>
          <w:rFonts w:hint="eastAsia" w:ascii="宋体" w:hAnsi="宋体" w:eastAsia="宋体" w:cs="宋体"/>
          <w:color w:val="auto"/>
          <w:sz w:val="24"/>
          <w:szCs w:val="24"/>
          <w:highlight w:val="none"/>
        </w:rPr>
        <w:t>（七）</w:t>
      </w:r>
      <w:bookmarkEnd w:id="66"/>
      <w:bookmarkStart w:id="68" w:name="_Toc24550044"/>
      <w:r>
        <w:rPr>
          <w:rFonts w:hint="eastAsia" w:ascii="宋体" w:hAnsi="宋体" w:eastAsia="宋体" w:cs="宋体"/>
          <w:color w:val="auto"/>
          <w:sz w:val="24"/>
          <w:szCs w:val="24"/>
          <w:highlight w:val="none"/>
        </w:rPr>
        <w:t>评审流程及内容</w:t>
      </w:r>
      <w:bookmarkEnd w:id="67"/>
      <w:bookmarkEnd w:id="68"/>
    </w:p>
    <w:p>
      <w:pPr>
        <w:spacing w:line="360" w:lineRule="auto"/>
        <w:ind w:firstLine="424" w:firstLineChars="176"/>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本项目具体的评审事务由评标委员会负责，评审流程及内容如下：</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评审前准备</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7.1.1由评审专家推选评审小组组长，采购人代表不得担任评审小组组长。</w:t>
      </w:r>
    </w:p>
    <w:p>
      <w:pPr>
        <w:spacing w:line="360" w:lineRule="auto"/>
        <w:ind w:firstLine="424" w:firstLineChars="177"/>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7.1.2由评审小组组长（评标委员会主任委员）召集所有评委成员阅读招标文件及相关补充、质疑、答复文件、项目书面说明等材料，熟悉采购项目基本情况、采购需求、合同主要条款、投标文件无效情形、评审办法、评审标准，以及其他与评审有关的内容。</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7.2投标文件的初步审查、符合性审查</w:t>
      </w:r>
    </w:p>
    <w:p>
      <w:pPr>
        <w:spacing w:line="360" w:lineRule="auto"/>
        <w:ind w:firstLine="426" w:firstLineChars="17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对所有通过资格审查的投标供应商的投标文件进行初步审查，审查、评价投标文件是否符合招标文件的商务、技术、服务等实质性要求。</w:t>
      </w:r>
    </w:p>
    <w:p>
      <w:pPr>
        <w:spacing w:line="360" w:lineRule="auto"/>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7.2.1评标委员会首先对所有通过资格审查的投标供应商的投标文件进行符合性审查，审查每份投标文件是否实质上响应了招标文件的要求（实质性响应的投标文件是指投标文件符合招标文件规定的实质性内容、条件和规定）。</w:t>
      </w:r>
    </w:p>
    <w:p>
      <w:pPr>
        <w:pStyle w:val="9"/>
        <w:numPr>
          <w:ilvl w:val="0"/>
          <w:numId w:val="0"/>
        </w:numPr>
        <w:spacing w:before="0" w:after="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 投标文件的澄清、说明或补正</w:t>
      </w:r>
    </w:p>
    <w:p>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7.3.1对于投标文件中含义不明确、同类问题表述不一致或者有明显文字和计算错误的内容，评标委员会将以书面形式（或通过“</w:t>
      </w:r>
      <w:r>
        <w:rPr>
          <w:rFonts w:hint="eastAsia" w:ascii="宋体" w:hAnsi="宋体" w:eastAsia="宋体" w:cs="宋体"/>
          <w:color w:val="auto"/>
          <w:kern w:val="0"/>
          <w:sz w:val="24"/>
          <w:highlight w:val="none"/>
          <w:lang w:eastAsia="zh-CN"/>
        </w:rPr>
        <w:t>乐采云平台</w:t>
      </w:r>
      <w:r>
        <w:rPr>
          <w:rFonts w:hint="eastAsia" w:ascii="宋体" w:hAnsi="宋体" w:eastAsia="宋体" w:cs="宋体"/>
          <w:color w:val="auto"/>
          <w:kern w:val="0"/>
          <w:sz w:val="24"/>
          <w:highlight w:val="none"/>
        </w:rPr>
        <w:t>”在线询标）的形式要求投标供应商在规定的时间内作出必要的澄清、说明或者补正，投标供应商澄清、说明或补正时间为30分钟。</w:t>
      </w:r>
    </w:p>
    <w:p>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7.3.2投标供应商的澄清、说明或者补正应当采用书面（或通过“</w:t>
      </w:r>
      <w:r>
        <w:rPr>
          <w:rFonts w:hint="eastAsia" w:ascii="宋体" w:hAnsi="宋体" w:eastAsia="宋体" w:cs="宋体"/>
          <w:color w:val="auto"/>
          <w:kern w:val="0"/>
          <w:sz w:val="24"/>
          <w:highlight w:val="none"/>
          <w:lang w:eastAsia="zh-CN"/>
        </w:rPr>
        <w:t>乐采云平台</w:t>
      </w:r>
      <w:r>
        <w:rPr>
          <w:rFonts w:hint="eastAsia" w:ascii="宋体" w:hAnsi="宋体" w:eastAsia="宋体" w:cs="宋体"/>
          <w:color w:val="auto"/>
          <w:kern w:val="0"/>
          <w:sz w:val="24"/>
          <w:highlight w:val="none"/>
        </w:rPr>
        <w:t>”在线答复）形式提交，并加盖公章，或者由法定代表人或其授权的代表签字。投标供应商的澄清、说明或者补正不得超出投标文件的范围或者改变投标文件的实质性内容。</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投标文件的错误修正</w:t>
      </w:r>
    </w:p>
    <w:p>
      <w:pPr>
        <w:spacing w:line="360" w:lineRule="auto"/>
        <w:ind w:firstLine="422" w:firstLineChars="175"/>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7.4.1《投标文件》如果出现计算或表达上的错误，修正错误的原则如下：</w:t>
      </w:r>
    </w:p>
    <w:p>
      <w:pPr>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（1）投标文件中开标一览表（报价表）内容与投标文件中相应内容不一致的，以开标一览表（报价表）为准。</w:t>
      </w:r>
    </w:p>
    <w:p>
      <w:pPr>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（2）《投标文件》的大写金额和小写金额不一致的，以大写金额为准；</w:t>
      </w:r>
    </w:p>
    <w:p>
      <w:pPr>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（3）单价金额小数点或者百分比有明显错位的，应以开标一览表（报价表）的总价为准，并修改单价；</w:t>
      </w:r>
    </w:p>
    <w:p>
      <w:pPr>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（4）总价金额与按单价汇总金额不一致的，以单价金额计算结果为准。</w:t>
      </w:r>
    </w:p>
    <w:p>
      <w:pPr>
        <w:spacing w:line="360" w:lineRule="auto"/>
        <w:ind w:firstLine="420" w:firstLineChars="175"/>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7.4.2对不同文字文本《投标文件》的解释发生异议的，以中文文本为准。</w:t>
      </w:r>
    </w:p>
    <w:p>
      <w:pPr>
        <w:pStyle w:val="333"/>
        <w:autoSpaceDE/>
        <w:adjustRightInd/>
        <w:snapToGrid w:val="0"/>
        <w:spacing w:before="0" w:line="360" w:lineRule="auto"/>
        <w:ind w:left="0" w:firstLine="0"/>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（八）投标文件有下列情况之一者将视为无效：</w:t>
      </w:r>
    </w:p>
    <w:p>
      <w:pPr>
        <w:spacing w:line="360" w:lineRule="auto"/>
        <w:ind w:firstLine="424" w:firstLineChars="176"/>
        <w:rPr>
          <w:rFonts w:hint="eastAsia" w:ascii="宋体" w:hAnsi="宋体" w:eastAsia="宋体" w:cs="宋体"/>
          <w:b/>
          <w:color w:val="auto"/>
          <w:kern w:val="0"/>
          <w:sz w:val="24"/>
          <w:highlight w:val="none"/>
        </w:rPr>
      </w:pPr>
      <w:bookmarkStart w:id="69" w:name="_Hlk33211013"/>
      <w:r>
        <w:rPr>
          <w:rFonts w:hint="eastAsia" w:ascii="宋体" w:hAnsi="宋体" w:eastAsia="宋体" w:cs="宋体"/>
          <w:b/>
          <w:color w:val="auto"/>
          <w:kern w:val="0"/>
          <w:sz w:val="24"/>
          <w:highlight w:val="none"/>
        </w:rPr>
        <w:t>8.1商务、技术文件符合性审查中，存在下列情形之一的，经评标委员会认定后作无效标处理：</w:t>
      </w:r>
    </w:p>
    <w:p>
      <w:pPr>
        <w:pStyle w:val="8"/>
        <w:numPr>
          <w:ilvl w:val="0"/>
          <w:numId w:val="0"/>
        </w:numPr>
        <w:ind w:left="106" w:firstLine="241" w:firstLineChars="100"/>
        <w:jc w:val="left"/>
        <w:rPr>
          <w:rFonts w:hint="eastAsia" w:ascii="宋体" w:hAnsi="宋体" w:eastAsia="宋体" w:cs="宋体"/>
          <w:bCs w:val="0"/>
          <w:color w:val="auto"/>
          <w:sz w:val="24"/>
          <w:szCs w:val="24"/>
          <w:highlight w:val="none"/>
        </w:rPr>
      </w:pPr>
      <w:bookmarkStart w:id="70" w:name="_Toc33194396"/>
      <w:r>
        <w:rPr>
          <w:rFonts w:hint="eastAsia" w:ascii="宋体" w:hAnsi="宋体" w:eastAsia="宋体" w:cs="宋体"/>
          <w:bCs w:val="0"/>
          <w:color w:val="auto"/>
          <w:sz w:val="24"/>
          <w:szCs w:val="24"/>
          <w:highlight w:val="none"/>
        </w:rPr>
        <w:t>（1）投标文件未有效授权，法定代表人授权委托书等填写不完整或有涂改的；</w:t>
      </w:r>
      <w:bookmarkEnd w:id="70"/>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（2）投标文件没有对本招标文件作出实质性响应的，或不满足（不响应）本招标文件中标注“▲”的实质性要求条款的，或存在招标文件中明确规定的其他无效标情形的；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（3）投标文件存在一个或一个以上备选（替代）投标方案的；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（4）仅提交“备份投标文件”的；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（5）文件组成内容不齐全，本招标文件规定必须提供而未提供的（属于资格审查范围的除外）；</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（6）投标文件标注的响应或偏离情况与事实不符，或提供了虚假材料的；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（7）不响应或擅自改变本招标文件要求或投标文件有采购人不能接受的附加条件的；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rPr>
        <w:t>8）参加同一合同项下采购活动的不同供应商之间存在利害关系并且存在影响采购公平竞争行为的；</w:t>
      </w:r>
    </w:p>
    <w:p>
      <w:pPr>
        <w:spacing w:line="360" w:lineRule="auto"/>
        <w:ind w:firstLine="426" w:firstLineChars="177"/>
        <w:rPr>
          <w:rFonts w:hint="eastAsia" w:ascii="宋体" w:hAnsi="宋体" w:eastAsia="宋体" w:cs="宋体"/>
          <w:b/>
          <w:color w:val="auto"/>
          <w:sz w:val="24"/>
          <w:highlight w:val="none"/>
        </w:rPr>
      </w:pPr>
      <w:bookmarkStart w:id="71" w:name="_Toc33194397"/>
      <w:r>
        <w:rPr>
          <w:rFonts w:hint="eastAsia" w:ascii="宋体" w:hAnsi="宋体" w:eastAsia="宋体" w:cs="宋体"/>
          <w:b/>
          <w:color w:val="auto"/>
          <w:sz w:val="24"/>
          <w:highlight w:val="none"/>
        </w:rPr>
        <w:t>（9）</w:t>
      </w:r>
      <w:bookmarkEnd w:id="71"/>
      <w:r>
        <w:rPr>
          <w:rFonts w:hint="eastAsia" w:ascii="宋体" w:hAnsi="宋体" w:eastAsia="宋体" w:cs="宋体"/>
          <w:b/>
          <w:color w:val="auto"/>
          <w:sz w:val="24"/>
          <w:highlight w:val="none"/>
        </w:rPr>
        <w:t>违反国家或政府部门相关法律、法规、文件规定的。</w:t>
      </w:r>
      <w:bookmarkEnd w:id="69"/>
    </w:p>
    <w:p>
      <w:pPr>
        <w:spacing w:line="360" w:lineRule="auto"/>
        <w:ind w:firstLine="426" w:firstLineChars="17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8.2报价文件符合性审查中，存在下列情形之一的，经评标委员会认定后作无效标处理：</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（1）投标文件没有对本招标文件作出实质性响应的，或不满足（不响应）本招标文件中标注“▲”的实质性要求条款的，或存在招标文件中明确规定的其他无效标情形的；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（2）投标文件存在一个或一个以上备选（替代）投标方案的；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（3）未按照招标文件标明的币种报价的，或者投标报价涵盖的内容不符合招标文件要求的；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（4）《开标一览表》内容与《投标报价明细表》内容不一致且拒不接受修正的；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（5）投标报价具有选择性，唱标价格与《投标文件》承诺的优惠（折扣）后价格不一致的；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（6）投标报价超过采购预算（或最高限价）的；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（7）仅提交“备份投标文件”的；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（8）投标文件组成内容不齐全，本招标文件规定必须提供而未提供的（属于资格审查范围的除外）；</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（9）投标文件标注的响应或偏离情况与事实不符，或提供了虚假材料的；</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（10）不响应或擅自改变本招标文件要求或投标文件有采购人不能接受的附加条件的；</w:t>
      </w:r>
    </w:p>
    <w:p>
      <w:pPr>
        <w:shd w:val="clear" w:color="auto" w:fill="FFFFFF"/>
        <w:autoSpaceDE w:val="0"/>
        <w:autoSpaceDN w:val="0"/>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11）评审委员会认为供应商报价明显低于其他合格供应商的报价，有可能影响产品质量或者不能诚信履约的，应当要求其在合理时间内提供书面说明，必要时提供相关证明材料；投标供应商不能证明其报价合理性的，评审委员会应当将其作为无效投标或者无效响应处理；</w:t>
      </w:r>
    </w:p>
    <w:p>
      <w:pPr>
        <w:spacing w:line="360" w:lineRule="auto"/>
        <w:ind w:firstLine="426" w:firstLineChars="177"/>
        <w:rPr>
          <w:rFonts w:hint="eastAsia" w:ascii="宋体" w:hAnsi="宋体" w:eastAsia="宋体" w:cs="宋体"/>
          <w:b/>
          <w:color w:val="auto"/>
          <w:kern w:val="0"/>
          <w:sz w:val="24"/>
          <w:highlight w:val="none"/>
        </w:rPr>
      </w:pPr>
      <w:r>
        <w:rPr>
          <w:rFonts w:hint="eastAsia" w:ascii="宋体" w:hAnsi="宋体" w:eastAsia="宋体" w:cs="宋体"/>
          <w:b/>
          <w:color w:val="auto"/>
          <w:sz w:val="24"/>
          <w:highlight w:val="none"/>
        </w:rPr>
        <w:t>（12）违反国家或政府部门相关法律、法规、文件规定的。</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（九）投标文件的评估、比较、评分</w:t>
      </w:r>
    </w:p>
    <w:p>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9.1评标委员会应当按照招标文件中规定的评审方法和标准，对符合性审查合格的投标文件进行商务和技术评估，综合比较与评价。评标时，评标委员会各成员将独立对每个投标供应商的投标文件进行评价，并汇总每个投标供应商的得分。评审细则详见本章第七款。</w:t>
      </w:r>
    </w:p>
    <w:p>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9.2对采购组织机构工作人员汇总的评审结果进行确认。如发现分值汇总计算错误、分项评分超出评分标准范围、客观评分不一致以及存在畸高、畸低（其总评分偏离平均分30%以上的）情形的，评审小组组长（评标委员会主任委员）应提醒相关评审人员当场改正或书面说明理由，拒不改正又不作书面说明的，由现场监督员如实记载后存入项目档案资料。</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（十）修改评审结果</w:t>
      </w:r>
    </w:p>
    <w:p>
      <w:pPr>
        <w:spacing w:line="360" w:lineRule="auto"/>
        <w:ind w:firstLine="487" w:firstLineChars="20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10.1评标结果汇总完成后，除下列情形外，任何人不得修改评标结果：</w:t>
      </w:r>
    </w:p>
    <w:p>
      <w:pPr>
        <w:spacing w:line="360" w:lineRule="auto"/>
        <w:ind w:firstLine="484" w:firstLineChars="202"/>
        <w:rPr>
          <w:rFonts w:hint="eastAsia" w:ascii="宋体" w:hAnsi="宋体" w:eastAsia="宋体" w:cs="宋体"/>
          <w:color w:val="auto"/>
          <w:sz w:val="24"/>
          <w:highlight w:val="none"/>
        </w:rPr>
      </w:pPr>
      <w:r>
        <w:rPr>
          <w:rFonts w:hint="eastAsia" w:ascii="宋体" w:hAnsi="宋体" w:eastAsia="宋体" w:cs="宋体"/>
          <w:color w:val="auto"/>
          <w:sz w:val="24"/>
          <w:highlight w:val="none"/>
        </w:rPr>
        <w:t>（1）分值汇总计算错误的；</w:t>
      </w:r>
    </w:p>
    <w:p>
      <w:pPr>
        <w:spacing w:line="360" w:lineRule="auto"/>
        <w:ind w:firstLine="484" w:firstLineChars="202"/>
        <w:rPr>
          <w:rFonts w:hint="eastAsia" w:ascii="宋体" w:hAnsi="宋体" w:eastAsia="宋体" w:cs="宋体"/>
          <w:color w:val="auto"/>
          <w:sz w:val="24"/>
          <w:highlight w:val="none"/>
        </w:rPr>
      </w:pPr>
      <w:r>
        <w:rPr>
          <w:rFonts w:hint="eastAsia" w:ascii="宋体" w:hAnsi="宋体" w:eastAsia="宋体" w:cs="宋体"/>
          <w:color w:val="auto"/>
          <w:sz w:val="24"/>
          <w:highlight w:val="none"/>
        </w:rPr>
        <w:t>（2）分项评分超出评分标准范围的；</w:t>
      </w:r>
    </w:p>
    <w:p>
      <w:pPr>
        <w:spacing w:line="360" w:lineRule="auto"/>
        <w:ind w:firstLine="484" w:firstLineChars="202"/>
        <w:rPr>
          <w:rFonts w:hint="eastAsia" w:ascii="宋体" w:hAnsi="宋体" w:eastAsia="宋体" w:cs="宋体"/>
          <w:color w:val="auto"/>
          <w:sz w:val="24"/>
          <w:highlight w:val="none"/>
        </w:rPr>
      </w:pPr>
      <w:r>
        <w:rPr>
          <w:rFonts w:hint="eastAsia" w:ascii="宋体" w:hAnsi="宋体" w:eastAsia="宋体" w:cs="宋体"/>
          <w:color w:val="auto"/>
          <w:sz w:val="24"/>
          <w:highlight w:val="none"/>
        </w:rPr>
        <w:t>（3）评标委员会成员对客观评审因素评分不一致的；</w:t>
      </w:r>
    </w:p>
    <w:p>
      <w:pPr>
        <w:spacing w:line="360" w:lineRule="auto"/>
        <w:ind w:firstLine="484" w:firstLineChars="202"/>
        <w:rPr>
          <w:rFonts w:hint="eastAsia" w:ascii="宋体" w:hAnsi="宋体" w:eastAsia="宋体" w:cs="宋体"/>
          <w:color w:val="auto"/>
          <w:sz w:val="24"/>
          <w:highlight w:val="none"/>
        </w:rPr>
      </w:pPr>
      <w:r>
        <w:rPr>
          <w:rFonts w:hint="eastAsia" w:ascii="宋体" w:hAnsi="宋体" w:eastAsia="宋体" w:cs="宋体"/>
          <w:color w:val="auto"/>
          <w:sz w:val="24"/>
          <w:highlight w:val="none"/>
        </w:rPr>
        <w:t>（4）经评标委员会认定评分畸高、畸低的。</w:t>
      </w:r>
    </w:p>
    <w:p>
      <w:pPr>
        <w:spacing w:line="360" w:lineRule="auto"/>
        <w:ind w:firstLine="487" w:firstLineChars="20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10.2评标报告签署前，经复核发现存在以上情形之一的，评标委员会将当场修改评标结果，并在评标报告中记载。</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（十一）供应商排序及推荐中标（成交）候选供应商</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评标委员会根据以下规定确定供应商排名并推荐中标（成交）候选供应商。</w:t>
      </w:r>
    </w:p>
    <w:p>
      <w:pPr>
        <w:spacing w:line="360" w:lineRule="auto"/>
        <w:ind w:firstLine="465" w:firstLineChars="193"/>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11.1评标委员会根据各投标供应商的综合得分（商务技术分与报价得分之和）从高到低依次进行排名排序。特殊情形按以下原则处理：</w:t>
      </w:r>
    </w:p>
    <w:p>
      <w:pPr>
        <w:spacing w:line="360" w:lineRule="auto"/>
        <w:ind w:firstLine="463" w:firstLineChars="193"/>
        <w:rPr>
          <w:rFonts w:hint="eastAsia" w:ascii="宋体" w:hAnsi="宋体" w:eastAsia="宋体" w:cs="宋体"/>
          <w:color w:val="auto"/>
          <w:sz w:val="24"/>
          <w:highlight w:val="none"/>
        </w:rPr>
      </w:pPr>
      <w:r>
        <w:rPr>
          <w:rFonts w:hint="eastAsia" w:ascii="宋体" w:hAnsi="宋体" w:eastAsia="宋体" w:cs="宋体"/>
          <w:color w:val="auto"/>
          <w:sz w:val="24"/>
          <w:highlight w:val="none"/>
        </w:rPr>
        <w:t>（1）综合得分相同的，按投标报价低的优先原则确定排名；</w:t>
      </w:r>
    </w:p>
    <w:p>
      <w:pPr>
        <w:spacing w:line="360" w:lineRule="auto"/>
        <w:ind w:firstLine="463" w:firstLineChars="193"/>
        <w:rPr>
          <w:rFonts w:hint="eastAsia" w:ascii="宋体" w:hAnsi="宋体" w:eastAsia="宋体" w:cs="宋体"/>
          <w:color w:val="auto"/>
          <w:sz w:val="24"/>
          <w:highlight w:val="none"/>
        </w:rPr>
      </w:pPr>
      <w:r>
        <w:rPr>
          <w:rFonts w:hint="eastAsia" w:ascii="宋体" w:hAnsi="宋体" w:eastAsia="宋体" w:cs="宋体"/>
          <w:color w:val="auto"/>
          <w:sz w:val="24"/>
          <w:highlight w:val="none"/>
        </w:rPr>
        <w:t>（2）综合得分和投标报价均相同的，按技术资信得分从高到低确定排名；</w:t>
      </w:r>
    </w:p>
    <w:p>
      <w:pPr>
        <w:spacing w:line="360" w:lineRule="auto"/>
        <w:ind w:firstLine="463" w:firstLineChars="193"/>
        <w:rPr>
          <w:rFonts w:hint="eastAsia" w:ascii="宋体" w:hAnsi="宋体" w:eastAsia="宋体" w:cs="宋体"/>
          <w:color w:val="auto"/>
          <w:sz w:val="24"/>
          <w:highlight w:val="none"/>
        </w:rPr>
      </w:pPr>
      <w:r>
        <w:rPr>
          <w:rFonts w:hint="eastAsia" w:ascii="宋体" w:hAnsi="宋体" w:eastAsia="宋体" w:cs="宋体"/>
          <w:color w:val="auto"/>
          <w:sz w:val="24"/>
          <w:highlight w:val="none"/>
        </w:rPr>
        <w:t>（3）综合得分、投标报价和技术资信得分均相同的，投标文件满足招标文件全部实质性要求，且按照评审因素的量化指标评审得分最高的投标人为排名第一的中标候选人。</w:t>
      </w:r>
    </w:p>
    <w:p>
      <w:pPr>
        <w:spacing w:line="360" w:lineRule="auto"/>
        <w:ind w:firstLine="426" w:firstLineChars="1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11.2根据最终得分排序，通过书面评审报告的形式，向采购人推荐</w:t>
      </w:r>
      <w:r>
        <w:rPr>
          <w:rFonts w:hint="eastAsia" w:ascii="宋体" w:hAnsi="宋体" w:eastAsia="宋体" w:cs="宋体"/>
          <w:b/>
          <w:color w:val="auto"/>
          <w:kern w:val="0"/>
          <w:sz w:val="24"/>
          <w:highlight w:val="none"/>
        </w:rPr>
        <w:t>排名第一的投标供应商为中标（成交）候选供应商</w:t>
      </w:r>
      <w:r>
        <w:rPr>
          <w:rFonts w:hint="eastAsia" w:ascii="宋体" w:hAnsi="宋体" w:eastAsia="宋体" w:cs="宋体"/>
          <w:b/>
          <w:color w:val="auto"/>
          <w:sz w:val="24"/>
          <w:highlight w:val="none"/>
        </w:rPr>
        <w:t>。</w:t>
      </w:r>
    </w:p>
    <w:p>
      <w:pPr>
        <w:pStyle w:val="9"/>
        <w:numPr>
          <w:ilvl w:val="0"/>
          <w:numId w:val="0"/>
        </w:numPr>
        <w:spacing w:before="0" w:after="0"/>
        <w:ind w:left="720" w:hanging="7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（十二）起草、签署评审报告</w:t>
      </w:r>
    </w:p>
    <w:p>
      <w:pPr>
        <w:spacing w:line="360" w:lineRule="auto"/>
        <w:ind w:firstLine="463" w:firstLineChars="193"/>
        <w:rPr>
          <w:rFonts w:hint="eastAsia" w:ascii="宋体" w:hAnsi="宋体" w:eastAsia="宋体" w:cs="宋体"/>
          <w:color w:val="auto"/>
          <w:sz w:val="24"/>
          <w:highlight w:val="none"/>
        </w:rPr>
      </w:pPr>
      <w:r>
        <w:rPr>
          <w:rFonts w:hint="eastAsia" w:ascii="宋体" w:hAnsi="宋体" w:eastAsia="宋体" w:cs="宋体"/>
          <w:color w:val="auto"/>
          <w:sz w:val="24"/>
          <w:highlight w:val="none"/>
        </w:rPr>
        <w:t>评审结束后，评标委员会将通过“</w:t>
      </w:r>
      <w:r>
        <w:rPr>
          <w:rFonts w:hint="eastAsia" w:ascii="宋体" w:hAnsi="宋体" w:eastAsia="宋体" w:cs="宋体"/>
          <w:color w:val="auto"/>
          <w:sz w:val="24"/>
          <w:highlight w:val="none"/>
          <w:lang w:eastAsia="zh-CN"/>
        </w:rPr>
        <w:t>乐采云平台</w:t>
      </w:r>
      <w:r>
        <w:rPr>
          <w:rFonts w:hint="eastAsia" w:ascii="宋体" w:hAnsi="宋体" w:eastAsia="宋体" w:cs="宋体"/>
          <w:color w:val="auto"/>
          <w:sz w:val="24"/>
          <w:highlight w:val="none"/>
        </w:rPr>
        <w:t>”起草评审报告，评标委员会成员应当在评审报告上签字，对自己的评审意见承担法律责任。对评审报告有异议的，应当在评审报告上签署不同意见，并说明理由，否则视为同意评审报告。</w:t>
      </w:r>
    </w:p>
    <w:p>
      <w:pPr>
        <w:pStyle w:val="42"/>
        <w:snapToGrid w:val="0"/>
        <w:spacing w:line="360" w:lineRule="auto"/>
        <w:rPr>
          <w:rFonts w:hint="eastAsia" w:ascii="宋体" w:hAnsi="宋体" w:eastAsia="宋体" w:cs="宋体"/>
          <w:b/>
          <w:color w:val="auto"/>
          <w:sz w:val="24"/>
          <w:szCs w:val="24"/>
          <w:highlight w:val="none"/>
        </w:rPr>
      </w:pPr>
      <w:bookmarkStart w:id="72" w:name="_Toc91899903"/>
      <w:r>
        <w:rPr>
          <w:rFonts w:hint="eastAsia" w:ascii="宋体" w:hAnsi="宋体" w:eastAsia="宋体" w:cs="宋体"/>
          <w:b/>
          <w:color w:val="auto"/>
          <w:sz w:val="24"/>
          <w:szCs w:val="24"/>
          <w:highlight w:val="none"/>
        </w:rPr>
        <w:t>（十三）评标办法</w:t>
      </w:r>
    </w:p>
    <w:p>
      <w:pPr>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color w:val="auto"/>
          <w:sz w:val="24"/>
          <w:highlight w:val="none"/>
        </w:rPr>
        <w:t>本项目采用综合评分法</w:t>
      </w: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总分为100分，其中商务、技术70分，价格分30分。</w:t>
      </w:r>
    </w:p>
    <w:p>
      <w:pPr>
        <w:snapToGrid w:val="0"/>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sz w:val="24"/>
          <w:highlight w:val="none"/>
        </w:rPr>
        <w:t>商务、技术评标细则（70分）</w:t>
      </w:r>
    </w:p>
    <w:tbl>
      <w:tblPr>
        <w:tblStyle w:val="7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0"/>
        <w:gridCol w:w="6948"/>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34" w:type="dxa"/>
            <w:noWrap w:val="0"/>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序</w:t>
            </w:r>
          </w:p>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号</w:t>
            </w:r>
          </w:p>
        </w:tc>
        <w:tc>
          <w:tcPr>
            <w:tcW w:w="850" w:type="dxa"/>
            <w:noWrap w:val="0"/>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评审</w:t>
            </w:r>
          </w:p>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因素</w:t>
            </w:r>
          </w:p>
        </w:tc>
        <w:tc>
          <w:tcPr>
            <w:tcW w:w="6948" w:type="dxa"/>
            <w:noWrap w:val="0"/>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评分标准</w:t>
            </w:r>
          </w:p>
        </w:tc>
        <w:tc>
          <w:tcPr>
            <w:tcW w:w="771" w:type="dxa"/>
            <w:noWrap w:val="0"/>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8" w:hRule="atLeast"/>
          <w:jc w:val="center"/>
        </w:trPr>
        <w:tc>
          <w:tcPr>
            <w:tcW w:w="534"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1</w:t>
            </w:r>
          </w:p>
        </w:tc>
        <w:tc>
          <w:tcPr>
            <w:tcW w:w="850" w:type="dxa"/>
            <w:noWrap w:val="0"/>
            <w:vAlign w:val="center"/>
          </w:tcPr>
          <w:p>
            <w:pPr>
              <w:widowControl/>
              <w:jc w:val="left"/>
              <w:rPr>
                <w:rFonts w:ascii="宋体" w:hAnsi="宋体" w:cs="宋体"/>
                <w:smallCaps/>
                <w:sz w:val="22"/>
                <w:szCs w:val="22"/>
              </w:rPr>
            </w:pPr>
            <w:r>
              <w:rPr>
                <w:rFonts w:hint="eastAsia" w:ascii="宋体" w:hAnsi="宋体" w:cs="宋体"/>
                <w:smallCaps/>
                <w:sz w:val="22"/>
                <w:szCs w:val="22"/>
              </w:rPr>
              <w:t>综合</w:t>
            </w:r>
          </w:p>
          <w:p>
            <w:pPr>
              <w:widowControl/>
              <w:jc w:val="left"/>
              <w:rPr>
                <w:rFonts w:ascii="宋体" w:hAnsi="宋体" w:cs="宋体"/>
                <w:smallCaps/>
                <w:sz w:val="22"/>
                <w:szCs w:val="22"/>
              </w:rPr>
            </w:pPr>
            <w:r>
              <w:rPr>
                <w:rFonts w:hint="eastAsia" w:ascii="宋体" w:hAnsi="宋体" w:cs="宋体"/>
                <w:smallCaps/>
                <w:sz w:val="22"/>
                <w:szCs w:val="22"/>
              </w:rPr>
              <w:t>实力</w:t>
            </w:r>
          </w:p>
        </w:tc>
        <w:tc>
          <w:tcPr>
            <w:tcW w:w="6948" w:type="dxa"/>
            <w:noWrap w:val="0"/>
            <w:vAlign w:val="center"/>
          </w:tcPr>
          <w:p>
            <w:pPr>
              <w:widowControl/>
              <w:ind w:firstLine="480" w:firstLineChars="200"/>
              <w:rPr>
                <w:rFonts w:hint="eastAsia" w:ascii="仿宋" w:hAnsi="仿宋" w:eastAsia="仿宋" w:cs="宋体"/>
                <w:b w:val="0"/>
                <w:bCs w:val="0"/>
                <w:color w:val="000000"/>
                <w:kern w:val="0"/>
                <w:sz w:val="24"/>
              </w:rPr>
            </w:pPr>
            <w:r>
              <w:rPr>
                <w:rFonts w:hint="eastAsia" w:ascii="仿宋" w:hAnsi="仿宋" w:eastAsia="仿宋" w:cs="宋体"/>
                <w:color w:val="000000"/>
                <w:kern w:val="0"/>
                <w:sz w:val="24"/>
              </w:rPr>
              <w:t>（1）投标人同时获得且处于有效期内的ISO9001质量管理体系、ISO14</w:t>
            </w:r>
            <w:r>
              <w:rPr>
                <w:rFonts w:hint="eastAsia" w:ascii="仿宋" w:hAnsi="仿宋" w:eastAsia="仿宋" w:cs="宋体"/>
                <w:b w:val="0"/>
                <w:bCs w:val="0"/>
                <w:color w:val="000000"/>
                <w:kern w:val="0"/>
                <w:sz w:val="24"/>
              </w:rPr>
              <w:t>001环境管理体系、ISO45001职业健康安全管理体系的认证证书，认证范围须包括相关家具的开发、制造、销售与安装服务等内容，满足条件得2分，否则0分；</w:t>
            </w:r>
          </w:p>
          <w:p>
            <w:pPr>
              <w:widowControl/>
              <w:ind w:firstLine="480" w:firstLineChars="200"/>
              <w:rPr>
                <w:rFonts w:hint="eastAsia" w:ascii="仿宋" w:hAnsi="仿宋" w:eastAsia="仿宋" w:cs="宋体"/>
                <w:b w:val="0"/>
                <w:bCs w:val="0"/>
                <w:color w:val="000000"/>
                <w:kern w:val="0"/>
                <w:sz w:val="24"/>
              </w:rPr>
            </w:pPr>
            <w:r>
              <w:rPr>
                <w:rFonts w:hint="eastAsia" w:ascii="仿宋" w:hAnsi="仿宋" w:eastAsia="仿宋" w:cs="宋体"/>
                <w:b w:val="0"/>
                <w:bCs w:val="0"/>
                <w:color w:val="000000"/>
                <w:kern w:val="0"/>
                <w:sz w:val="24"/>
              </w:rPr>
              <w:t>（</w:t>
            </w:r>
            <w:r>
              <w:rPr>
                <w:rFonts w:hint="eastAsia" w:ascii="仿宋" w:hAnsi="仿宋" w:eastAsia="仿宋" w:cs="宋体"/>
                <w:b w:val="0"/>
                <w:bCs w:val="0"/>
                <w:color w:val="000000"/>
                <w:kern w:val="0"/>
                <w:sz w:val="24"/>
                <w:lang w:val="en-US" w:eastAsia="zh-CN"/>
              </w:rPr>
              <w:t>2</w:t>
            </w:r>
            <w:r>
              <w:rPr>
                <w:rFonts w:hint="eastAsia" w:ascii="仿宋" w:hAnsi="仿宋" w:eastAsia="仿宋" w:cs="宋体"/>
                <w:b w:val="0"/>
                <w:bCs w:val="0"/>
                <w:color w:val="000000"/>
                <w:kern w:val="0"/>
                <w:sz w:val="24"/>
              </w:rPr>
              <w:t>）投标人获得过省级及以上政府部门颁发的“高新技术企业”证书，满足条件得1分，否则0分;</w:t>
            </w:r>
          </w:p>
          <w:p>
            <w:pPr>
              <w:widowControl/>
              <w:ind w:firstLine="480" w:firstLineChars="200"/>
              <w:rPr>
                <w:rFonts w:hint="eastAsia" w:ascii="仿宋" w:hAnsi="仿宋" w:eastAsia="仿宋" w:cs="宋体"/>
                <w:b w:val="0"/>
                <w:bCs w:val="0"/>
                <w:color w:val="000000"/>
                <w:kern w:val="0"/>
                <w:sz w:val="24"/>
              </w:rPr>
            </w:pPr>
            <w:r>
              <w:rPr>
                <w:rFonts w:hint="eastAsia" w:ascii="仿宋" w:hAnsi="仿宋" w:eastAsia="仿宋" w:cs="宋体"/>
                <w:b w:val="0"/>
                <w:bCs w:val="0"/>
                <w:color w:val="000000"/>
                <w:kern w:val="0"/>
                <w:sz w:val="24"/>
              </w:rPr>
              <w:t>（</w:t>
            </w:r>
            <w:r>
              <w:rPr>
                <w:rFonts w:hint="eastAsia" w:ascii="仿宋" w:hAnsi="仿宋" w:eastAsia="仿宋" w:cs="宋体"/>
                <w:b w:val="0"/>
                <w:bCs w:val="0"/>
                <w:color w:val="000000"/>
                <w:kern w:val="0"/>
                <w:sz w:val="24"/>
                <w:lang w:val="en-US" w:eastAsia="zh-CN"/>
              </w:rPr>
              <w:t>3</w:t>
            </w:r>
            <w:r>
              <w:rPr>
                <w:rFonts w:hint="eastAsia" w:ascii="仿宋" w:hAnsi="仿宋" w:eastAsia="仿宋" w:cs="宋体"/>
                <w:b w:val="0"/>
                <w:bCs w:val="0"/>
                <w:color w:val="000000"/>
                <w:kern w:val="0"/>
                <w:sz w:val="24"/>
              </w:rPr>
              <w:t>）投标人拥有自主研发能力，拥有自主发明专利</w:t>
            </w:r>
            <w:r>
              <w:rPr>
                <w:rFonts w:hint="eastAsia" w:ascii="仿宋" w:hAnsi="仿宋" w:eastAsia="仿宋" w:cs="宋体"/>
                <w:b w:val="0"/>
                <w:bCs w:val="0"/>
                <w:color w:val="000000"/>
                <w:kern w:val="0"/>
                <w:sz w:val="24"/>
                <w:lang w:val="en-US" w:eastAsia="zh-CN"/>
              </w:rPr>
              <w:t>每项得0.5分</w:t>
            </w:r>
            <w:r>
              <w:rPr>
                <w:rFonts w:hint="eastAsia" w:ascii="仿宋" w:hAnsi="仿宋" w:eastAsia="仿宋" w:cs="宋体"/>
                <w:b w:val="0"/>
                <w:bCs w:val="0"/>
                <w:color w:val="000000"/>
                <w:kern w:val="0"/>
                <w:sz w:val="24"/>
              </w:rPr>
              <w:t>，最多得</w:t>
            </w:r>
            <w:r>
              <w:rPr>
                <w:rFonts w:hint="eastAsia" w:ascii="仿宋" w:hAnsi="仿宋" w:eastAsia="仿宋" w:cs="宋体"/>
                <w:b w:val="0"/>
                <w:bCs w:val="0"/>
                <w:color w:val="000000"/>
                <w:kern w:val="0"/>
                <w:sz w:val="24"/>
                <w:lang w:val="en-US" w:eastAsia="zh-CN"/>
              </w:rPr>
              <w:t>3</w:t>
            </w:r>
            <w:r>
              <w:rPr>
                <w:rFonts w:hint="eastAsia" w:ascii="仿宋" w:hAnsi="仿宋" w:eastAsia="仿宋" w:cs="宋体"/>
                <w:b w:val="0"/>
                <w:bCs w:val="0"/>
                <w:color w:val="000000"/>
                <w:kern w:val="0"/>
                <w:sz w:val="24"/>
              </w:rPr>
              <w:t>分；</w:t>
            </w:r>
          </w:p>
          <w:p>
            <w:pPr>
              <w:widowControl/>
              <w:ind w:firstLine="480" w:firstLineChars="200"/>
              <w:rPr>
                <w:rFonts w:hint="eastAsia" w:ascii="仿宋" w:hAnsi="仿宋" w:eastAsia="仿宋" w:cs="宋体"/>
                <w:b w:val="0"/>
                <w:bCs w:val="0"/>
                <w:color w:val="000000"/>
                <w:kern w:val="0"/>
                <w:sz w:val="24"/>
              </w:rPr>
            </w:pPr>
            <w:r>
              <w:rPr>
                <w:rFonts w:hint="eastAsia" w:ascii="仿宋" w:hAnsi="仿宋" w:eastAsia="仿宋" w:cs="宋体"/>
                <w:b w:val="0"/>
                <w:bCs w:val="0"/>
                <w:color w:val="000000"/>
                <w:kern w:val="0"/>
                <w:sz w:val="24"/>
              </w:rPr>
              <w:t>（</w:t>
            </w:r>
            <w:r>
              <w:rPr>
                <w:rFonts w:hint="eastAsia" w:ascii="仿宋" w:hAnsi="仿宋" w:eastAsia="仿宋" w:cs="宋体"/>
                <w:b w:val="0"/>
                <w:bCs w:val="0"/>
                <w:color w:val="000000"/>
                <w:kern w:val="0"/>
                <w:sz w:val="24"/>
                <w:lang w:val="en-US" w:eastAsia="zh-CN"/>
              </w:rPr>
              <w:t>4</w:t>
            </w:r>
            <w:r>
              <w:rPr>
                <w:rFonts w:hint="eastAsia" w:ascii="仿宋" w:hAnsi="仿宋" w:eastAsia="仿宋" w:cs="宋体"/>
                <w:b w:val="0"/>
                <w:bCs w:val="0"/>
                <w:color w:val="000000"/>
                <w:kern w:val="0"/>
                <w:sz w:val="24"/>
              </w:rPr>
              <w:t>）投标人拥有自建实验室，具有中国合格评定国家认可委员会颁发的“CNAS”实验室认可证书，并提供相关实验室持证人员证书，满足条件得2分，没有则不得分；</w:t>
            </w:r>
          </w:p>
          <w:p>
            <w:pPr>
              <w:widowControl/>
              <w:rPr>
                <w:rFonts w:ascii="仿宋" w:hAnsi="仿宋" w:eastAsia="仿宋" w:cs="宋体"/>
                <w:color w:val="000000"/>
                <w:kern w:val="0"/>
                <w:sz w:val="24"/>
              </w:rPr>
            </w:pPr>
            <w:r>
              <w:rPr>
                <w:rFonts w:hint="eastAsia" w:ascii="仿宋" w:hAnsi="仿宋" w:eastAsia="仿宋" w:cs="宋体"/>
                <w:b/>
                <w:bCs/>
                <w:color w:val="000000"/>
                <w:kern w:val="0"/>
                <w:sz w:val="24"/>
              </w:rPr>
              <w:t>备注：上述荣誉与证书以落款或公示时间为准，投标人须提供在有效期内的证明材料的复印件或影印件，否则不得分。如某些证书已取消实</w:t>
            </w:r>
            <w:r>
              <w:rPr>
                <w:rFonts w:hint="eastAsia" w:ascii="仿宋" w:hAnsi="仿宋" w:eastAsia="仿宋" w:cs="宋体"/>
                <w:b/>
                <w:bCs/>
                <w:color w:val="000000"/>
                <w:kern w:val="0"/>
                <w:sz w:val="24"/>
              </w:rPr>
              <w:t xml:space="preserve">体证书，须提供证书出具机构提供的证明材料或官网上发布的相关通知，否则评委有权不予认可。 </w:t>
            </w:r>
            <w:r>
              <w:rPr>
                <w:rFonts w:hint="eastAsia" w:ascii="宋体" w:hAnsi="宋体" w:cs="宋体"/>
                <w:b/>
                <w:bCs/>
                <w:color w:val="000000"/>
                <w:kern w:val="0"/>
                <w:sz w:val="24"/>
              </w:rPr>
              <w:t xml:space="preserve">                                                                                                                                                                                                                                                                                                                                                                                                                                                                                                          </w:t>
            </w:r>
          </w:p>
        </w:tc>
        <w:tc>
          <w:tcPr>
            <w:tcW w:w="771"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vMerge w:val="restart"/>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2</w:t>
            </w:r>
          </w:p>
        </w:tc>
        <w:tc>
          <w:tcPr>
            <w:tcW w:w="850" w:type="dxa"/>
            <w:vMerge w:val="restart"/>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环保水平</w:t>
            </w:r>
          </w:p>
        </w:tc>
        <w:tc>
          <w:tcPr>
            <w:tcW w:w="6948" w:type="dxa"/>
            <w:noWrap w:val="0"/>
            <w:vAlign w:val="center"/>
          </w:tcPr>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 xml:space="preserve">（1）投标人获得有效期内的“中国环境标志产品认证”（即十环认证），认证范围包含： 人造板涂饰类家具、钢木家具、金属家具、综合类木家具、软体家具（含沙发类，座椅类），以上全部满足得 2分，缺项不得分。 </w:t>
            </w:r>
          </w:p>
        </w:tc>
        <w:tc>
          <w:tcPr>
            <w:tcW w:w="771" w:type="dxa"/>
            <w:vMerge w:val="restart"/>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vMerge w:val="continue"/>
            <w:noWrap w:val="0"/>
            <w:vAlign w:val="center"/>
          </w:tcPr>
          <w:p>
            <w:pPr>
              <w:widowControl/>
              <w:jc w:val="center"/>
              <w:rPr>
                <w:rFonts w:ascii="仿宋" w:hAnsi="仿宋" w:eastAsia="仿宋" w:cs="宋体"/>
                <w:color w:val="000000"/>
                <w:kern w:val="0"/>
                <w:sz w:val="24"/>
              </w:rPr>
            </w:pPr>
          </w:p>
        </w:tc>
        <w:tc>
          <w:tcPr>
            <w:tcW w:w="850" w:type="dxa"/>
            <w:vMerge w:val="continue"/>
            <w:noWrap w:val="0"/>
            <w:vAlign w:val="center"/>
          </w:tcPr>
          <w:p>
            <w:pPr>
              <w:widowControl/>
              <w:jc w:val="center"/>
              <w:rPr>
                <w:rFonts w:ascii="仿宋" w:hAnsi="仿宋" w:eastAsia="仿宋" w:cs="宋体"/>
                <w:color w:val="000000"/>
                <w:kern w:val="0"/>
                <w:sz w:val="24"/>
              </w:rPr>
            </w:pPr>
          </w:p>
        </w:tc>
        <w:tc>
          <w:tcPr>
            <w:tcW w:w="6948" w:type="dxa"/>
            <w:noWrap w:val="0"/>
            <w:vAlign w:val="center"/>
          </w:tcPr>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（2）投标人获得有效期内的CEC家具产品环保卫士认证证书，认证范围包含： 木家具与金属家具（桌类、柜类）、软体家具（椅类、布艺沙发类、皮沙发类），以上全部满足得 2分，缺项不得分。</w:t>
            </w:r>
          </w:p>
        </w:tc>
        <w:tc>
          <w:tcPr>
            <w:tcW w:w="771" w:type="dxa"/>
            <w:vMerge w:val="continue"/>
            <w:noWrap w:val="0"/>
            <w:vAlign w:val="center"/>
          </w:tcPr>
          <w:p>
            <w:pPr>
              <w:widowControl/>
              <w:jc w:val="center"/>
              <w:rPr>
                <w:rFonts w:ascii="仿宋" w:hAnsi="仿宋" w:eastAsia="仿宋"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534" w:type="dxa"/>
            <w:vMerge w:val="continue"/>
            <w:noWrap w:val="0"/>
            <w:vAlign w:val="center"/>
          </w:tcPr>
          <w:p>
            <w:pPr>
              <w:widowControl/>
              <w:jc w:val="center"/>
              <w:rPr>
                <w:rFonts w:ascii="仿宋" w:hAnsi="仿宋" w:eastAsia="仿宋" w:cs="宋体"/>
                <w:color w:val="000000"/>
                <w:kern w:val="0"/>
                <w:sz w:val="24"/>
              </w:rPr>
            </w:pPr>
          </w:p>
        </w:tc>
        <w:tc>
          <w:tcPr>
            <w:tcW w:w="850" w:type="dxa"/>
            <w:vMerge w:val="continue"/>
            <w:noWrap w:val="0"/>
            <w:vAlign w:val="center"/>
          </w:tcPr>
          <w:p>
            <w:pPr>
              <w:widowControl/>
              <w:jc w:val="center"/>
              <w:rPr>
                <w:rFonts w:ascii="仿宋" w:hAnsi="仿宋" w:eastAsia="仿宋" w:cs="宋体"/>
                <w:color w:val="000000"/>
                <w:kern w:val="0"/>
                <w:sz w:val="24"/>
              </w:rPr>
            </w:pPr>
          </w:p>
        </w:tc>
        <w:tc>
          <w:tcPr>
            <w:tcW w:w="6948" w:type="dxa"/>
            <w:noWrap w:val="0"/>
            <w:vAlign w:val="center"/>
          </w:tcPr>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3）投标人拥有“中国绿色产品认证证书”及“家具中有害物质限量认证证书”（其中必须包含木制家具：桌类、柜类、座椅类;金属家具：桌类、柜类、座椅类；软体家具：布艺沙发类、皮沙发类），以上全部满足得 2分，缺项不得分。</w:t>
            </w:r>
          </w:p>
        </w:tc>
        <w:tc>
          <w:tcPr>
            <w:tcW w:w="771" w:type="dxa"/>
            <w:vMerge w:val="continue"/>
            <w:noWrap w:val="0"/>
            <w:vAlign w:val="center"/>
          </w:tcPr>
          <w:p>
            <w:pPr>
              <w:widowControl/>
              <w:jc w:val="center"/>
              <w:rPr>
                <w:rFonts w:ascii="仿宋" w:hAnsi="仿宋" w:eastAsia="仿宋"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3</w:t>
            </w:r>
          </w:p>
        </w:tc>
        <w:tc>
          <w:tcPr>
            <w:tcW w:w="850" w:type="dxa"/>
            <w:noWrap w:val="0"/>
            <w:vAlign w:val="center"/>
          </w:tcPr>
          <w:p>
            <w:pPr>
              <w:widowControl/>
              <w:jc w:val="center"/>
              <w:rPr>
                <w:rFonts w:ascii="仿宋" w:hAnsi="仿宋" w:eastAsia="仿宋" w:cs="宋体"/>
                <w:color w:val="000000"/>
                <w:kern w:val="0"/>
                <w:sz w:val="24"/>
              </w:rPr>
            </w:pPr>
            <w:r>
              <w:rPr>
                <w:rFonts w:hint="eastAsia" w:ascii="宋体" w:hAnsi="宋体" w:cs="宋体"/>
                <w:smallCaps/>
                <w:sz w:val="22"/>
                <w:szCs w:val="22"/>
              </w:rPr>
              <w:t>生产设备配置情况</w:t>
            </w:r>
          </w:p>
        </w:tc>
        <w:tc>
          <w:tcPr>
            <w:tcW w:w="6948" w:type="dxa"/>
            <w:noWrap w:val="0"/>
            <w:vAlign w:val="center"/>
          </w:tcPr>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（1）提供投标人关于此项目的核心专业生产相关设备：</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①</w:t>
            </w:r>
            <w:r>
              <w:rPr>
                <w:rFonts w:hint="eastAsia" w:ascii="仿宋" w:hAnsi="仿宋" w:eastAsia="仿宋" w:cs="宋体"/>
                <w:color w:val="000000"/>
                <w:kern w:val="0"/>
                <w:sz w:val="24"/>
              </w:rPr>
              <w:t>木制加工设备：全自动后上料电子开料锯、6轴联动数控加工中心、双端作榫机、高频框架组合机、钻孔加工中心、全自动激光直线封边机、自动化木皮拼缝生产线。</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②</w:t>
            </w:r>
            <w:r>
              <w:rPr>
                <w:rFonts w:hint="eastAsia" w:ascii="仿宋" w:hAnsi="仿宋" w:eastAsia="仿宋" w:cs="宋体"/>
                <w:color w:val="000000"/>
                <w:kern w:val="0"/>
                <w:sz w:val="24"/>
              </w:rPr>
              <w:t>油漆加工设备：全自动油漆喷涂机、扫描喷涂机器人、边缘砂光涂装机、横纵向多功能砂光机、无尘喷漆房、立式干燥箱箱。</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③</w:t>
            </w:r>
            <w:r>
              <w:rPr>
                <w:rFonts w:hint="eastAsia" w:ascii="仿宋" w:hAnsi="仿宋" w:eastAsia="仿宋" w:cs="宋体"/>
                <w:color w:val="000000"/>
                <w:kern w:val="0"/>
                <w:sz w:val="24"/>
              </w:rPr>
              <w:t>金属加工设备：激光切割机、钣金自动化立库、多边折弯机、数控转塔冲床、激光焊接系统。</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④</w:t>
            </w:r>
            <w:r>
              <w:rPr>
                <w:rFonts w:hint="eastAsia" w:ascii="仿宋" w:hAnsi="仿宋" w:eastAsia="仿宋" w:cs="宋体"/>
                <w:color w:val="000000"/>
                <w:kern w:val="0"/>
                <w:sz w:val="24"/>
              </w:rPr>
              <w:t>净化吸尘设备：油漆污水处理设备、中央吸尘设备、光氧废气净化器处理器。</w:t>
            </w:r>
          </w:p>
          <w:p>
            <w:pPr>
              <w:widowControl/>
              <w:ind w:firstLine="482" w:firstLineChars="200"/>
              <w:jc w:val="left"/>
              <w:rPr>
                <w:rFonts w:ascii="仿宋" w:hAnsi="仿宋" w:eastAsia="仿宋" w:cs="宋体"/>
                <w:color w:val="000000"/>
                <w:kern w:val="0"/>
                <w:sz w:val="28"/>
                <w:szCs w:val="21"/>
                <w:highlight w:val="yellow"/>
              </w:rPr>
            </w:pPr>
            <w:r>
              <w:rPr>
                <w:rFonts w:hint="eastAsia" w:ascii="仿宋" w:hAnsi="仿宋" w:eastAsia="仿宋" w:cs="宋体"/>
                <w:b/>
                <w:bCs/>
                <w:color w:val="000000"/>
                <w:kern w:val="0"/>
                <w:sz w:val="24"/>
              </w:rPr>
              <w:t>上述设备全部满足得8分，缺少1项扣1分，扣完为止。（有效证明材料：提供设备照片和书面说明、购置发票复印件）</w:t>
            </w:r>
          </w:p>
        </w:tc>
        <w:tc>
          <w:tcPr>
            <w:tcW w:w="771" w:type="dxa"/>
            <w:noWrap w:val="0"/>
            <w:vAlign w:val="center"/>
          </w:tcPr>
          <w:p>
            <w:pPr>
              <w:widowControl/>
              <w:jc w:val="center"/>
              <w:rPr>
                <w:rFonts w:ascii="仿宋" w:hAnsi="仿宋" w:eastAsia="仿宋" w:cs="宋体"/>
                <w:color w:val="000000"/>
                <w:kern w:val="0"/>
                <w:sz w:val="24"/>
                <w:highlight w:val="yellow"/>
              </w:rPr>
            </w:pPr>
            <w:r>
              <w:rPr>
                <w:rFonts w:hint="eastAsia" w:ascii="仿宋" w:hAnsi="仿宋" w:eastAsia="仿宋" w:cs="宋体"/>
                <w:color w:val="000000"/>
                <w:kern w:val="0"/>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4</w:t>
            </w:r>
          </w:p>
        </w:tc>
        <w:tc>
          <w:tcPr>
            <w:tcW w:w="850" w:type="dxa"/>
            <w:noWrap w:val="0"/>
            <w:vAlign w:val="center"/>
          </w:tcPr>
          <w:p>
            <w:pPr>
              <w:widowControl/>
              <w:jc w:val="center"/>
              <w:rPr>
                <w:rFonts w:ascii="宋体" w:hAnsi="宋体" w:cs="宋体"/>
                <w:smallCaps/>
                <w:sz w:val="22"/>
                <w:szCs w:val="22"/>
              </w:rPr>
            </w:pPr>
            <w:r>
              <w:rPr>
                <w:rFonts w:hint="eastAsia" w:ascii="宋体" w:hAnsi="宋体" w:cs="宋体"/>
                <w:smallCaps/>
                <w:sz w:val="22"/>
                <w:szCs w:val="22"/>
              </w:rPr>
              <w:t>检测设备配置情况</w:t>
            </w:r>
          </w:p>
        </w:tc>
        <w:tc>
          <w:tcPr>
            <w:tcW w:w="6948" w:type="dxa"/>
            <w:noWrap w:val="0"/>
            <w:vAlign w:val="center"/>
          </w:tcPr>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提供投标人关于此项目的核心专业检测设备：</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①</w:t>
            </w:r>
            <w:r>
              <w:rPr>
                <w:rFonts w:hint="eastAsia" w:ascii="仿宋" w:hAnsi="仿宋" w:eastAsia="仿宋" w:cs="宋体"/>
                <w:color w:val="000000"/>
                <w:kern w:val="0"/>
                <w:sz w:val="24"/>
              </w:rPr>
              <w:t>有害物质检测设备：气质联用仪、VOC检测环境箱、甲醛气候箱。</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②</w:t>
            </w:r>
            <w:r>
              <w:rPr>
                <w:rFonts w:hint="eastAsia" w:ascii="仿宋" w:hAnsi="仿宋" w:eastAsia="仿宋" w:cs="宋体"/>
                <w:color w:val="000000"/>
                <w:kern w:val="0"/>
                <w:sz w:val="24"/>
              </w:rPr>
              <w:t>耐久度检测设备：办公椅扶手耐久及交替弯曲耐久试验机 、办公椅靠背反复试验机、椅轮往复磨损试验机、座面冲击试验机、椅背耐久试验机、泡棉往复压缩疲劳试验机、泡棉回弹测定仪、皮革耐磨擦色牢度仪、皮革耐挠牢度仪。</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③</w:t>
            </w:r>
            <w:r>
              <w:rPr>
                <w:rFonts w:hint="eastAsia" w:ascii="仿宋" w:hAnsi="仿宋" w:eastAsia="仿宋" w:cs="宋体"/>
                <w:color w:val="000000"/>
                <w:kern w:val="0"/>
                <w:sz w:val="24"/>
              </w:rPr>
              <w:t>抗化学性能检测设备：uv老化试验箱、高低温湿热试验箱、盐雾喷雾试验机、日晒气候色牢度机。</w:t>
            </w:r>
          </w:p>
          <w:p>
            <w:pPr>
              <w:widowControl/>
              <w:ind w:firstLine="482" w:firstLineChars="200"/>
              <w:jc w:val="left"/>
              <w:rPr>
                <w:rFonts w:ascii="仿宋" w:hAnsi="仿宋" w:eastAsia="仿宋" w:cs="宋体"/>
                <w:color w:val="000000"/>
                <w:spacing w:val="0"/>
                <w:kern w:val="0"/>
                <w:sz w:val="24"/>
                <w:szCs w:val="24"/>
              </w:rPr>
            </w:pPr>
            <w:r>
              <w:rPr>
                <w:rFonts w:hint="eastAsia" w:ascii="仿宋" w:hAnsi="仿宋" w:eastAsia="仿宋" w:cs="宋体"/>
                <w:b/>
                <w:bCs/>
                <w:color w:val="000000"/>
                <w:kern w:val="0"/>
                <w:sz w:val="24"/>
              </w:rPr>
              <w:t>上述设备全部满足得8分，缺少1项扣1分，扣完为止。（有效证明材料：提供设备照片和书面说明、购置发票复印件）</w:t>
            </w:r>
          </w:p>
        </w:tc>
        <w:tc>
          <w:tcPr>
            <w:tcW w:w="771" w:type="dxa"/>
            <w:noWrap w:val="0"/>
            <w:vAlign w:val="center"/>
          </w:tcPr>
          <w:p>
            <w:pPr>
              <w:widowControl/>
              <w:jc w:val="center"/>
              <w:rPr>
                <w:rFonts w:hint="eastAsia" w:ascii="仿宋" w:hAnsi="仿宋" w:eastAsia="仿宋" w:cs="宋体"/>
                <w:color w:val="000000"/>
                <w:kern w:val="0"/>
                <w:sz w:val="24"/>
              </w:rPr>
            </w:pPr>
            <w:r>
              <w:rPr>
                <w:rFonts w:hint="eastAsia" w:ascii="仿宋" w:hAnsi="仿宋" w:eastAsia="仿宋" w:cs="宋体"/>
                <w:color w:val="000000"/>
                <w:kern w:val="0"/>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3" w:hRule="atLeast"/>
          <w:jc w:val="center"/>
        </w:trPr>
        <w:tc>
          <w:tcPr>
            <w:tcW w:w="534"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5</w:t>
            </w:r>
          </w:p>
        </w:tc>
        <w:tc>
          <w:tcPr>
            <w:tcW w:w="850" w:type="dxa"/>
            <w:noWrap w:val="0"/>
            <w:vAlign w:val="center"/>
          </w:tcPr>
          <w:p>
            <w:pPr>
              <w:widowControl/>
              <w:jc w:val="center"/>
              <w:rPr>
                <w:rFonts w:ascii="仿宋" w:hAnsi="仿宋" w:eastAsia="仿宋" w:cs="宋体"/>
                <w:color w:val="000000"/>
                <w:kern w:val="0"/>
                <w:sz w:val="24"/>
              </w:rPr>
            </w:pPr>
            <w:r>
              <w:rPr>
                <w:rFonts w:hint="eastAsia" w:ascii="仿宋" w:hAnsi="仿宋" w:eastAsia="仿宋" w:cs="仿宋"/>
                <w:sz w:val="24"/>
              </w:rPr>
              <w:t>原材料检验报告</w:t>
            </w:r>
          </w:p>
        </w:tc>
        <w:tc>
          <w:tcPr>
            <w:tcW w:w="6948" w:type="dxa"/>
            <w:noWrap w:val="0"/>
            <w:vAlign w:val="center"/>
          </w:tcPr>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rPr>
              <w:t>投标人提供以下各项原材料的合格抽样检测报告的影印件（检测报告须具有“CNAS”和“CMA”标志）；受检单位须为供应商自身；检测报告出具单位须为国家级质量监督检验机构；检测报告的出具日期须在2021年1月1日（含）以后。</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①</w:t>
            </w:r>
            <w:r>
              <w:rPr>
                <w:rFonts w:hint="eastAsia" w:ascii="仿宋" w:hAnsi="仿宋" w:eastAsia="仿宋" w:cs="宋体"/>
                <w:color w:val="000000"/>
                <w:kern w:val="0"/>
                <w:sz w:val="24"/>
              </w:rPr>
              <w:t>三聚氰胺饰面人造板：Enf级环保板材，甲醛符合GB/T 3960-2021标准，甲醛释放量≤0.015mg/m³；TVOC符合HJ 571-2010标准，TVOC≤0.05mg/㎡.h；</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②</w:t>
            </w:r>
            <w:r>
              <w:rPr>
                <w:rFonts w:hint="eastAsia" w:ascii="仿宋" w:hAnsi="仿宋" w:eastAsia="仿宋" w:cs="宋体"/>
                <w:color w:val="000000"/>
                <w:kern w:val="0"/>
                <w:sz w:val="24"/>
              </w:rPr>
              <w:t>中密度纤维板：Enf级环保中密度纤维板，符合GB/T 11718-2009、GB/T 39600-2021、HJ 571-2010标准，其中弹性模量≥3200MPa,甲醛释放量符合Enf≤0.02mg/m³，TVOC≤0.10mg/㎡h。</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③</w:t>
            </w:r>
            <w:r>
              <w:rPr>
                <w:rFonts w:hint="eastAsia" w:ascii="仿宋" w:hAnsi="仿宋" w:eastAsia="仿宋" w:cs="宋体"/>
                <w:color w:val="000000"/>
                <w:kern w:val="0"/>
                <w:sz w:val="24"/>
              </w:rPr>
              <w:t>高弹阻燃海绵：座面密度≥50kg/m³，符合GB/T 10802-2006、QB/T 2280-2016标准。其中回弹率≥50%,撕裂强度≥10N/CM，拉伸强度≥100kpa,甲醛释放量≤0.02mg/㎡h，TVOC≤0.02mg/㎡h，燃烧性能达到阻燃I级。</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④</w:t>
            </w:r>
            <w:r>
              <w:rPr>
                <w:rFonts w:hint="eastAsia" w:ascii="仿宋" w:hAnsi="仿宋" w:eastAsia="仿宋" w:cs="宋体"/>
                <w:color w:val="000000"/>
                <w:kern w:val="0"/>
                <w:sz w:val="24"/>
              </w:rPr>
              <w:t>抗菌EPU皮革：依据QB/T 4341-2012抗菌聚氨酯合成革-抗菌性能试验方法和抗菌效果进行检测，要求大肠杆菌，金黄色葡萄菌，肺炎克雷伯氏菌的抗菌率≥99%。</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⑤</w:t>
            </w:r>
            <w:r>
              <w:rPr>
                <w:rFonts w:hint="eastAsia" w:ascii="仿宋" w:hAnsi="仿宋" w:eastAsia="仿宋" w:cs="宋体"/>
                <w:color w:val="000000"/>
                <w:kern w:val="0"/>
                <w:sz w:val="24"/>
              </w:rPr>
              <w:t>水性漆：符合GB 18581-2020标准、HJ2537-2014标准，其中苯系物含量（苯、甲苯、乙苯和二甲苯总和）、乙二醇醚及酯类含量、可溶性重金属含量均未检出；离甲醛≤10mg/kg，挥发性有机物含量（VOC）≤5g/。</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⑥</w:t>
            </w:r>
            <w:r>
              <w:rPr>
                <w:rFonts w:hint="eastAsia" w:ascii="仿宋" w:hAnsi="仿宋" w:eastAsia="仿宋" w:cs="宋体"/>
                <w:color w:val="000000"/>
                <w:kern w:val="0"/>
                <w:sz w:val="24"/>
              </w:rPr>
              <w:t>阻燃麻绒布：符合GB 18401-2010、GB/T 18885-2009标准，燃烧性能达到GB 8624-2012的B2级标准。其中可分解致癌芳香胺染料、致癌染料与致敏染料均未检出。</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⑦</w:t>
            </w:r>
            <w:r>
              <w:rPr>
                <w:rFonts w:hint="eastAsia" w:ascii="仿宋" w:hAnsi="仿宋" w:eastAsia="仿宋" w:cs="宋体"/>
                <w:color w:val="000000"/>
                <w:kern w:val="0"/>
                <w:sz w:val="24"/>
              </w:rPr>
              <w:t>钢板：采用一级冷轧钢板，钢板用材厚度≧1.4mm，符合GB/T 3325-2017、 GB/T 13668-2015、GB 24820-2009标准，有害物质限量重金属（铅、镉、铬、汞）≤5mg/kg；金属喷漆涂层硬度≥3H，耐腐蚀100h合格；喷涂后钢板耐腐蚀100h乙酸盐雾试验等级≥9级。</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⑧</w:t>
            </w:r>
            <w:r>
              <w:rPr>
                <w:rFonts w:hint="eastAsia" w:ascii="仿宋" w:hAnsi="仿宋" w:eastAsia="仿宋" w:cs="宋体"/>
                <w:color w:val="000000"/>
                <w:kern w:val="0"/>
                <w:sz w:val="24"/>
              </w:rPr>
              <w:t>气压棒：符合QB/T 2280-2016、GB/T 29525-2013标准，经300000次循环寿命试验后气弹簧公称力Fa的总衰减量≤11%，金属件外观、涂层和镀层、其它外观要求合格，理化性能要求（金属件与电镀层的耐盐雾试验）、耐高低温性能等均合格。</w:t>
            </w:r>
          </w:p>
          <w:p>
            <w:pPr>
              <w:widowControl/>
              <w:ind w:firstLine="480" w:firstLineChars="200"/>
              <w:jc w:val="left"/>
              <w:rPr>
                <w:rFonts w:hint="eastAsia" w:ascii="仿宋" w:hAnsi="仿宋" w:eastAsia="仿宋" w:cs="宋体"/>
                <w:color w:val="000000"/>
                <w:kern w:val="0"/>
                <w:sz w:val="24"/>
              </w:rPr>
            </w:pPr>
            <w:r>
              <w:rPr>
                <w:rFonts w:hint="eastAsia" w:ascii="仿宋" w:hAnsi="仿宋" w:eastAsia="仿宋" w:cs="宋体"/>
                <w:color w:val="000000"/>
                <w:kern w:val="0"/>
                <w:sz w:val="24"/>
                <w:lang w:val="en-US" w:eastAsia="zh-CN"/>
              </w:rPr>
              <w:t>⑨</w:t>
            </w:r>
            <w:r>
              <w:rPr>
                <w:rFonts w:hint="eastAsia" w:ascii="仿宋" w:hAnsi="仿宋" w:eastAsia="仿宋" w:cs="宋体"/>
                <w:color w:val="000000"/>
                <w:kern w:val="0"/>
                <w:sz w:val="24"/>
              </w:rPr>
              <w:t>椅轮（万向轮）：外观要求与抗磨损性能符合QB/T 2280-2016标准，脚轮往复磨损实验共10万次后合格；、耐老化性能符合GB/T 34287-2016标准，达到450小时以上；重金属含量要求符合GB 28481-2012标准，其中铅、镉、铬、汞均低于检出限。</w:t>
            </w:r>
          </w:p>
          <w:p>
            <w:pPr>
              <w:widowControl/>
              <w:ind w:firstLine="480" w:firstLineChars="200"/>
              <w:jc w:val="left"/>
              <w:rPr>
                <w:rFonts w:hint="eastAsia"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⑩</w:t>
            </w:r>
            <w:r>
              <w:rPr>
                <w:rFonts w:hint="eastAsia" w:ascii="仿宋" w:hAnsi="仿宋" w:eastAsia="仿宋" w:cs="宋体"/>
                <w:color w:val="000000"/>
                <w:kern w:val="0"/>
                <w:sz w:val="24"/>
              </w:rPr>
              <w:t>阻尼导轨：符合QB/T 2454-2013，QB/T 3826-1999标准，其</w:t>
            </w:r>
            <w:r>
              <w:rPr>
                <w:rFonts w:hint="eastAsia" w:ascii="仿宋" w:hAnsi="仿宋" w:eastAsia="仿宋" w:cs="宋体"/>
                <w:color w:val="000000"/>
                <w:kern w:val="0"/>
                <w:sz w:val="24"/>
                <w:lang w:val="en-US" w:eastAsia="zh-CN"/>
              </w:rPr>
              <w:t xml:space="preserve">中耐久性连续开合 100000 次符合要求，500H 中性盐雾试验要求≥ 10 级，300H 耐腐蚀试（乙酸盐雾试验）≥ 10级； </w:t>
            </w:r>
          </w:p>
          <w:p>
            <w:pPr>
              <w:widowControl/>
              <w:ind w:firstLine="480" w:firstLineChars="200"/>
              <w:jc w:val="left"/>
              <w:rPr>
                <w:rFonts w:hint="eastAsia"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⑪热固性粉末涂料:符合HG/T 2006-2006(2015)标准，耐碱性检测≥240h无异常，耐酸性检测≥500h无异常，耐盐雾性检测≥500h无异常。</w:t>
            </w:r>
          </w:p>
          <w:p>
            <w:pPr>
              <w:widowControl/>
              <w:ind w:firstLine="482" w:firstLineChars="200"/>
              <w:jc w:val="left"/>
              <w:rPr>
                <w:rFonts w:ascii="仿宋" w:hAnsi="仿宋" w:eastAsia="仿宋" w:cs="仿宋"/>
                <w:color w:val="000000"/>
                <w:kern w:val="0"/>
                <w:sz w:val="24"/>
              </w:rPr>
            </w:pPr>
            <w:r>
              <w:rPr>
                <w:rFonts w:hint="eastAsia" w:ascii="仿宋" w:hAnsi="仿宋" w:eastAsia="仿宋" w:cs="仿宋"/>
                <w:b/>
                <w:bCs/>
                <w:color w:val="000000"/>
                <w:kern w:val="0"/>
                <w:sz w:val="24"/>
              </w:rPr>
              <w:t>备注：投标时投标文件中须提供上述检测报告复印件或影印件，上述检测报告不提供或提供不全相应不得分；完全符合以上技术指标的产品得8分，有一项技术指标不符合扣1分，扣完为止。</w:t>
            </w:r>
          </w:p>
        </w:tc>
        <w:tc>
          <w:tcPr>
            <w:tcW w:w="771"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w:t>
            </w:r>
            <w:r>
              <w:rPr>
                <w:rFonts w:ascii="仿宋" w:hAnsi="仿宋" w:eastAsia="仿宋" w:cs="宋体"/>
                <w:color w:val="000000"/>
                <w:kern w:val="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534"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6</w:t>
            </w:r>
          </w:p>
        </w:tc>
        <w:tc>
          <w:tcPr>
            <w:tcW w:w="850"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类似业绩</w:t>
            </w:r>
          </w:p>
        </w:tc>
        <w:tc>
          <w:tcPr>
            <w:tcW w:w="6948" w:type="dxa"/>
            <w:noWrap w:val="0"/>
            <w:vAlign w:val="center"/>
          </w:tcPr>
          <w:p>
            <w:pPr>
              <w:widowControl/>
              <w:ind w:firstLine="480" w:firstLineChars="200"/>
              <w:jc w:val="left"/>
              <w:rPr>
                <w:rFonts w:hint="eastAsia" w:ascii="仿宋" w:hAnsi="仿宋" w:eastAsia="仿宋" w:cs="宋体"/>
                <w:color w:val="000000"/>
                <w:kern w:val="0"/>
                <w:sz w:val="24"/>
                <w:lang w:val="en-US" w:eastAsia="zh-CN"/>
              </w:rPr>
            </w:pPr>
            <w:r>
              <w:rPr>
                <w:rFonts w:hint="eastAsia" w:ascii="仿宋" w:hAnsi="仿宋" w:eastAsia="仿宋" w:cs="宋体"/>
                <w:color w:val="000000"/>
                <w:kern w:val="0"/>
                <w:sz w:val="24"/>
                <w:lang w:val="en-US" w:eastAsia="zh-CN"/>
              </w:rPr>
              <w:t>投标人自2019年以来（时间以合同签订时间为准），具有类似项目成交案例，须提供项目对应证明材料。符合上述条件的项目，每提供1个得0.5分，本小项满分2分。</w:t>
            </w:r>
          </w:p>
          <w:p>
            <w:pPr>
              <w:widowControl/>
              <w:rPr>
                <w:rFonts w:ascii="仿宋" w:hAnsi="仿宋" w:eastAsia="仿宋" w:cs="宋体"/>
                <w:color w:val="000000"/>
                <w:kern w:val="0"/>
                <w:sz w:val="24"/>
              </w:rPr>
            </w:pPr>
            <w:r>
              <w:rPr>
                <w:rFonts w:hint="eastAsia" w:ascii="仿宋" w:hAnsi="仿宋" w:eastAsia="仿宋" w:cs="宋体"/>
                <w:b/>
                <w:bCs/>
                <w:color w:val="000000"/>
                <w:kern w:val="0"/>
                <w:sz w:val="24"/>
              </w:rPr>
              <w:t>投标时投标文件中须提供对应证明材料的复印件或影印件，包括：①合同②发票③合格验收报告，否则不得分。</w:t>
            </w:r>
          </w:p>
        </w:tc>
        <w:tc>
          <w:tcPr>
            <w:tcW w:w="771"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534"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7</w:t>
            </w:r>
          </w:p>
        </w:tc>
        <w:tc>
          <w:tcPr>
            <w:tcW w:w="850"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样品</w:t>
            </w:r>
          </w:p>
        </w:tc>
        <w:tc>
          <w:tcPr>
            <w:tcW w:w="6948" w:type="dxa"/>
            <w:noWrap w:val="0"/>
            <w:vAlign w:val="center"/>
          </w:tcPr>
          <w:p>
            <w:pPr>
              <w:widowControl/>
              <w:ind w:firstLine="480" w:firstLineChars="200"/>
              <w:jc w:val="left"/>
              <w:rPr>
                <w:rFonts w:ascii="宋体" w:hAnsi="宋体" w:cs="宋体"/>
                <w:smallCaps/>
                <w:sz w:val="22"/>
                <w:szCs w:val="22"/>
              </w:rPr>
            </w:pPr>
            <w:r>
              <w:rPr>
                <w:rFonts w:hint="eastAsia" w:ascii="仿宋" w:hAnsi="仿宋" w:eastAsia="仿宋" w:cs="宋体"/>
                <w:color w:val="000000"/>
                <w:kern w:val="0"/>
                <w:sz w:val="24"/>
              </w:rPr>
              <w:t>根据样品款式、外观、尺寸、结构、材质、工艺等，与招标文件要求符合度进行综合评分打分</w:t>
            </w:r>
            <w:r>
              <w:rPr>
                <w:rFonts w:hint="eastAsia" w:ascii="仿宋" w:hAnsi="仿宋" w:eastAsia="仿宋" w:cs="宋体"/>
                <w:color w:val="000000"/>
                <w:kern w:val="0"/>
                <w:sz w:val="24"/>
                <w:lang w:val="en-US" w:eastAsia="zh-CN"/>
              </w:rPr>
              <w:t>0-15分</w:t>
            </w:r>
            <w:r>
              <w:rPr>
                <w:rFonts w:hint="eastAsia" w:ascii="仿宋" w:hAnsi="仿宋" w:eastAsia="仿宋" w:cs="宋体"/>
                <w:color w:val="000000"/>
                <w:kern w:val="0"/>
                <w:sz w:val="24"/>
              </w:rPr>
              <w:t>；</w:t>
            </w:r>
            <w:r>
              <w:rPr>
                <w:rFonts w:hint="eastAsia" w:ascii="宋体" w:hAnsi="宋体" w:cs="宋体"/>
                <w:smallCaps/>
                <w:sz w:val="22"/>
                <w:szCs w:val="22"/>
              </w:rPr>
              <w:t xml:space="preserve"> </w:t>
            </w:r>
          </w:p>
          <w:p>
            <w:pPr>
              <w:widowControl/>
              <w:ind w:firstLine="480" w:firstLineChars="200"/>
              <w:rPr>
                <w:rFonts w:ascii="仿宋" w:hAnsi="仿宋" w:eastAsia="仿宋" w:cs="宋体"/>
                <w:color w:val="000000"/>
                <w:kern w:val="0"/>
                <w:sz w:val="24"/>
              </w:rPr>
            </w:pPr>
            <w:r>
              <w:rPr>
                <w:rFonts w:hint="eastAsia" w:ascii="仿宋" w:hAnsi="仿宋" w:eastAsia="仿宋" w:cs="宋体"/>
                <w:color w:val="000000"/>
                <w:kern w:val="0"/>
                <w:sz w:val="24"/>
              </w:rPr>
              <w:t>（投标人不提供样品、样品提供不全、外观、尺寸不符合要求、或技术参数明显不符合招标文件要求的样品分为0分。样品不得出现能代表投标人和品牌的名称、标志、文字、图案、LOGO等所有暗示性内容，否则视为无效投标）。</w:t>
            </w:r>
          </w:p>
        </w:tc>
        <w:tc>
          <w:tcPr>
            <w:tcW w:w="771"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0-</w:t>
            </w:r>
            <w:r>
              <w:rPr>
                <w:rFonts w:ascii="仿宋" w:hAnsi="仿宋" w:eastAsia="仿宋" w:cs="宋体"/>
                <w:color w:val="000000"/>
                <w:kern w:val="0"/>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534"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8</w:t>
            </w:r>
          </w:p>
        </w:tc>
        <w:tc>
          <w:tcPr>
            <w:tcW w:w="850"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项目实施方案</w:t>
            </w:r>
          </w:p>
        </w:tc>
        <w:tc>
          <w:tcPr>
            <w:tcW w:w="6948" w:type="dxa"/>
            <w:noWrap w:val="0"/>
            <w:vAlign w:val="center"/>
          </w:tcPr>
          <w:p>
            <w:pPr>
              <w:widowControl/>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根据投标人提供本项目的项目实施方案、现场安装、调试验收方案、项目技术支持人员专业度进行综合比较，由专家评审0-</w:t>
            </w:r>
            <w:r>
              <w:rPr>
                <w:rFonts w:hint="eastAsia" w:ascii="仿宋" w:hAnsi="仿宋" w:eastAsia="仿宋" w:cs="宋体"/>
                <w:color w:val="000000"/>
                <w:kern w:val="0"/>
                <w:sz w:val="24"/>
                <w:lang w:val="en-US" w:eastAsia="zh-CN"/>
              </w:rPr>
              <w:t>8</w:t>
            </w:r>
            <w:r>
              <w:rPr>
                <w:rFonts w:hint="eastAsia" w:ascii="仿宋" w:hAnsi="仿宋" w:eastAsia="仿宋" w:cs="宋体"/>
                <w:color w:val="000000"/>
                <w:kern w:val="0"/>
                <w:sz w:val="24"/>
              </w:rPr>
              <w:t>分。</w:t>
            </w:r>
          </w:p>
        </w:tc>
        <w:tc>
          <w:tcPr>
            <w:tcW w:w="771" w:type="dxa"/>
            <w:noWrap w:val="0"/>
            <w:vAlign w:val="center"/>
          </w:tcPr>
          <w:p>
            <w:pPr>
              <w:widowControl/>
              <w:jc w:val="center"/>
              <w:rPr>
                <w:rFonts w:hint="eastAsia" w:ascii="仿宋" w:hAnsi="仿宋" w:eastAsia="仿宋" w:cs="宋体"/>
                <w:color w:val="000000"/>
                <w:kern w:val="0"/>
                <w:sz w:val="24"/>
                <w:lang w:eastAsia="zh-CN"/>
              </w:rPr>
            </w:pPr>
            <w:r>
              <w:rPr>
                <w:rFonts w:hint="eastAsia" w:ascii="仿宋" w:hAnsi="仿宋" w:eastAsia="仿宋" w:cs="宋体"/>
                <w:color w:val="000000"/>
                <w:kern w:val="0"/>
                <w:sz w:val="24"/>
              </w:rPr>
              <w:t>0-</w:t>
            </w:r>
            <w:r>
              <w:rPr>
                <w:rFonts w:hint="eastAsia" w:ascii="仿宋" w:hAnsi="仿宋" w:eastAsia="仿宋" w:cs="宋体"/>
                <w:color w:val="000000"/>
                <w:kern w:val="0"/>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34"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9</w:t>
            </w:r>
          </w:p>
        </w:tc>
        <w:tc>
          <w:tcPr>
            <w:tcW w:w="850" w:type="dxa"/>
            <w:noWrap w:val="0"/>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售后服务</w:t>
            </w:r>
          </w:p>
        </w:tc>
        <w:tc>
          <w:tcPr>
            <w:tcW w:w="6948" w:type="dxa"/>
            <w:noWrap w:val="0"/>
            <w:vAlign w:val="center"/>
          </w:tcPr>
          <w:p>
            <w:pPr>
              <w:widowControl/>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1）投标人承诺的售后响应时间、售后服务承诺、售后服务人员及工具配备情况的科学性、合理性、可行性，由专家打分，0-3分。；</w:t>
            </w:r>
          </w:p>
          <w:p>
            <w:pPr>
              <w:widowControl/>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2）投标人获得售后服务体系完善程度认证证书</w:t>
            </w:r>
            <w:r>
              <w:rPr>
                <w:rFonts w:hint="eastAsia" w:ascii="仿宋" w:hAnsi="仿宋" w:eastAsia="仿宋" w:cs="宋体"/>
                <w:color w:val="000000"/>
                <w:kern w:val="0"/>
                <w:sz w:val="24"/>
                <w:lang w:val="en-US" w:eastAsia="zh-CN"/>
              </w:rPr>
              <w:t>的</w:t>
            </w:r>
            <w:r>
              <w:rPr>
                <w:rFonts w:hint="eastAsia" w:ascii="仿宋" w:hAnsi="仿宋" w:eastAsia="仿宋" w:cs="宋体"/>
                <w:color w:val="000000"/>
                <w:kern w:val="0"/>
                <w:sz w:val="24"/>
              </w:rPr>
              <w:t>，提供有效期内并满足要求的证书的得2分。</w:t>
            </w:r>
          </w:p>
          <w:p>
            <w:pPr>
              <w:widowControl/>
              <w:ind w:firstLine="480" w:firstLineChars="200"/>
              <w:rPr>
                <w:rFonts w:hint="eastAsia" w:ascii="仿宋" w:hAnsi="仿宋" w:eastAsia="仿宋" w:cs="宋体"/>
                <w:color w:val="000000"/>
                <w:kern w:val="0"/>
                <w:sz w:val="24"/>
              </w:rPr>
            </w:pPr>
            <w:r>
              <w:rPr>
                <w:rFonts w:hint="eastAsia" w:ascii="仿宋" w:hAnsi="仿宋" w:eastAsia="仿宋" w:cs="宋体"/>
                <w:color w:val="000000"/>
                <w:kern w:val="0"/>
                <w:sz w:val="24"/>
              </w:rPr>
              <w:t>3）投标人获得CETAS顾客满意度认证证书</w:t>
            </w:r>
            <w:r>
              <w:rPr>
                <w:rFonts w:hint="eastAsia" w:ascii="仿宋" w:hAnsi="仿宋" w:eastAsia="仿宋" w:cs="宋体"/>
                <w:color w:val="000000"/>
                <w:kern w:val="0"/>
                <w:sz w:val="24"/>
                <w:lang w:val="en-US" w:eastAsia="zh-CN"/>
              </w:rPr>
              <w:t>的</w:t>
            </w:r>
            <w:r>
              <w:rPr>
                <w:rFonts w:hint="eastAsia" w:ascii="仿宋" w:hAnsi="仿宋" w:eastAsia="仿宋" w:cs="宋体"/>
                <w:color w:val="000000"/>
                <w:kern w:val="0"/>
                <w:sz w:val="24"/>
              </w:rPr>
              <w:t>，提供有效期内并满足要求的证书的得2分。</w:t>
            </w:r>
          </w:p>
        </w:tc>
        <w:tc>
          <w:tcPr>
            <w:tcW w:w="771" w:type="dxa"/>
            <w:noWrap w:val="0"/>
            <w:vAlign w:val="center"/>
          </w:tcPr>
          <w:p>
            <w:pPr>
              <w:widowControl/>
              <w:jc w:val="center"/>
              <w:rPr>
                <w:rFonts w:hint="eastAsia" w:ascii="仿宋" w:hAnsi="仿宋" w:eastAsia="仿宋" w:cs="宋体"/>
                <w:color w:val="000000"/>
                <w:kern w:val="0"/>
                <w:sz w:val="24"/>
                <w:lang w:eastAsia="zh-CN"/>
              </w:rPr>
            </w:pPr>
            <w:r>
              <w:rPr>
                <w:rFonts w:hint="eastAsia" w:ascii="仿宋" w:hAnsi="仿宋" w:eastAsia="仿宋" w:cs="宋体"/>
                <w:color w:val="000000"/>
                <w:kern w:val="0"/>
                <w:sz w:val="24"/>
              </w:rPr>
              <w:t>0-</w:t>
            </w:r>
            <w:r>
              <w:rPr>
                <w:rFonts w:hint="eastAsia" w:ascii="仿宋" w:hAnsi="仿宋" w:eastAsia="仿宋" w:cs="宋体"/>
                <w:color w:val="000000"/>
                <w:kern w:val="0"/>
                <w:sz w:val="24"/>
                <w:lang w:val="en-US" w:eastAsia="zh-CN"/>
              </w:rPr>
              <w:t>7</w:t>
            </w:r>
          </w:p>
        </w:tc>
      </w:tr>
    </w:tbl>
    <w:p>
      <w:pPr>
        <w:spacing w:line="360" w:lineRule="auto"/>
        <w:jc w:val="center"/>
        <w:rPr>
          <w:rFonts w:hint="eastAsia" w:ascii="宋体" w:hAnsi="宋体" w:eastAsia="宋体" w:cs="宋体"/>
          <w:color w:val="auto"/>
          <w:highlight w:val="none"/>
        </w:rPr>
      </w:pPr>
      <w:r>
        <w:rPr>
          <w:rFonts w:hint="eastAsia" w:ascii="宋体" w:hAnsi="宋体" w:eastAsia="宋体" w:cs="宋体"/>
          <w:b/>
          <w:color w:val="auto"/>
          <w:sz w:val="24"/>
          <w:highlight w:val="none"/>
        </w:rPr>
        <w:t>注：上述资料</w:t>
      </w:r>
      <w:r>
        <w:rPr>
          <w:rFonts w:hint="eastAsia" w:ascii="宋体" w:hAnsi="宋体" w:eastAsia="宋体" w:cs="宋体"/>
          <w:b/>
          <w:bCs/>
          <w:color w:val="auto"/>
          <w:kern w:val="0"/>
          <w:sz w:val="24"/>
          <w:highlight w:val="none"/>
          <w:lang w:bidi="ar"/>
        </w:rPr>
        <w:t>若核实后有涉假的，将直接废标，并上报有关部门纳入诚信管理系统。</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3、商务、技术分=评标委员会所有成员评分合计数/评标委员会组成人员数</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4、价格分（30分）采用低价优先法计算，即满足招标文件要求且投标价格最低的投标报价为评标基准价，其他投标供应商的价格分按照下列公式计算：</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价格分=（评标基准价/投标报价）×30%×100</w:t>
      </w:r>
    </w:p>
    <w:p>
      <w:pPr>
        <w:snapToGrid w:val="0"/>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5、投标供应商评标综合得分=价格分+商务、技术分</w:t>
      </w:r>
    </w:p>
    <w:p>
      <w:pPr>
        <w:pStyle w:val="448"/>
        <w:snapToGrid w:val="0"/>
        <w:ind w:left="480"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注：以上所涉及的证明材料，需提供扫描件，未提供的不得分。</w:t>
      </w:r>
    </w:p>
    <w:p>
      <w:pPr>
        <w:snapToGrid w:val="0"/>
        <w:spacing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报价是中标的一个重要因素，但最低报价不是中标的唯一依据。</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（十四）评标内容的保密</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1、公开开标后，直到宣布中标单位止，凡属于审查、澄清、评价和比较投标的所有资料，都不应向投标供应商或与评标无关的其他人泄露。</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2、在投标文件的审查、澄清、评价和比较以及确定中标供应商过程中，投标供应商对采购人、采购代理机构和评标委员会施加影响的任何行为，都将导致取消资格。</w:t>
      </w:r>
    </w:p>
    <w:bookmarkEnd w:id="72"/>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（十五）废标</w:t>
      </w:r>
    </w:p>
    <w:p>
      <w:pPr>
        <w:pStyle w:val="3"/>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在采购中，出现下列情形之一的，应予废标：</w:t>
      </w:r>
    </w:p>
    <w:p>
      <w:pPr>
        <w:pStyle w:val="3"/>
        <w:snapToGrid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(1)符合专业条件的供应商或者对招标文件作实质响应的供应商不足3家的；</w:t>
      </w:r>
    </w:p>
    <w:p>
      <w:pPr>
        <w:pStyle w:val="3"/>
        <w:snapToGrid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(2)出现影响采购公正的违法、违规行为的；</w:t>
      </w:r>
    </w:p>
    <w:p>
      <w:pPr>
        <w:pStyle w:val="3"/>
        <w:snapToGrid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(3)报价均超过预算，不能支付的；</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 xml:space="preserve">    (4)因重大变故，采购任务取消的。</w:t>
      </w:r>
    </w:p>
    <w:p>
      <w:pPr>
        <w:pStyle w:val="9"/>
        <w:numPr>
          <w:ilvl w:val="0"/>
          <w:numId w:val="0"/>
        </w:numPr>
        <w:spacing w:before="0" w:after="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（十六）可中止电子交易活动的情形</w:t>
      </w:r>
    </w:p>
    <w:p>
      <w:pPr>
        <w:spacing w:line="360" w:lineRule="auto"/>
        <w:ind w:firstLine="424" w:firstLineChars="176"/>
        <w:rPr>
          <w:rFonts w:hint="eastAsia" w:ascii="宋体" w:hAnsi="宋体" w:eastAsia="宋体" w:cs="宋体"/>
          <w:color w:val="auto"/>
          <w:sz w:val="24"/>
          <w:highlight w:val="none"/>
        </w:rPr>
      </w:pPr>
      <w:r>
        <w:rPr>
          <w:rFonts w:hint="eastAsia" w:ascii="宋体" w:hAnsi="宋体" w:eastAsia="宋体" w:cs="宋体"/>
          <w:b/>
          <w:color w:val="auto"/>
          <w:sz w:val="24"/>
          <w:highlight w:val="none"/>
        </w:rPr>
        <w:t>采购过程中出现以下情形，导致电子交易平台无法正常运行，或者无法保证电子交易的公平、公正和安全时，采购组织机构可中止电子交易活动：</w:t>
      </w:r>
    </w:p>
    <w:p>
      <w:pPr>
        <w:spacing w:line="360" w:lineRule="auto"/>
        <w:ind w:firstLine="422" w:firstLineChars="176"/>
        <w:rPr>
          <w:rFonts w:hint="eastAsia" w:ascii="宋体" w:hAnsi="宋体" w:eastAsia="宋体" w:cs="宋体"/>
          <w:color w:val="auto"/>
          <w:sz w:val="24"/>
          <w:highlight w:val="none"/>
        </w:rPr>
      </w:pPr>
      <w:r>
        <w:rPr>
          <w:rFonts w:hint="eastAsia" w:ascii="宋体" w:hAnsi="宋体" w:eastAsia="宋体" w:cs="宋体"/>
          <w:color w:val="auto"/>
          <w:sz w:val="24"/>
          <w:highlight w:val="none"/>
        </w:rPr>
        <w:t>1、电子交易平台发生故障而无法登录访问的；</w:t>
      </w:r>
    </w:p>
    <w:p>
      <w:pPr>
        <w:spacing w:line="360" w:lineRule="auto"/>
        <w:ind w:firstLine="422" w:firstLineChars="176"/>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2、电子交易平台应用或数据库出现错误，不能进行正常操作的；</w:t>
      </w:r>
    </w:p>
    <w:p>
      <w:pPr>
        <w:spacing w:line="360" w:lineRule="auto"/>
        <w:ind w:firstLine="422" w:firstLineChars="176"/>
        <w:rPr>
          <w:rFonts w:hint="eastAsia" w:ascii="宋体" w:hAnsi="宋体" w:eastAsia="宋体" w:cs="宋体"/>
          <w:color w:val="auto"/>
          <w:sz w:val="24"/>
          <w:highlight w:val="none"/>
        </w:rPr>
      </w:pPr>
      <w:r>
        <w:rPr>
          <w:rFonts w:hint="eastAsia" w:ascii="宋体" w:hAnsi="宋体" w:eastAsia="宋体" w:cs="宋体"/>
          <w:color w:val="auto"/>
          <w:sz w:val="24"/>
          <w:highlight w:val="none"/>
        </w:rPr>
        <w:t>3、电子交易平台发现严重安全漏洞，有潜在泄密危险的；</w:t>
      </w:r>
    </w:p>
    <w:p>
      <w:pPr>
        <w:spacing w:line="360" w:lineRule="auto"/>
        <w:ind w:firstLine="422" w:firstLineChars="176"/>
        <w:rPr>
          <w:rFonts w:hint="eastAsia" w:ascii="宋体" w:hAnsi="宋体" w:eastAsia="宋体" w:cs="宋体"/>
          <w:color w:val="auto"/>
          <w:sz w:val="24"/>
          <w:highlight w:val="none"/>
        </w:rPr>
      </w:pPr>
      <w:r>
        <w:rPr>
          <w:rFonts w:hint="eastAsia" w:ascii="宋体" w:hAnsi="宋体" w:eastAsia="宋体" w:cs="宋体"/>
          <w:color w:val="auto"/>
          <w:sz w:val="24"/>
          <w:highlight w:val="none"/>
        </w:rPr>
        <w:t>4、病毒发作导致不能进行正常操作的；</w:t>
      </w:r>
    </w:p>
    <w:p>
      <w:pPr>
        <w:spacing w:line="360" w:lineRule="auto"/>
        <w:ind w:firstLine="422" w:firstLineChars="176"/>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5、其他无法保证电子交易的公平、公正和安全的情况。</w:t>
      </w:r>
    </w:p>
    <w:p>
      <w:pPr>
        <w:spacing w:line="360" w:lineRule="auto"/>
        <w:ind w:firstLine="424" w:firstLineChars="176"/>
        <w:rPr>
          <w:rFonts w:hint="eastAsia" w:ascii="宋体" w:hAnsi="宋体" w:eastAsia="宋体" w:cs="宋体"/>
          <w:color w:val="auto"/>
          <w:sz w:val="24"/>
          <w:highlight w:val="none"/>
        </w:rPr>
      </w:pPr>
      <w:r>
        <w:rPr>
          <w:rFonts w:hint="eastAsia" w:ascii="宋体" w:hAnsi="宋体" w:eastAsia="宋体" w:cs="宋体"/>
          <w:b/>
          <w:color w:val="auto"/>
          <w:sz w:val="24"/>
          <w:highlight w:val="none"/>
        </w:rPr>
        <w:t>出现前款规定情形，不影响采购公平、公正性的，采购组织机构可以待上述情形消除后继续组织电子交易活动；影响或可能影响采购公平、公正性的，应当重新采购。</w:t>
      </w:r>
    </w:p>
    <w:bookmarkEnd w:id="62"/>
    <w:bookmarkEnd w:id="63"/>
    <w:bookmarkEnd w:id="64"/>
    <w:p>
      <w:pPr>
        <w:keepNext w:val="0"/>
        <w:keepLines w:val="0"/>
        <w:pageBreakBefore w:val="0"/>
        <w:widowControl w:val="0"/>
        <w:shd w:val="clear" w:color="auto" w:fill="FFFFFF"/>
        <w:kinsoku/>
        <w:wordWrap/>
        <w:overflowPunct/>
        <w:topLinePunct w:val="0"/>
        <w:autoSpaceDE/>
        <w:autoSpaceDN/>
        <w:bidi w:val="0"/>
        <w:adjustRightInd/>
        <w:snapToGrid w:val="0"/>
        <w:spacing w:before="469" w:beforeLines="150" w:line="360" w:lineRule="auto"/>
        <w:jc w:val="center"/>
        <w:textAlignment w:val="auto"/>
        <w:outlineLvl w:val="1"/>
        <w:rPr>
          <w:rFonts w:hint="eastAsia" w:ascii="宋体" w:hAnsi="宋体" w:eastAsia="宋体" w:cs="宋体"/>
          <w:b/>
          <w:bCs/>
          <w:color w:val="auto"/>
          <w:sz w:val="36"/>
          <w:szCs w:val="36"/>
          <w:highlight w:val="none"/>
        </w:rPr>
      </w:pPr>
      <w:bookmarkStart w:id="73" w:name="_Toc86216995"/>
      <w:bookmarkStart w:id="74" w:name="_Toc33194399"/>
      <w:bookmarkStart w:id="75" w:name="_Toc354996703"/>
      <w:bookmarkStart w:id="76" w:name="_Toc233618979"/>
      <w:bookmarkStart w:id="77" w:name="_Toc91899910"/>
      <w:r>
        <w:rPr>
          <w:rFonts w:hint="eastAsia" w:ascii="宋体" w:hAnsi="宋体" w:eastAsia="宋体" w:cs="宋体"/>
          <w:b/>
          <w:bCs/>
          <w:color w:val="auto"/>
          <w:sz w:val="36"/>
          <w:szCs w:val="36"/>
          <w:highlight w:val="none"/>
        </w:rPr>
        <w:t>七、</w:t>
      </w:r>
      <w:bookmarkEnd w:id="73"/>
      <w:r>
        <w:rPr>
          <w:rFonts w:hint="eastAsia" w:ascii="宋体" w:hAnsi="宋体" w:eastAsia="宋体" w:cs="宋体"/>
          <w:b/>
          <w:bCs/>
          <w:color w:val="auto"/>
          <w:sz w:val="36"/>
          <w:szCs w:val="36"/>
          <w:highlight w:val="none"/>
        </w:rPr>
        <w:t>合同签订及其他</w:t>
      </w:r>
      <w:bookmarkEnd w:id="74"/>
      <w:bookmarkEnd w:id="75"/>
      <w:bookmarkEnd w:id="76"/>
    </w:p>
    <w:bookmarkEnd w:id="77"/>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（一）中标通知书</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1、确定中标供应商后，采购代理机构将在发布招标公告的网站上公布评标结果。</w:t>
      </w:r>
    </w:p>
    <w:p>
      <w:pPr>
        <w:shd w:val="clear" w:color="auto" w:fill="FFFFFF"/>
        <w:tabs>
          <w:tab w:val="left" w:pos="0"/>
        </w:tabs>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如中标供应商拒绝承担中标的项目，或提出招标方不能接受的条件，致使合同无法签订，招标方将取消其中标资格，并根据评标委员会推荐的中标候选人先后顺序，将下一顺序的中标候选人作为预中标供应商进行公示，或由招标方组织评标委员会复议后提出重新组织采购等建议。</w:t>
      </w:r>
    </w:p>
    <w:p>
      <w:pPr>
        <w:shd w:val="clear" w:color="auto" w:fill="FFFFFF"/>
        <w:snapToGrid w:val="0"/>
        <w:spacing w:line="360" w:lineRule="auto"/>
        <w:ind w:firstLine="540"/>
        <w:rPr>
          <w:rFonts w:hint="eastAsia" w:ascii="宋体" w:hAnsi="宋体" w:eastAsia="宋体" w:cs="宋体"/>
          <w:color w:val="auto"/>
          <w:sz w:val="24"/>
          <w:highlight w:val="none"/>
        </w:rPr>
      </w:pPr>
      <w:r>
        <w:rPr>
          <w:rFonts w:hint="eastAsia" w:ascii="宋体" w:hAnsi="宋体" w:eastAsia="宋体" w:cs="宋体"/>
          <w:color w:val="auto"/>
          <w:sz w:val="24"/>
          <w:highlight w:val="none"/>
        </w:rPr>
        <w:t>3、在中标供应商签订合同并生效后，采购代理机构及时将未中标的结果通知其他投标供应商。</w:t>
      </w:r>
    </w:p>
    <w:p>
      <w:pPr>
        <w:shd w:val="clear" w:color="auto" w:fill="FFFFFF"/>
        <w:snapToGrid w:val="0"/>
        <w:spacing w:line="360" w:lineRule="auto"/>
        <w:ind w:firstLine="540"/>
        <w:rPr>
          <w:rFonts w:hint="eastAsia" w:ascii="宋体" w:hAnsi="宋体" w:eastAsia="宋体" w:cs="宋体"/>
          <w:color w:val="auto"/>
          <w:sz w:val="24"/>
          <w:highlight w:val="none"/>
        </w:rPr>
      </w:pPr>
      <w:r>
        <w:rPr>
          <w:rFonts w:hint="eastAsia" w:ascii="宋体" w:hAnsi="宋体" w:eastAsia="宋体" w:cs="宋体"/>
          <w:color w:val="auto"/>
          <w:sz w:val="24"/>
          <w:highlight w:val="none"/>
        </w:rPr>
        <w:t>4、如签订合同并生效后，供应商无故拒绝或延期，除按照合同条款处罚外，列入不良行为记录一次，并给予通报。</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（二）合同的签订</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中标供应商按规定的日期、时间、地点，由法定代表人或授权代表人与采购人代表签订合同。</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（三）履约保证金</w:t>
      </w:r>
    </w:p>
    <w:p>
      <w:pPr>
        <w:keepNext w:val="0"/>
        <w:keepLines w:val="0"/>
        <w:pageBreakBefore w:val="0"/>
        <w:widowControl w:val="0"/>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1、签订合同后5个工作日内，中标供应商须向采购人缴纳合同总额5％的履约保证金。  </w:t>
      </w:r>
    </w:p>
    <w:p>
      <w:pPr>
        <w:keepNext w:val="0"/>
        <w:keepLines w:val="0"/>
        <w:pageBreakBefore w:val="0"/>
        <w:widowControl w:val="0"/>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、履约保证金在合同专用条款约定期间内或者货物质量保证期内不予退还或者应完全有效，</w:t>
      </w:r>
      <w:r>
        <w:rPr>
          <w:rFonts w:hint="eastAsia" w:ascii="宋体" w:hAnsi="宋体" w:eastAsia="宋体" w:cs="宋体"/>
          <w:color w:val="auto"/>
          <w:sz w:val="24"/>
          <w:szCs w:val="24"/>
          <w:lang w:val="en-US" w:eastAsia="zh-CN"/>
        </w:rPr>
        <w:t>竣工验收合格后转为质保金，待</w:t>
      </w:r>
      <w:r>
        <w:rPr>
          <w:rFonts w:hint="eastAsia" w:ascii="宋体" w:hAnsi="宋体" w:eastAsia="宋体" w:cs="宋体"/>
          <w:color w:val="auto"/>
          <w:sz w:val="24"/>
          <w:szCs w:val="24"/>
        </w:rPr>
        <w:t>质保期</w:t>
      </w:r>
      <w:r>
        <w:rPr>
          <w:rFonts w:hint="eastAsia" w:ascii="宋体" w:hAnsi="宋体" w:eastAsia="宋体" w:cs="宋体"/>
          <w:color w:val="auto"/>
          <w:sz w:val="24"/>
          <w:szCs w:val="24"/>
          <w:lang w:val="en-US" w:eastAsia="zh-CN"/>
        </w:rPr>
        <w:t>2年</w:t>
      </w:r>
      <w:r>
        <w:rPr>
          <w:rFonts w:hint="eastAsia" w:ascii="宋体" w:hAnsi="宋体" w:eastAsia="宋体" w:cs="宋体"/>
          <w:color w:val="auto"/>
          <w:sz w:val="24"/>
          <w:szCs w:val="24"/>
        </w:rPr>
        <w:t>满后</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具体以中标供应商承诺为准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，无质量、服务问题，由采购人视情况后向中标供应商无息退还</w:t>
      </w:r>
      <w:r>
        <w:rPr>
          <w:rFonts w:hint="eastAsia" w:ascii="宋体" w:hAnsi="宋体" w:eastAsia="宋体" w:cs="宋体"/>
          <w:color w:val="auto"/>
          <w:sz w:val="24"/>
          <w:szCs w:val="24"/>
          <w:lang w:val="zh-CN"/>
        </w:rPr>
        <w:t>。</w:t>
      </w:r>
    </w:p>
    <w:p>
      <w:pPr>
        <w:shd w:val="clear" w:color="auto" w:fill="FFFFFF"/>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、中标供应商如未按时交纳履约保证金，采购人有权</w:t>
      </w:r>
      <w:r>
        <w:rPr>
          <w:rFonts w:hint="eastAsia" w:ascii="宋体" w:hAnsi="宋体" w:eastAsia="宋体" w:cs="宋体"/>
          <w:color w:val="auto"/>
          <w:sz w:val="24"/>
          <w:szCs w:val="24"/>
          <w:lang w:val="en-US" w:eastAsia="zh-CN"/>
        </w:rPr>
        <w:t>解除合同</w:t>
      </w:r>
      <w:r>
        <w:rPr>
          <w:rFonts w:hint="eastAsia" w:ascii="宋体" w:hAnsi="宋体" w:eastAsia="宋体" w:cs="宋体"/>
          <w:color w:val="auto"/>
          <w:sz w:val="24"/>
          <w:szCs w:val="24"/>
        </w:rPr>
        <w:t>。</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（四）付款结算方式</w:t>
      </w:r>
    </w:p>
    <w:p>
      <w:pPr>
        <w:shd w:val="clear" w:color="auto" w:fill="FFFFFF"/>
        <w:snapToGrid w:val="0"/>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在合同签订生效以及具备实施条件后 15日内支付合同价款的30%为预付款，中标供应商将所有设备及产品安装调试完成，由</w:t>
      </w: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rPr>
        <w:t>验收合格后向供应商支付至合同价款的</w:t>
      </w:r>
      <w:r>
        <w:rPr>
          <w:rFonts w:hint="eastAsia" w:ascii="宋体" w:hAnsi="宋体" w:eastAsia="宋体" w:cs="宋体"/>
          <w:color w:val="auto"/>
          <w:sz w:val="24"/>
          <w:szCs w:val="24"/>
          <w:lang w:val="en-US" w:eastAsia="zh-CN"/>
        </w:rPr>
        <w:t>100</w:t>
      </w:r>
      <w:r>
        <w:rPr>
          <w:rFonts w:hint="eastAsia" w:ascii="宋体" w:hAnsi="宋体" w:eastAsia="宋体" w:cs="宋体"/>
          <w:color w:val="auto"/>
          <w:sz w:val="24"/>
          <w:szCs w:val="24"/>
        </w:rPr>
        <w:t>%</w:t>
      </w:r>
      <w:r>
        <w:rPr>
          <w:rFonts w:hint="eastAsia" w:ascii="宋体" w:hAnsi="宋体" w:eastAsia="宋体" w:cs="宋体"/>
          <w:color w:val="auto"/>
          <w:sz w:val="24"/>
          <w:szCs w:val="24"/>
          <w:lang w:val="zh-CN"/>
        </w:rPr>
        <w:t>。</w:t>
      </w:r>
    </w:p>
    <w:p>
      <w:pPr>
        <w:shd w:val="clear" w:color="auto" w:fill="FFFFFF"/>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（五）供货期</w:t>
      </w:r>
    </w:p>
    <w:p>
      <w:pPr>
        <w:shd w:val="clear" w:color="auto" w:fill="FFFFFF"/>
        <w:snapToGrid w:val="0"/>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合同签订之日起</w:t>
      </w:r>
      <w:r>
        <w:rPr>
          <w:rFonts w:hint="eastAsia" w:ascii="宋体" w:hAnsi="宋体" w:eastAsia="宋体" w:cs="宋体"/>
          <w:b/>
          <w:bCs/>
          <w:color w:val="auto"/>
          <w:sz w:val="24"/>
          <w:highlight w:val="none"/>
          <w:lang w:val="en-US" w:eastAsia="zh-CN"/>
        </w:rPr>
        <w:t>45</w:t>
      </w:r>
      <w:r>
        <w:rPr>
          <w:rFonts w:hint="eastAsia" w:ascii="宋体" w:hAnsi="宋体" w:eastAsia="宋体" w:cs="宋体"/>
          <w:b/>
          <w:bCs/>
          <w:color w:val="auto"/>
          <w:sz w:val="24"/>
          <w:highlight w:val="none"/>
        </w:rPr>
        <w:t>日历天内供货安装完毕并通过采购人验收。</w:t>
      </w:r>
    </w:p>
    <w:p>
      <w:pPr>
        <w:shd w:val="clear" w:color="auto" w:fill="FFFFFF"/>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b/>
          <w:bCs/>
          <w:color w:val="auto"/>
          <w:sz w:val="24"/>
          <w:highlight w:val="none"/>
        </w:rPr>
        <w:t>（六）采购方式改变</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在符合资格的投标供应商不足规定数量或投标供应商提供的服务及其报价、服务承诺等不能满足采购人要求，以及招标过程中出现其他不正常情况时，经批准，采购代理机构</w:t>
      </w:r>
      <w:r>
        <w:rPr>
          <w:rFonts w:hint="eastAsia" w:ascii="宋体" w:hAnsi="宋体" w:eastAsia="宋体" w:cs="宋体"/>
          <w:color w:val="auto"/>
          <w:sz w:val="24"/>
          <w:highlight w:val="none"/>
          <w:lang w:val="zh-CN"/>
        </w:rPr>
        <w:t>将</w:t>
      </w:r>
      <w:r>
        <w:rPr>
          <w:rFonts w:hint="eastAsia" w:ascii="宋体" w:hAnsi="宋体" w:eastAsia="宋体" w:cs="宋体"/>
          <w:color w:val="auto"/>
          <w:sz w:val="24"/>
          <w:highlight w:val="none"/>
        </w:rPr>
        <w:t>参重新选择合适的方式进行采购。</w:t>
      </w:r>
    </w:p>
    <w:p>
      <w:pPr>
        <w:shd w:val="clear" w:color="auto" w:fill="FFFFFF"/>
        <w:tabs>
          <w:tab w:val="left" w:pos="0"/>
        </w:tabs>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（七）售后服务考核</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对供应商进行考核，发现弄虚作假，偷工减料，以次充好，达不到国家、行业有关标准和技术文件规定的，一经查实，采购人将视情况终止合同，并上报</w:t>
      </w:r>
      <w:r>
        <w:rPr>
          <w:rFonts w:hint="eastAsia" w:ascii="宋体" w:hAnsi="宋体" w:eastAsia="宋体" w:cs="宋体"/>
          <w:color w:val="auto"/>
          <w:sz w:val="24"/>
          <w:highlight w:val="none"/>
          <w:lang w:eastAsia="zh-CN"/>
        </w:rPr>
        <w:t>苍南县山海旅游酒店管理有限公司</w:t>
      </w:r>
      <w:r>
        <w:rPr>
          <w:rFonts w:hint="eastAsia" w:ascii="宋体" w:hAnsi="宋体" w:eastAsia="宋体" w:cs="宋体"/>
          <w:color w:val="auto"/>
          <w:sz w:val="24"/>
          <w:highlight w:val="none"/>
        </w:rPr>
        <w:t>。</w:t>
      </w:r>
    </w:p>
    <w:p>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（八）质疑</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投标供应商对采购活动事项有疑问的，可以向采购人和采购代理机构提出询问，采购人和采购代理机构应当及时作出答复，但答复的内容不得涉及商业秘密。  </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1、供应商认为招标文件、采购过程和成交、成交结果使自己的权益受到损害的，可以在知道或者应知其权益受到损害之日起七个工作日内，以书面形式向采购人、采购代理机构提出质疑。</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（1）对可以质疑的招标文件提出质疑的，为收到招标文件之日或者招标文件公告期限届满之日；</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（2）对采购过程提出质疑的，为各采购程序环节结束之日；</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（3）对成交结果提出质疑的，为成交结果公告期限届满之日。</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2、采购人或者采购代理机构应当在3个工作日内对供应商依法提出的询问作出答复。</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供应商提出的询问或者质疑超出采购人对采购代理机构委托授权范围的，采购代理机构应当告知供应商向采购人提出。</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采购评审专家应当配合采购人或者采购代理机构答复供应商的询问和质疑。</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3、质疑供应商对采购人、采购代理机构的答复不满意或者采购人、采购代理机构未在规定时间内作出答复的，可以在答复期满后十五个工作日内向人民法院提起诉讼。</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4、要求投标供应商在法定质疑期内一次性提出针对同一招标程序环节的质疑。</w:t>
      </w:r>
    </w:p>
    <w:p>
      <w:pPr>
        <w:shd w:val="clear" w:color="auto" w:fill="FFFFFF"/>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kern w:val="0"/>
          <w:sz w:val="24"/>
          <w:highlight w:val="none"/>
          <w:lang w:val="zh-CN"/>
        </w:rPr>
        <w:t>（九）</w:t>
      </w:r>
      <w:r>
        <w:rPr>
          <w:rFonts w:hint="eastAsia" w:ascii="宋体" w:hAnsi="宋体" w:eastAsia="宋体" w:cs="宋体"/>
          <w:b/>
          <w:bCs/>
          <w:color w:val="auto"/>
          <w:sz w:val="24"/>
          <w:highlight w:val="none"/>
        </w:rPr>
        <w:t>解释权</w:t>
      </w:r>
    </w:p>
    <w:p>
      <w:pPr>
        <w:shd w:val="clear" w:color="auto" w:fill="FFFFFF"/>
        <w:snapToGrid w:val="0"/>
        <w:spacing w:line="360" w:lineRule="auto"/>
        <w:ind w:firstLine="480" w:firstLineChars="200"/>
        <w:rPr>
          <w:rFonts w:hint="eastAsia" w:ascii="宋体" w:hAnsi="宋体" w:eastAsia="宋体" w:cs="宋体"/>
          <w:color w:val="auto"/>
          <w:spacing w:val="-11"/>
          <w:sz w:val="24"/>
          <w:highlight w:val="none"/>
        </w:rPr>
        <w:sectPr>
          <w:footerReference r:id="rId4" w:type="default"/>
          <w:pgSz w:w="11906" w:h="16838"/>
          <w:pgMar w:top="1440" w:right="1106" w:bottom="1440" w:left="1622" w:header="851" w:footer="992" w:gutter="0"/>
          <w:cols w:space="720" w:num="1"/>
          <w:docGrid w:linePitch="312" w:charSpace="0"/>
        </w:sectPr>
      </w:pPr>
      <w:r>
        <w:rPr>
          <w:rFonts w:hint="eastAsia" w:ascii="宋体" w:hAnsi="宋体" w:eastAsia="宋体" w:cs="宋体"/>
          <w:color w:val="auto"/>
          <w:sz w:val="24"/>
          <w:highlight w:val="none"/>
        </w:rPr>
        <w:t>招标文件的解释权均属于</w:t>
      </w:r>
      <w:r>
        <w:rPr>
          <w:rFonts w:hint="eastAsia" w:ascii="宋体" w:hAnsi="宋体" w:eastAsia="宋体" w:cs="宋体"/>
          <w:color w:val="auto"/>
          <w:sz w:val="24"/>
          <w:highlight w:val="none"/>
          <w:lang w:eastAsia="zh-CN"/>
        </w:rPr>
        <w:t>苍南县山海旅游酒店管理有限公司</w:t>
      </w:r>
      <w:r>
        <w:rPr>
          <w:rFonts w:hint="eastAsia" w:ascii="宋体" w:hAnsi="宋体" w:eastAsia="宋体" w:cs="宋体"/>
          <w:color w:val="auto"/>
          <w:sz w:val="24"/>
          <w:highlight w:val="none"/>
        </w:rPr>
        <w:t>和</w:t>
      </w:r>
      <w:r>
        <w:rPr>
          <w:rFonts w:hint="eastAsia" w:ascii="宋体" w:hAnsi="宋体" w:eastAsia="宋体" w:cs="宋体"/>
          <w:color w:val="auto"/>
          <w:sz w:val="24"/>
          <w:highlight w:val="none"/>
          <w:lang w:eastAsia="zh-CN"/>
        </w:rPr>
        <w:t>浙江之信工程项目管理有限公司</w:t>
      </w:r>
      <w:r>
        <w:rPr>
          <w:rFonts w:hint="eastAsia" w:ascii="宋体" w:hAnsi="宋体" w:eastAsia="宋体" w:cs="宋体"/>
          <w:color w:val="auto"/>
          <w:spacing w:val="-11"/>
          <w:sz w:val="24"/>
          <w:highlight w:val="none"/>
        </w:rPr>
        <w:t>。</w:t>
      </w:r>
    </w:p>
    <w:p>
      <w:pPr>
        <w:pageBreakBefore/>
        <w:numPr>
          <w:ilvl w:val="0"/>
          <w:numId w:val="10"/>
        </w:numPr>
        <w:shd w:val="clear" w:color="auto" w:fill="FFFFFF"/>
        <w:snapToGrid w:val="0"/>
        <w:spacing w:line="360" w:lineRule="auto"/>
        <w:jc w:val="center"/>
        <w:outlineLvl w:val="0"/>
        <w:rPr>
          <w:rFonts w:hint="eastAsia" w:ascii="宋体" w:hAnsi="宋体" w:eastAsia="宋体" w:cs="宋体"/>
          <w:b/>
          <w:bCs/>
          <w:color w:val="auto"/>
          <w:sz w:val="28"/>
          <w:szCs w:val="28"/>
          <w:highlight w:val="none"/>
        </w:rPr>
      </w:pPr>
      <w:bookmarkStart w:id="78" w:name="_Toc33194400"/>
      <w:r>
        <w:rPr>
          <w:rFonts w:hint="eastAsia" w:ascii="宋体" w:hAnsi="宋体" w:eastAsia="宋体" w:cs="宋体"/>
          <w:b/>
          <w:bCs/>
          <w:color w:val="auto"/>
          <w:sz w:val="28"/>
          <w:szCs w:val="28"/>
          <w:highlight w:val="none"/>
        </w:rPr>
        <w:t xml:space="preserve"> 项目技术规范和服务要求</w:t>
      </w:r>
      <w:bookmarkEnd w:id="78"/>
    </w:p>
    <w:p>
      <w:pPr>
        <w:autoSpaceDE w:val="0"/>
        <w:autoSpaceDN w:val="0"/>
        <w:adjustRightInd w:val="0"/>
        <w:snapToGrid w:val="0"/>
        <w:spacing w:line="360" w:lineRule="auto"/>
        <w:textAlignment w:val="bottom"/>
        <w:rPr>
          <w:rFonts w:hint="eastAsia" w:ascii="宋体" w:hAnsi="宋体" w:eastAsia="宋体" w:cs="宋体"/>
          <w:b/>
          <w:color w:val="auto"/>
          <w:sz w:val="24"/>
          <w:szCs w:val="24"/>
        </w:rPr>
      </w:pPr>
      <w:bookmarkStart w:id="79" w:name="_Toc444066171"/>
      <w:r>
        <w:rPr>
          <w:rFonts w:hint="eastAsia" w:ascii="宋体" w:hAnsi="宋体" w:eastAsia="宋体" w:cs="宋体"/>
          <w:b/>
          <w:color w:val="auto"/>
          <w:sz w:val="24"/>
          <w:szCs w:val="24"/>
        </w:rPr>
        <w:t>一、总述</w:t>
      </w:r>
    </w:p>
    <w:p>
      <w:pPr>
        <w:spacing w:line="360" w:lineRule="auto"/>
        <w:ind w:firstLine="424" w:firstLineChars="177"/>
        <w:rPr>
          <w:rFonts w:hint="eastAsia" w:ascii="宋体" w:hAnsi="宋体" w:eastAsia="宋体" w:cs="宋体"/>
          <w:color w:val="auto"/>
          <w:sz w:val="24"/>
          <w:szCs w:val="24"/>
        </w:rPr>
      </w:pPr>
      <w:r>
        <w:rPr>
          <w:rFonts w:hint="eastAsia" w:ascii="宋体" w:hAnsi="宋体" w:eastAsia="宋体" w:cs="宋体"/>
          <w:color w:val="auto"/>
          <w:sz w:val="24"/>
          <w:szCs w:val="24"/>
        </w:rPr>
        <w:t>1、本章节是采购人对采购需求的基本描述，并未对所有技术细节作出规定，投标供应商应提供符合本需求以及国家标准、行业标准的优质产品前来投标。</w:t>
      </w:r>
    </w:p>
    <w:p>
      <w:pPr>
        <w:spacing w:line="360" w:lineRule="auto"/>
        <w:ind w:firstLine="424" w:firstLineChars="177"/>
        <w:rPr>
          <w:rFonts w:hint="eastAsia" w:ascii="宋体" w:hAnsi="宋体" w:eastAsia="宋体" w:cs="宋体"/>
          <w:color w:val="auto"/>
          <w:sz w:val="24"/>
          <w:szCs w:val="24"/>
        </w:rPr>
      </w:pPr>
      <w:r>
        <w:rPr>
          <w:rFonts w:hint="eastAsia" w:ascii="宋体" w:hAnsi="宋体" w:eastAsia="宋体" w:cs="宋体"/>
          <w:color w:val="auto"/>
          <w:sz w:val="24"/>
          <w:szCs w:val="24"/>
        </w:rPr>
        <w:t>2、投标供应商的投标产品与采购需求不一致时，应在投标文件中如实说明，供评标委员会进行评审。供应商如未在投标文件中提出异议，则视为供应商提供的产品完全响应采购要求。</w:t>
      </w:r>
    </w:p>
    <w:p>
      <w:pPr>
        <w:spacing w:line="360" w:lineRule="auto"/>
        <w:ind w:firstLine="424" w:firstLineChars="177"/>
        <w:rPr>
          <w:rFonts w:hint="eastAsia" w:ascii="宋体" w:hAnsi="宋体" w:eastAsia="宋体" w:cs="宋体"/>
          <w:color w:val="auto"/>
          <w:sz w:val="24"/>
          <w:szCs w:val="24"/>
        </w:rPr>
      </w:pPr>
      <w:r>
        <w:rPr>
          <w:rFonts w:hint="eastAsia" w:ascii="宋体" w:hAnsi="宋体" w:eastAsia="宋体" w:cs="宋体"/>
          <w:color w:val="auto"/>
          <w:sz w:val="24"/>
          <w:szCs w:val="24"/>
        </w:rPr>
        <w:t>3、技术要求及标准的执行</w:t>
      </w:r>
    </w:p>
    <w:p>
      <w:pPr>
        <w:spacing w:line="360" w:lineRule="auto"/>
        <w:ind w:firstLine="424" w:firstLineChars="177"/>
        <w:rPr>
          <w:rFonts w:hint="eastAsia" w:ascii="宋体" w:hAnsi="宋体" w:eastAsia="宋体" w:cs="宋体"/>
          <w:color w:val="auto"/>
          <w:sz w:val="24"/>
          <w:szCs w:val="24"/>
        </w:rPr>
      </w:pPr>
      <w:r>
        <w:rPr>
          <w:rFonts w:hint="eastAsia" w:ascii="宋体" w:hAnsi="宋体" w:eastAsia="宋体" w:cs="宋体"/>
          <w:color w:val="auto"/>
          <w:sz w:val="24"/>
          <w:szCs w:val="24"/>
        </w:rPr>
        <w:t>供应商提供的产品应标明所执行的质量标准，若同一标准已颁发新标准，则按最新标准执行。若同一产品同时有几个标准（国际标准、国家标准、行业标准、企业标准等），则按最高层次的标准执行。</w:t>
      </w:r>
    </w:p>
    <w:p>
      <w:pPr>
        <w:spacing w:line="360" w:lineRule="auto"/>
        <w:ind w:firstLine="424" w:firstLineChars="177"/>
        <w:rPr>
          <w:rFonts w:hint="eastAsia" w:ascii="宋体" w:hAnsi="宋体" w:eastAsia="宋体" w:cs="宋体"/>
          <w:color w:val="auto"/>
          <w:sz w:val="24"/>
          <w:szCs w:val="24"/>
        </w:rPr>
      </w:pPr>
      <w:r>
        <w:rPr>
          <w:rFonts w:hint="eastAsia" w:ascii="宋体" w:hAnsi="宋体" w:eastAsia="宋体" w:cs="宋体"/>
          <w:color w:val="auto"/>
          <w:sz w:val="24"/>
          <w:szCs w:val="24"/>
        </w:rPr>
        <w:t>供应商须按国家有关规定及标准完成本次采购产品的供货、运输、装卸、就位、安装、调试、技术培训、检验、通过有关部门验收、维保期服务、产品终身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采购内容</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要求</w:t>
      </w:r>
      <w:r>
        <w:rPr>
          <w:rFonts w:hint="eastAsia" w:ascii="宋体" w:hAnsi="宋体" w:eastAsia="宋体" w:cs="宋体"/>
          <w:b/>
          <w:color w:val="auto"/>
          <w:sz w:val="24"/>
          <w:szCs w:val="24"/>
          <w:lang w:val="en-US" w:eastAsia="zh-CN"/>
        </w:rPr>
        <w:t>及清单</w:t>
      </w:r>
      <w:r>
        <w:rPr>
          <w:rFonts w:hint="eastAsia" w:ascii="宋体" w:hAnsi="宋体" w:eastAsia="宋体" w:cs="宋体"/>
          <w:b/>
          <w:color w:val="auto"/>
          <w:sz w:val="24"/>
          <w:szCs w:val="24"/>
        </w:rPr>
        <w:t xml:space="preserve"> </w:t>
      </w:r>
    </w:p>
    <w:bookmarkEnd w:id="79"/>
    <w:tbl>
      <w:tblPr>
        <w:tblStyle w:val="77"/>
        <w:tblW w:w="139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0"/>
        <w:gridCol w:w="807"/>
        <w:gridCol w:w="780"/>
        <w:gridCol w:w="1248"/>
        <w:gridCol w:w="2357"/>
        <w:gridCol w:w="773"/>
        <w:gridCol w:w="900"/>
        <w:gridCol w:w="1528"/>
        <w:gridCol w:w="3638"/>
        <w:gridCol w:w="9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13918"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家具清单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4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235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图示（以实物为准）</w:t>
            </w: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 量</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 位</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尺寸/mm</w:t>
            </w:r>
          </w:p>
        </w:tc>
        <w:tc>
          <w:tcPr>
            <w:tcW w:w="363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 质</w:t>
            </w:r>
          </w:p>
        </w:tc>
        <w:tc>
          <w:tcPr>
            <w:tcW w:w="93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24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235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363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3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大厅休息区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273050</wp:posOffset>
                  </wp:positionH>
                  <wp:positionV relativeFrom="paragraph">
                    <wp:posOffset>695325</wp:posOffset>
                  </wp:positionV>
                  <wp:extent cx="1054735" cy="1026160"/>
                  <wp:effectExtent l="0" t="0" r="12065" b="10160"/>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10"/>
                          <a:stretch>
                            <a:fillRect/>
                          </a:stretch>
                        </pic:blipFill>
                        <pic:spPr>
                          <a:xfrm>
                            <a:off x="0" y="0"/>
                            <a:ext cx="1054735" cy="10261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650*610*780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212725</wp:posOffset>
                  </wp:positionH>
                  <wp:positionV relativeFrom="paragraph">
                    <wp:posOffset>339725</wp:posOffset>
                  </wp:positionV>
                  <wp:extent cx="1085215" cy="1026160"/>
                  <wp:effectExtent l="0" t="0" r="12065" b="10160"/>
                  <wp:wrapNone/>
                  <wp:docPr id="2" name="图片_8"/>
                  <wp:cNvGraphicFramePr/>
                  <a:graphic xmlns:a="http://schemas.openxmlformats.org/drawingml/2006/main">
                    <a:graphicData uri="http://schemas.openxmlformats.org/drawingml/2006/picture">
                      <pic:pic xmlns:pic="http://schemas.openxmlformats.org/drawingml/2006/picture">
                        <pic:nvPicPr>
                          <pic:cNvPr id="2" name="图片_8"/>
                          <pic:cNvPicPr/>
                        </pic:nvPicPr>
                        <pic:blipFill>
                          <a:blip r:embed="rId11"/>
                          <a:stretch>
                            <a:fillRect/>
                          </a:stretch>
                        </pic:blipFill>
                        <pic:spPr>
                          <a:xfrm>
                            <a:off x="0" y="0"/>
                            <a:ext cx="1085215" cy="10261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φ700*480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卡座沙发(不含基座）</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396875</wp:posOffset>
                  </wp:positionH>
                  <wp:positionV relativeFrom="paragraph">
                    <wp:posOffset>101600</wp:posOffset>
                  </wp:positionV>
                  <wp:extent cx="625475" cy="788035"/>
                  <wp:effectExtent l="0" t="0" r="14605" b="4445"/>
                  <wp:wrapNone/>
                  <wp:docPr id="3" name="图片_44"/>
                  <wp:cNvGraphicFramePr/>
                  <a:graphic xmlns:a="http://schemas.openxmlformats.org/drawingml/2006/main">
                    <a:graphicData uri="http://schemas.openxmlformats.org/drawingml/2006/picture">
                      <pic:pic xmlns:pic="http://schemas.openxmlformats.org/drawingml/2006/picture">
                        <pic:nvPicPr>
                          <pic:cNvPr id="3" name="图片_44"/>
                          <pic:cNvPicPr/>
                        </pic:nvPicPr>
                        <pic:blipFill>
                          <a:blip r:embed="rId12"/>
                          <a:stretch>
                            <a:fillRect/>
                          </a:stretch>
                        </pic:blipFill>
                        <pic:spPr>
                          <a:xfrm>
                            <a:off x="0" y="0"/>
                            <a:ext cx="625475" cy="7880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3200*550*400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转角沙发(含抱枕）</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184150</wp:posOffset>
                  </wp:positionH>
                  <wp:positionV relativeFrom="paragraph">
                    <wp:posOffset>1100455</wp:posOffset>
                  </wp:positionV>
                  <wp:extent cx="1153795" cy="454025"/>
                  <wp:effectExtent l="0" t="0" r="4445" b="3175"/>
                  <wp:wrapNone/>
                  <wp:docPr id="4" name="图片_20"/>
                  <wp:cNvGraphicFramePr/>
                  <a:graphic xmlns:a="http://schemas.openxmlformats.org/drawingml/2006/main">
                    <a:graphicData uri="http://schemas.openxmlformats.org/drawingml/2006/picture">
                      <pic:pic xmlns:pic="http://schemas.openxmlformats.org/drawingml/2006/picture">
                        <pic:nvPicPr>
                          <pic:cNvPr id="4" name="图片_20"/>
                          <pic:cNvPicPr/>
                        </pic:nvPicPr>
                        <pic:blipFill>
                          <a:blip r:embed="rId13"/>
                          <a:stretch>
                            <a:fillRect/>
                          </a:stretch>
                        </pic:blipFill>
                        <pic:spPr>
                          <a:xfrm>
                            <a:off x="0" y="0"/>
                            <a:ext cx="1153795" cy="4540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3400*950*800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102235</wp:posOffset>
                  </wp:positionH>
                  <wp:positionV relativeFrom="paragraph">
                    <wp:posOffset>672465</wp:posOffset>
                  </wp:positionV>
                  <wp:extent cx="1111885" cy="614045"/>
                  <wp:effectExtent l="0" t="0" r="635" b="10795"/>
                  <wp:wrapNone/>
                  <wp:docPr id="5" name="图片_31"/>
                  <wp:cNvGraphicFramePr/>
                  <a:graphic xmlns:a="http://schemas.openxmlformats.org/drawingml/2006/main">
                    <a:graphicData uri="http://schemas.openxmlformats.org/drawingml/2006/picture">
                      <pic:pic xmlns:pic="http://schemas.openxmlformats.org/drawingml/2006/picture">
                        <pic:nvPicPr>
                          <pic:cNvPr id="5" name="图片_31"/>
                          <pic:cNvPicPr/>
                        </pic:nvPicPr>
                        <pic:blipFill>
                          <a:blip r:embed="rId14"/>
                          <a:stretch>
                            <a:fillRect/>
                          </a:stretch>
                        </pic:blipFill>
                        <pic:spPr>
                          <a:xfrm>
                            <a:off x="0" y="0"/>
                            <a:ext cx="1111885" cy="6140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φ800*420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145415</wp:posOffset>
                  </wp:positionH>
                  <wp:positionV relativeFrom="paragraph">
                    <wp:posOffset>849630</wp:posOffset>
                  </wp:positionV>
                  <wp:extent cx="1111250" cy="1007745"/>
                  <wp:effectExtent l="0" t="0" r="1270" b="0"/>
                  <wp:wrapNone/>
                  <wp:docPr id="6" name="图片_32"/>
                  <wp:cNvGraphicFramePr/>
                  <a:graphic xmlns:a="http://schemas.openxmlformats.org/drawingml/2006/main">
                    <a:graphicData uri="http://schemas.openxmlformats.org/drawingml/2006/picture">
                      <pic:pic xmlns:pic="http://schemas.openxmlformats.org/drawingml/2006/picture">
                        <pic:nvPicPr>
                          <pic:cNvPr id="6" name="图片_32"/>
                          <pic:cNvPicPr/>
                        </pic:nvPicPr>
                        <pic:blipFill>
                          <a:blip r:embed="rId15"/>
                          <a:stretch>
                            <a:fillRect/>
                          </a:stretch>
                        </pic:blipFill>
                        <pic:spPr>
                          <a:xfrm>
                            <a:off x="0" y="0"/>
                            <a:ext cx="111125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650*610*780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274955</wp:posOffset>
                  </wp:positionH>
                  <wp:positionV relativeFrom="paragraph">
                    <wp:posOffset>553720</wp:posOffset>
                  </wp:positionV>
                  <wp:extent cx="898525" cy="1027430"/>
                  <wp:effectExtent l="0" t="0" r="635" b="0"/>
                  <wp:wrapNone/>
                  <wp:docPr id="7" name="图片_33"/>
                  <wp:cNvGraphicFramePr/>
                  <a:graphic xmlns:a="http://schemas.openxmlformats.org/drawingml/2006/main">
                    <a:graphicData uri="http://schemas.openxmlformats.org/drawingml/2006/picture">
                      <pic:pic xmlns:pic="http://schemas.openxmlformats.org/drawingml/2006/picture">
                        <pic:nvPicPr>
                          <pic:cNvPr id="7" name="图片_33"/>
                          <pic:cNvPicPr/>
                        </pic:nvPicPr>
                        <pic:blipFill>
                          <a:blip r:embed="rId16"/>
                          <a:stretch>
                            <a:fillRect/>
                          </a:stretch>
                        </pic:blipFill>
                        <pic:spPr>
                          <a:xfrm>
                            <a:off x="0" y="0"/>
                            <a:ext cx="898525" cy="102743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φ400*520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280035</wp:posOffset>
                  </wp:positionH>
                  <wp:positionV relativeFrom="paragraph">
                    <wp:posOffset>363220</wp:posOffset>
                  </wp:positionV>
                  <wp:extent cx="944880" cy="898525"/>
                  <wp:effectExtent l="0" t="0" r="0" b="635"/>
                  <wp:wrapNone/>
                  <wp:docPr id="8" name="图片_34"/>
                  <wp:cNvGraphicFramePr/>
                  <a:graphic xmlns:a="http://schemas.openxmlformats.org/drawingml/2006/main">
                    <a:graphicData uri="http://schemas.openxmlformats.org/drawingml/2006/picture">
                      <pic:pic xmlns:pic="http://schemas.openxmlformats.org/drawingml/2006/picture">
                        <pic:nvPicPr>
                          <pic:cNvPr id="8" name="图片_34"/>
                          <pic:cNvPicPr/>
                        </pic:nvPicPr>
                        <pic:blipFill>
                          <a:blip r:embed="rId17"/>
                          <a:stretch>
                            <a:fillRect/>
                          </a:stretch>
                        </pic:blipFill>
                        <pic:spPr>
                          <a:xfrm>
                            <a:off x="0" y="0"/>
                            <a:ext cx="944880" cy="8985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φ500*520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弧形沙发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81280</wp:posOffset>
                  </wp:positionH>
                  <wp:positionV relativeFrom="paragraph">
                    <wp:posOffset>1100455</wp:posOffset>
                  </wp:positionV>
                  <wp:extent cx="1204595" cy="648335"/>
                  <wp:effectExtent l="0" t="0" r="14605" b="6985"/>
                  <wp:wrapNone/>
                  <wp:docPr id="9" name="图片_93"/>
                  <wp:cNvGraphicFramePr/>
                  <a:graphic xmlns:a="http://schemas.openxmlformats.org/drawingml/2006/main">
                    <a:graphicData uri="http://schemas.openxmlformats.org/drawingml/2006/picture">
                      <pic:pic xmlns:pic="http://schemas.openxmlformats.org/drawingml/2006/picture">
                        <pic:nvPicPr>
                          <pic:cNvPr id="9" name="图片_93"/>
                          <pic:cNvPicPr/>
                        </pic:nvPicPr>
                        <pic:blipFill>
                          <a:blip r:embed="rId18"/>
                          <a:stretch>
                            <a:fillRect/>
                          </a:stretch>
                        </pic:blipFill>
                        <pic:spPr>
                          <a:xfrm>
                            <a:off x="0" y="0"/>
                            <a:ext cx="1204595" cy="6483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2600*950*800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156845</wp:posOffset>
                  </wp:positionH>
                  <wp:positionV relativeFrom="paragraph">
                    <wp:posOffset>833120</wp:posOffset>
                  </wp:positionV>
                  <wp:extent cx="1205865" cy="960120"/>
                  <wp:effectExtent l="0" t="0" r="13335" b="0"/>
                  <wp:wrapNone/>
                  <wp:docPr id="10" name="图片_94"/>
                  <wp:cNvGraphicFramePr/>
                  <a:graphic xmlns:a="http://schemas.openxmlformats.org/drawingml/2006/main">
                    <a:graphicData uri="http://schemas.openxmlformats.org/drawingml/2006/picture">
                      <pic:pic xmlns:pic="http://schemas.openxmlformats.org/drawingml/2006/picture">
                        <pic:nvPicPr>
                          <pic:cNvPr id="10" name="图片_94"/>
                          <pic:cNvPicPr/>
                        </pic:nvPicPr>
                        <pic:blipFill>
                          <a:blip r:embed="rId19"/>
                          <a:stretch>
                            <a:fillRect/>
                          </a:stretch>
                        </pic:blipFill>
                        <pic:spPr>
                          <a:xfrm>
                            <a:off x="0" y="0"/>
                            <a:ext cx="1205865" cy="96012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580*600*800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105410</wp:posOffset>
                  </wp:positionH>
                  <wp:positionV relativeFrom="paragraph">
                    <wp:posOffset>382270</wp:posOffset>
                  </wp:positionV>
                  <wp:extent cx="1117600" cy="767715"/>
                  <wp:effectExtent l="0" t="0" r="10160" b="9525"/>
                  <wp:wrapNone/>
                  <wp:docPr id="11" name="图片_105"/>
                  <wp:cNvGraphicFramePr/>
                  <a:graphic xmlns:a="http://schemas.openxmlformats.org/drawingml/2006/main">
                    <a:graphicData uri="http://schemas.openxmlformats.org/drawingml/2006/picture">
                      <pic:pic xmlns:pic="http://schemas.openxmlformats.org/drawingml/2006/picture">
                        <pic:nvPicPr>
                          <pic:cNvPr id="11" name="图片_105"/>
                          <pic:cNvPicPr/>
                        </pic:nvPicPr>
                        <pic:blipFill>
                          <a:blip r:embed="rId20"/>
                          <a:stretch>
                            <a:fillRect/>
                          </a:stretch>
                        </pic:blipFill>
                        <pic:spPr>
                          <a:xfrm>
                            <a:off x="0" y="0"/>
                            <a:ext cx="1117600" cy="7677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800*800*300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长桌区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156210</wp:posOffset>
                  </wp:positionH>
                  <wp:positionV relativeFrom="paragraph">
                    <wp:posOffset>323215</wp:posOffset>
                  </wp:positionV>
                  <wp:extent cx="1035050" cy="587375"/>
                  <wp:effectExtent l="0" t="0" r="1270" b="6985"/>
                  <wp:wrapNone/>
                  <wp:docPr id="12" name="图片_107"/>
                  <wp:cNvGraphicFramePr/>
                  <a:graphic xmlns:a="http://schemas.openxmlformats.org/drawingml/2006/main">
                    <a:graphicData uri="http://schemas.openxmlformats.org/drawingml/2006/picture">
                      <pic:pic xmlns:pic="http://schemas.openxmlformats.org/drawingml/2006/picture">
                        <pic:nvPicPr>
                          <pic:cNvPr id="12" name="图片_107"/>
                          <pic:cNvPicPr/>
                        </pic:nvPicPr>
                        <pic:blipFill>
                          <a:blip r:embed="rId21"/>
                          <a:stretch>
                            <a:fillRect/>
                          </a:stretch>
                        </pic:blipFill>
                        <pic:spPr>
                          <a:xfrm>
                            <a:off x="0" y="0"/>
                            <a:ext cx="1035050" cy="5873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2400*1000*720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121285</wp:posOffset>
                  </wp:positionH>
                  <wp:positionV relativeFrom="paragraph">
                    <wp:posOffset>915035</wp:posOffset>
                  </wp:positionV>
                  <wp:extent cx="1174115" cy="1007745"/>
                  <wp:effectExtent l="0" t="0" r="0" b="0"/>
                  <wp:wrapNone/>
                  <wp:docPr id="13" name="图片_35"/>
                  <wp:cNvGraphicFramePr/>
                  <a:graphic xmlns:a="http://schemas.openxmlformats.org/drawingml/2006/main">
                    <a:graphicData uri="http://schemas.openxmlformats.org/drawingml/2006/picture">
                      <pic:pic xmlns:pic="http://schemas.openxmlformats.org/drawingml/2006/picture">
                        <pic:nvPicPr>
                          <pic:cNvPr id="13" name="图片_35"/>
                          <pic:cNvPicPr/>
                        </pic:nvPicPr>
                        <pic:blipFill>
                          <a:blip r:embed="rId22"/>
                          <a:stretch>
                            <a:fillRect/>
                          </a:stretch>
                        </pic:blipFill>
                        <pic:spPr>
                          <a:xfrm>
                            <a:off x="0" y="0"/>
                            <a:ext cx="117411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580*600*800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95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自助餐厅</w:t>
            </w:r>
          </w:p>
        </w:tc>
        <w:tc>
          <w:tcPr>
            <w:tcW w:w="807"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121920</wp:posOffset>
                  </wp:positionH>
                  <wp:positionV relativeFrom="paragraph">
                    <wp:posOffset>396240</wp:posOffset>
                  </wp:positionV>
                  <wp:extent cx="1191260" cy="871220"/>
                  <wp:effectExtent l="0" t="0" r="12700" b="12700"/>
                  <wp:wrapNone/>
                  <wp:docPr id="14" name="图片_37"/>
                  <wp:cNvGraphicFramePr/>
                  <a:graphic xmlns:a="http://schemas.openxmlformats.org/drawingml/2006/main">
                    <a:graphicData uri="http://schemas.openxmlformats.org/drawingml/2006/picture">
                      <pic:pic xmlns:pic="http://schemas.openxmlformats.org/drawingml/2006/picture">
                        <pic:nvPicPr>
                          <pic:cNvPr id="14" name="图片_37"/>
                          <pic:cNvPicPr/>
                        </pic:nvPicPr>
                        <pic:blipFill>
                          <a:blip r:embed="rId23"/>
                          <a:stretch>
                            <a:fillRect/>
                          </a:stretch>
                        </pic:blipFill>
                        <pic:spPr>
                          <a:xfrm>
                            <a:off x="0" y="0"/>
                            <a:ext cx="1191260" cy="87122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900*900*720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310515</wp:posOffset>
                  </wp:positionH>
                  <wp:positionV relativeFrom="paragraph">
                    <wp:posOffset>806450</wp:posOffset>
                  </wp:positionV>
                  <wp:extent cx="873125" cy="1007745"/>
                  <wp:effectExtent l="0" t="0" r="10795" b="13335"/>
                  <wp:wrapNone/>
                  <wp:docPr id="15" name="图片_113"/>
                  <wp:cNvGraphicFramePr/>
                  <a:graphic xmlns:a="http://schemas.openxmlformats.org/drawingml/2006/main">
                    <a:graphicData uri="http://schemas.openxmlformats.org/drawingml/2006/picture">
                      <pic:pic xmlns:pic="http://schemas.openxmlformats.org/drawingml/2006/picture">
                        <pic:nvPicPr>
                          <pic:cNvPr id="15" name="图片_113"/>
                          <pic:cNvPicPr/>
                        </pic:nvPicPr>
                        <pic:blipFill>
                          <a:blip r:embed="rId24"/>
                          <a:stretch>
                            <a:fillRect/>
                          </a:stretch>
                        </pic:blipFill>
                        <pic:spPr>
                          <a:xfrm>
                            <a:off x="0" y="0"/>
                            <a:ext cx="87312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580*600*800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restart"/>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294640</wp:posOffset>
                  </wp:positionH>
                  <wp:positionV relativeFrom="paragraph">
                    <wp:posOffset>59055</wp:posOffset>
                  </wp:positionV>
                  <wp:extent cx="909955" cy="869315"/>
                  <wp:effectExtent l="0" t="0" r="4445" b="14605"/>
                  <wp:wrapNone/>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25"/>
                          <a:stretch>
                            <a:fillRect/>
                          </a:stretch>
                        </pic:blipFill>
                        <pic:spPr>
                          <a:xfrm>
                            <a:off x="0" y="0"/>
                            <a:ext cx="909955" cy="8693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1400*700*520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石材：人造石：符合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233680</wp:posOffset>
                  </wp:positionH>
                  <wp:positionV relativeFrom="paragraph">
                    <wp:posOffset>993775</wp:posOffset>
                  </wp:positionV>
                  <wp:extent cx="1075055" cy="750570"/>
                  <wp:effectExtent l="0" t="0" r="6985" b="11430"/>
                  <wp:wrapNone/>
                  <wp:docPr id="17" name="图片_111"/>
                  <wp:cNvGraphicFramePr/>
                  <a:graphic xmlns:a="http://schemas.openxmlformats.org/drawingml/2006/main">
                    <a:graphicData uri="http://schemas.openxmlformats.org/drawingml/2006/picture">
                      <pic:pic xmlns:pic="http://schemas.openxmlformats.org/drawingml/2006/picture">
                        <pic:nvPicPr>
                          <pic:cNvPr id="17" name="图片_111"/>
                          <pic:cNvPicPr/>
                        </pic:nvPicPr>
                        <pic:blipFill>
                          <a:blip r:embed="rId26"/>
                          <a:stretch>
                            <a:fillRect/>
                          </a:stretch>
                        </pic:blipFill>
                        <pic:spPr>
                          <a:xfrm>
                            <a:off x="0" y="0"/>
                            <a:ext cx="1075055" cy="75057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1460*800*800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卡座沙发(不含基座）</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400050</wp:posOffset>
                  </wp:positionH>
                  <wp:positionV relativeFrom="paragraph">
                    <wp:posOffset>154940</wp:posOffset>
                  </wp:positionV>
                  <wp:extent cx="619760" cy="822325"/>
                  <wp:effectExtent l="0" t="0" r="5080" b="635"/>
                  <wp:wrapNone/>
                  <wp:docPr id="18" name="图片_117"/>
                  <wp:cNvGraphicFramePr/>
                  <a:graphic xmlns:a="http://schemas.openxmlformats.org/drawingml/2006/main">
                    <a:graphicData uri="http://schemas.openxmlformats.org/drawingml/2006/picture">
                      <pic:pic xmlns:pic="http://schemas.openxmlformats.org/drawingml/2006/picture">
                        <pic:nvPicPr>
                          <pic:cNvPr id="18" name="图片_117"/>
                          <pic:cNvPicPr/>
                        </pic:nvPicPr>
                        <pic:blipFill>
                          <a:blip r:embed="rId27"/>
                          <a:stretch>
                            <a:fillRect/>
                          </a:stretch>
                        </pic:blipFill>
                        <pic:spPr>
                          <a:xfrm>
                            <a:off x="0" y="0"/>
                            <a:ext cx="619760" cy="8223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6000*600*730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童玩区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120015</wp:posOffset>
                  </wp:positionH>
                  <wp:positionV relativeFrom="paragraph">
                    <wp:posOffset>631825</wp:posOffset>
                  </wp:positionV>
                  <wp:extent cx="1134110" cy="463550"/>
                  <wp:effectExtent l="0" t="0" r="8890" b="8890"/>
                  <wp:wrapNone/>
                  <wp:docPr id="19" name="图片_13"/>
                  <wp:cNvGraphicFramePr/>
                  <a:graphic xmlns:a="http://schemas.openxmlformats.org/drawingml/2006/main">
                    <a:graphicData uri="http://schemas.openxmlformats.org/drawingml/2006/picture">
                      <pic:pic xmlns:pic="http://schemas.openxmlformats.org/drawingml/2006/picture">
                        <pic:nvPicPr>
                          <pic:cNvPr id="19" name="图片_13"/>
                          <pic:cNvPicPr/>
                        </pic:nvPicPr>
                        <pic:blipFill>
                          <a:blip r:embed="rId28"/>
                          <a:stretch>
                            <a:fillRect/>
                          </a:stretch>
                        </pic:blipFill>
                        <pic:spPr>
                          <a:xfrm>
                            <a:off x="0" y="0"/>
                            <a:ext cx="1134110" cy="4635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1400*700*620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1200*600*520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矮凳</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207645</wp:posOffset>
                  </wp:positionH>
                  <wp:positionV relativeFrom="paragraph">
                    <wp:posOffset>1041400</wp:posOffset>
                  </wp:positionV>
                  <wp:extent cx="1026795" cy="915035"/>
                  <wp:effectExtent l="0" t="0" r="9525" b="14605"/>
                  <wp:wrapNone/>
                  <wp:docPr id="20" name="图片_15"/>
                  <wp:cNvGraphicFramePr/>
                  <a:graphic xmlns:a="http://schemas.openxmlformats.org/drawingml/2006/main">
                    <a:graphicData uri="http://schemas.openxmlformats.org/drawingml/2006/picture">
                      <pic:pic xmlns:pic="http://schemas.openxmlformats.org/drawingml/2006/picture">
                        <pic:nvPicPr>
                          <pic:cNvPr id="20" name="图片_15"/>
                          <pic:cNvPicPr/>
                        </pic:nvPicPr>
                        <pic:blipFill>
                          <a:blip r:embed="rId29"/>
                          <a:stretch>
                            <a:fillRect/>
                          </a:stretch>
                        </pic:blipFill>
                        <pic:spPr>
                          <a:xfrm>
                            <a:off x="0" y="0"/>
                            <a:ext cx="1026795" cy="9150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350*350*300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矮凳</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177165</wp:posOffset>
                  </wp:positionH>
                  <wp:positionV relativeFrom="paragraph">
                    <wp:posOffset>912495</wp:posOffset>
                  </wp:positionV>
                  <wp:extent cx="1123315" cy="1007745"/>
                  <wp:effectExtent l="0" t="0" r="4445" b="13335"/>
                  <wp:wrapNone/>
                  <wp:docPr id="21" name="图片_14"/>
                  <wp:cNvGraphicFramePr/>
                  <a:graphic xmlns:a="http://schemas.openxmlformats.org/drawingml/2006/main">
                    <a:graphicData uri="http://schemas.openxmlformats.org/drawingml/2006/picture">
                      <pic:pic xmlns:pic="http://schemas.openxmlformats.org/drawingml/2006/picture">
                        <pic:nvPicPr>
                          <pic:cNvPr id="21" name="图片_14"/>
                          <pic:cNvPicPr/>
                        </pic:nvPicPr>
                        <pic:blipFill>
                          <a:blip r:embed="rId30"/>
                          <a:stretch>
                            <a:fillRect/>
                          </a:stretch>
                        </pic:blipFill>
                        <pic:spPr>
                          <a:xfrm>
                            <a:off x="0" y="0"/>
                            <a:ext cx="112331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350*350*300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344170</wp:posOffset>
                  </wp:positionH>
                  <wp:positionV relativeFrom="paragraph">
                    <wp:posOffset>304165</wp:posOffset>
                  </wp:positionV>
                  <wp:extent cx="865505" cy="1007745"/>
                  <wp:effectExtent l="0" t="0" r="3175" b="13335"/>
                  <wp:wrapNone/>
                  <wp:docPr id="22" name="图片_16"/>
                  <wp:cNvGraphicFramePr/>
                  <a:graphic xmlns:a="http://schemas.openxmlformats.org/drawingml/2006/main">
                    <a:graphicData uri="http://schemas.openxmlformats.org/drawingml/2006/picture">
                      <pic:pic xmlns:pic="http://schemas.openxmlformats.org/drawingml/2006/picture">
                        <pic:nvPicPr>
                          <pic:cNvPr id="22" name="图片_16"/>
                          <pic:cNvPicPr/>
                        </pic:nvPicPr>
                        <pic:blipFill>
                          <a:blip r:embed="rId31"/>
                          <a:stretch>
                            <a:fillRect/>
                          </a:stretch>
                        </pic:blipFill>
                        <pic:spPr>
                          <a:xfrm>
                            <a:off x="0" y="0"/>
                            <a:ext cx="86550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1200*300*1800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矮柜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243205</wp:posOffset>
                  </wp:positionH>
                  <wp:positionV relativeFrom="paragraph">
                    <wp:posOffset>358775</wp:posOffset>
                  </wp:positionV>
                  <wp:extent cx="938530" cy="1007745"/>
                  <wp:effectExtent l="0" t="0" r="6350" b="13335"/>
                  <wp:wrapNone/>
                  <wp:docPr id="23" name="图片_17"/>
                  <wp:cNvGraphicFramePr/>
                  <a:graphic xmlns:a="http://schemas.openxmlformats.org/drawingml/2006/main">
                    <a:graphicData uri="http://schemas.openxmlformats.org/drawingml/2006/picture">
                      <pic:pic xmlns:pic="http://schemas.openxmlformats.org/drawingml/2006/picture">
                        <pic:nvPicPr>
                          <pic:cNvPr id="23" name="图片_17"/>
                          <pic:cNvPicPr/>
                        </pic:nvPicPr>
                        <pic:blipFill>
                          <a:blip r:embed="rId32"/>
                          <a:stretch>
                            <a:fillRect/>
                          </a:stretch>
                        </pic:blipFill>
                        <pic:spPr>
                          <a:xfrm>
                            <a:off x="0" y="0"/>
                            <a:ext cx="93853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900*300*1400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总经理办公室</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办公区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76200</wp:posOffset>
                  </wp:positionH>
                  <wp:positionV relativeFrom="paragraph">
                    <wp:posOffset>460375</wp:posOffset>
                  </wp:positionV>
                  <wp:extent cx="1280160" cy="828040"/>
                  <wp:effectExtent l="0" t="0" r="0" b="0"/>
                  <wp:wrapNone/>
                  <wp:docPr id="24" name="图片_131"/>
                  <wp:cNvGraphicFramePr/>
                  <a:graphic xmlns:a="http://schemas.openxmlformats.org/drawingml/2006/main">
                    <a:graphicData uri="http://schemas.openxmlformats.org/drawingml/2006/picture">
                      <pic:pic xmlns:pic="http://schemas.openxmlformats.org/drawingml/2006/picture">
                        <pic:nvPicPr>
                          <pic:cNvPr id="24" name="图片_131"/>
                          <pic:cNvPicPr/>
                        </pic:nvPicPr>
                        <pic:blipFill>
                          <a:blip r:embed="rId33"/>
                          <a:stretch>
                            <a:fillRect/>
                          </a:stretch>
                        </pic:blipFill>
                        <pic:spPr>
                          <a:xfrm>
                            <a:off x="0" y="0"/>
                            <a:ext cx="1280160" cy="8280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2000*1540*750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1)优质浸渍胶膜纸饰面板,基材采用"E0"环保刨花板,甲醛释放量优于国家标准;2)毛毡板采用聚酯纤维,吸音降噪;3)优质PVC封边条;4)优质ABS封边胶条;5)采用ADC12铝合金一体压铸成型,表面抛光处理。6)优质翻板线盒;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1)采用先进激光封边技术;2)板材边部斜切薄边工艺;3)Z型封边工艺;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196215</wp:posOffset>
                  </wp:positionH>
                  <wp:positionV relativeFrom="paragraph">
                    <wp:posOffset>1128395</wp:posOffset>
                  </wp:positionV>
                  <wp:extent cx="1091565" cy="1007745"/>
                  <wp:effectExtent l="0" t="0" r="0" b="0"/>
                  <wp:wrapNone/>
                  <wp:docPr id="25" name="图片_146"/>
                  <wp:cNvGraphicFramePr/>
                  <a:graphic xmlns:a="http://schemas.openxmlformats.org/drawingml/2006/main">
                    <a:graphicData uri="http://schemas.openxmlformats.org/drawingml/2006/picture">
                      <pic:pic xmlns:pic="http://schemas.openxmlformats.org/drawingml/2006/picture">
                        <pic:nvPicPr>
                          <pic:cNvPr id="25" name="图片_146"/>
                          <pic:cNvPicPr/>
                        </pic:nvPicPr>
                        <pic:blipFill>
                          <a:blip r:embed="rId34"/>
                          <a:stretch>
                            <a:fillRect/>
                          </a:stretch>
                        </pic:blipFill>
                        <pic:spPr>
                          <a:xfrm>
                            <a:off x="0" y="0"/>
                            <a:ext cx="109156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690*645*1015</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材：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座面曲木板：14mm 多层曲木板热压成型。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底盘：安全防爆底盘，自负重机构，四档位锁定调节，4mm 钢板冲压而成。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椅脚：注塑尼龙椅脚，半径 350mm。</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接待椅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209550</wp:posOffset>
                  </wp:positionH>
                  <wp:positionV relativeFrom="paragraph">
                    <wp:posOffset>601345</wp:posOffset>
                  </wp:positionV>
                  <wp:extent cx="1095375" cy="1007745"/>
                  <wp:effectExtent l="0" t="0" r="0" b="0"/>
                  <wp:wrapNone/>
                  <wp:docPr id="26" name="图片_139"/>
                  <wp:cNvGraphicFramePr/>
                  <a:graphic xmlns:a="http://schemas.openxmlformats.org/drawingml/2006/main">
                    <a:graphicData uri="http://schemas.openxmlformats.org/drawingml/2006/picture">
                      <pic:pic xmlns:pic="http://schemas.openxmlformats.org/drawingml/2006/picture">
                        <pic:nvPicPr>
                          <pic:cNvPr id="26" name="图片_139"/>
                          <pic:cNvPicPr/>
                        </pic:nvPicPr>
                        <pic:blipFill>
                          <a:blip r:embed="rId35"/>
                          <a:stretch>
                            <a:fillRect/>
                          </a:stretch>
                        </pic:blipFill>
                        <pic:spPr>
                          <a:xfrm>
                            <a:off x="0" y="0"/>
                            <a:ext cx="109537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590*590*890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材：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底盘：安全防爆底盘，自负重机构，四档位锁定调节，4mm 钢板冲压而成。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椅脚：注塑尼龙椅脚，半径 350mm。</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117475</wp:posOffset>
                  </wp:positionH>
                  <wp:positionV relativeFrom="paragraph">
                    <wp:posOffset>1187450</wp:posOffset>
                  </wp:positionV>
                  <wp:extent cx="1199515" cy="727710"/>
                  <wp:effectExtent l="0" t="0" r="4445" b="3810"/>
                  <wp:wrapNone/>
                  <wp:docPr id="27" name="图片_128"/>
                  <wp:cNvGraphicFramePr/>
                  <a:graphic xmlns:a="http://schemas.openxmlformats.org/drawingml/2006/main">
                    <a:graphicData uri="http://schemas.openxmlformats.org/drawingml/2006/picture">
                      <pic:pic xmlns:pic="http://schemas.openxmlformats.org/drawingml/2006/picture">
                        <pic:nvPicPr>
                          <pic:cNvPr id="27" name="图片_128"/>
                          <pic:cNvPicPr/>
                        </pic:nvPicPr>
                        <pic:blipFill>
                          <a:blip r:embed="rId36"/>
                          <a:stretch>
                            <a:fillRect/>
                          </a:stretch>
                        </pic:blipFill>
                        <pic:spPr>
                          <a:xfrm>
                            <a:off x="0" y="0"/>
                            <a:ext cx="1199515" cy="72771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1800*800*680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材：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座面曲木板：14mm 多层曲木板热压成型。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96520</wp:posOffset>
                  </wp:positionH>
                  <wp:positionV relativeFrom="paragraph">
                    <wp:posOffset>152400</wp:posOffset>
                  </wp:positionV>
                  <wp:extent cx="1200150" cy="568960"/>
                  <wp:effectExtent l="0" t="0" r="3810" b="10160"/>
                  <wp:wrapNone/>
                  <wp:docPr id="28" name="图片_129"/>
                  <wp:cNvGraphicFramePr/>
                  <a:graphic xmlns:a="http://schemas.openxmlformats.org/drawingml/2006/main">
                    <a:graphicData uri="http://schemas.openxmlformats.org/drawingml/2006/picture">
                      <pic:pic xmlns:pic="http://schemas.openxmlformats.org/drawingml/2006/picture">
                        <pic:nvPicPr>
                          <pic:cNvPr id="28" name="图片_129"/>
                          <pic:cNvPicPr/>
                        </pic:nvPicPr>
                        <pic:blipFill>
                          <a:blip r:embed="rId37"/>
                          <a:stretch>
                            <a:fillRect/>
                          </a:stretch>
                        </pic:blipFill>
                        <pic:spPr>
                          <a:xfrm>
                            <a:off x="0" y="0"/>
                            <a:ext cx="1200150" cy="5689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直径700*380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直径500*420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石材：人造石：符合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277495</wp:posOffset>
                  </wp:positionH>
                  <wp:positionV relativeFrom="paragraph">
                    <wp:posOffset>102235</wp:posOffset>
                  </wp:positionV>
                  <wp:extent cx="844550" cy="848995"/>
                  <wp:effectExtent l="0" t="0" r="8890" b="4445"/>
                  <wp:wrapNone/>
                  <wp:docPr id="29" name="图片_130"/>
                  <wp:cNvGraphicFramePr/>
                  <a:graphic xmlns:a="http://schemas.openxmlformats.org/drawingml/2006/main">
                    <a:graphicData uri="http://schemas.openxmlformats.org/drawingml/2006/picture">
                      <pic:pic xmlns:pic="http://schemas.openxmlformats.org/drawingml/2006/picture">
                        <pic:nvPicPr>
                          <pic:cNvPr id="29" name="图片_130"/>
                          <pic:cNvPicPr/>
                        </pic:nvPicPr>
                        <pic:blipFill>
                          <a:blip r:embed="rId38"/>
                          <a:stretch>
                            <a:fillRect/>
                          </a:stretch>
                        </pic:blipFill>
                        <pic:spPr>
                          <a:xfrm>
                            <a:off x="0" y="0"/>
                            <a:ext cx="844550" cy="8489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直径400*420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石材：人造石：符合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副总经理办公室</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办公区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155575</wp:posOffset>
                  </wp:positionH>
                  <wp:positionV relativeFrom="paragraph">
                    <wp:posOffset>450850</wp:posOffset>
                  </wp:positionV>
                  <wp:extent cx="1086485" cy="753110"/>
                  <wp:effectExtent l="0" t="0" r="10795" b="0"/>
                  <wp:wrapNone/>
                  <wp:docPr id="30" name="图片_143"/>
                  <wp:cNvGraphicFramePr/>
                  <a:graphic xmlns:a="http://schemas.openxmlformats.org/drawingml/2006/main">
                    <a:graphicData uri="http://schemas.openxmlformats.org/drawingml/2006/picture">
                      <pic:pic xmlns:pic="http://schemas.openxmlformats.org/drawingml/2006/picture">
                        <pic:nvPicPr>
                          <pic:cNvPr id="30" name="图片_143"/>
                          <pic:cNvPicPr/>
                        </pic:nvPicPr>
                        <pic:blipFill>
                          <a:blip r:embed="rId39"/>
                          <a:stretch>
                            <a:fillRect/>
                          </a:stretch>
                        </pic:blipFill>
                        <pic:spPr>
                          <a:xfrm>
                            <a:off x="0" y="0"/>
                            <a:ext cx="1086485" cy="75311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2000*750*750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1)优质浸渍胶膜纸饰面板,基材采用"E0"环保刨花板,甲醛释放量优于国家标准;2)毛毡板采用聚酯纤维,吸音降噪;3)优质PVC封边条;4)优质ABS封边胶条;5)采用ADC12铝合金一体压铸成型,表面抛光处理。6)优质翻板线盒;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1)采用先进激光封边技术;2)板材边部斜切薄边工艺;3)Z型封边工艺;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371475</wp:posOffset>
                  </wp:positionH>
                  <wp:positionV relativeFrom="paragraph">
                    <wp:posOffset>260350</wp:posOffset>
                  </wp:positionV>
                  <wp:extent cx="810895" cy="810260"/>
                  <wp:effectExtent l="0" t="0" r="0" b="0"/>
                  <wp:wrapNone/>
                  <wp:docPr id="31" name="图片_138"/>
                  <wp:cNvGraphicFramePr/>
                  <a:graphic xmlns:a="http://schemas.openxmlformats.org/drawingml/2006/main">
                    <a:graphicData uri="http://schemas.openxmlformats.org/drawingml/2006/picture">
                      <pic:pic xmlns:pic="http://schemas.openxmlformats.org/drawingml/2006/picture">
                        <pic:nvPicPr>
                          <pic:cNvPr id="31" name="图片_138"/>
                          <pic:cNvPicPr/>
                        </pic:nvPicPr>
                        <pic:blipFill>
                          <a:blip r:embed="rId40"/>
                          <a:stretch>
                            <a:fillRect/>
                          </a:stretch>
                        </pic:blipFill>
                        <pic:spPr>
                          <a:xfrm>
                            <a:off x="0" y="0"/>
                            <a:ext cx="810895" cy="8102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635*600*1205</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1)纳帕平纹真皮,头层牛皮皮胚,柔软有质感;2)E1级成型胶合板,甲醛释放量优于国家标准;3)一体成型高密度定型绵,美标防火,座感舒适;4)钢制椅架,表面电镀;</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接待椅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161290</wp:posOffset>
                  </wp:positionH>
                  <wp:positionV relativeFrom="paragraph">
                    <wp:posOffset>209550</wp:posOffset>
                  </wp:positionV>
                  <wp:extent cx="1080135" cy="770255"/>
                  <wp:effectExtent l="0" t="0" r="0" b="0"/>
                  <wp:wrapNone/>
                  <wp:docPr id="32" name="图片_140"/>
                  <wp:cNvGraphicFramePr/>
                  <a:graphic xmlns:a="http://schemas.openxmlformats.org/drawingml/2006/main">
                    <a:graphicData uri="http://schemas.openxmlformats.org/drawingml/2006/picture">
                      <pic:pic xmlns:pic="http://schemas.openxmlformats.org/drawingml/2006/picture">
                        <pic:nvPicPr>
                          <pic:cNvPr id="32" name="图片_140"/>
                          <pic:cNvPicPr/>
                        </pic:nvPicPr>
                        <pic:blipFill>
                          <a:blip r:embed="rId41"/>
                          <a:stretch>
                            <a:fillRect/>
                          </a:stretch>
                        </pic:blipFill>
                        <pic:spPr>
                          <a:xfrm>
                            <a:off x="0" y="0"/>
                            <a:ext cx="1080135" cy="7702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590*590*890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1)荔枝纹真皮,头层牛皮皮胚;2)E1级成型胶合板,甲醛释放量优于国家标准;3)优质裁切泡绵,美标防火,座感舒适;4)钢制椅架,表面电镀;</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127635</wp:posOffset>
                  </wp:positionH>
                  <wp:positionV relativeFrom="paragraph">
                    <wp:posOffset>509905</wp:posOffset>
                  </wp:positionV>
                  <wp:extent cx="1093470" cy="723900"/>
                  <wp:effectExtent l="0" t="0" r="3810" b="7620"/>
                  <wp:wrapNone/>
                  <wp:docPr id="33" name="图片_136"/>
                  <wp:cNvGraphicFramePr/>
                  <a:graphic xmlns:a="http://schemas.openxmlformats.org/drawingml/2006/main">
                    <a:graphicData uri="http://schemas.openxmlformats.org/drawingml/2006/picture">
                      <pic:pic xmlns:pic="http://schemas.openxmlformats.org/drawingml/2006/picture">
                        <pic:nvPicPr>
                          <pic:cNvPr id="33" name="图片_136"/>
                          <pic:cNvPicPr/>
                        </pic:nvPicPr>
                        <pic:blipFill>
                          <a:blip r:embed="rId42"/>
                          <a:stretch>
                            <a:fillRect/>
                          </a:stretch>
                        </pic:blipFill>
                        <pic:spPr>
                          <a:xfrm>
                            <a:off x="0" y="0"/>
                            <a:ext cx="1093470" cy="7239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1900*820*810*430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材：优质超纤皮覆面，质量符合GB/T16799-2018《家具用皮革》游离甲醛未检出;摩擦色牢度≥4级；撕裂力≥60N；禁用偶氮染料未检出;可萃取的重金属铅、镉未检出；游离甲醛含量未检出；皮面柔软光泽度好，厚度适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座面曲木板：14mm 多层曲木板热压成型。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7"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301625</wp:posOffset>
                  </wp:positionH>
                  <wp:positionV relativeFrom="paragraph">
                    <wp:posOffset>120015</wp:posOffset>
                  </wp:positionV>
                  <wp:extent cx="859790" cy="632460"/>
                  <wp:effectExtent l="0" t="0" r="8890" b="7620"/>
                  <wp:wrapNone/>
                  <wp:docPr id="34" name="图片_153"/>
                  <wp:cNvGraphicFramePr/>
                  <a:graphic xmlns:a="http://schemas.openxmlformats.org/drawingml/2006/main">
                    <a:graphicData uri="http://schemas.openxmlformats.org/drawingml/2006/picture">
                      <pic:pic xmlns:pic="http://schemas.openxmlformats.org/drawingml/2006/picture">
                        <pic:nvPicPr>
                          <pic:cNvPr id="34" name="图片_153"/>
                          <pic:cNvPicPr/>
                        </pic:nvPicPr>
                        <pic:blipFill>
                          <a:blip r:embed="rId43"/>
                          <a:stretch>
                            <a:fillRect/>
                          </a:stretch>
                        </pic:blipFill>
                        <pic:spPr>
                          <a:xfrm>
                            <a:off x="0" y="0"/>
                            <a:ext cx="859790" cy="6324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700*700*420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石材：人造石：符合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员工办公室</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办公区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双人办公桌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154305</wp:posOffset>
                  </wp:positionH>
                  <wp:positionV relativeFrom="paragraph">
                    <wp:posOffset>94615</wp:posOffset>
                  </wp:positionV>
                  <wp:extent cx="1128395" cy="726440"/>
                  <wp:effectExtent l="0" t="0" r="14605" b="5080"/>
                  <wp:wrapNone/>
                  <wp:docPr id="35" name="图片_155"/>
                  <wp:cNvGraphicFramePr/>
                  <a:graphic xmlns:a="http://schemas.openxmlformats.org/drawingml/2006/main">
                    <a:graphicData uri="http://schemas.openxmlformats.org/drawingml/2006/picture">
                      <pic:pic xmlns:pic="http://schemas.openxmlformats.org/drawingml/2006/picture">
                        <pic:nvPicPr>
                          <pic:cNvPr id="35" name="图片_155"/>
                          <pic:cNvPicPr/>
                        </pic:nvPicPr>
                        <pic:blipFill>
                          <a:blip r:embed="rId44"/>
                          <a:stretch>
                            <a:fillRect/>
                          </a:stretch>
                        </pic:blipFill>
                        <pic:spPr>
                          <a:xfrm>
                            <a:off x="0" y="0"/>
                            <a:ext cx="1128395" cy="7264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1200*1200*750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石材：人造石：符合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单人办公桌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219075</wp:posOffset>
                  </wp:positionH>
                  <wp:positionV relativeFrom="paragraph">
                    <wp:posOffset>469900</wp:posOffset>
                  </wp:positionV>
                  <wp:extent cx="1017270" cy="726440"/>
                  <wp:effectExtent l="0" t="0" r="3810" b="5080"/>
                  <wp:wrapNone/>
                  <wp:docPr id="36" name="图片_156"/>
                  <wp:cNvGraphicFramePr/>
                  <a:graphic xmlns:a="http://schemas.openxmlformats.org/drawingml/2006/main">
                    <a:graphicData uri="http://schemas.openxmlformats.org/drawingml/2006/picture">
                      <pic:pic xmlns:pic="http://schemas.openxmlformats.org/drawingml/2006/picture">
                        <pic:nvPicPr>
                          <pic:cNvPr id="36" name="图片_156"/>
                          <pic:cNvPicPr/>
                        </pic:nvPicPr>
                        <pic:blipFill>
                          <a:blip r:embed="rId44"/>
                          <a:stretch>
                            <a:fillRect/>
                          </a:stretch>
                        </pic:blipFill>
                        <pic:spPr>
                          <a:xfrm>
                            <a:off x="0" y="0"/>
                            <a:ext cx="1017270" cy="7264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1200*600*750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1)优质浸渍胶膜纸饰面板,基材采用"E0"环保刨花板,甲醛释放量优于国家标准;2)毛毡板采用聚酯纤维,吸音降噪;3)优质PVC封边条;4)优质ABS封边胶条;5)采用ADC12铝合金一体压铸成型,表面抛光处理。6)优质翻板线盒;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1)采用先进激光封边技术;2)板材边部斜切薄边工艺;3)Z型封边工艺;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170815</wp:posOffset>
                  </wp:positionH>
                  <wp:positionV relativeFrom="paragraph">
                    <wp:posOffset>226695</wp:posOffset>
                  </wp:positionV>
                  <wp:extent cx="1036320" cy="1007745"/>
                  <wp:effectExtent l="0" t="0" r="0" b="0"/>
                  <wp:wrapNone/>
                  <wp:docPr id="37" name="图片_141"/>
                  <wp:cNvGraphicFramePr/>
                  <a:graphic xmlns:a="http://schemas.openxmlformats.org/drawingml/2006/main">
                    <a:graphicData uri="http://schemas.openxmlformats.org/drawingml/2006/picture">
                      <pic:pic xmlns:pic="http://schemas.openxmlformats.org/drawingml/2006/picture">
                        <pic:nvPicPr>
                          <pic:cNvPr id="37" name="图片_141"/>
                          <pic:cNvPicPr/>
                        </pic:nvPicPr>
                        <pic:blipFill>
                          <a:blip r:embed="rId45"/>
                          <a:stretch>
                            <a:fillRect/>
                          </a:stretch>
                        </pic:blipFill>
                        <pic:spPr>
                          <a:xfrm>
                            <a:off x="0" y="0"/>
                            <a:ext cx="103632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590*590*890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荔枝纹真皮,头层牛皮皮胚;2)钢管背架,表面喷涂;3)一体成型高密度定型绵,美标防火,座感舒适;4)E1级成型胶合板,甲醛释放量优于国家标准;5)升降PA面2D扶手,可进行升降、扶手面前后调节;6)STG同步倾仰底盘,单档初始位置锁定;7)韩国"三弘"气杆,升降平稳,无漏声、噪声;8)钢制电镀五星脚;9)PA椅轮,转动轻快灵活;</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479425</wp:posOffset>
                  </wp:positionH>
                  <wp:positionV relativeFrom="paragraph">
                    <wp:posOffset>125095</wp:posOffset>
                  </wp:positionV>
                  <wp:extent cx="459105" cy="795020"/>
                  <wp:effectExtent l="0" t="0" r="13335" b="12700"/>
                  <wp:wrapNone/>
                  <wp:docPr id="38" name="图片_68"/>
                  <wp:cNvGraphicFramePr/>
                  <a:graphic xmlns:a="http://schemas.openxmlformats.org/drawingml/2006/main">
                    <a:graphicData uri="http://schemas.openxmlformats.org/drawingml/2006/picture">
                      <pic:pic xmlns:pic="http://schemas.openxmlformats.org/drawingml/2006/picture">
                        <pic:nvPicPr>
                          <pic:cNvPr id="38" name="图片_68"/>
                          <pic:cNvPicPr/>
                        </pic:nvPicPr>
                        <pic:blipFill>
                          <a:blip r:embed="rId46"/>
                          <a:stretch>
                            <a:fillRect/>
                          </a:stretch>
                        </pic:blipFill>
                        <pic:spPr>
                          <a:xfrm>
                            <a:off x="0" y="0"/>
                            <a:ext cx="459105" cy="79502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900*450*1800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1)荔枝纹真皮,头层牛皮皮胚;2)E1级成型胶合板,甲醛释放量优于国家标准;3)优质裁切泡绵,美标防火,座感舒适;4)钢制椅架,表面电镀;</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茶室</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茶室</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长茶桌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123190</wp:posOffset>
                  </wp:positionH>
                  <wp:positionV relativeFrom="paragraph">
                    <wp:posOffset>440690</wp:posOffset>
                  </wp:positionV>
                  <wp:extent cx="1171575" cy="871855"/>
                  <wp:effectExtent l="0" t="0" r="1905" b="12065"/>
                  <wp:wrapNone/>
                  <wp:docPr id="39" name="图片_124"/>
                  <wp:cNvGraphicFramePr/>
                  <a:graphic xmlns:a="http://schemas.openxmlformats.org/drawingml/2006/main">
                    <a:graphicData uri="http://schemas.openxmlformats.org/drawingml/2006/picture">
                      <pic:pic xmlns:pic="http://schemas.openxmlformats.org/drawingml/2006/picture">
                        <pic:nvPicPr>
                          <pic:cNvPr id="39" name="图片_124"/>
                          <pic:cNvPicPr/>
                        </pic:nvPicPr>
                        <pic:blipFill>
                          <a:blip r:embed="rId47"/>
                          <a:stretch>
                            <a:fillRect/>
                          </a:stretch>
                        </pic:blipFill>
                        <pic:spPr>
                          <a:xfrm>
                            <a:off x="0" y="0"/>
                            <a:ext cx="1171575" cy="8718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2000*800*680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297815</wp:posOffset>
                  </wp:positionH>
                  <wp:positionV relativeFrom="paragraph">
                    <wp:posOffset>963295</wp:posOffset>
                  </wp:positionV>
                  <wp:extent cx="828040" cy="1007745"/>
                  <wp:effectExtent l="0" t="0" r="10160" b="13335"/>
                  <wp:wrapNone/>
                  <wp:docPr id="40" name="图片_123"/>
                  <wp:cNvGraphicFramePr/>
                  <a:graphic xmlns:a="http://schemas.openxmlformats.org/drawingml/2006/main">
                    <a:graphicData uri="http://schemas.openxmlformats.org/drawingml/2006/picture">
                      <pic:pic xmlns:pic="http://schemas.openxmlformats.org/drawingml/2006/picture">
                        <pic:nvPicPr>
                          <pic:cNvPr id="40" name="图片_123"/>
                          <pic:cNvPicPr/>
                        </pic:nvPicPr>
                        <pic:blipFill>
                          <a:blip r:embed="rId48"/>
                          <a:stretch>
                            <a:fillRect/>
                          </a:stretch>
                        </pic:blipFill>
                        <pic:spPr>
                          <a:xfrm>
                            <a:off x="0" y="0"/>
                            <a:ext cx="82804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580*600*750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方茶桌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91440</wp:posOffset>
                  </wp:positionH>
                  <wp:positionV relativeFrom="paragraph">
                    <wp:posOffset>322580</wp:posOffset>
                  </wp:positionV>
                  <wp:extent cx="1109980" cy="1046480"/>
                  <wp:effectExtent l="0" t="0" r="0" b="4445"/>
                  <wp:wrapNone/>
                  <wp:docPr id="41" name="图片_126"/>
                  <wp:cNvGraphicFramePr/>
                  <a:graphic xmlns:a="http://schemas.openxmlformats.org/drawingml/2006/main">
                    <a:graphicData uri="http://schemas.openxmlformats.org/drawingml/2006/picture">
                      <pic:pic xmlns:pic="http://schemas.openxmlformats.org/drawingml/2006/picture">
                        <pic:nvPicPr>
                          <pic:cNvPr id="41" name="图片_126"/>
                          <pic:cNvPicPr/>
                        </pic:nvPicPr>
                        <pic:blipFill>
                          <a:blip r:embed="rId49"/>
                          <a:stretch>
                            <a:fillRect/>
                          </a:stretch>
                        </pic:blipFill>
                        <pic:spPr>
                          <a:xfrm>
                            <a:off x="0" y="0"/>
                            <a:ext cx="1109980" cy="104648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800*800*680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389890</wp:posOffset>
                  </wp:positionH>
                  <wp:positionV relativeFrom="paragraph">
                    <wp:posOffset>892175</wp:posOffset>
                  </wp:positionV>
                  <wp:extent cx="795655" cy="1007745"/>
                  <wp:effectExtent l="0" t="0" r="12065" b="13335"/>
                  <wp:wrapNone/>
                  <wp:docPr id="42" name="图片_18"/>
                  <wp:cNvGraphicFramePr/>
                  <a:graphic xmlns:a="http://schemas.openxmlformats.org/drawingml/2006/main">
                    <a:graphicData uri="http://schemas.openxmlformats.org/drawingml/2006/picture">
                      <pic:pic xmlns:pic="http://schemas.openxmlformats.org/drawingml/2006/picture">
                        <pic:nvPicPr>
                          <pic:cNvPr id="42" name="图片_18"/>
                          <pic:cNvPicPr/>
                        </pic:nvPicPr>
                        <pic:blipFill>
                          <a:blip r:embed="rId50"/>
                          <a:stretch>
                            <a:fillRect/>
                          </a:stretch>
                        </pic:blipFill>
                        <pic:spPr>
                          <a:xfrm>
                            <a:off x="0" y="0"/>
                            <a:ext cx="79565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580*600*750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端景</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电梯厅端景</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端景柜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182245</wp:posOffset>
                  </wp:positionH>
                  <wp:positionV relativeFrom="paragraph">
                    <wp:posOffset>828675</wp:posOffset>
                  </wp:positionV>
                  <wp:extent cx="1112520" cy="864235"/>
                  <wp:effectExtent l="0" t="0" r="0" b="4445"/>
                  <wp:wrapNone/>
                  <wp:docPr id="43" name="图片_121"/>
                  <wp:cNvGraphicFramePr/>
                  <a:graphic xmlns:a="http://schemas.openxmlformats.org/drawingml/2006/main">
                    <a:graphicData uri="http://schemas.openxmlformats.org/drawingml/2006/picture">
                      <pic:pic xmlns:pic="http://schemas.openxmlformats.org/drawingml/2006/picture">
                        <pic:nvPicPr>
                          <pic:cNvPr id="43" name="图片_121"/>
                          <pic:cNvPicPr/>
                        </pic:nvPicPr>
                        <pic:blipFill>
                          <a:blip r:embed="rId51"/>
                          <a:stretch>
                            <a:fillRect/>
                          </a:stretch>
                        </pic:blipFill>
                        <pic:spPr>
                          <a:xfrm>
                            <a:off x="0" y="0"/>
                            <a:ext cx="1112520" cy="8642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1400*350*720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石材：人造石：符合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KTV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小包厢（1间）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KTV区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卡座沙发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255270</wp:posOffset>
                  </wp:positionH>
                  <wp:positionV relativeFrom="paragraph">
                    <wp:posOffset>167640</wp:posOffset>
                  </wp:positionV>
                  <wp:extent cx="991235" cy="904240"/>
                  <wp:effectExtent l="0" t="0" r="14605" b="10160"/>
                  <wp:wrapNone/>
                  <wp:docPr id="44" name="图片_170"/>
                  <wp:cNvGraphicFramePr/>
                  <a:graphic xmlns:a="http://schemas.openxmlformats.org/drawingml/2006/main">
                    <a:graphicData uri="http://schemas.openxmlformats.org/drawingml/2006/picture">
                      <pic:pic xmlns:pic="http://schemas.openxmlformats.org/drawingml/2006/picture">
                        <pic:nvPicPr>
                          <pic:cNvPr id="44" name="图片_170"/>
                          <pic:cNvPicPr/>
                        </pic:nvPicPr>
                        <pic:blipFill>
                          <a:blip r:embed="rId52"/>
                          <a:stretch>
                            <a:fillRect/>
                          </a:stretch>
                        </pic:blipFill>
                        <pic:spPr>
                          <a:xfrm>
                            <a:off x="0" y="0"/>
                            <a:ext cx="991235" cy="9042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8000*620*750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118745</wp:posOffset>
                  </wp:positionH>
                  <wp:positionV relativeFrom="paragraph">
                    <wp:posOffset>798830</wp:posOffset>
                  </wp:positionV>
                  <wp:extent cx="1210310" cy="1007745"/>
                  <wp:effectExtent l="0" t="0" r="8890" b="13335"/>
                  <wp:wrapNone/>
                  <wp:docPr id="45" name="图片_172"/>
                  <wp:cNvGraphicFramePr/>
                  <a:graphic xmlns:a="http://schemas.openxmlformats.org/drawingml/2006/main">
                    <a:graphicData uri="http://schemas.openxmlformats.org/drawingml/2006/picture">
                      <pic:pic xmlns:pic="http://schemas.openxmlformats.org/drawingml/2006/picture">
                        <pic:nvPicPr>
                          <pic:cNvPr id="45" name="图片_172"/>
                          <pic:cNvPicPr/>
                        </pic:nvPicPr>
                        <pic:blipFill>
                          <a:blip r:embed="rId53"/>
                          <a:stretch>
                            <a:fillRect/>
                          </a:stretch>
                        </pic:blipFill>
                        <pic:spPr>
                          <a:xfrm>
                            <a:off x="0" y="0"/>
                            <a:ext cx="121031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1200*700*400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石材：人造大理石，符合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大厅餐桌</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大厅</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100965</wp:posOffset>
                  </wp:positionH>
                  <wp:positionV relativeFrom="paragraph">
                    <wp:posOffset>956310</wp:posOffset>
                  </wp:positionV>
                  <wp:extent cx="1150620" cy="871220"/>
                  <wp:effectExtent l="0" t="0" r="7620" b="12700"/>
                  <wp:wrapNone/>
                  <wp:docPr id="46" name="图片_9"/>
                  <wp:cNvGraphicFramePr/>
                  <a:graphic xmlns:a="http://schemas.openxmlformats.org/drawingml/2006/main">
                    <a:graphicData uri="http://schemas.openxmlformats.org/drawingml/2006/picture">
                      <pic:pic xmlns:pic="http://schemas.openxmlformats.org/drawingml/2006/picture">
                        <pic:nvPicPr>
                          <pic:cNvPr id="46" name="图片_9"/>
                          <pic:cNvPicPr/>
                        </pic:nvPicPr>
                        <pic:blipFill>
                          <a:blip r:embed="rId54"/>
                          <a:stretch>
                            <a:fillRect/>
                          </a:stretch>
                        </pic:blipFill>
                        <pic:spPr>
                          <a:xfrm>
                            <a:off x="0" y="0"/>
                            <a:ext cx="1150620" cy="87122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1200*1200*750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石材：人造石：符合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353695</wp:posOffset>
                  </wp:positionH>
                  <wp:positionV relativeFrom="paragraph">
                    <wp:posOffset>909320</wp:posOffset>
                  </wp:positionV>
                  <wp:extent cx="787400" cy="1007745"/>
                  <wp:effectExtent l="0" t="0" r="5080" b="0"/>
                  <wp:wrapNone/>
                  <wp:docPr id="47" name="图片_10"/>
                  <wp:cNvGraphicFramePr/>
                  <a:graphic xmlns:a="http://schemas.openxmlformats.org/drawingml/2006/main">
                    <a:graphicData uri="http://schemas.openxmlformats.org/drawingml/2006/picture">
                      <pic:pic xmlns:pic="http://schemas.openxmlformats.org/drawingml/2006/picture">
                        <pic:nvPicPr>
                          <pic:cNvPr id="47" name="图片_10"/>
                          <pic:cNvPicPr/>
                        </pic:nvPicPr>
                        <pic:blipFill>
                          <a:blip r:embed="rId55"/>
                          <a:stretch>
                            <a:fillRect/>
                          </a:stretch>
                        </pic:blipFill>
                        <pic:spPr>
                          <a:xfrm>
                            <a:off x="0" y="0"/>
                            <a:ext cx="78740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580*600*800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卡座区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大厅卡座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卡座沙发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170815</wp:posOffset>
                  </wp:positionH>
                  <wp:positionV relativeFrom="paragraph">
                    <wp:posOffset>896620</wp:posOffset>
                  </wp:positionV>
                  <wp:extent cx="822325" cy="997585"/>
                  <wp:effectExtent l="0" t="0" r="635" b="8255"/>
                  <wp:wrapNone/>
                  <wp:docPr id="48" name="图片_24"/>
                  <wp:cNvGraphicFramePr/>
                  <a:graphic xmlns:a="http://schemas.openxmlformats.org/drawingml/2006/main">
                    <a:graphicData uri="http://schemas.openxmlformats.org/drawingml/2006/picture">
                      <pic:pic xmlns:pic="http://schemas.openxmlformats.org/drawingml/2006/picture">
                        <pic:nvPicPr>
                          <pic:cNvPr id="48" name="图片_24"/>
                          <pic:cNvPicPr/>
                        </pic:nvPicPr>
                        <pic:blipFill>
                          <a:blip r:embed="rId56"/>
                          <a:stretch>
                            <a:fillRect/>
                          </a:stretch>
                        </pic:blipFill>
                        <pic:spPr>
                          <a:xfrm>
                            <a:off x="0" y="0"/>
                            <a:ext cx="822325" cy="997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2400*550*800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1"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183515</wp:posOffset>
                  </wp:positionH>
                  <wp:positionV relativeFrom="paragraph">
                    <wp:posOffset>106680</wp:posOffset>
                  </wp:positionV>
                  <wp:extent cx="909955" cy="869315"/>
                  <wp:effectExtent l="0" t="0" r="4445" b="14605"/>
                  <wp:wrapNone/>
                  <wp:docPr id="49" name="图片_23"/>
                  <wp:cNvGraphicFramePr/>
                  <a:graphic xmlns:a="http://schemas.openxmlformats.org/drawingml/2006/main">
                    <a:graphicData uri="http://schemas.openxmlformats.org/drawingml/2006/picture">
                      <pic:pic xmlns:pic="http://schemas.openxmlformats.org/drawingml/2006/picture">
                        <pic:nvPicPr>
                          <pic:cNvPr id="49" name="图片_23"/>
                          <pic:cNvPicPr/>
                        </pic:nvPicPr>
                        <pic:blipFill>
                          <a:blip r:embed="rId25"/>
                          <a:stretch>
                            <a:fillRect/>
                          </a:stretch>
                        </pic:blipFill>
                        <pic:spPr>
                          <a:xfrm>
                            <a:off x="0" y="0"/>
                            <a:ext cx="909955" cy="8693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2200*800*750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石材：人造石：符合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前台休闲区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大厅</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95885</wp:posOffset>
                  </wp:positionH>
                  <wp:positionV relativeFrom="paragraph">
                    <wp:posOffset>929005</wp:posOffset>
                  </wp:positionV>
                  <wp:extent cx="1183005" cy="871855"/>
                  <wp:effectExtent l="0" t="0" r="5715" b="12065"/>
                  <wp:wrapNone/>
                  <wp:docPr id="50" name="图片_19"/>
                  <wp:cNvGraphicFramePr/>
                  <a:graphic xmlns:a="http://schemas.openxmlformats.org/drawingml/2006/main">
                    <a:graphicData uri="http://schemas.openxmlformats.org/drawingml/2006/picture">
                      <pic:pic xmlns:pic="http://schemas.openxmlformats.org/drawingml/2006/picture">
                        <pic:nvPicPr>
                          <pic:cNvPr id="50" name="图片_19"/>
                          <pic:cNvPicPr/>
                        </pic:nvPicPr>
                        <pic:blipFill>
                          <a:blip r:embed="rId57"/>
                          <a:stretch>
                            <a:fillRect/>
                          </a:stretch>
                        </pic:blipFill>
                        <pic:spPr>
                          <a:xfrm>
                            <a:off x="0" y="0"/>
                            <a:ext cx="1183005" cy="8718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2200*900*800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150495</wp:posOffset>
                  </wp:positionH>
                  <wp:positionV relativeFrom="paragraph">
                    <wp:posOffset>534670</wp:posOffset>
                  </wp:positionV>
                  <wp:extent cx="977265" cy="598805"/>
                  <wp:effectExtent l="0" t="0" r="13335" b="10795"/>
                  <wp:wrapNone/>
                  <wp:docPr id="51" name="图片_192"/>
                  <wp:cNvGraphicFramePr/>
                  <a:graphic xmlns:a="http://schemas.openxmlformats.org/drawingml/2006/main">
                    <a:graphicData uri="http://schemas.openxmlformats.org/drawingml/2006/picture">
                      <pic:pic xmlns:pic="http://schemas.openxmlformats.org/drawingml/2006/picture">
                        <pic:nvPicPr>
                          <pic:cNvPr id="51" name="图片_192"/>
                          <pic:cNvPicPr/>
                        </pic:nvPicPr>
                        <pic:blipFill>
                          <a:blip r:embed="rId58"/>
                          <a:stretch>
                            <a:fillRect/>
                          </a:stretch>
                        </pic:blipFill>
                        <pic:spPr>
                          <a:xfrm>
                            <a:off x="0" y="0"/>
                            <a:ext cx="977265" cy="5988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900*550*400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194945</wp:posOffset>
                  </wp:positionH>
                  <wp:positionV relativeFrom="paragraph">
                    <wp:posOffset>422910</wp:posOffset>
                  </wp:positionV>
                  <wp:extent cx="1085850" cy="1007745"/>
                  <wp:effectExtent l="0" t="0" r="11430" b="13335"/>
                  <wp:wrapNone/>
                  <wp:docPr id="52" name="图片_191"/>
                  <wp:cNvGraphicFramePr/>
                  <a:graphic xmlns:a="http://schemas.openxmlformats.org/drawingml/2006/main">
                    <a:graphicData uri="http://schemas.openxmlformats.org/drawingml/2006/picture">
                      <pic:pic xmlns:pic="http://schemas.openxmlformats.org/drawingml/2006/picture">
                        <pic:nvPicPr>
                          <pic:cNvPr id="52" name="图片_191"/>
                          <pic:cNvPicPr/>
                        </pic:nvPicPr>
                        <pic:blipFill>
                          <a:blip r:embed="rId59"/>
                          <a:stretch>
                            <a:fillRect/>
                          </a:stretch>
                        </pic:blipFill>
                        <pic:spPr>
                          <a:xfrm>
                            <a:off x="0" y="0"/>
                            <a:ext cx="108585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500*500*480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82550</wp:posOffset>
                  </wp:positionH>
                  <wp:positionV relativeFrom="paragraph">
                    <wp:posOffset>950595</wp:posOffset>
                  </wp:positionV>
                  <wp:extent cx="1203325" cy="871855"/>
                  <wp:effectExtent l="0" t="0" r="635" b="12065"/>
                  <wp:wrapNone/>
                  <wp:docPr id="53" name="图片_30"/>
                  <wp:cNvGraphicFramePr/>
                  <a:graphic xmlns:a="http://schemas.openxmlformats.org/drawingml/2006/main">
                    <a:graphicData uri="http://schemas.openxmlformats.org/drawingml/2006/picture">
                      <pic:pic xmlns:pic="http://schemas.openxmlformats.org/drawingml/2006/picture">
                        <pic:nvPicPr>
                          <pic:cNvPr id="53" name="图片_30"/>
                          <pic:cNvPicPr/>
                        </pic:nvPicPr>
                        <pic:blipFill>
                          <a:blip r:embed="rId60"/>
                          <a:stretch>
                            <a:fillRect/>
                          </a:stretch>
                        </pic:blipFill>
                        <pic:spPr>
                          <a:xfrm>
                            <a:off x="0" y="0"/>
                            <a:ext cx="1203325" cy="8718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680*680*720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297815</wp:posOffset>
                  </wp:positionH>
                  <wp:positionV relativeFrom="paragraph">
                    <wp:posOffset>379730</wp:posOffset>
                  </wp:positionV>
                  <wp:extent cx="779780" cy="1007745"/>
                  <wp:effectExtent l="0" t="0" r="12700" b="13335"/>
                  <wp:wrapNone/>
                  <wp:docPr id="54" name="图片_29"/>
                  <wp:cNvGraphicFramePr/>
                  <a:graphic xmlns:a="http://schemas.openxmlformats.org/drawingml/2006/main">
                    <a:graphicData uri="http://schemas.openxmlformats.org/drawingml/2006/picture">
                      <pic:pic xmlns:pic="http://schemas.openxmlformats.org/drawingml/2006/picture">
                        <pic:nvPicPr>
                          <pic:cNvPr id="54" name="图片_29"/>
                          <pic:cNvPicPr/>
                        </pic:nvPicPr>
                        <pic:blipFill>
                          <a:blip r:embed="rId61"/>
                          <a:stretch>
                            <a:fillRect/>
                          </a:stretch>
                        </pic:blipFill>
                        <pic:spPr>
                          <a:xfrm>
                            <a:off x="0" y="0"/>
                            <a:ext cx="77978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φ400*480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20人包厢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包厢区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电动转盘圆桌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201930</wp:posOffset>
                  </wp:positionH>
                  <wp:positionV relativeFrom="paragraph">
                    <wp:posOffset>873125</wp:posOffset>
                  </wp:positionV>
                  <wp:extent cx="1042670" cy="593725"/>
                  <wp:effectExtent l="0" t="0" r="0" b="635"/>
                  <wp:wrapNone/>
                  <wp:docPr id="55" name="图片_132"/>
                  <wp:cNvGraphicFramePr/>
                  <a:graphic xmlns:a="http://schemas.openxmlformats.org/drawingml/2006/main">
                    <a:graphicData uri="http://schemas.openxmlformats.org/drawingml/2006/picture">
                      <pic:pic xmlns:pic="http://schemas.openxmlformats.org/drawingml/2006/picture">
                        <pic:nvPicPr>
                          <pic:cNvPr id="55" name="图片_132"/>
                          <pic:cNvPicPr/>
                        </pic:nvPicPr>
                        <pic:blipFill>
                          <a:blip r:embed="rId62"/>
                          <a:stretch>
                            <a:fillRect/>
                          </a:stretch>
                        </pic:blipFill>
                        <pic:spPr>
                          <a:xfrm>
                            <a:off x="0" y="0"/>
                            <a:ext cx="1042670" cy="5937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φ3600*750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327660</wp:posOffset>
                  </wp:positionH>
                  <wp:positionV relativeFrom="paragraph">
                    <wp:posOffset>1018540</wp:posOffset>
                  </wp:positionV>
                  <wp:extent cx="873760" cy="1007745"/>
                  <wp:effectExtent l="0" t="0" r="0" b="13335"/>
                  <wp:wrapNone/>
                  <wp:docPr id="56" name="图片_133"/>
                  <wp:cNvGraphicFramePr/>
                  <a:graphic xmlns:a="http://schemas.openxmlformats.org/drawingml/2006/main">
                    <a:graphicData uri="http://schemas.openxmlformats.org/drawingml/2006/picture">
                      <pic:pic xmlns:pic="http://schemas.openxmlformats.org/drawingml/2006/picture">
                        <pic:nvPicPr>
                          <pic:cNvPr id="56" name="图片_133"/>
                          <pic:cNvPicPr/>
                        </pic:nvPicPr>
                        <pic:blipFill>
                          <a:blip r:embed="rId63"/>
                          <a:stretch>
                            <a:fillRect/>
                          </a:stretch>
                        </pic:blipFill>
                        <pic:spPr>
                          <a:xfrm>
                            <a:off x="0" y="0"/>
                            <a:ext cx="87376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520*560*800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餐边柜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180975</wp:posOffset>
                  </wp:positionH>
                  <wp:positionV relativeFrom="paragraph">
                    <wp:posOffset>470535</wp:posOffset>
                  </wp:positionV>
                  <wp:extent cx="1051560" cy="871855"/>
                  <wp:effectExtent l="0" t="0" r="0" b="12065"/>
                  <wp:wrapNone/>
                  <wp:docPr id="57" name="图片_134"/>
                  <wp:cNvGraphicFramePr/>
                  <a:graphic xmlns:a="http://schemas.openxmlformats.org/drawingml/2006/main">
                    <a:graphicData uri="http://schemas.openxmlformats.org/drawingml/2006/picture">
                      <pic:pic xmlns:pic="http://schemas.openxmlformats.org/drawingml/2006/picture">
                        <pic:nvPicPr>
                          <pic:cNvPr id="57" name="图片_134"/>
                          <pic:cNvPicPr/>
                        </pic:nvPicPr>
                        <pic:blipFill>
                          <a:blip r:embed="rId64"/>
                          <a:stretch>
                            <a:fillRect/>
                          </a:stretch>
                        </pic:blipFill>
                        <pic:spPr>
                          <a:xfrm>
                            <a:off x="0" y="0"/>
                            <a:ext cx="1051560" cy="8718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1200*480*800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191770</wp:posOffset>
                  </wp:positionH>
                  <wp:positionV relativeFrom="paragraph">
                    <wp:posOffset>1064260</wp:posOffset>
                  </wp:positionV>
                  <wp:extent cx="958850" cy="569595"/>
                  <wp:effectExtent l="0" t="0" r="1270" b="9525"/>
                  <wp:wrapNone/>
                  <wp:docPr id="58" name="图片_135"/>
                  <wp:cNvGraphicFramePr/>
                  <a:graphic xmlns:a="http://schemas.openxmlformats.org/drawingml/2006/main">
                    <a:graphicData uri="http://schemas.openxmlformats.org/drawingml/2006/picture">
                      <pic:pic xmlns:pic="http://schemas.openxmlformats.org/drawingml/2006/picture">
                        <pic:nvPicPr>
                          <pic:cNvPr id="58" name="图片_135"/>
                          <pic:cNvPicPr/>
                        </pic:nvPicPr>
                        <pic:blipFill>
                          <a:blip r:embed="rId65"/>
                          <a:stretch>
                            <a:fillRect/>
                          </a:stretch>
                        </pic:blipFill>
                        <pic:spPr>
                          <a:xfrm>
                            <a:off x="0" y="0"/>
                            <a:ext cx="958850" cy="5695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2200*900*800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249555</wp:posOffset>
                  </wp:positionH>
                  <wp:positionV relativeFrom="paragraph">
                    <wp:posOffset>616585</wp:posOffset>
                  </wp:positionV>
                  <wp:extent cx="931545" cy="500380"/>
                  <wp:effectExtent l="0" t="0" r="13335" b="2540"/>
                  <wp:wrapNone/>
                  <wp:docPr id="59" name="图片_142"/>
                  <wp:cNvGraphicFramePr/>
                  <a:graphic xmlns:a="http://schemas.openxmlformats.org/drawingml/2006/main">
                    <a:graphicData uri="http://schemas.openxmlformats.org/drawingml/2006/picture">
                      <pic:pic xmlns:pic="http://schemas.openxmlformats.org/drawingml/2006/picture">
                        <pic:nvPicPr>
                          <pic:cNvPr id="59" name="图片_142"/>
                          <pic:cNvPicPr/>
                        </pic:nvPicPr>
                        <pic:blipFill>
                          <a:blip r:embed="rId66"/>
                          <a:stretch>
                            <a:fillRect/>
                          </a:stretch>
                        </pic:blipFill>
                        <pic:spPr>
                          <a:xfrm>
                            <a:off x="0" y="0"/>
                            <a:ext cx="931545" cy="50038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900*550*400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215265</wp:posOffset>
                  </wp:positionH>
                  <wp:positionV relativeFrom="paragraph">
                    <wp:posOffset>297180</wp:posOffset>
                  </wp:positionV>
                  <wp:extent cx="1049020" cy="1007745"/>
                  <wp:effectExtent l="0" t="0" r="2540" b="13335"/>
                  <wp:wrapNone/>
                  <wp:docPr id="60" name="图片_137"/>
                  <wp:cNvGraphicFramePr/>
                  <a:graphic xmlns:a="http://schemas.openxmlformats.org/drawingml/2006/main">
                    <a:graphicData uri="http://schemas.openxmlformats.org/drawingml/2006/picture">
                      <pic:pic xmlns:pic="http://schemas.openxmlformats.org/drawingml/2006/picture">
                        <pic:nvPicPr>
                          <pic:cNvPr id="60" name="图片_137"/>
                          <pic:cNvPicPr/>
                        </pic:nvPicPr>
                        <pic:blipFill>
                          <a:blip r:embed="rId67"/>
                          <a:stretch>
                            <a:fillRect/>
                          </a:stretch>
                        </pic:blipFill>
                        <pic:spPr>
                          <a:xfrm>
                            <a:off x="0" y="0"/>
                            <a:ext cx="104902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500*500*480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278765</wp:posOffset>
                  </wp:positionH>
                  <wp:positionV relativeFrom="paragraph">
                    <wp:posOffset>950595</wp:posOffset>
                  </wp:positionV>
                  <wp:extent cx="1046480" cy="871855"/>
                  <wp:effectExtent l="0" t="0" r="5080" b="12065"/>
                  <wp:wrapNone/>
                  <wp:docPr id="61" name="图片_144"/>
                  <wp:cNvGraphicFramePr/>
                  <a:graphic xmlns:a="http://schemas.openxmlformats.org/drawingml/2006/main">
                    <a:graphicData uri="http://schemas.openxmlformats.org/drawingml/2006/picture">
                      <pic:pic xmlns:pic="http://schemas.openxmlformats.org/drawingml/2006/picture">
                        <pic:nvPicPr>
                          <pic:cNvPr id="61" name="图片_144"/>
                          <pic:cNvPicPr/>
                        </pic:nvPicPr>
                        <pic:blipFill>
                          <a:blip r:embed="rId68"/>
                          <a:stretch>
                            <a:fillRect/>
                          </a:stretch>
                        </pic:blipFill>
                        <pic:spPr>
                          <a:xfrm>
                            <a:off x="0" y="0"/>
                            <a:ext cx="1046480" cy="8718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680*680*720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288925</wp:posOffset>
                  </wp:positionH>
                  <wp:positionV relativeFrom="paragraph">
                    <wp:posOffset>500380</wp:posOffset>
                  </wp:positionV>
                  <wp:extent cx="925830" cy="1007745"/>
                  <wp:effectExtent l="0" t="0" r="3810" b="13335"/>
                  <wp:wrapNone/>
                  <wp:docPr id="62" name="图片_145"/>
                  <wp:cNvGraphicFramePr/>
                  <a:graphic xmlns:a="http://schemas.openxmlformats.org/drawingml/2006/main">
                    <a:graphicData uri="http://schemas.openxmlformats.org/drawingml/2006/picture">
                      <pic:pic xmlns:pic="http://schemas.openxmlformats.org/drawingml/2006/picture">
                        <pic:nvPicPr>
                          <pic:cNvPr id="62" name="图片_145"/>
                          <pic:cNvPicPr/>
                        </pic:nvPicPr>
                        <pic:blipFill>
                          <a:blip r:embed="rId69"/>
                          <a:stretch>
                            <a:fillRect/>
                          </a:stretch>
                        </pic:blipFill>
                        <pic:spPr>
                          <a:xfrm>
                            <a:off x="0" y="0"/>
                            <a:ext cx="92583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φ400*480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16人包厢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包厢区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电动转盘圆桌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222885</wp:posOffset>
                  </wp:positionH>
                  <wp:positionV relativeFrom="paragraph">
                    <wp:posOffset>760730</wp:posOffset>
                  </wp:positionV>
                  <wp:extent cx="979170" cy="818515"/>
                  <wp:effectExtent l="0" t="0" r="11430" b="0"/>
                  <wp:wrapNone/>
                  <wp:docPr id="63" name="图片_147"/>
                  <wp:cNvGraphicFramePr/>
                  <a:graphic xmlns:a="http://schemas.openxmlformats.org/drawingml/2006/main">
                    <a:graphicData uri="http://schemas.openxmlformats.org/drawingml/2006/picture">
                      <pic:pic xmlns:pic="http://schemas.openxmlformats.org/drawingml/2006/picture">
                        <pic:nvPicPr>
                          <pic:cNvPr id="63" name="图片_147"/>
                          <pic:cNvPicPr/>
                        </pic:nvPicPr>
                        <pic:blipFill>
                          <a:blip r:embed="rId70"/>
                          <a:stretch>
                            <a:fillRect/>
                          </a:stretch>
                        </pic:blipFill>
                        <pic:spPr>
                          <a:xfrm>
                            <a:off x="0" y="0"/>
                            <a:ext cx="979170" cy="8185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φ2600*750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384810</wp:posOffset>
                  </wp:positionH>
                  <wp:positionV relativeFrom="paragraph">
                    <wp:posOffset>972820</wp:posOffset>
                  </wp:positionV>
                  <wp:extent cx="777240" cy="1007745"/>
                  <wp:effectExtent l="0" t="0" r="0" b="13335"/>
                  <wp:wrapNone/>
                  <wp:docPr id="64" name="图片_148"/>
                  <wp:cNvGraphicFramePr/>
                  <a:graphic xmlns:a="http://schemas.openxmlformats.org/drawingml/2006/main">
                    <a:graphicData uri="http://schemas.openxmlformats.org/drawingml/2006/picture">
                      <pic:pic xmlns:pic="http://schemas.openxmlformats.org/drawingml/2006/picture">
                        <pic:nvPicPr>
                          <pic:cNvPr id="64" name="图片_148"/>
                          <pic:cNvPicPr/>
                        </pic:nvPicPr>
                        <pic:blipFill>
                          <a:blip r:embed="rId71"/>
                          <a:stretch>
                            <a:fillRect/>
                          </a:stretch>
                        </pic:blipFill>
                        <pic:spPr>
                          <a:xfrm>
                            <a:off x="0" y="0"/>
                            <a:ext cx="77724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480*520*800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184785</wp:posOffset>
                  </wp:positionH>
                  <wp:positionV relativeFrom="paragraph">
                    <wp:posOffset>982980</wp:posOffset>
                  </wp:positionV>
                  <wp:extent cx="1022350" cy="680085"/>
                  <wp:effectExtent l="0" t="0" r="13970" b="5715"/>
                  <wp:wrapNone/>
                  <wp:docPr id="65" name="图片_154"/>
                  <wp:cNvGraphicFramePr/>
                  <a:graphic xmlns:a="http://schemas.openxmlformats.org/drawingml/2006/main">
                    <a:graphicData uri="http://schemas.openxmlformats.org/drawingml/2006/picture">
                      <pic:pic xmlns:pic="http://schemas.openxmlformats.org/drawingml/2006/picture">
                        <pic:nvPicPr>
                          <pic:cNvPr id="65" name="图片_154"/>
                          <pic:cNvPicPr/>
                        </pic:nvPicPr>
                        <pic:blipFill>
                          <a:blip r:embed="rId72"/>
                          <a:stretch>
                            <a:fillRect/>
                          </a:stretch>
                        </pic:blipFill>
                        <pic:spPr>
                          <a:xfrm>
                            <a:off x="0" y="0"/>
                            <a:ext cx="1022350" cy="6800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2200*900*800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277495</wp:posOffset>
                  </wp:positionH>
                  <wp:positionV relativeFrom="paragraph">
                    <wp:posOffset>637540</wp:posOffset>
                  </wp:positionV>
                  <wp:extent cx="913765" cy="598805"/>
                  <wp:effectExtent l="0" t="0" r="635" b="10795"/>
                  <wp:wrapNone/>
                  <wp:docPr id="66" name="图片_151"/>
                  <wp:cNvGraphicFramePr/>
                  <a:graphic xmlns:a="http://schemas.openxmlformats.org/drawingml/2006/main">
                    <a:graphicData uri="http://schemas.openxmlformats.org/drawingml/2006/picture">
                      <pic:pic xmlns:pic="http://schemas.openxmlformats.org/drawingml/2006/picture">
                        <pic:nvPicPr>
                          <pic:cNvPr id="66" name="图片_151"/>
                          <pic:cNvPicPr/>
                        </pic:nvPicPr>
                        <pic:blipFill>
                          <a:blip r:embed="rId58"/>
                          <a:stretch>
                            <a:fillRect/>
                          </a:stretch>
                        </pic:blipFill>
                        <pic:spPr>
                          <a:xfrm>
                            <a:off x="0" y="0"/>
                            <a:ext cx="913765" cy="5988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900*550*400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235585</wp:posOffset>
                  </wp:positionH>
                  <wp:positionV relativeFrom="paragraph">
                    <wp:posOffset>494030</wp:posOffset>
                  </wp:positionV>
                  <wp:extent cx="939165" cy="871855"/>
                  <wp:effectExtent l="0" t="0" r="5715" b="12065"/>
                  <wp:wrapNone/>
                  <wp:docPr id="67" name="图片_150"/>
                  <wp:cNvGraphicFramePr/>
                  <a:graphic xmlns:a="http://schemas.openxmlformats.org/drawingml/2006/main">
                    <a:graphicData uri="http://schemas.openxmlformats.org/drawingml/2006/picture">
                      <pic:pic xmlns:pic="http://schemas.openxmlformats.org/drawingml/2006/picture">
                        <pic:nvPicPr>
                          <pic:cNvPr id="67" name="图片_150"/>
                          <pic:cNvPicPr/>
                        </pic:nvPicPr>
                        <pic:blipFill>
                          <a:blip r:embed="rId73"/>
                          <a:stretch>
                            <a:fillRect/>
                          </a:stretch>
                        </pic:blipFill>
                        <pic:spPr>
                          <a:xfrm>
                            <a:off x="0" y="0"/>
                            <a:ext cx="939165" cy="8718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500*500*480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156210</wp:posOffset>
                  </wp:positionH>
                  <wp:positionV relativeFrom="paragraph">
                    <wp:posOffset>577215</wp:posOffset>
                  </wp:positionV>
                  <wp:extent cx="1058545" cy="938530"/>
                  <wp:effectExtent l="0" t="0" r="8255" b="6350"/>
                  <wp:wrapNone/>
                  <wp:docPr id="68" name="图片_149"/>
                  <wp:cNvGraphicFramePr/>
                  <a:graphic xmlns:a="http://schemas.openxmlformats.org/drawingml/2006/main">
                    <a:graphicData uri="http://schemas.openxmlformats.org/drawingml/2006/picture">
                      <pic:pic xmlns:pic="http://schemas.openxmlformats.org/drawingml/2006/picture">
                        <pic:nvPicPr>
                          <pic:cNvPr id="68" name="图片_149"/>
                          <pic:cNvPicPr/>
                        </pic:nvPicPr>
                        <pic:blipFill>
                          <a:blip r:embed="rId74"/>
                          <a:stretch>
                            <a:fillRect/>
                          </a:stretch>
                        </pic:blipFill>
                        <pic:spPr>
                          <a:xfrm>
                            <a:off x="0" y="0"/>
                            <a:ext cx="1058545" cy="93853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620*620*680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297180</wp:posOffset>
                  </wp:positionH>
                  <wp:positionV relativeFrom="paragraph">
                    <wp:posOffset>727710</wp:posOffset>
                  </wp:positionV>
                  <wp:extent cx="1007745" cy="1163955"/>
                  <wp:effectExtent l="0" t="0" r="13335" b="0"/>
                  <wp:wrapNone/>
                  <wp:docPr id="69" name="图片_38"/>
                  <wp:cNvGraphicFramePr/>
                  <a:graphic xmlns:a="http://schemas.openxmlformats.org/drawingml/2006/main">
                    <a:graphicData uri="http://schemas.openxmlformats.org/drawingml/2006/picture">
                      <pic:pic xmlns:pic="http://schemas.openxmlformats.org/drawingml/2006/picture">
                        <pic:nvPicPr>
                          <pic:cNvPr id="69" name="图片_38"/>
                          <pic:cNvPicPr/>
                        </pic:nvPicPr>
                        <pic:blipFill>
                          <a:blip r:embed="rId75"/>
                          <a:stretch>
                            <a:fillRect/>
                          </a:stretch>
                        </pic:blipFill>
                        <pic:spPr>
                          <a:xfrm>
                            <a:off x="0" y="0"/>
                            <a:ext cx="1007745" cy="11639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580*600*720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412115</wp:posOffset>
                  </wp:positionH>
                  <wp:positionV relativeFrom="paragraph">
                    <wp:posOffset>359410</wp:posOffset>
                  </wp:positionV>
                  <wp:extent cx="779780" cy="1007745"/>
                  <wp:effectExtent l="0" t="0" r="12700" b="13335"/>
                  <wp:wrapNone/>
                  <wp:docPr id="70" name="图片_36"/>
                  <wp:cNvGraphicFramePr/>
                  <a:graphic xmlns:a="http://schemas.openxmlformats.org/drawingml/2006/main">
                    <a:graphicData uri="http://schemas.openxmlformats.org/drawingml/2006/picture">
                      <pic:pic xmlns:pic="http://schemas.openxmlformats.org/drawingml/2006/picture">
                        <pic:nvPicPr>
                          <pic:cNvPr id="70" name="图片_36"/>
                          <pic:cNvPicPr/>
                        </pic:nvPicPr>
                        <pic:blipFill>
                          <a:blip r:embed="rId61"/>
                          <a:stretch>
                            <a:fillRect/>
                          </a:stretch>
                        </pic:blipFill>
                        <pic:spPr>
                          <a:xfrm>
                            <a:off x="0" y="0"/>
                            <a:ext cx="77978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φ400*480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10人包厢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包厢区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转盘圆桌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238760</wp:posOffset>
                  </wp:positionH>
                  <wp:positionV relativeFrom="paragraph">
                    <wp:posOffset>768985</wp:posOffset>
                  </wp:positionV>
                  <wp:extent cx="963295" cy="818515"/>
                  <wp:effectExtent l="0" t="0" r="12065" b="0"/>
                  <wp:wrapNone/>
                  <wp:docPr id="71" name="图片_166"/>
                  <wp:cNvGraphicFramePr/>
                  <a:graphic xmlns:a="http://schemas.openxmlformats.org/drawingml/2006/main">
                    <a:graphicData uri="http://schemas.openxmlformats.org/drawingml/2006/picture">
                      <pic:pic xmlns:pic="http://schemas.openxmlformats.org/drawingml/2006/picture">
                        <pic:nvPicPr>
                          <pic:cNvPr id="71" name="图片_166"/>
                          <pic:cNvPicPr/>
                        </pic:nvPicPr>
                        <pic:blipFill>
                          <a:blip r:embed="rId70"/>
                          <a:stretch>
                            <a:fillRect/>
                          </a:stretch>
                        </pic:blipFill>
                        <pic:spPr>
                          <a:xfrm>
                            <a:off x="0" y="0"/>
                            <a:ext cx="963295" cy="8185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φ2000*750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402590</wp:posOffset>
                  </wp:positionH>
                  <wp:positionV relativeFrom="paragraph">
                    <wp:posOffset>1007745</wp:posOffset>
                  </wp:positionV>
                  <wp:extent cx="777240" cy="1007745"/>
                  <wp:effectExtent l="0" t="0" r="0" b="13335"/>
                  <wp:wrapNone/>
                  <wp:docPr id="72" name="图片_167"/>
                  <wp:cNvGraphicFramePr/>
                  <a:graphic xmlns:a="http://schemas.openxmlformats.org/drawingml/2006/main">
                    <a:graphicData uri="http://schemas.openxmlformats.org/drawingml/2006/picture">
                      <pic:pic xmlns:pic="http://schemas.openxmlformats.org/drawingml/2006/picture">
                        <pic:nvPicPr>
                          <pic:cNvPr id="72" name="图片_167"/>
                          <pic:cNvPicPr/>
                        </pic:nvPicPr>
                        <pic:blipFill>
                          <a:blip r:embed="rId71"/>
                          <a:stretch>
                            <a:fillRect/>
                          </a:stretch>
                        </pic:blipFill>
                        <pic:spPr>
                          <a:xfrm>
                            <a:off x="0" y="0"/>
                            <a:ext cx="77724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480*520*800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KTV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大包厢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KTV区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卡座沙发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180975</wp:posOffset>
                  </wp:positionH>
                  <wp:positionV relativeFrom="paragraph">
                    <wp:posOffset>287020</wp:posOffset>
                  </wp:positionV>
                  <wp:extent cx="1062355" cy="1007745"/>
                  <wp:effectExtent l="0" t="0" r="4445" b="13335"/>
                  <wp:wrapNone/>
                  <wp:docPr id="73" name="图片_48"/>
                  <wp:cNvGraphicFramePr/>
                  <a:graphic xmlns:a="http://schemas.openxmlformats.org/drawingml/2006/main">
                    <a:graphicData uri="http://schemas.openxmlformats.org/drawingml/2006/picture">
                      <pic:pic xmlns:pic="http://schemas.openxmlformats.org/drawingml/2006/picture">
                        <pic:nvPicPr>
                          <pic:cNvPr id="73" name="图片_48"/>
                          <pic:cNvPicPr/>
                        </pic:nvPicPr>
                        <pic:blipFill>
                          <a:blip r:embed="rId52"/>
                          <a:stretch>
                            <a:fillRect/>
                          </a:stretch>
                        </pic:blipFill>
                        <pic:spPr>
                          <a:xfrm>
                            <a:off x="0" y="0"/>
                            <a:ext cx="106235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9000*620*750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102870</wp:posOffset>
                  </wp:positionH>
                  <wp:positionV relativeFrom="paragraph">
                    <wp:posOffset>803275</wp:posOffset>
                  </wp:positionV>
                  <wp:extent cx="1130300" cy="1007745"/>
                  <wp:effectExtent l="0" t="0" r="12700" b="13335"/>
                  <wp:wrapNone/>
                  <wp:docPr id="74" name="图片_50"/>
                  <wp:cNvGraphicFramePr/>
                  <a:graphic xmlns:a="http://schemas.openxmlformats.org/drawingml/2006/main">
                    <a:graphicData uri="http://schemas.openxmlformats.org/drawingml/2006/picture">
                      <pic:pic xmlns:pic="http://schemas.openxmlformats.org/drawingml/2006/picture">
                        <pic:nvPicPr>
                          <pic:cNvPr id="74" name="图片_50"/>
                          <pic:cNvPicPr/>
                        </pic:nvPicPr>
                        <pic:blipFill>
                          <a:blip r:embed="rId53"/>
                          <a:stretch>
                            <a:fillRect/>
                          </a:stretch>
                        </pic:blipFill>
                        <pic:spPr>
                          <a:xfrm>
                            <a:off x="0" y="0"/>
                            <a:ext cx="113030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1200*1200*400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石材：人造大理石，符合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KTV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中包厢（1间）</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卡座沙发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177165</wp:posOffset>
                  </wp:positionH>
                  <wp:positionV relativeFrom="paragraph">
                    <wp:posOffset>356870</wp:posOffset>
                  </wp:positionV>
                  <wp:extent cx="981710" cy="525780"/>
                  <wp:effectExtent l="0" t="0" r="8890" b="7620"/>
                  <wp:wrapNone/>
                  <wp:docPr id="75" name="图片_49"/>
                  <wp:cNvGraphicFramePr/>
                  <a:graphic xmlns:a="http://schemas.openxmlformats.org/drawingml/2006/main">
                    <a:graphicData uri="http://schemas.openxmlformats.org/drawingml/2006/picture">
                      <pic:pic xmlns:pic="http://schemas.openxmlformats.org/drawingml/2006/picture">
                        <pic:nvPicPr>
                          <pic:cNvPr id="75" name="图片_49"/>
                          <pic:cNvPicPr/>
                        </pic:nvPicPr>
                        <pic:blipFill>
                          <a:blip r:embed="rId76"/>
                          <a:stretch>
                            <a:fillRect/>
                          </a:stretch>
                        </pic:blipFill>
                        <pic:spPr>
                          <a:xfrm>
                            <a:off x="0" y="0"/>
                            <a:ext cx="981710" cy="52578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5500*620*750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220345</wp:posOffset>
                  </wp:positionH>
                  <wp:positionV relativeFrom="paragraph">
                    <wp:posOffset>945515</wp:posOffset>
                  </wp:positionV>
                  <wp:extent cx="972820" cy="888365"/>
                  <wp:effectExtent l="0" t="0" r="2540" b="10795"/>
                  <wp:wrapNone/>
                  <wp:docPr id="76" name="图片_51"/>
                  <wp:cNvGraphicFramePr/>
                  <a:graphic xmlns:a="http://schemas.openxmlformats.org/drawingml/2006/main">
                    <a:graphicData uri="http://schemas.openxmlformats.org/drawingml/2006/picture">
                      <pic:pic xmlns:pic="http://schemas.openxmlformats.org/drawingml/2006/picture">
                        <pic:nvPicPr>
                          <pic:cNvPr id="76" name="图片_51"/>
                          <pic:cNvPicPr/>
                        </pic:nvPicPr>
                        <pic:blipFill>
                          <a:blip r:embed="rId77"/>
                          <a:stretch>
                            <a:fillRect/>
                          </a:stretch>
                        </pic:blipFill>
                        <pic:spPr>
                          <a:xfrm>
                            <a:off x="0" y="0"/>
                            <a:ext cx="972820" cy="88836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1200*700*400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石材：人造大理石，符合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圆凳</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337820</wp:posOffset>
                  </wp:positionH>
                  <wp:positionV relativeFrom="paragraph">
                    <wp:posOffset>760730</wp:posOffset>
                  </wp:positionV>
                  <wp:extent cx="806450" cy="1007745"/>
                  <wp:effectExtent l="0" t="0" r="1270" b="13335"/>
                  <wp:wrapNone/>
                  <wp:docPr id="77" name="图片_54"/>
                  <wp:cNvGraphicFramePr/>
                  <a:graphic xmlns:a="http://schemas.openxmlformats.org/drawingml/2006/main">
                    <a:graphicData uri="http://schemas.openxmlformats.org/drawingml/2006/picture">
                      <pic:pic xmlns:pic="http://schemas.openxmlformats.org/drawingml/2006/picture">
                        <pic:nvPicPr>
                          <pic:cNvPr id="77" name="图片_54"/>
                          <pic:cNvPicPr/>
                        </pic:nvPicPr>
                        <pic:blipFill>
                          <a:blip r:embed="rId78"/>
                          <a:stretch>
                            <a:fillRect/>
                          </a:stretch>
                        </pic:blipFill>
                        <pic:spPr>
                          <a:xfrm>
                            <a:off x="0" y="0"/>
                            <a:ext cx="80645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350*350*380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KTV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小包厢（2间）</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卡座沙发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102870</wp:posOffset>
                  </wp:positionH>
                  <wp:positionV relativeFrom="paragraph">
                    <wp:posOffset>288925</wp:posOffset>
                  </wp:positionV>
                  <wp:extent cx="1115695" cy="788670"/>
                  <wp:effectExtent l="0" t="0" r="12065" b="3810"/>
                  <wp:wrapNone/>
                  <wp:docPr id="78" name="图片_168"/>
                  <wp:cNvGraphicFramePr/>
                  <a:graphic xmlns:a="http://schemas.openxmlformats.org/drawingml/2006/main">
                    <a:graphicData uri="http://schemas.openxmlformats.org/drawingml/2006/picture">
                      <pic:pic xmlns:pic="http://schemas.openxmlformats.org/drawingml/2006/picture">
                        <pic:nvPicPr>
                          <pic:cNvPr id="78" name="图片_168"/>
                          <pic:cNvPicPr/>
                        </pic:nvPicPr>
                        <pic:blipFill>
                          <a:blip r:embed="rId79"/>
                          <a:stretch>
                            <a:fillRect/>
                          </a:stretch>
                        </pic:blipFill>
                        <pic:spPr>
                          <a:xfrm>
                            <a:off x="0" y="0"/>
                            <a:ext cx="1115695" cy="78867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8000*620*750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180975</wp:posOffset>
                  </wp:positionH>
                  <wp:positionV relativeFrom="paragraph">
                    <wp:posOffset>817245</wp:posOffset>
                  </wp:positionV>
                  <wp:extent cx="1083310" cy="1007745"/>
                  <wp:effectExtent l="0" t="0" r="13970" b="13335"/>
                  <wp:wrapNone/>
                  <wp:docPr id="79" name="图片_169"/>
                  <wp:cNvGraphicFramePr/>
                  <a:graphic xmlns:a="http://schemas.openxmlformats.org/drawingml/2006/main">
                    <a:graphicData uri="http://schemas.openxmlformats.org/drawingml/2006/picture">
                      <pic:pic xmlns:pic="http://schemas.openxmlformats.org/drawingml/2006/picture">
                        <pic:nvPicPr>
                          <pic:cNvPr id="79" name="图片_169"/>
                          <pic:cNvPicPr/>
                        </pic:nvPicPr>
                        <pic:blipFill>
                          <a:blip r:embed="rId77"/>
                          <a:stretch>
                            <a:fillRect/>
                          </a:stretch>
                        </pic:blipFill>
                        <pic:spPr>
                          <a:xfrm>
                            <a:off x="0" y="0"/>
                            <a:ext cx="108331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1200*700*400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石材：人造大理石，符合 GB/T 21866-2008《抗菌涂料（漆膜）抗菌性测定法和抗菌效果》达到Ⅱ级。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过道</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292735</wp:posOffset>
                  </wp:positionH>
                  <wp:positionV relativeFrom="paragraph">
                    <wp:posOffset>544195</wp:posOffset>
                  </wp:positionV>
                  <wp:extent cx="906780" cy="1007745"/>
                  <wp:effectExtent l="0" t="0" r="0" b="13335"/>
                  <wp:wrapNone/>
                  <wp:docPr id="80" name="图片_195"/>
                  <wp:cNvGraphicFramePr/>
                  <a:graphic xmlns:a="http://schemas.openxmlformats.org/drawingml/2006/main">
                    <a:graphicData uri="http://schemas.openxmlformats.org/drawingml/2006/picture">
                      <pic:pic xmlns:pic="http://schemas.openxmlformats.org/drawingml/2006/picture">
                        <pic:nvPicPr>
                          <pic:cNvPr id="80" name="图片_195"/>
                          <pic:cNvPicPr/>
                        </pic:nvPicPr>
                        <pic:blipFill>
                          <a:blip r:embed="rId80"/>
                          <a:stretch>
                            <a:fillRect/>
                          </a:stretch>
                        </pic:blipFill>
                        <pic:spPr>
                          <a:xfrm>
                            <a:off x="0" y="0"/>
                            <a:ext cx="90678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700*700*720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石材：人造石：符合 GB/T 21866-2008《抗菌涂料（漆膜）抗菌性测定法和抗菌效果》达到Ⅱ级。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365760</wp:posOffset>
                  </wp:positionH>
                  <wp:positionV relativeFrom="paragraph">
                    <wp:posOffset>1017905</wp:posOffset>
                  </wp:positionV>
                  <wp:extent cx="769620" cy="1007745"/>
                  <wp:effectExtent l="0" t="0" r="7620" b="13335"/>
                  <wp:wrapNone/>
                  <wp:docPr id="81" name="图片_194"/>
                  <wp:cNvGraphicFramePr/>
                  <a:graphic xmlns:a="http://schemas.openxmlformats.org/drawingml/2006/main">
                    <a:graphicData uri="http://schemas.openxmlformats.org/drawingml/2006/picture">
                      <pic:pic xmlns:pic="http://schemas.openxmlformats.org/drawingml/2006/picture">
                        <pic:nvPicPr>
                          <pic:cNvPr id="81" name="图片_194"/>
                          <pic:cNvPicPr/>
                        </pic:nvPicPr>
                        <pic:blipFill>
                          <a:blip r:embed="rId81"/>
                          <a:stretch>
                            <a:fillRect/>
                          </a:stretch>
                        </pic:blipFill>
                        <pic:spPr>
                          <a:xfrm>
                            <a:off x="0" y="0"/>
                            <a:ext cx="76962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480*520*800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贵宾室</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127635</wp:posOffset>
                  </wp:positionH>
                  <wp:positionV relativeFrom="paragraph">
                    <wp:posOffset>959485</wp:posOffset>
                  </wp:positionV>
                  <wp:extent cx="1151890" cy="1007745"/>
                  <wp:effectExtent l="0" t="0" r="6350" b="13335"/>
                  <wp:wrapNone/>
                  <wp:docPr id="82" name="图片_1"/>
                  <wp:cNvGraphicFramePr/>
                  <a:graphic xmlns:a="http://schemas.openxmlformats.org/drawingml/2006/main">
                    <a:graphicData uri="http://schemas.openxmlformats.org/drawingml/2006/picture">
                      <pic:pic xmlns:pic="http://schemas.openxmlformats.org/drawingml/2006/picture">
                        <pic:nvPicPr>
                          <pic:cNvPr id="82" name="图片_1"/>
                          <pic:cNvPicPr/>
                        </pic:nvPicPr>
                        <pic:blipFill>
                          <a:blip r:embed="rId82"/>
                          <a:stretch>
                            <a:fillRect/>
                          </a:stretch>
                        </pic:blipFill>
                        <pic:spPr>
                          <a:xfrm>
                            <a:off x="0" y="0"/>
                            <a:ext cx="115189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1000*1000*800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235585</wp:posOffset>
                  </wp:positionH>
                  <wp:positionV relativeFrom="paragraph">
                    <wp:posOffset>497205</wp:posOffset>
                  </wp:positionV>
                  <wp:extent cx="913765" cy="871855"/>
                  <wp:effectExtent l="0" t="0" r="635" b="12065"/>
                  <wp:wrapNone/>
                  <wp:docPr id="83" name="图片_3"/>
                  <wp:cNvGraphicFramePr/>
                  <a:graphic xmlns:a="http://schemas.openxmlformats.org/drawingml/2006/main">
                    <a:graphicData uri="http://schemas.openxmlformats.org/drawingml/2006/picture">
                      <pic:pic xmlns:pic="http://schemas.openxmlformats.org/drawingml/2006/picture">
                        <pic:nvPicPr>
                          <pic:cNvPr id="83" name="图片_3"/>
                          <pic:cNvPicPr/>
                        </pic:nvPicPr>
                        <pic:blipFill>
                          <a:blip r:embed="rId83"/>
                          <a:stretch>
                            <a:fillRect/>
                          </a:stretch>
                        </pic:blipFill>
                        <pic:spPr>
                          <a:xfrm>
                            <a:off x="0" y="0"/>
                            <a:ext cx="913765" cy="8718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新娘房</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170815</wp:posOffset>
                  </wp:positionH>
                  <wp:positionV relativeFrom="paragraph">
                    <wp:posOffset>675005</wp:posOffset>
                  </wp:positionV>
                  <wp:extent cx="1004570" cy="575945"/>
                  <wp:effectExtent l="0" t="0" r="1270" b="3175"/>
                  <wp:wrapNone/>
                  <wp:docPr id="84" name="图片_27"/>
                  <wp:cNvGraphicFramePr/>
                  <a:graphic xmlns:a="http://schemas.openxmlformats.org/drawingml/2006/main">
                    <a:graphicData uri="http://schemas.openxmlformats.org/drawingml/2006/picture">
                      <pic:pic xmlns:pic="http://schemas.openxmlformats.org/drawingml/2006/picture">
                        <pic:nvPicPr>
                          <pic:cNvPr id="84" name="图片_27"/>
                          <pic:cNvPicPr/>
                        </pic:nvPicPr>
                        <pic:blipFill>
                          <a:blip r:embed="rId84"/>
                          <a:stretch>
                            <a:fillRect/>
                          </a:stretch>
                        </pic:blipFill>
                        <pic:spPr>
                          <a:xfrm>
                            <a:off x="0" y="0"/>
                            <a:ext cx="1004570" cy="5759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2200*880*780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163195</wp:posOffset>
                  </wp:positionH>
                  <wp:positionV relativeFrom="paragraph">
                    <wp:posOffset>501650</wp:posOffset>
                  </wp:positionV>
                  <wp:extent cx="998220" cy="1007745"/>
                  <wp:effectExtent l="0" t="0" r="7620" b="13335"/>
                  <wp:wrapNone/>
                  <wp:docPr id="85" name="图片_28"/>
                  <wp:cNvGraphicFramePr/>
                  <a:graphic xmlns:a="http://schemas.openxmlformats.org/drawingml/2006/main">
                    <a:graphicData uri="http://schemas.openxmlformats.org/drawingml/2006/picture">
                      <pic:pic xmlns:pic="http://schemas.openxmlformats.org/drawingml/2006/picture">
                        <pic:nvPicPr>
                          <pic:cNvPr id="85" name="图片_28"/>
                          <pic:cNvPicPr/>
                        </pic:nvPicPr>
                        <pic:blipFill>
                          <a:blip r:embed="rId85"/>
                          <a:stretch>
                            <a:fillRect/>
                          </a:stretch>
                        </pic:blipFill>
                        <pic:spPr>
                          <a:xfrm>
                            <a:off x="0" y="0"/>
                            <a:ext cx="99822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680*680*720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174625</wp:posOffset>
                  </wp:positionH>
                  <wp:positionV relativeFrom="paragraph">
                    <wp:posOffset>467360</wp:posOffset>
                  </wp:positionV>
                  <wp:extent cx="896620" cy="871855"/>
                  <wp:effectExtent l="0" t="0" r="2540" b="12065"/>
                  <wp:wrapNone/>
                  <wp:docPr id="86" name="图片_7"/>
                  <wp:cNvGraphicFramePr/>
                  <a:graphic xmlns:a="http://schemas.openxmlformats.org/drawingml/2006/main">
                    <a:graphicData uri="http://schemas.openxmlformats.org/drawingml/2006/picture">
                      <pic:pic xmlns:pic="http://schemas.openxmlformats.org/drawingml/2006/picture">
                        <pic:nvPicPr>
                          <pic:cNvPr id="86" name="图片_7"/>
                          <pic:cNvPicPr/>
                        </pic:nvPicPr>
                        <pic:blipFill>
                          <a:blip r:embed="rId86"/>
                          <a:stretch>
                            <a:fillRect/>
                          </a:stretch>
                        </pic:blipFill>
                        <pic:spPr>
                          <a:xfrm>
                            <a:off x="0" y="0"/>
                            <a:ext cx="896620" cy="8718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φ400*500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187960</wp:posOffset>
                  </wp:positionH>
                  <wp:positionV relativeFrom="paragraph">
                    <wp:posOffset>207010</wp:posOffset>
                  </wp:positionV>
                  <wp:extent cx="1034415" cy="871220"/>
                  <wp:effectExtent l="0" t="0" r="1905" b="12700"/>
                  <wp:wrapNone/>
                  <wp:docPr id="87" name="图片_6"/>
                  <wp:cNvGraphicFramePr/>
                  <a:graphic xmlns:a="http://schemas.openxmlformats.org/drawingml/2006/main">
                    <a:graphicData uri="http://schemas.openxmlformats.org/drawingml/2006/picture">
                      <pic:pic xmlns:pic="http://schemas.openxmlformats.org/drawingml/2006/picture">
                        <pic:nvPicPr>
                          <pic:cNvPr id="87" name="图片_6"/>
                          <pic:cNvPicPr/>
                        </pic:nvPicPr>
                        <pic:blipFill>
                          <a:blip r:embed="rId87"/>
                          <a:stretch>
                            <a:fillRect/>
                          </a:stretch>
                        </pic:blipFill>
                        <pic:spPr>
                          <a:xfrm>
                            <a:off x="0" y="0"/>
                            <a:ext cx="1034415" cy="87122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φ800*420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169545</wp:posOffset>
                  </wp:positionH>
                  <wp:positionV relativeFrom="paragraph">
                    <wp:posOffset>490220</wp:posOffset>
                  </wp:positionV>
                  <wp:extent cx="1168400" cy="791845"/>
                  <wp:effectExtent l="0" t="0" r="5080" b="635"/>
                  <wp:wrapNone/>
                  <wp:docPr id="88" name="图片_11"/>
                  <wp:cNvGraphicFramePr/>
                  <a:graphic xmlns:a="http://schemas.openxmlformats.org/drawingml/2006/main">
                    <a:graphicData uri="http://schemas.openxmlformats.org/drawingml/2006/picture">
                      <pic:pic xmlns:pic="http://schemas.openxmlformats.org/drawingml/2006/picture">
                        <pic:nvPicPr>
                          <pic:cNvPr id="88" name="图片_11"/>
                          <pic:cNvPicPr/>
                        </pic:nvPicPr>
                        <pic:blipFill>
                          <a:blip r:embed="rId88"/>
                          <a:stretch>
                            <a:fillRect/>
                          </a:stretch>
                        </pic:blipFill>
                        <pic:spPr>
                          <a:xfrm>
                            <a:off x="0" y="0"/>
                            <a:ext cx="1168400" cy="7918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1400*700*750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化妆凳</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158115</wp:posOffset>
                  </wp:positionH>
                  <wp:positionV relativeFrom="paragraph">
                    <wp:posOffset>728980</wp:posOffset>
                  </wp:positionV>
                  <wp:extent cx="1121410" cy="871855"/>
                  <wp:effectExtent l="0" t="0" r="6350" b="12065"/>
                  <wp:wrapNone/>
                  <wp:docPr id="89" name="图片_12"/>
                  <wp:cNvGraphicFramePr/>
                  <a:graphic xmlns:a="http://schemas.openxmlformats.org/drawingml/2006/main">
                    <a:graphicData uri="http://schemas.openxmlformats.org/drawingml/2006/picture">
                      <pic:pic xmlns:pic="http://schemas.openxmlformats.org/drawingml/2006/picture">
                        <pic:nvPicPr>
                          <pic:cNvPr id="89" name="图片_12"/>
                          <pic:cNvPicPr/>
                        </pic:nvPicPr>
                        <pic:blipFill>
                          <a:blip r:embed="rId89"/>
                          <a:stretch>
                            <a:fillRect/>
                          </a:stretch>
                        </pic:blipFill>
                        <pic:spPr>
                          <a:xfrm>
                            <a:off x="0" y="0"/>
                            <a:ext cx="1121410" cy="8718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420*500*420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客房楼电梯厅</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案几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186055</wp:posOffset>
                  </wp:positionH>
                  <wp:positionV relativeFrom="paragraph">
                    <wp:posOffset>629920</wp:posOffset>
                  </wp:positionV>
                  <wp:extent cx="1013460" cy="764540"/>
                  <wp:effectExtent l="0" t="0" r="7620" b="12700"/>
                  <wp:wrapNone/>
                  <wp:docPr id="90" name="图片_85"/>
                  <wp:cNvGraphicFramePr/>
                  <a:graphic xmlns:a="http://schemas.openxmlformats.org/drawingml/2006/main">
                    <a:graphicData uri="http://schemas.openxmlformats.org/drawingml/2006/picture">
                      <pic:pic xmlns:pic="http://schemas.openxmlformats.org/drawingml/2006/picture">
                        <pic:nvPicPr>
                          <pic:cNvPr id="90" name="图片_85"/>
                          <pic:cNvPicPr/>
                        </pic:nvPicPr>
                        <pic:blipFill>
                          <a:blip r:embed="rId90"/>
                          <a:stretch>
                            <a:fillRect/>
                          </a:stretch>
                        </pic:blipFill>
                        <pic:spPr>
                          <a:xfrm>
                            <a:off x="0" y="0"/>
                            <a:ext cx="1013460" cy="7645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1500*300*680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客房楼走廊</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长案</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106680</wp:posOffset>
                  </wp:positionH>
                  <wp:positionV relativeFrom="paragraph">
                    <wp:posOffset>431800</wp:posOffset>
                  </wp:positionV>
                  <wp:extent cx="1134110" cy="734060"/>
                  <wp:effectExtent l="0" t="0" r="8890" b="12700"/>
                  <wp:wrapNone/>
                  <wp:docPr id="91" name="图片_86"/>
                  <wp:cNvGraphicFramePr/>
                  <a:graphic xmlns:a="http://schemas.openxmlformats.org/drawingml/2006/main">
                    <a:graphicData uri="http://schemas.openxmlformats.org/drawingml/2006/picture">
                      <pic:pic xmlns:pic="http://schemas.openxmlformats.org/drawingml/2006/picture">
                        <pic:nvPicPr>
                          <pic:cNvPr id="91" name="图片_86"/>
                          <pic:cNvPicPr/>
                        </pic:nvPicPr>
                        <pic:blipFill>
                          <a:blip r:embed="rId91"/>
                          <a:stretch>
                            <a:fillRect/>
                          </a:stretch>
                        </pic:blipFill>
                        <pic:spPr>
                          <a:xfrm>
                            <a:off x="0" y="0"/>
                            <a:ext cx="1134110" cy="7340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1800*400*900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154305</wp:posOffset>
                  </wp:positionH>
                  <wp:positionV relativeFrom="paragraph">
                    <wp:posOffset>316865</wp:posOffset>
                  </wp:positionV>
                  <wp:extent cx="1025525" cy="869315"/>
                  <wp:effectExtent l="0" t="0" r="10795" b="14605"/>
                  <wp:wrapNone/>
                  <wp:docPr id="92" name="图片_39"/>
                  <wp:cNvGraphicFramePr/>
                  <a:graphic xmlns:a="http://schemas.openxmlformats.org/drawingml/2006/main">
                    <a:graphicData uri="http://schemas.openxmlformats.org/drawingml/2006/picture">
                      <pic:pic xmlns:pic="http://schemas.openxmlformats.org/drawingml/2006/picture">
                        <pic:nvPicPr>
                          <pic:cNvPr id="92" name="图片_39"/>
                          <pic:cNvPicPr/>
                        </pic:nvPicPr>
                        <pic:blipFill>
                          <a:blip r:embed="rId92"/>
                          <a:stretch>
                            <a:fillRect/>
                          </a:stretch>
                        </pic:blipFill>
                        <pic:spPr>
                          <a:xfrm>
                            <a:off x="0" y="0"/>
                            <a:ext cx="1025525" cy="8693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床垫1.35*2米，报价不含床垫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245110</wp:posOffset>
                  </wp:positionH>
                  <wp:positionV relativeFrom="paragraph">
                    <wp:posOffset>381635</wp:posOffset>
                  </wp:positionV>
                  <wp:extent cx="971550" cy="862965"/>
                  <wp:effectExtent l="0" t="0" r="3810" b="5715"/>
                  <wp:wrapNone/>
                  <wp:docPr id="93" name="图片_40"/>
                  <wp:cNvGraphicFramePr/>
                  <a:graphic xmlns:a="http://schemas.openxmlformats.org/drawingml/2006/main">
                    <a:graphicData uri="http://schemas.openxmlformats.org/drawingml/2006/picture">
                      <pic:pic xmlns:pic="http://schemas.openxmlformats.org/drawingml/2006/picture">
                        <pic:nvPicPr>
                          <pic:cNvPr id="93" name="图片_40"/>
                          <pic:cNvPicPr/>
                        </pic:nvPicPr>
                        <pic:blipFill>
                          <a:blip r:embed="rId93"/>
                          <a:stretch>
                            <a:fillRect/>
                          </a:stretch>
                        </pic:blipFill>
                        <pic:spPr>
                          <a:xfrm>
                            <a:off x="0" y="0"/>
                            <a:ext cx="971550" cy="86296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149225</wp:posOffset>
                  </wp:positionH>
                  <wp:positionV relativeFrom="paragraph">
                    <wp:posOffset>585470</wp:posOffset>
                  </wp:positionV>
                  <wp:extent cx="1093470" cy="1007745"/>
                  <wp:effectExtent l="0" t="0" r="3810" b="13335"/>
                  <wp:wrapNone/>
                  <wp:docPr id="94" name="图片_88"/>
                  <wp:cNvGraphicFramePr/>
                  <a:graphic xmlns:a="http://schemas.openxmlformats.org/drawingml/2006/main">
                    <a:graphicData uri="http://schemas.openxmlformats.org/drawingml/2006/picture">
                      <pic:pic xmlns:pic="http://schemas.openxmlformats.org/drawingml/2006/picture">
                        <pic:nvPicPr>
                          <pic:cNvPr id="94" name="图片_88"/>
                          <pic:cNvPicPr/>
                        </pic:nvPicPr>
                        <pic:blipFill>
                          <a:blip r:embed="rId94"/>
                          <a:stretch>
                            <a:fillRect/>
                          </a:stretch>
                        </pic:blipFill>
                        <pic:spPr>
                          <a:xfrm>
                            <a:off x="0" y="0"/>
                            <a:ext cx="109347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238125</wp:posOffset>
                  </wp:positionH>
                  <wp:positionV relativeFrom="paragraph">
                    <wp:posOffset>908685</wp:posOffset>
                  </wp:positionV>
                  <wp:extent cx="809625" cy="1007745"/>
                  <wp:effectExtent l="0" t="0" r="13335" b="13335"/>
                  <wp:wrapNone/>
                  <wp:docPr id="95" name="图片_87"/>
                  <wp:cNvGraphicFramePr/>
                  <a:graphic xmlns:a="http://schemas.openxmlformats.org/drawingml/2006/main">
                    <a:graphicData uri="http://schemas.openxmlformats.org/drawingml/2006/picture">
                      <pic:pic xmlns:pic="http://schemas.openxmlformats.org/drawingml/2006/picture">
                        <pic:nvPicPr>
                          <pic:cNvPr id="95" name="图片_87"/>
                          <pic:cNvPicPr/>
                        </pic:nvPicPr>
                        <pic:blipFill>
                          <a:blip r:embed="rId95"/>
                          <a:stretch>
                            <a:fillRect/>
                          </a:stretch>
                        </pic:blipFill>
                        <pic:spPr>
                          <a:xfrm>
                            <a:off x="0" y="0"/>
                            <a:ext cx="80962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550*580*750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108585</wp:posOffset>
                  </wp:positionH>
                  <wp:positionV relativeFrom="paragraph">
                    <wp:posOffset>759460</wp:posOffset>
                  </wp:positionV>
                  <wp:extent cx="1125855" cy="864235"/>
                  <wp:effectExtent l="0" t="0" r="1905" b="4445"/>
                  <wp:wrapNone/>
                  <wp:docPr id="96" name="图片_89"/>
                  <wp:cNvGraphicFramePr/>
                  <a:graphic xmlns:a="http://schemas.openxmlformats.org/drawingml/2006/main">
                    <a:graphicData uri="http://schemas.openxmlformats.org/drawingml/2006/picture">
                      <pic:pic xmlns:pic="http://schemas.openxmlformats.org/drawingml/2006/picture">
                        <pic:nvPicPr>
                          <pic:cNvPr id="96" name="图片_89"/>
                          <pic:cNvPicPr/>
                        </pic:nvPicPr>
                        <pic:blipFill>
                          <a:blip r:embed="rId96"/>
                          <a:stretch>
                            <a:fillRect/>
                          </a:stretch>
                        </pic:blipFill>
                        <pic:spPr>
                          <a:xfrm>
                            <a:off x="0" y="0"/>
                            <a:ext cx="1125855" cy="8642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报价不含床垫1.2*2米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251460</wp:posOffset>
                  </wp:positionH>
                  <wp:positionV relativeFrom="paragraph">
                    <wp:posOffset>427990</wp:posOffset>
                  </wp:positionV>
                  <wp:extent cx="971550" cy="862965"/>
                  <wp:effectExtent l="0" t="0" r="3810" b="5715"/>
                  <wp:wrapNone/>
                  <wp:docPr id="97" name="图片_41"/>
                  <wp:cNvGraphicFramePr/>
                  <a:graphic xmlns:a="http://schemas.openxmlformats.org/drawingml/2006/main">
                    <a:graphicData uri="http://schemas.openxmlformats.org/drawingml/2006/picture">
                      <pic:pic xmlns:pic="http://schemas.openxmlformats.org/drawingml/2006/picture">
                        <pic:nvPicPr>
                          <pic:cNvPr id="97" name="图片_41"/>
                          <pic:cNvPicPr/>
                        </pic:nvPicPr>
                        <pic:blipFill>
                          <a:blip r:embed="rId93"/>
                          <a:stretch>
                            <a:fillRect/>
                          </a:stretch>
                        </pic:blipFill>
                        <pic:spPr>
                          <a:xfrm>
                            <a:off x="0" y="0"/>
                            <a:ext cx="971550" cy="86296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151130</wp:posOffset>
                  </wp:positionH>
                  <wp:positionV relativeFrom="paragraph">
                    <wp:posOffset>506095</wp:posOffset>
                  </wp:positionV>
                  <wp:extent cx="1047115" cy="1007745"/>
                  <wp:effectExtent l="0" t="0" r="4445" b="13335"/>
                  <wp:wrapNone/>
                  <wp:docPr id="98" name="图片_43"/>
                  <wp:cNvGraphicFramePr/>
                  <a:graphic xmlns:a="http://schemas.openxmlformats.org/drawingml/2006/main">
                    <a:graphicData uri="http://schemas.openxmlformats.org/drawingml/2006/picture">
                      <pic:pic xmlns:pic="http://schemas.openxmlformats.org/drawingml/2006/picture">
                        <pic:nvPicPr>
                          <pic:cNvPr id="98" name="图片_43"/>
                          <pic:cNvPicPr/>
                        </pic:nvPicPr>
                        <pic:blipFill>
                          <a:blip r:embed="rId97"/>
                          <a:stretch>
                            <a:fillRect/>
                          </a:stretch>
                        </pic:blipFill>
                        <pic:spPr>
                          <a:xfrm>
                            <a:off x="0" y="0"/>
                            <a:ext cx="104711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306705</wp:posOffset>
                  </wp:positionH>
                  <wp:positionV relativeFrom="paragraph">
                    <wp:posOffset>445135</wp:posOffset>
                  </wp:positionV>
                  <wp:extent cx="806450" cy="1007745"/>
                  <wp:effectExtent l="0" t="0" r="1270" b="13335"/>
                  <wp:wrapNone/>
                  <wp:docPr id="99" name="图片_90"/>
                  <wp:cNvGraphicFramePr/>
                  <a:graphic xmlns:a="http://schemas.openxmlformats.org/drawingml/2006/main">
                    <a:graphicData uri="http://schemas.openxmlformats.org/drawingml/2006/picture">
                      <pic:pic xmlns:pic="http://schemas.openxmlformats.org/drawingml/2006/picture">
                        <pic:nvPicPr>
                          <pic:cNvPr id="99" name="图片_90"/>
                          <pic:cNvPicPr/>
                        </pic:nvPicPr>
                        <pic:blipFill>
                          <a:blip r:embed="rId98"/>
                          <a:stretch>
                            <a:fillRect/>
                          </a:stretch>
                        </pic:blipFill>
                        <pic:spPr>
                          <a:xfrm>
                            <a:off x="0" y="0"/>
                            <a:ext cx="80645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550*580*750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130810</wp:posOffset>
                  </wp:positionH>
                  <wp:positionV relativeFrom="paragraph">
                    <wp:posOffset>523875</wp:posOffset>
                  </wp:positionV>
                  <wp:extent cx="1128395" cy="869315"/>
                  <wp:effectExtent l="0" t="0" r="14605" b="14605"/>
                  <wp:wrapNone/>
                  <wp:docPr id="100" name="图片_91"/>
                  <wp:cNvGraphicFramePr/>
                  <a:graphic xmlns:a="http://schemas.openxmlformats.org/drawingml/2006/main">
                    <a:graphicData uri="http://schemas.openxmlformats.org/drawingml/2006/picture">
                      <pic:pic xmlns:pic="http://schemas.openxmlformats.org/drawingml/2006/picture">
                        <pic:nvPicPr>
                          <pic:cNvPr id="100" name="图片_91"/>
                          <pic:cNvPicPr/>
                        </pic:nvPicPr>
                        <pic:blipFill>
                          <a:blip r:embed="rId92"/>
                          <a:stretch>
                            <a:fillRect/>
                          </a:stretch>
                        </pic:blipFill>
                        <pic:spPr>
                          <a:xfrm>
                            <a:off x="0" y="0"/>
                            <a:ext cx="1128395" cy="8693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报价不含床垫1.8*2米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188595</wp:posOffset>
                  </wp:positionH>
                  <wp:positionV relativeFrom="paragraph">
                    <wp:posOffset>420370</wp:posOffset>
                  </wp:positionV>
                  <wp:extent cx="971550" cy="862965"/>
                  <wp:effectExtent l="0" t="0" r="3810" b="5715"/>
                  <wp:wrapNone/>
                  <wp:docPr id="101" name="图片_92"/>
                  <wp:cNvGraphicFramePr/>
                  <a:graphic xmlns:a="http://schemas.openxmlformats.org/drawingml/2006/main">
                    <a:graphicData uri="http://schemas.openxmlformats.org/drawingml/2006/picture">
                      <pic:pic xmlns:pic="http://schemas.openxmlformats.org/drawingml/2006/picture">
                        <pic:nvPicPr>
                          <pic:cNvPr id="101" name="图片_92"/>
                          <pic:cNvPicPr/>
                        </pic:nvPicPr>
                        <pic:blipFill>
                          <a:blip r:embed="rId93"/>
                          <a:stretch>
                            <a:fillRect/>
                          </a:stretch>
                        </pic:blipFill>
                        <pic:spPr>
                          <a:xfrm>
                            <a:off x="0" y="0"/>
                            <a:ext cx="971550" cy="86296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139700</wp:posOffset>
                  </wp:positionH>
                  <wp:positionV relativeFrom="paragraph">
                    <wp:posOffset>548640</wp:posOffset>
                  </wp:positionV>
                  <wp:extent cx="1093470" cy="1007745"/>
                  <wp:effectExtent l="0" t="0" r="3810" b="13335"/>
                  <wp:wrapNone/>
                  <wp:docPr id="102" name="图片_96"/>
                  <wp:cNvGraphicFramePr/>
                  <a:graphic xmlns:a="http://schemas.openxmlformats.org/drawingml/2006/main">
                    <a:graphicData uri="http://schemas.openxmlformats.org/drawingml/2006/picture">
                      <pic:pic xmlns:pic="http://schemas.openxmlformats.org/drawingml/2006/picture">
                        <pic:nvPicPr>
                          <pic:cNvPr id="102" name="图片_96"/>
                          <pic:cNvPicPr/>
                        </pic:nvPicPr>
                        <pic:blipFill>
                          <a:blip r:embed="rId94"/>
                          <a:stretch>
                            <a:fillRect/>
                          </a:stretch>
                        </pic:blipFill>
                        <pic:spPr>
                          <a:xfrm>
                            <a:off x="0" y="0"/>
                            <a:ext cx="109347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305435</wp:posOffset>
                  </wp:positionH>
                  <wp:positionV relativeFrom="paragraph">
                    <wp:posOffset>727710</wp:posOffset>
                  </wp:positionV>
                  <wp:extent cx="809625" cy="1007745"/>
                  <wp:effectExtent l="0" t="0" r="13335" b="13335"/>
                  <wp:wrapNone/>
                  <wp:docPr id="103" name="图片_95"/>
                  <wp:cNvGraphicFramePr/>
                  <a:graphic xmlns:a="http://schemas.openxmlformats.org/drawingml/2006/main">
                    <a:graphicData uri="http://schemas.openxmlformats.org/drawingml/2006/picture">
                      <pic:pic xmlns:pic="http://schemas.openxmlformats.org/drawingml/2006/picture">
                        <pic:nvPicPr>
                          <pic:cNvPr id="103" name="图片_95"/>
                          <pic:cNvPicPr/>
                        </pic:nvPicPr>
                        <pic:blipFill>
                          <a:blip r:embed="rId95"/>
                          <a:stretch>
                            <a:fillRect/>
                          </a:stretch>
                        </pic:blipFill>
                        <pic:spPr>
                          <a:xfrm>
                            <a:off x="0" y="0"/>
                            <a:ext cx="80962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550*580*750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55245</wp:posOffset>
                  </wp:positionH>
                  <wp:positionV relativeFrom="paragraph">
                    <wp:posOffset>753745</wp:posOffset>
                  </wp:positionV>
                  <wp:extent cx="1201420" cy="747395"/>
                  <wp:effectExtent l="0" t="0" r="2540" b="14605"/>
                  <wp:wrapNone/>
                  <wp:docPr id="104" name="图片_101"/>
                  <wp:cNvGraphicFramePr/>
                  <a:graphic xmlns:a="http://schemas.openxmlformats.org/drawingml/2006/main">
                    <a:graphicData uri="http://schemas.openxmlformats.org/drawingml/2006/picture">
                      <pic:pic xmlns:pic="http://schemas.openxmlformats.org/drawingml/2006/picture">
                        <pic:nvPicPr>
                          <pic:cNvPr id="104" name="图片_101"/>
                          <pic:cNvPicPr/>
                        </pic:nvPicPr>
                        <pic:blipFill>
                          <a:blip r:embed="rId99"/>
                          <a:stretch>
                            <a:fillRect/>
                          </a:stretch>
                        </pic:blipFill>
                        <pic:spPr>
                          <a:xfrm>
                            <a:off x="0" y="0"/>
                            <a:ext cx="1201420" cy="7473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1600*880*680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86360</wp:posOffset>
                  </wp:positionH>
                  <wp:positionV relativeFrom="paragraph">
                    <wp:posOffset>579755</wp:posOffset>
                  </wp:positionV>
                  <wp:extent cx="1167765" cy="819150"/>
                  <wp:effectExtent l="0" t="0" r="5715" b="3810"/>
                  <wp:wrapNone/>
                  <wp:docPr id="105" name="图片_102"/>
                  <wp:cNvGraphicFramePr/>
                  <a:graphic xmlns:a="http://schemas.openxmlformats.org/drawingml/2006/main">
                    <a:graphicData uri="http://schemas.openxmlformats.org/drawingml/2006/picture">
                      <pic:pic xmlns:pic="http://schemas.openxmlformats.org/drawingml/2006/picture">
                        <pic:nvPicPr>
                          <pic:cNvPr id="105" name="图片_102"/>
                          <pic:cNvPicPr/>
                        </pic:nvPicPr>
                        <pic:blipFill>
                          <a:blip r:embed="rId100"/>
                          <a:stretch>
                            <a:fillRect/>
                          </a:stretch>
                        </pic:blipFill>
                        <pic:spPr>
                          <a:xfrm>
                            <a:off x="0" y="0"/>
                            <a:ext cx="1167765" cy="8191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450*350*500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jc w:val="center"/>
        </w:trPr>
        <w:tc>
          <w:tcPr>
            <w:tcW w:w="95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07"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101600</wp:posOffset>
                  </wp:positionH>
                  <wp:positionV relativeFrom="paragraph">
                    <wp:posOffset>680720</wp:posOffset>
                  </wp:positionV>
                  <wp:extent cx="1173480" cy="864235"/>
                  <wp:effectExtent l="0" t="0" r="0" b="4445"/>
                  <wp:wrapNone/>
                  <wp:docPr id="106" name="图片_98"/>
                  <wp:cNvGraphicFramePr/>
                  <a:graphic xmlns:a="http://schemas.openxmlformats.org/drawingml/2006/main">
                    <a:graphicData uri="http://schemas.openxmlformats.org/drawingml/2006/picture">
                      <pic:pic xmlns:pic="http://schemas.openxmlformats.org/drawingml/2006/picture">
                        <pic:nvPicPr>
                          <pic:cNvPr id="106" name="图片_98"/>
                          <pic:cNvPicPr/>
                        </pic:nvPicPr>
                        <pic:blipFill>
                          <a:blip r:embed="rId96"/>
                          <a:stretch>
                            <a:fillRect/>
                          </a:stretch>
                        </pic:blipFill>
                        <pic:spPr>
                          <a:xfrm>
                            <a:off x="0" y="0"/>
                            <a:ext cx="1173480" cy="8642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报价不含床垫1.8*2米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179070</wp:posOffset>
                  </wp:positionH>
                  <wp:positionV relativeFrom="paragraph">
                    <wp:posOffset>323850</wp:posOffset>
                  </wp:positionV>
                  <wp:extent cx="1134745" cy="1007745"/>
                  <wp:effectExtent l="0" t="0" r="8255" b="13335"/>
                  <wp:wrapNone/>
                  <wp:docPr id="107" name="图片_97"/>
                  <wp:cNvGraphicFramePr/>
                  <a:graphic xmlns:a="http://schemas.openxmlformats.org/drawingml/2006/main">
                    <a:graphicData uri="http://schemas.openxmlformats.org/drawingml/2006/picture">
                      <pic:pic xmlns:pic="http://schemas.openxmlformats.org/drawingml/2006/picture">
                        <pic:nvPicPr>
                          <pic:cNvPr id="107" name="图片_97"/>
                          <pic:cNvPicPr/>
                        </pic:nvPicPr>
                        <pic:blipFill>
                          <a:blip r:embed="rId101"/>
                          <a:stretch>
                            <a:fillRect/>
                          </a:stretch>
                        </pic:blipFill>
                        <pic:spPr>
                          <a:xfrm>
                            <a:off x="0" y="0"/>
                            <a:ext cx="113474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2"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164465</wp:posOffset>
                  </wp:positionH>
                  <wp:positionV relativeFrom="paragraph">
                    <wp:posOffset>314960</wp:posOffset>
                  </wp:positionV>
                  <wp:extent cx="1047115" cy="1007745"/>
                  <wp:effectExtent l="0" t="0" r="4445" b="13335"/>
                  <wp:wrapNone/>
                  <wp:docPr id="108" name="图片_45"/>
                  <wp:cNvGraphicFramePr/>
                  <a:graphic xmlns:a="http://schemas.openxmlformats.org/drawingml/2006/main">
                    <a:graphicData uri="http://schemas.openxmlformats.org/drawingml/2006/picture">
                      <pic:pic xmlns:pic="http://schemas.openxmlformats.org/drawingml/2006/picture">
                        <pic:nvPicPr>
                          <pic:cNvPr id="108" name="图片_45"/>
                          <pic:cNvPicPr/>
                        </pic:nvPicPr>
                        <pic:blipFill>
                          <a:blip r:embed="rId97"/>
                          <a:stretch>
                            <a:fillRect/>
                          </a:stretch>
                        </pic:blipFill>
                        <pic:spPr>
                          <a:xfrm>
                            <a:off x="0" y="0"/>
                            <a:ext cx="104711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291465</wp:posOffset>
                  </wp:positionH>
                  <wp:positionV relativeFrom="paragraph">
                    <wp:posOffset>1022350</wp:posOffset>
                  </wp:positionV>
                  <wp:extent cx="806450" cy="1007745"/>
                  <wp:effectExtent l="0" t="0" r="1270" b="13335"/>
                  <wp:wrapNone/>
                  <wp:docPr id="109" name="图片_42"/>
                  <wp:cNvGraphicFramePr/>
                  <a:graphic xmlns:a="http://schemas.openxmlformats.org/drawingml/2006/main">
                    <a:graphicData uri="http://schemas.openxmlformats.org/drawingml/2006/picture">
                      <pic:pic xmlns:pic="http://schemas.openxmlformats.org/drawingml/2006/picture">
                        <pic:nvPicPr>
                          <pic:cNvPr id="109" name="图片_42"/>
                          <pic:cNvPicPr/>
                        </pic:nvPicPr>
                        <pic:blipFill>
                          <a:blip r:embed="rId98"/>
                          <a:stretch>
                            <a:fillRect/>
                          </a:stretch>
                        </pic:blipFill>
                        <pic:spPr>
                          <a:xfrm>
                            <a:off x="0" y="0"/>
                            <a:ext cx="80645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550*580*750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96520</wp:posOffset>
                  </wp:positionH>
                  <wp:positionV relativeFrom="paragraph">
                    <wp:posOffset>719455</wp:posOffset>
                  </wp:positionV>
                  <wp:extent cx="1201420" cy="747395"/>
                  <wp:effectExtent l="0" t="0" r="2540" b="14605"/>
                  <wp:wrapNone/>
                  <wp:docPr id="110" name="图片_99"/>
                  <wp:cNvGraphicFramePr/>
                  <a:graphic xmlns:a="http://schemas.openxmlformats.org/drawingml/2006/main">
                    <a:graphicData uri="http://schemas.openxmlformats.org/drawingml/2006/picture">
                      <pic:pic xmlns:pic="http://schemas.openxmlformats.org/drawingml/2006/picture">
                        <pic:nvPicPr>
                          <pic:cNvPr id="110" name="图片_99"/>
                          <pic:cNvPicPr/>
                        </pic:nvPicPr>
                        <pic:blipFill>
                          <a:blip r:embed="rId99"/>
                          <a:stretch>
                            <a:fillRect/>
                          </a:stretch>
                        </pic:blipFill>
                        <pic:spPr>
                          <a:xfrm>
                            <a:off x="0" y="0"/>
                            <a:ext cx="1201420" cy="7473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1600*880*680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92075</wp:posOffset>
                  </wp:positionH>
                  <wp:positionV relativeFrom="paragraph">
                    <wp:posOffset>692785</wp:posOffset>
                  </wp:positionV>
                  <wp:extent cx="1057275" cy="819150"/>
                  <wp:effectExtent l="0" t="0" r="9525" b="3810"/>
                  <wp:wrapNone/>
                  <wp:docPr id="111" name="图片_100"/>
                  <wp:cNvGraphicFramePr/>
                  <a:graphic xmlns:a="http://schemas.openxmlformats.org/drawingml/2006/main">
                    <a:graphicData uri="http://schemas.openxmlformats.org/drawingml/2006/picture">
                      <pic:pic xmlns:pic="http://schemas.openxmlformats.org/drawingml/2006/picture">
                        <pic:nvPicPr>
                          <pic:cNvPr id="111" name="图片_100"/>
                          <pic:cNvPicPr/>
                        </pic:nvPicPr>
                        <pic:blipFill>
                          <a:blip r:embed="rId100"/>
                          <a:stretch>
                            <a:fillRect/>
                          </a:stretch>
                        </pic:blipFill>
                        <pic:spPr>
                          <a:xfrm>
                            <a:off x="0" y="0"/>
                            <a:ext cx="1057275" cy="8191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450*350*500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133350</wp:posOffset>
                  </wp:positionH>
                  <wp:positionV relativeFrom="paragraph">
                    <wp:posOffset>913130</wp:posOffset>
                  </wp:positionV>
                  <wp:extent cx="1085215" cy="870585"/>
                  <wp:effectExtent l="0" t="0" r="12065" b="13335"/>
                  <wp:wrapNone/>
                  <wp:docPr id="112" name="图片_69"/>
                  <wp:cNvGraphicFramePr/>
                  <a:graphic xmlns:a="http://schemas.openxmlformats.org/drawingml/2006/main">
                    <a:graphicData uri="http://schemas.openxmlformats.org/drawingml/2006/picture">
                      <pic:pic xmlns:pic="http://schemas.openxmlformats.org/drawingml/2006/picture">
                        <pic:nvPicPr>
                          <pic:cNvPr id="112" name="图片_69"/>
                          <pic:cNvPicPr/>
                        </pic:nvPicPr>
                        <pic:blipFill>
                          <a:blip r:embed="rId102"/>
                          <a:stretch>
                            <a:fillRect/>
                          </a:stretch>
                        </pic:blipFill>
                        <pic:spPr>
                          <a:xfrm>
                            <a:off x="0" y="0"/>
                            <a:ext cx="1085215"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报价不含床垫1.8*2米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194945</wp:posOffset>
                  </wp:positionH>
                  <wp:positionV relativeFrom="paragraph">
                    <wp:posOffset>512445</wp:posOffset>
                  </wp:positionV>
                  <wp:extent cx="1000760" cy="870585"/>
                  <wp:effectExtent l="0" t="0" r="5080" b="13335"/>
                  <wp:wrapNone/>
                  <wp:docPr id="113" name="图片_71"/>
                  <wp:cNvGraphicFramePr/>
                  <a:graphic xmlns:a="http://schemas.openxmlformats.org/drawingml/2006/main">
                    <a:graphicData uri="http://schemas.openxmlformats.org/drawingml/2006/picture">
                      <pic:pic xmlns:pic="http://schemas.openxmlformats.org/drawingml/2006/picture">
                        <pic:nvPicPr>
                          <pic:cNvPr id="113" name="图片_71"/>
                          <pic:cNvPicPr/>
                        </pic:nvPicPr>
                        <pic:blipFill>
                          <a:blip r:embed="rId103"/>
                          <a:stretch>
                            <a:fillRect/>
                          </a:stretch>
                        </pic:blipFill>
                        <pic:spPr>
                          <a:xfrm>
                            <a:off x="0" y="0"/>
                            <a:ext cx="1000760"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130175</wp:posOffset>
                  </wp:positionH>
                  <wp:positionV relativeFrom="paragraph">
                    <wp:posOffset>551815</wp:posOffset>
                  </wp:positionV>
                  <wp:extent cx="1155700" cy="1007745"/>
                  <wp:effectExtent l="0" t="0" r="2540" b="13335"/>
                  <wp:wrapNone/>
                  <wp:docPr id="114" name="图片_65"/>
                  <wp:cNvGraphicFramePr/>
                  <a:graphic xmlns:a="http://schemas.openxmlformats.org/drawingml/2006/main">
                    <a:graphicData uri="http://schemas.openxmlformats.org/drawingml/2006/picture">
                      <pic:pic xmlns:pic="http://schemas.openxmlformats.org/drawingml/2006/picture">
                        <pic:nvPicPr>
                          <pic:cNvPr id="114" name="图片_65"/>
                          <pic:cNvPicPr/>
                        </pic:nvPicPr>
                        <pic:blipFill>
                          <a:blip r:embed="rId104"/>
                          <a:stretch>
                            <a:fillRect/>
                          </a:stretch>
                        </pic:blipFill>
                        <pic:spPr>
                          <a:xfrm>
                            <a:off x="0" y="0"/>
                            <a:ext cx="115570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235585</wp:posOffset>
                  </wp:positionH>
                  <wp:positionV relativeFrom="paragraph">
                    <wp:posOffset>401955</wp:posOffset>
                  </wp:positionV>
                  <wp:extent cx="883285" cy="1007745"/>
                  <wp:effectExtent l="0" t="0" r="635" b="13335"/>
                  <wp:wrapNone/>
                  <wp:docPr id="115" name="图片_67"/>
                  <wp:cNvGraphicFramePr/>
                  <a:graphic xmlns:a="http://schemas.openxmlformats.org/drawingml/2006/main">
                    <a:graphicData uri="http://schemas.openxmlformats.org/drawingml/2006/picture">
                      <pic:pic xmlns:pic="http://schemas.openxmlformats.org/drawingml/2006/picture">
                        <pic:nvPicPr>
                          <pic:cNvPr id="115" name="图片_67"/>
                          <pic:cNvPicPr/>
                        </pic:nvPicPr>
                        <pic:blipFill>
                          <a:blip r:embed="rId105"/>
                          <a:stretch>
                            <a:fillRect/>
                          </a:stretch>
                        </pic:blipFill>
                        <pic:spPr>
                          <a:xfrm>
                            <a:off x="0" y="0"/>
                            <a:ext cx="88328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550*580*750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205740</wp:posOffset>
                  </wp:positionH>
                  <wp:positionV relativeFrom="paragraph">
                    <wp:posOffset>1135380</wp:posOffset>
                  </wp:positionV>
                  <wp:extent cx="945515" cy="535305"/>
                  <wp:effectExtent l="0" t="0" r="14605" b="13335"/>
                  <wp:wrapNone/>
                  <wp:docPr id="116" name="图片_74"/>
                  <wp:cNvGraphicFramePr/>
                  <a:graphic xmlns:a="http://schemas.openxmlformats.org/drawingml/2006/main">
                    <a:graphicData uri="http://schemas.openxmlformats.org/drawingml/2006/picture">
                      <pic:pic xmlns:pic="http://schemas.openxmlformats.org/drawingml/2006/picture">
                        <pic:nvPicPr>
                          <pic:cNvPr id="116" name="图片_74"/>
                          <pic:cNvPicPr/>
                        </pic:nvPicPr>
                        <pic:blipFill>
                          <a:blip r:embed="rId106"/>
                          <a:stretch>
                            <a:fillRect/>
                          </a:stretch>
                        </pic:blipFill>
                        <pic:spPr>
                          <a:xfrm>
                            <a:off x="0" y="0"/>
                            <a:ext cx="945515" cy="5353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2200*880*680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273685</wp:posOffset>
                  </wp:positionH>
                  <wp:positionV relativeFrom="paragraph">
                    <wp:posOffset>904240</wp:posOffset>
                  </wp:positionV>
                  <wp:extent cx="922655" cy="870585"/>
                  <wp:effectExtent l="0" t="0" r="6985" b="13335"/>
                  <wp:wrapNone/>
                  <wp:docPr id="117" name="图片_77"/>
                  <wp:cNvGraphicFramePr/>
                  <a:graphic xmlns:a="http://schemas.openxmlformats.org/drawingml/2006/main">
                    <a:graphicData uri="http://schemas.openxmlformats.org/drawingml/2006/picture">
                      <pic:pic xmlns:pic="http://schemas.openxmlformats.org/drawingml/2006/picture">
                        <pic:nvPicPr>
                          <pic:cNvPr id="117" name="图片_77"/>
                          <pic:cNvPicPr/>
                        </pic:nvPicPr>
                        <pic:blipFill>
                          <a:blip r:embed="rId107"/>
                          <a:stretch>
                            <a:fillRect/>
                          </a:stretch>
                        </pic:blipFill>
                        <pic:spPr>
                          <a:xfrm>
                            <a:off x="0" y="0"/>
                            <a:ext cx="922655"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620*680*750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69850</wp:posOffset>
                  </wp:positionH>
                  <wp:positionV relativeFrom="paragraph">
                    <wp:posOffset>713740</wp:posOffset>
                  </wp:positionV>
                  <wp:extent cx="1186815" cy="673735"/>
                  <wp:effectExtent l="0" t="0" r="1905" b="12065"/>
                  <wp:wrapNone/>
                  <wp:docPr id="118" name="图片_75"/>
                  <wp:cNvGraphicFramePr/>
                  <a:graphic xmlns:a="http://schemas.openxmlformats.org/drawingml/2006/main">
                    <a:graphicData uri="http://schemas.openxmlformats.org/drawingml/2006/picture">
                      <pic:pic xmlns:pic="http://schemas.openxmlformats.org/drawingml/2006/picture">
                        <pic:nvPicPr>
                          <pic:cNvPr id="118" name="图片_75"/>
                          <pic:cNvPicPr/>
                        </pic:nvPicPr>
                        <pic:blipFill>
                          <a:blip r:embed="rId108"/>
                          <a:stretch>
                            <a:fillRect/>
                          </a:stretch>
                        </pic:blipFill>
                        <pic:spPr>
                          <a:xfrm>
                            <a:off x="0" y="0"/>
                            <a:ext cx="1186815" cy="6737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900*650*500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椭圆形</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271145</wp:posOffset>
                  </wp:positionH>
                  <wp:positionV relativeFrom="paragraph">
                    <wp:posOffset>590550</wp:posOffset>
                  </wp:positionV>
                  <wp:extent cx="853440" cy="1007745"/>
                  <wp:effectExtent l="0" t="0" r="0" b="13335"/>
                  <wp:wrapNone/>
                  <wp:docPr id="119" name="图片_76"/>
                  <wp:cNvGraphicFramePr/>
                  <a:graphic xmlns:a="http://schemas.openxmlformats.org/drawingml/2006/main">
                    <a:graphicData uri="http://schemas.openxmlformats.org/drawingml/2006/picture">
                      <pic:pic xmlns:pic="http://schemas.openxmlformats.org/drawingml/2006/picture">
                        <pic:nvPicPr>
                          <pic:cNvPr id="119" name="图片_76"/>
                          <pic:cNvPicPr/>
                        </pic:nvPicPr>
                        <pic:blipFill>
                          <a:blip r:embed="rId109"/>
                          <a:stretch>
                            <a:fillRect/>
                          </a:stretch>
                        </pic:blipFill>
                        <pic:spPr>
                          <a:xfrm>
                            <a:off x="0" y="0"/>
                            <a:ext cx="85344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φ450*500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07"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137795</wp:posOffset>
                  </wp:positionH>
                  <wp:positionV relativeFrom="paragraph">
                    <wp:posOffset>840105</wp:posOffset>
                  </wp:positionV>
                  <wp:extent cx="1085215" cy="870585"/>
                  <wp:effectExtent l="0" t="0" r="12065" b="13335"/>
                  <wp:wrapNone/>
                  <wp:docPr id="120" name="图片_57"/>
                  <wp:cNvGraphicFramePr/>
                  <a:graphic xmlns:a="http://schemas.openxmlformats.org/drawingml/2006/main">
                    <a:graphicData uri="http://schemas.openxmlformats.org/drawingml/2006/picture">
                      <pic:pic xmlns:pic="http://schemas.openxmlformats.org/drawingml/2006/picture">
                        <pic:nvPicPr>
                          <pic:cNvPr id="120" name="图片_57"/>
                          <pic:cNvPicPr/>
                        </pic:nvPicPr>
                        <pic:blipFill>
                          <a:blip r:embed="rId102"/>
                          <a:stretch>
                            <a:fillRect/>
                          </a:stretch>
                        </pic:blipFill>
                        <pic:spPr>
                          <a:xfrm>
                            <a:off x="0" y="0"/>
                            <a:ext cx="1085215"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床垫1.8*2米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250825</wp:posOffset>
                  </wp:positionH>
                  <wp:positionV relativeFrom="paragraph">
                    <wp:posOffset>470535</wp:posOffset>
                  </wp:positionV>
                  <wp:extent cx="1000760" cy="870585"/>
                  <wp:effectExtent l="0" t="0" r="5080" b="13335"/>
                  <wp:wrapNone/>
                  <wp:docPr id="121" name="图片_58"/>
                  <wp:cNvGraphicFramePr/>
                  <a:graphic xmlns:a="http://schemas.openxmlformats.org/drawingml/2006/main">
                    <a:graphicData uri="http://schemas.openxmlformats.org/drawingml/2006/picture">
                      <pic:pic xmlns:pic="http://schemas.openxmlformats.org/drawingml/2006/picture">
                        <pic:nvPicPr>
                          <pic:cNvPr id="121" name="图片_58"/>
                          <pic:cNvPicPr/>
                        </pic:nvPicPr>
                        <pic:blipFill>
                          <a:blip r:embed="rId103"/>
                          <a:stretch>
                            <a:fillRect/>
                          </a:stretch>
                        </pic:blipFill>
                        <pic:spPr>
                          <a:xfrm>
                            <a:off x="0" y="0"/>
                            <a:ext cx="1000760"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101600</wp:posOffset>
                  </wp:positionH>
                  <wp:positionV relativeFrom="paragraph">
                    <wp:posOffset>534670</wp:posOffset>
                  </wp:positionV>
                  <wp:extent cx="1155700" cy="1007745"/>
                  <wp:effectExtent l="0" t="0" r="2540" b="13335"/>
                  <wp:wrapNone/>
                  <wp:docPr id="122" name="图片_52"/>
                  <wp:cNvGraphicFramePr/>
                  <a:graphic xmlns:a="http://schemas.openxmlformats.org/drawingml/2006/main">
                    <a:graphicData uri="http://schemas.openxmlformats.org/drawingml/2006/picture">
                      <pic:pic xmlns:pic="http://schemas.openxmlformats.org/drawingml/2006/picture">
                        <pic:nvPicPr>
                          <pic:cNvPr id="122" name="图片_52"/>
                          <pic:cNvPicPr/>
                        </pic:nvPicPr>
                        <pic:blipFill>
                          <a:blip r:embed="rId104"/>
                          <a:stretch>
                            <a:fillRect/>
                          </a:stretch>
                        </pic:blipFill>
                        <pic:spPr>
                          <a:xfrm>
                            <a:off x="0" y="0"/>
                            <a:ext cx="115570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289560</wp:posOffset>
                  </wp:positionH>
                  <wp:positionV relativeFrom="paragraph">
                    <wp:posOffset>522605</wp:posOffset>
                  </wp:positionV>
                  <wp:extent cx="883285" cy="1007745"/>
                  <wp:effectExtent l="0" t="0" r="635" b="13335"/>
                  <wp:wrapNone/>
                  <wp:docPr id="123" name="图片_56"/>
                  <wp:cNvGraphicFramePr/>
                  <a:graphic xmlns:a="http://schemas.openxmlformats.org/drawingml/2006/main">
                    <a:graphicData uri="http://schemas.openxmlformats.org/drawingml/2006/picture">
                      <pic:pic xmlns:pic="http://schemas.openxmlformats.org/drawingml/2006/picture">
                        <pic:nvPicPr>
                          <pic:cNvPr id="123" name="图片_56"/>
                          <pic:cNvPicPr/>
                        </pic:nvPicPr>
                        <pic:blipFill>
                          <a:blip r:embed="rId105"/>
                          <a:stretch>
                            <a:fillRect/>
                          </a:stretch>
                        </pic:blipFill>
                        <pic:spPr>
                          <a:xfrm>
                            <a:off x="0" y="0"/>
                            <a:ext cx="88328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550*580*750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112395</wp:posOffset>
                  </wp:positionH>
                  <wp:positionV relativeFrom="paragraph">
                    <wp:posOffset>1130300</wp:posOffset>
                  </wp:positionV>
                  <wp:extent cx="1231265" cy="535305"/>
                  <wp:effectExtent l="0" t="0" r="3175" b="13335"/>
                  <wp:wrapNone/>
                  <wp:docPr id="124" name="图片_59"/>
                  <wp:cNvGraphicFramePr/>
                  <a:graphic xmlns:a="http://schemas.openxmlformats.org/drawingml/2006/main">
                    <a:graphicData uri="http://schemas.openxmlformats.org/drawingml/2006/picture">
                      <pic:pic xmlns:pic="http://schemas.openxmlformats.org/drawingml/2006/picture">
                        <pic:nvPicPr>
                          <pic:cNvPr id="124" name="图片_59"/>
                          <pic:cNvPicPr/>
                        </pic:nvPicPr>
                        <pic:blipFill>
                          <a:blip r:embed="rId110"/>
                          <a:stretch>
                            <a:fillRect/>
                          </a:stretch>
                        </pic:blipFill>
                        <pic:spPr>
                          <a:xfrm>
                            <a:off x="0" y="0"/>
                            <a:ext cx="1231265" cy="5353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2200*880*680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152400</wp:posOffset>
                  </wp:positionH>
                  <wp:positionV relativeFrom="paragraph">
                    <wp:posOffset>845185</wp:posOffset>
                  </wp:positionV>
                  <wp:extent cx="1068070" cy="1007745"/>
                  <wp:effectExtent l="0" t="0" r="13970" b="13335"/>
                  <wp:wrapNone/>
                  <wp:docPr id="125" name="图片_64"/>
                  <wp:cNvGraphicFramePr/>
                  <a:graphic xmlns:a="http://schemas.openxmlformats.org/drawingml/2006/main">
                    <a:graphicData uri="http://schemas.openxmlformats.org/drawingml/2006/picture">
                      <pic:pic xmlns:pic="http://schemas.openxmlformats.org/drawingml/2006/picture">
                        <pic:nvPicPr>
                          <pic:cNvPr id="125" name="图片_64"/>
                          <pic:cNvPicPr/>
                        </pic:nvPicPr>
                        <pic:blipFill>
                          <a:blip r:embed="rId111"/>
                          <a:stretch>
                            <a:fillRect/>
                          </a:stretch>
                        </pic:blipFill>
                        <pic:spPr>
                          <a:xfrm>
                            <a:off x="0" y="0"/>
                            <a:ext cx="106807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620*680*750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34290</wp:posOffset>
                  </wp:positionH>
                  <wp:positionV relativeFrom="paragraph">
                    <wp:posOffset>653415</wp:posOffset>
                  </wp:positionV>
                  <wp:extent cx="1309370" cy="673735"/>
                  <wp:effectExtent l="0" t="0" r="1270" b="12065"/>
                  <wp:wrapNone/>
                  <wp:docPr id="126" name="图片_62"/>
                  <wp:cNvGraphicFramePr/>
                  <a:graphic xmlns:a="http://schemas.openxmlformats.org/drawingml/2006/main">
                    <a:graphicData uri="http://schemas.openxmlformats.org/drawingml/2006/picture">
                      <pic:pic xmlns:pic="http://schemas.openxmlformats.org/drawingml/2006/picture">
                        <pic:nvPicPr>
                          <pic:cNvPr id="126" name="图片_62"/>
                          <pic:cNvPicPr/>
                        </pic:nvPicPr>
                        <pic:blipFill>
                          <a:blip r:embed="rId112"/>
                          <a:stretch>
                            <a:fillRect/>
                          </a:stretch>
                        </pic:blipFill>
                        <pic:spPr>
                          <a:xfrm>
                            <a:off x="0" y="0"/>
                            <a:ext cx="1309370" cy="6737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900*650*500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椭圆形</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320675</wp:posOffset>
                  </wp:positionH>
                  <wp:positionV relativeFrom="paragraph">
                    <wp:posOffset>574675</wp:posOffset>
                  </wp:positionV>
                  <wp:extent cx="853440" cy="1007745"/>
                  <wp:effectExtent l="0" t="0" r="0" b="13335"/>
                  <wp:wrapNone/>
                  <wp:docPr id="127" name="图片_63"/>
                  <wp:cNvGraphicFramePr/>
                  <a:graphic xmlns:a="http://schemas.openxmlformats.org/drawingml/2006/main">
                    <a:graphicData uri="http://schemas.openxmlformats.org/drawingml/2006/picture">
                      <pic:pic xmlns:pic="http://schemas.openxmlformats.org/drawingml/2006/picture">
                        <pic:nvPicPr>
                          <pic:cNvPr id="127" name="图片_63"/>
                          <pic:cNvPicPr/>
                        </pic:nvPicPr>
                        <pic:blipFill>
                          <a:blip r:embed="rId109"/>
                          <a:stretch>
                            <a:fillRect/>
                          </a:stretch>
                        </pic:blipFill>
                        <pic:spPr>
                          <a:xfrm>
                            <a:off x="0" y="0"/>
                            <a:ext cx="85344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φ450*500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石材：天然大理石，光洁细腻，纹理自然流畅，大理石吸水率小，耐久性高 。</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118745</wp:posOffset>
                  </wp:positionH>
                  <wp:positionV relativeFrom="paragraph">
                    <wp:posOffset>592455</wp:posOffset>
                  </wp:positionV>
                  <wp:extent cx="1141095" cy="853440"/>
                  <wp:effectExtent l="0" t="0" r="1905" b="0"/>
                  <wp:wrapNone/>
                  <wp:docPr id="128" name="图片_60"/>
                  <wp:cNvGraphicFramePr/>
                  <a:graphic xmlns:a="http://schemas.openxmlformats.org/drawingml/2006/main">
                    <a:graphicData uri="http://schemas.openxmlformats.org/drawingml/2006/picture">
                      <pic:pic xmlns:pic="http://schemas.openxmlformats.org/drawingml/2006/picture">
                        <pic:nvPicPr>
                          <pic:cNvPr id="128" name="图片_60"/>
                          <pic:cNvPicPr/>
                        </pic:nvPicPr>
                        <pic:blipFill>
                          <a:blip r:embed="rId113"/>
                          <a:stretch>
                            <a:fillRect/>
                          </a:stretch>
                        </pic:blipFill>
                        <pic:spPr>
                          <a:xfrm>
                            <a:off x="0" y="0"/>
                            <a:ext cx="1141095" cy="8534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1400*600*680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285115</wp:posOffset>
                  </wp:positionH>
                  <wp:positionV relativeFrom="paragraph">
                    <wp:posOffset>742950</wp:posOffset>
                  </wp:positionV>
                  <wp:extent cx="770255" cy="1007745"/>
                  <wp:effectExtent l="0" t="0" r="6985" b="13335"/>
                  <wp:wrapNone/>
                  <wp:docPr id="129" name="图片_61"/>
                  <wp:cNvGraphicFramePr/>
                  <a:graphic xmlns:a="http://schemas.openxmlformats.org/drawingml/2006/main">
                    <a:graphicData uri="http://schemas.openxmlformats.org/drawingml/2006/picture">
                      <pic:pic xmlns:pic="http://schemas.openxmlformats.org/drawingml/2006/picture">
                        <pic:nvPicPr>
                          <pic:cNvPr id="129" name="图片_61"/>
                          <pic:cNvPicPr/>
                        </pic:nvPicPr>
                        <pic:blipFill>
                          <a:blip r:embed="rId114"/>
                          <a:stretch>
                            <a:fillRect/>
                          </a:stretch>
                        </pic:blipFill>
                        <pic:spPr>
                          <a:xfrm>
                            <a:off x="0" y="0"/>
                            <a:ext cx="77025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580*600*750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177800</wp:posOffset>
                  </wp:positionH>
                  <wp:positionV relativeFrom="paragraph">
                    <wp:posOffset>674370</wp:posOffset>
                  </wp:positionV>
                  <wp:extent cx="1088390" cy="869315"/>
                  <wp:effectExtent l="0" t="0" r="8890" b="14605"/>
                  <wp:wrapNone/>
                  <wp:docPr id="130" name="图片_78"/>
                  <wp:cNvGraphicFramePr/>
                  <a:graphic xmlns:a="http://schemas.openxmlformats.org/drawingml/2006/main">
                    <a:graphicData uri="http://schemas.openxmlformats.org/drawingml/2006/picture">
                      <pic:pic xmlns:pic="http://schemas.openxmlformats.org/drawingml/2006/picture">
                        <pic:nvPicPr>
                          <pic:cNvPr id="130" name="图片_78"/>
                          <pic:cNvPicPr/>
                        </pic:nvPicPr>
                        <pic:blipFill>
                          <a:blip r:embed="rId92"/>
                          <a:stretch>
                            <a:fillRect/>
                          </a:stretch>
                        </pic:blipFill>
                        <pic:spPr>
                          <a:xfrm>
                            <a:off x="0" y="0"/>
                            <a:ext cx="1088390" cy="8693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报价不含床垫1.8*2米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106045</wp:posOffset>
                  </wp:positionH>
                  <wp:positionV relativeFrom="paragraph">
                    <wp:posOffset>611505</wp:posOffset>
                  </wp:positionV>
                  <wp:extent cx="1191895" cy="1007745"/>
                  <wp:effectExtent l="0" t="0" r="0" b="0"/>
                  <wp:wrapNone/>
                  <wp:docPr id="131" name="图片_103"/>
                  <wp:cNvGraphicFramePr/>
                  <a:graphic xmlns:a="http://schemas.openxmlformats.org/drawingml/2006/main">
                    <a:graphicData uri="http://schemas.openxmlformats.org/drawingml/2006/picture">
                      <pic:pic xmlns:pic="http://schemas.openxmlformats.org/drawingml/2006/picture">
                        <pic:nvPicPr>
                          <pic:cNvPr id="131" name="图片_103"/>
                          <pic:cNvPicPr/>
                        </pic:nvPicPr>
                        <pic:blipFill>
                          <a:blip r:embed="rId115"/>
                          <a:stretch>
                            <a:fillRect/>
                          </a:stretch>
                        </pic:blipFill>
                        <pic:spPr>
                          <a:xfrm>
                            <a:off x="0" y="0"/>
                            <a:ext cx="119189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报价不含床垫1.2*2米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156210</wp:posOffset>
                  </wp:positionH>
                  <wp:positionV relativeFrom="paragraph">
                    <wp:posOffset>399415</wp:posOffset>
                  </wp:positionV>
                  <wp:extent cx="1159510" cy="1007745"/>
                  <wp:effectExtent l="0" t="0" r="0" b="13335"/>
                  <wp:wrapNone/>
                  <wp:docPr id="132" name="图片_106"/>
                  <wp:cNvGraphicFramePr/>
                  <a:graphic xmlns:a="http://schemas.openxmlformats.org/drawingml/2006/main">
                    <a:graphicData uri="http://schemas.openxmlformats.org/drawingml/2006/picture">
                      <pic:pic xmlns:pic="http://schemas.openxmlformats.org/drawingml/2006/picture">
                        <pic:nvPicPr>
                          <pic:cNvPr id="132" name="图片_106"/>
                          <pic:cNvPicPr/>
                        </pic:nvPicPr>
                        <pic:blipFill>
                          <a:blip r:embed="rId116"/>
                          <a:stretch>
                            <a:fillRect/>
                          </a:stretch>
                        </pic:blipFill>
                        <pic:spPr>
                          <a:xfrm>
                            <a:off x="0" y="0"/>
                            <a:ext cx="115951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264795</wp:posOffset>
                  </wp:positionH>
                  <wp:positionV relativeFrom="paragraph">
                    <wp:posOffset>238125</wp:posOffset>
                  </wp:positionV>
                  <wp:extent cx="857250" cy="1007745"/>
                  <wp:effectExtent l="0" t="0" r="11430" b="13335"/>
                  <wp:wrapNone/>
                  <wp:docPr id="133" name="图片_79"/>
                  <wp:cNvGraphicFramePr/>
                  <a:graphic xmlns:a="http://schemas.openxmlformats.org/drawingml/2006/main">
                    <a:graphicData uri="http://schemas.openxmlformats.org/drawingml/2006/picture">
                      <pic:pic xmlns:pic="http://schemas.openxmlformats.org/drawingml/2006/picture">
                        <pic:nvPicPr>
                          <pic:cNvPr id="133" name="图片_79"/>
                          <pic:cNvPicPr/>
                        </pic:nvPicPr>
                        <pic:blipFill>
                          <a:blip r:embed="rId117"/>
                          <a:stretch>
                            <a:fillRect/>
                          </a:stretch>
                        </pic:blipFill>
                        <pic:spPr>
                          <a:xfrm>
                            <a:off x="0" y="0"/>
                            <a:ext cx="85725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35560</wp:posOffset>
                  </wp:positionH>
                  <wp:positionV relativeFrom="paragraph">
                    <wp:posOffset>618490</wp:posOffset>
                  </wp:positionV>
                  <wp:extent cx="1294765" cy="869315"/>
                  <wp:effectExtent l="0" t="0" r="635" b="14605"/>
                  <wp:wrapNone/>
                  <wp:docPr id="134" name="图片_80"/>
                  <wp:cNvGraphicFramePr/>
                  <a:graphic xmlns:a="http://schemas.openxmlformats.org/drawingml/2006/main">
                    <a:graphicData uri="http://schemas.openxmlformats.org/drawingml/2006/picture">
                      <pic:pic xmlns:pic="http://schemas.openxmlformats.org/drawingml/2006/picture">
                        <pic:nvPicPr>
                          <pic:cNvPr id="134" name="图片_80"/>
                          <pic:cNvPicPr/>
                        </pic:nvPicPr>
                        <pic:blipFill>
                          <a:blip r:embed="rId92"/>
                          <a:stretch>
                            <a:fillRect/>
                          </a:stretch>
                        </pic:blipFill>
                        <pic:spPr>
                          <a:xfrm>
                            <a:off x="0" y="0"/>
                            <a:ext cx="1294765" cy="8693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报价不含床垫1.8*2米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97790</wp:posOffset>
                  </wp:positionH>
                  <wp:positionV relativeFrom="paragraph">
                    <wp:posOffset>459740</wp:posOffset>
                  </wp:positionV>
                  <wp:extent cx="1270635" cy="864235"/>
                  <wp:effectExtent l="0" t="0" r="9525" b="4445"/>
                  <wp:wrapNone/>
                  <wp:docPr id="135" name="图片_108"/>
                  <wp:cNvGraphicFramePr/>
                  <a:graphic xmlns:a="http://schemas.openxmlformats.org/drawingml/2006/main">
                    <a:graphicData uri="http://schemas.openxmlformats.org/drawingml/2006/picture">
                      <pic:pic xmlns:pic="http://schemas.openxmlformats.org/drawingml/2006/picture">
                        <pic:nvPicPr>
                          <pic:cNvPr id="135" name="图片_108"/>
                          <pic:cNvPicPr/>
                        </pic:nvPicPr>
                        <pic:blipFill>
                          <a:blip r:embed="rId118"/>
                          <a:stretch>
                            <a:fillRect/>
                          </a:stretch>
                        </pic:blipFill>
                        <pic:spPr>
                          <a:xfrm>
                            <a:off x="0" y="0"/>
                            <a:ext cx="1270635" cy="8642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报价不含床垫1.2*2米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116840</wp:posOffset>
                  </wp:positionH>
                  <wp:positionV relativeFrom="paragraph">
                    <wp:posOffset>470535</wp:posOffset>
                  </wp:positionV>
                  <wp:extent cx="1159510" cy="1007745"/>
                  <wp:effectExtent l="0" t="0" r="0" b="13335"/>
                  <wp:wrapNone/>
                  <wp:docPr id="136" name="图片_109"/>
                  <wp:cNvGraphicFramePr/>
                  <a:graphic xmlns:a="http://schemas.openxmlformats.org/drawingml/2006/main">
                    <a:graphicData uri="http://schemas.openxmlformats.org/drawingml/2006/picture">
                      <pic:pic xmlns:pic="http://schemas.openxmlformats.org/drawingml/2006/picture">
                        <pic:nvPicPr>
                          <pic:cNvPr id="136" name="图片_109"/>
                          <pic:cNvPicPr/>
                        </pic:nvPicPr>
                        <pic:blipFill>
                          <a:blip r:embed="rId116"/>
                          <a:stretch>
                            <a:fillRect/>
                          </a:stretch>
                        </pic:blipFill>
                        <pic:spPr>
                          <a:xfrm>
                            <a:off x="0" y="0"/>
                            <a:ext cx="115951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351790</wp:posOffset>
                  </wp:positionH>
                  <wp:positionV relativeFrom="paragraph">
                    <wp:posOffset>168275</wp:posOffset>
                  </wp:positionV>
                  <wp:extent cx="822960" cy="1007745"/>
                  <wp:effectExtent l="0" t="0" r="0" b="13335"/>
                  <wp:wrapNone/>
                  <wp:docPr id="137" name="图片_81"/>
                  <wp:cNvGraphicFramePr/>
                  <a:graphic xmlns:a="http://schemas.openxmlformats.org/drawingml/2006/main">
                    <a:graphicData uri="http://schemas.openxmlformats.org/drawingml/2006/picture">
                      <pic:pic xmlns:pic="http://schemas.openxmlformats.org/drawingml/2006/picture">
                        <pic:nvPicPr>
                          <pic:cNvPr id="137" name="图片_81"/>
                          <pic:cNvPicPr/>
                        </pic:nvPicPr>
                        <pic:blipFill>
                          <a:blip r:embed="rId119"/>
                          <a:stretch>
                            <a:fillRect/>
                          </a:stretch>
                        </pic:blipFill>
                        <pic:spPr>
                          <a:xfrm>
                            <a:off x="0" y="0"/>
                            <a:ext cx="82296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82550</wp:posOffset>
                  </wp:positionH>
                  <wp:positionV relativeFrom="paragraph">
                    <wp:posOffset>634365</wp:posOffset>
                  </wp:positionV>
                  <wp:extent cx="1294765" cy="869315"/>
                  <wp:effectExtent l="0" t="0" r="635" b="14605"/>
                  <wp:wrapNone/>
                  <wp:docPr id="138" name="图片_82"/>
                  <wp:cNvGraphicFramePr/>
                  <a:graphic xmlns:a="http://schemas.openxmlformats.org/drawingml/2006/main">
                    <a:graphicData uri="http://schemas.openxmlformats.org/drawingml/2006/picture">
                      <pic:pic xmlns:pic="http://schemas.openxmlformats.org/drawingml/2006/picture">
                        <pic:nvPicPr>
                          <pic:cNvPr id="138" name="图片_82"/>
                          <pic:cNvPicPr/>
                        </pic:nvPicPr>
                        <pic:blipFill>
                          <a:blip r:embed="rId92"/>
                          <a:stretch>
                            <a:fillRect/>
                          </a:stretch>
                        </pic:blipFill>
                        <pic:spPr>
                          <a:xfrm>
                            <a:off x="0" y="0"/>
                            <a:ext cx="1294765" cy="8693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报价不含床垫1.8*2米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49530</wp:posOffset>
                  </wp:positionH>
                  <wp:positionV relativeFrom="paragraph">
                    <wp:posOffset>650240</wp:posOffset>
                  </wp:positionV>
                  <wp:extent cx="1246505" cy="1007745"/>
                  <wp:effectExtent l="0" t="0" r="3175" b="13335"/>
                  <wp:wrapNone/>
                  <wp:docPr id="139" name="图片_83"/>
                  <wp:cNvGraphicFramePr/>
                  <a:graphic xmlns:a="http://schemas.openxmlformats.org/drawingml/2006/main">
                    <a:graphicData uri="http://schemas.openxmlformats.org/drawingml/2006/picture">
                      <pic:pic xmlns:pic="http://schemas.openxmlformats.org/drawingml/2006/picture">
                        <pic:nvPicPr>
                          <pic:cNvPr id="139" name="图片_83"/>
                          <pic:cNvPicPr/>
                        </pic:nvPicPr>
                        <pic:blipFill>
                          <a:blip r:embed="rId120"/>
                          <a:stretch>
                            <a:fillRect/>
                          </a:stretch>
                        </pic:blipFill>
                        <pic:spPr>
                          <a:xfrm>
                            <a:off x="0" y="0"/>
                            <a:ext cx="124650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报价不含床垫1.2*2米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116205</wp:posOffset>
                  </wp:positionH>
                  <wp:positionV relativeFrom="paragraph">
                    <wp:posOffset>475615</wp:posOffset>
                  </wp:positionV>
                  <wp:extent cx="1159510" cy="1007745"/>
                  <wp:effectExtent l="0" t="0" r="0" b="13335"/>
                  <wp:wrapNone/>
                  <wp:docPr id="140" name="图片_110"/>
                  <wp:cNvGraphicFramePr/>
                  <a:graphic xmlns:a="http://schemas.openxmlformats.org/drawingml/2006/main">
                    <a:graphicData uri="http://schemas.openxmlformats.org/drawingml/2006/picture">
                      <pic:pic xmlns:pic="http://schemas.openxmlformats.org/drawingml/2006/picture">
                        <pic:nvPicPr>
                          <pic:cNvPr id="140" name="图片_110"/>
                          <pic:cNvPicPr/>
                        </pic:nvPicPr>
                        <pic:blipFill>
                          <a:blip r:embed="rId116"/>
                          <a:stretch>
                            <a:fillRect/>
                          </a:stretch>
                        </pic:blipFill>
                        <pic:spPr>
                          <a:xfrm>
                            <a:off x="0" y="0"/>
                            <a:ext cx="115951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214630</wp:posOffset>
                  </wp:positionH>
                  <wp:positionV relativeFrom="paragraph">
                    <wp:posOffset>249555</wp:posOffset>
                  </wp:positionV>
                  <wp:extent cx="826135" cy="1007745"/>
                  <wp:effectExtent l="0" t="0" r="12065" b="13335"/>
                  <wp:wrapNone/>
                  <wp:docPr id="141" name="图片_84"/>
                  <wp:cNvGraphicFramePr/>
                  <a:graphic xmlns:a="http://schemas.openxmlformats.org/drawingml/2006/main">
                    <a:graphicData uri="http://schemas.openxmlformats.org/drawingml/2006/picture">
                      <pic:pic xmlns:pic="http://schemas.openxmlformats.org/drawingml/2006/picture">
                        <pic:nvPicPr>
                          <pic:cNvPr id="141" name="图片_84"/>
                          <pic:cNvPicPr/>
                        </pic:nvPicPr>
                        <pic:blipFill>
                          <a:blip r:embed="rId121"/>
                          <a:stretch>
                            <a:fillRect/>
                          </a:stretch>
                        </pic:blipFill>
                        <pic:spPr>
                          <a:xfrm>
                            <a:off x="0" y="0"/>
                            <a:ext cx="82613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残疾人房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1.8米床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-4445</wp:posOffset>
                  </wp:positionH>
                  <wp:positionV relativeFrom="paragraph">
                    <wp:posOffset>777240</wp:posOffset>
                  </wp:positionV>
                  <wp:extent cx="1294765" cy="869315"/>
                  <wp:effectExtent l="0" t="0" r="635" b="14605"/>
                  <wp:wrapNone/>
                  <wp:docPr id="142" name="图片_112"/>
                  <wp:cNvGraphicFramePr/>
                  <a:graphic xmlns:a="http://schemas.openxmlformats.org/drawingml/2006/main">
                    <a:graphicData uri="http://schemas.openxmlformats.org/drawingml/2006/picture">
                      <pic:pic xmlns:pic="http://schemas.openxmlformats.org/drawingml/2006/picture">
                        <pic:nvPicPr>
                          <pic:cNvPr id="142" name="图片_112"/>
                          <pic:cNvPicPr/>
                        </pic:nvPicPr>
                        <pic:blipFill>
                          <a:blip r:embed="rId92"/>
                          <a:stretch>
                            <a:fillRect/>
                          </a:stretch>
                        </pic:blipFill>
                        <pic:spPr>
                          <a:xfrm>
                            <a:off x="0" y="0"/>
                            <a:ext cx="1294765" cy="8693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1800*2150*950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报价不含床垫1.8*2米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164465</wp:posOffset>
                  </wp:positionH>
                  <wp:positionV relativeFrom="paragraph">
                    <wp:posOffset>458470</wp:posOffset>
                  </wp:positionV>
                  <wp:extent cx="1134745" cy="1007745"/>
                  <wp:effectExtent l="0" t="0" r="8255" b="13335"/>
                  <wp:wrapNone/>
                  <wp:docPr id="143" name="图片_114"/>
                  <wp:cNvGraphicFramePr/>
                  <a:graphic xmlns:a="http://schemas.openxmlformats.org/drawingml/2006/main">
                    <a:graphicData uri="http://schemas.openxmlformats.org/drawingml/2006/picture">
                      <pic:pic xmlns:pic="http://schemas.openxmlformats.org/drawingml/2006/picture">
                        <pic:nvPicPr>
                          <pic:cNvPr id="143" name="图片_114"/>
                          <pic:cNvPicPr/>
                        </pic:nvPicPr>
                        <pic:blipFill>
                          <a:blip r:embed="rId101"/>
                          <a:stretch>
                            <a:fillRect/>
                          </a:stretch>
                        </pic:blipFill>
                        <pic:spPr>
                          <a:xfrm>
                            <a:off x="0" y="0"/>
                            <a:ext cx="113474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550*420*450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186055</wp:posOffset>
                  </wp:positionH>
                  <wp:positionV relativeFrom="paragraph">
                    <wp:posOffset>170815</wp:posOffset>
                  </wp:positionV>
                  <wp:extent cx="1093470" cy="1007745"/>
                  <wp:effectExtent l="0" t="0" r="3810" b="13335"/>
                  <wp:wrapNone/>
                  <wp:docPr id="144" name="图片_116"/>
                  <wp:cNvGraphicFramePr/>
                  <a:graphic xmlns:a="http://schemas.openxmlformats.org/drawingml/2006/main">
                    <a:graphicData uri="http://schemas.openxmlformats.org/drawingml/2006/picture">
                      <pic:pic xmlns:pic="http://schemas.openxmlformats.org/drawingml/2006/picture">
                        <pic:nvPicPr>
                          <pic:cNvPr id="144" name="图片_116"/>
                          <pic:cNvPicPr/>
                        </pic:nvPicPr>
                        <pic:blipFill>
                          <a:blip r:embed="rId94"/>
                          <a:stretch>
                            <a:fillRect/>
                          </a:stretch>
                        </pic:blipFill>
                        <pic:spPr>
                          <a:xfrm>
                            <a:off x="0" y="0"/>
                            <a:ext cx="1093470"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φ800*720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233680</wp:posOffset>
                  </wp:positionH>
                  <wp:positionV relativeFrom="paragraph">
                    <wp:posOffset>989965</wp:posOffset>
                  </wp:positionV>
                  <wp:extent cx="809625" cy="1007745"/>
                  <wp:effectExtent l="0" t="0" r="13335" b="13335"/>
                  <wp:wrapNone/>
                  <wp:docPr id="145" name="图片_115"/>
                  <wp:cNvGraphicFramePr/>
                  <a:graphic xmlns:a="http://schemas.openxmlformats.org/drawingml/2006/main">
                    <a:graphicData uri="http://schemas.openxmlformats.org/drawingml/2006/picture">
                      <pic:pic xmlns:pic="http://schemas.openxmlformats.org/drawingml/2006/picture">
                        <pic:nvPicPr>
                          <pic:cNvPr id="145" name="图片_115"/>
                          <pic:cNvPicPr/>
                        </pic:nvPicPr>
                        <pic:blipFill>
                          <a:blip r:embed="rId95"/>
                          <a:stretch>
                            <a:fillRect/>
                          </a:stretch>
                        </pic:blipFill>
                        <pic:spPr>
                          <a:xfrm>
                            <a:off x="0" y="0"/>
                            <a:ext cx="80962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550*580*750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面料：优质超纤皮覆面符合GB/T16799-2018《家具用皮革》游离甲醛未检出;摩擦色牢度≥4级；撕裂力≥60N；禁用偶氮染料≤30mg/kg;可萃取的重金属铅、镉未检出，皮面柔软光泽度好，厚度适中。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221615</wp:posOffset>
                  </wp:positionH>
                  <wp:positionV relativeFrom="paragraph">
                    <wp:posOffset>651510</wp:posOffset>
                  </wp:positionV>
                  <wp:extent cx="946785" cy="786130"/>
                  <wp:effectExtent l="0" t="0" r="13335" b="6350"/>
                  <wp:wrapNone/>
                  <wp:docPr id="146" name="图片_118"/>
                  <wp:cNvGraphicFramePr/>
                  <a:graphic xmlns:a="http://schemas.openxmlformats.org/drawingml/2006/main">
                    <a:graphicData uri="http://schemas.openxmlformats.org/drawingml/2006/picture">
                      <pic:pic xmlns:pic="http://schemas.openxmlformats.org/drawingml/2006/picture">
                        <pic:nvPicPr>
                          <pic:cNvPr id="146" name="图片_118"/>
                          <pic:cNvPicPr/>
                        </pic:nvPicPr>
                        <pic:blipFill>
                          <a:blip r:embed="rId122"/>
                          <a:stretch>
                            <a:fillRect/>
                          </a:stretch>
                        </pic:blipFill>
                        <pic:spPr>
                          <a:xfrm>
                            <a:off x="0" y="0"/>
                            <a:ext cx="946785" cy="78613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1600*880*680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面料：优质布艺覆面符合GB/T17591-2006、GB/T5455-2014中装饰用织物B1级、防火要求，厚度适中。</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268605</wp:posOffset>
                  </wp:positionH>
                  <wp:positionV relativeFrom="paragraph">
                    <wp:posOffset>667385</wp:posOffset>
                  </wp:positionV>
                  <wp:extent cx="954405" cy="819150"/>
                  <wp:effectExtent l="0" t="0" r="5715" b="3810"/>
                  <wp:wrapNone/>
                  <wp:docPr id="147" name="图片_119"/>
                  <wp:cNvGraphicFramePr/>
                  <a:graphic xmlns:a="http://schemas.openxmlformats.org/drawingml/2006/main">
                    <a:graphicData uri="http://schemas.openxmlformats.org/drawingml/2006/picture">
                      <pic:pic xmlns:pic="http://schemas.openxmlformats.org/drawingml/2006/picture">
                        <pic:nvPicPr>
                          <pic:cNvPr id="147" name="图片_119"/>
                          <pic:cNvPicPr/>
                        </pic:nvPicPr>
                        <pic:blipFill>
                          <a:blip r:embed="rId100"/>
                          <a:stretch>
                            <a:fillRect/>
                          </a:stretch>
                        </pic:blipFill>
                        <pic:spPr>
                          <a:xfrm>
                            <a:off x="0" y="0"/>
                            <a:ext cx="954405" cy="8191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450*350*500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材：采用优质实木框架，材质纹理细腻，表面结疤少，坚韧耐潮，木料须经二次烘干处理，含水率低于12%，保证不开裂、不扭曲、不变形；内部采用实木夹板热压成型，无虫蚀、腐朽材，木材经四面刨光处理，结合部位无松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油漆：选用环保净味油漆（大宝、华润）,符合GB/T18581-2020要求，VOC含量未检出，甲醛含量未检出，苯、甲苯、二甲苯含乙苯未检出；五底三面工艺制作，色泽美观、不变色、光滑耐磨。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金属：304#金属真空电镀，表面无锈蚀痕迹、鼓泡、开裂、毛刺、露底。</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7" w:hRule="atLeast"/>
          <w:jc w:val="center"/>
        </w:trPr>
        <w:tc>
          <w:tcPr>
            <w:tcW w:w="95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阳台</w:t>
            </w:r>
          </w:p>
        </w:tc>
        <w:tc>
          <w:tcPr>
            <w:tcW w:w="807"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343535</wp:posOffset>
                  </wp:positionH>
                  <wp:positionV relativeFrom="paragraph">
                    <wp:posOffset>138430</wp:posOffset>
                  </wp:positionV>
                  <wp:extent cx="670560" cy="714375"/>
                  <wp:effectExtent l="0" t="0" r="0" b="1905"/>
                  <wp:wrapNone/>
                  <wp:docPr id="148" name="图片_125"/>
                  <wp:cNvGraphicFramePr/>
                  <a:graphic xmlns:a="http://schemas.openxmlformats.org/drawingml/2006/main">
                    <a:graphicData uri="http://schemas.openxmlformats.org/drawingml/2006/picture">
                      <pic:pic xmlns:pic="http://schemas.openxmlformats.org/drawingml/2006/picture">
                        <pic:nvPicPr>
                          <pic:cNvPr id="148" name="图片_125"/>
                          <pic:cNvPicPr/>
                        </pic:nvPicPr>
                        <pic:blipFill>
                          <a:blip r:embed="rId123"/>
                          <a:stretch>
                            <a:fillRect/>
                          </a:stretch>
                        </pic:blipFill>
                        <pic:spPr>
                          <a:xfrm>
                            <a:off x="0" y="0"/>
                            <a:ext cx="670560" cy="7143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铝架+尼龙藤+印尼布料，铝架：2.0mm壁厚空心圆管</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角几</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304800</wp:posOffset>
                  </wp:positionH>
                  <wp:positionV relativeFrom="paragraph">
                    <wp:posOffset>74930</wp:posOffset>
                  </wp:positionV>
                  <wp:extent cx="1078865" cy="1007745"/>
                  <wp:effectExtent l="0" t="0" r="3175" b="13335"/>
                  <wp:wrapNone/>
                  <wp:docPr id="149" name="图片_127"/>
                  <wp:cNvGraphicFramePr/>
                  <a:graphic xmlns:a="http://schemas.openxmlformats.org/drawingml/2006/main">
                    <a:graphicData uri="http://schemas.openxmlformats.org/drawingml/2006/picture">
                      <pic:pic xmlns:pic="http://schemas.openxmlformats.org/drawingml/2006/picture">
                        <pic:nvPicPr>
                          <pic:cNvPr id="149" name="图片_127"/>
                          <pic:cNvPicPr/>
                        </pic:nvPicPr>
                        <pic:blipFill>
                          <a:blip r:embed="rId124"/>
                          <a:stretch>
                            <a:fillRect/>
                          </a:stretch>
                        </pic:blipFill>
                        <pic:spPr>
                          <a:xfrm>
                            <a:off x="0" y="0"/>
                            <a:ext cx="1078865" cy="1007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φ400*450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材质说明雪山白岩板面+黑砂喷涂钢架，12MM雪山白岩板面，优质黑砂喷涂钢架，钢架:方管30*10mm,1.0厚度, 空心</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jc w:val="center"/>
        </w:trPr>
        <w:tc>
          <w:tcPr>
            <w:tcW w:w="13918"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床垫清单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4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235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图示（以实物为准）</w:t>
            </w: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 量</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 位</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尺寸/mm</w:t>
            </w:r>
          </w:p>
        </w:tc>
        <w:tc>
          <w:tcPr>
            <w:tcW w:w="363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 质</w:t>
            </w:r>
          </w:p>
        </w:tc>
        <w:tc>
          <w:tcPr>
            <w:tcW w:w="93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24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235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363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3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120650</wp:posOffset>
                  </wp:positionH>
                  <wp:positionV relativeFrom="paragraph">
                    <wp:posOffset>1024890</wp:posOffset>
                  </wp:positionV>
                  <wp:extent cx="1191895" cy="815340"/>
                  <wp:effectExtent l="0" t="0" r="12065" b="7620"/>
                  <wp:wrapNone/>
                  <wp:docPr id="150" name="图片_5"/>
                  <wp:cNvGraphicFramePr/>
                  <a:graphic xmlns:a="http://schemas.openxmlformats.org/drawingml/2006/main">
                    <a:graphicData uri="http://schemas.openxmlformats.org/drawingml/2006/picture">
                      <pic:pic xmlns:pic="http://schemas.openxmlformats.org/drawingml/2006/picture">
                        <pic:nvPicPr>
                          <pic:cNvPr id="150" name="图片_5"/>
                          <pic:cNvPicPr/>
                        </pic:nvPicPr>
                        <pic:blipFill>
                          <a:blip r:embed="rId125"/>
                          <a:stretch>
                            <a:fillRect/>
                          </a:stretch>
                        </pic:blipFill>
                        <pic:spPr>
                          <a:xfrm>
                            <a:off x="0" y="0"/>
                            <a:ext cx="1191895" cy="815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1350*2000*250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品牌。2、正面7层面料：1层阻燃针织面料，2层三维无胶棉19mm,200g/㎡，3层圆泡海绵15mm,20kg/m³，4层无纺布35g/㎡，5层耐磨纤维棉300g/㎡，6层耐磨纤维棉300g/㎡，7层无纺布35g/㎡。3、反面3层面料：1层圆泡海绵15mm,20kg/m³，2层三维无胶棉19mm,200g/㎡，3层阻燃针织面料。4、围边3层面料：1层阻燃针织面料，2层圆泡海绵7mm,20kg/m³，3层无纺布35g/㎡。5、弹簧床芯：独立袋装弹簧，材质70#碳钢 ，线径2.0mm，160mm弹簧高度，材质70#碳钢线径5.0mm围边钢丝，M型支力簧护边，长边5个，宽边３个（按比例）护边数量。6、床簧耐久测试达10万次/无损，床垫面料经防螨抗菌处理，弹簧内胆经整体热处理， 全部材料为全新原料。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121920</wp:posOffset>
                  </wp:positionH>
                  <wp:positionV relativeFrom="paragraph">
                    <wp:posOffset>278130</wp:posOffset>
                  </wp:positionV>
                  <wp:extent cx="1191895" cy="815340"/>
                  <wp:effectExtent l="0" t="0" r="12065" b="7620"/>
                  <wp:wrapNone/>
                  <wp:docPr id="151" name="图片_21"/>
                  <wp:cNvGraphicFramePr/>
                  <a:graphic xmlns:a="http://schemas.openxmlformats.org/drawingml/2006/main">
                    <a:graphicData uri="http://schemas.openxmlformats.org/drawingml/2006/picture">
                      <pic:pic xmlns:pic="http://schemas.openxmlformats.org/drawingml/2006/picture">
                        <pic:nvPicPr>
                          <pic:cNvPr id="151" name="图片_21"/>
                          <pic:cNvPicPr/>
                        </pic:nvPicPr>
                        <pic:blipFill>
                          <a:blip r:embed="rId125"/>
                          <a:stretch>
                            <a:fillRect/>
                          </a:stretch>
                        </pic:blipFill>
                        <pic:spPr>
                          <a:xfrm>
                            <a:off x="0" y="0"/>
                            <a:ext cx="1191895" cy="815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1200*2000*250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品牌。2、正面7层面料：1层阻燃针织面料，2层三维无胶棉19mm,200g/㎡，3层圆泡海绵15mm,20kg/m³，4层无纺布35g/㎡，5层耐磨纤维棉300g/㎡，6层耐磨纤维棉300g/㎡，7层无纺布35g/㎡。3、反面3层面料：1层圆泡海绵15mm,20kg/m³，2层三维无胶棉19mm,200g/㎡，3层阻燃针织面料。4、围边3层面料：1层阻燃针织面料，2层圆泡海绵7mm,20kg/m³，3层无纺布35g/㎡。5、弹簧床芯：独立袋装弹簧，材质70#碳钢 ，线径2.0mm，160mm弹簧高度，材质70#碳钢线径5.0mm围边钢丝，M型支力簧护边，长边5个，宽边３个（按比例）护边数量。6、床簧耐久测试达10万次/无损，床垫面料经防螨抗菌处理，弹簧内胆经整体热处理， 全部材料为全新原料。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76200</wp:posOffset>
                  </wp:positionH>
                  <wp:positionV relativeFrom="paragraph">
                    <wp:posOffset>1246505</wp:posOffset>
                  </wp:positionV>
                  <wp:extent cx="1191895" cy="815340"/>
                  <wp:effectExtent l="0" t="0" r="12065" b="7620"/>
                  <wp:wrapNone/>
                  <wp:docPr id="152" name="图片_22"/>
                  <wp:cNvGraphicFramePr/>
                  <a:graphic xmlns:a="http://schemas.openxmlformats.org/drawingml/2006/main">
                    <a:graphicData uri="http://schemas.openxmlformats.org/drawingml/2006/picture">
                      <pic:pic xmlns:pic="http://schemas.openxmlformats.org/drawingml/2006/picture">
                        <pic:nvPicPr>
                          <pic:cNvPr id="152" name="图片_22"/>
                          <pic:cNvPicPr/>
                        </pic:nvPicPr>
                        <pic:blipFill>
                          <a:blip r:embed="rId125"/>
                          <a:stretch>
                            <a:fillRect/>
                          </a:stretch>
                        </pic:blipFill>
                        <pic:spPr>
                          <a:xfrm>
                            <a:off x="0" y="0"/>
                            <a:ext cx="1191895" cy="815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1800*2000*250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品牌。2、正面7层面料：1层阻燃针织面料，2层三维无胶棉19mm,200g/㎡，3层圆泡海绵15mm,20kg/m³，4层无纺布35g/㎡，5层耐磨纤维棉300g/㎡，6层耐磨纤维棉300g/㎡，7层无纺布35g/㎡。3、反面3层面料：1层圆泡海绵15mm,20kg/m³，2层三维无胶棉19mm,200g/㎡，3层阻燃针织面料。4、围边3层面料：1层阻燃针织面料，2层圆泡海绵7mm,20kg/m³，3层无纺布35g/㎡。5、弹簧床芯：独立袋装弹簧，材质70#碳钢 ，线径2.0mm，160mm弹簧高度，材质70#碳钢线径5.0mm围边钢丝，M型支力簧护边，长边5个，宽边３个（按比例）护边数量。6、床簧耐久测试达10万次/无损，床垫面料经防螨抗菌处理，弹簧内胆经整体热处理， 全部材料为全新原料。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67945</wp:posOffset>
                  </wp:positionH>
                  <wp:positionV relativeFrom="paragraph">
                    <wp:posOffset>24130</wp:posOffset>
                  </wp:positionV>
                  <wp:extent cx="1191895" cy="815340"/>
                  <wp:effectExtent l="0" t="0" r="12065" b="7620"/>
                  <wp:wrapNone/>
                  <wp:docPr id="153" name="图片_47"/>
                  <wp:cNvGraphicFramePr/>
                  <a:graphic xmlns:a="http://schemas.openxmlformats.org/drawingml/2006/main">
                    <a:graphicData uri="http://schemas.openxmlformats.org/drawingml/2006/picture">
                      <pic:pic xmlns:pic="http://schemas.openxmlformats.org/drawingml/2006/picture">
                        <pic:nvPicPr>
                          <pic:cNvPr id="153" name="图片_47"/>
                          <pic:cNvPicPr/>
                        </pic:nvPicPr>
                        <pic:blipFill>
                          <a:blip r:embed="rId125"/>
                          <a:stretch>
                            <a:fillRect/>
                          </a:stretch>
                        </pic:blipFill>
                        <pic:spPr>
                          <a:xfrm>
                            <a:off x="0" y="0"/>
                            <a:ext cx="1191895" cy="815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1800*2000*250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品牌。2、正面7层面料：1层阻燃针织面料，2层三维无胶棉19mm,200g/㎡，3层圆泡海绵15mm,20kg/m³，4层无纺布35g/㎡，5层耐磨纤维棉300g/㎡，6层耐磨纤维棉300g/㎡，7层无纺布35g/㎡。3、反面3层面料：1层圆泡海绵15mm,20kg/m³，2层三维无胶棉19mm,200g/㎡，3层阻燃针织面料。4、围边3层面料：1层阻燃针织面料，2层圆泡海绵7mm,20kg/m³，3层无纺布35g/㎡。5、弹簧床芯：独立袋装弹簧，材质70#碳钢 ，线径2.0mm，160mm弹簧高度，材质70#碳钢线径5.0mm围边钢丝，M型支力簧护边，长边5个，宽边３个（按比例）护边数量。6、床簧耐久测试达10万次/无损，床垫面料经防螨抗菌处理，弹簧内胆经整体热处理， 全部材料为全新原料。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2"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77470</wp:posOffset>
                  </wp:positionH>
                  <wp:positionV relativeFrom="paragraph">
                    <wp:posOffset>762000</wp:posOffset>
                  </wp:positionV>
                  <wp:extent cx="1191895" cy="815340"/>
                  <wp:effectExtent l="0" t="0" r="12065" b="7620"/>
                  <wp:wrapNone/>
                  <wp:docPr id="154" name="图片_25"/>
                  <wp:cNvGraphicFramePr/>
                  <a:graphic xmlns:a="http://schemas.openxmlformats.org/drawingml/2006/main">
                    <a:graphicData uri="http://schemas.openxmlformats.org/drawingml/2006/picture">
                      <pic:pic xmlns:pic="http://schemas.openxmlformats.org/drawingml/2006/picture">
                        <pic:nvPicPr>
                          <pic:cNvPr id="154" name="图片_25"/>
                          <pic:cNvPicPr/>
                        </pic:nvPicPr>
                        <pic:blipFill>
                          <a:blip r:embed="rId125"/>
                          <a:stretch>
                            <a:fillRect/>
                          </a:stretch>
                        </pic:blipFill>
                        <pic:spPr>
                          <a:xfrm>
                            <a:off x="0" y="0"/>
                            <a:ext cx="1191895" cy="815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1800*2000*250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品牌。2、正面7层面料：1层阻燃针织面料，2层三维无胶棉19mm,200g/㎡，3层圆泡海绵15mm,20kg/m³，4层无纺布35g/㎡，5层耐磨纤维棉300g/㎡，6层耐磨纤维棉300g/㎡，7层无纺布35g/㎡。3、反面3层面料：1层圆泡海绵15mm,20kg/m³，2层三维无胶棉19mm,200g/㎡，3层阻燃针织面料。4、围边3层面料：1层阻燃针织面料，2层圆泡海绵7mm,20kg/m³，3层无纺布35g/㎡。5、弹簧床芯：独立袋装弹簧，材质70#碳钢 ，线径2.0mm，160mm弹簧高度，材质70#碳钢线径5.0mm围边钢丝，M型支力簧护边，长边5个，宽边３个（按比例）护边数量。6、床簧耐久测试达10万次/无损，床垫面料经防螨抗菌处理，弹簧内胆经整体热处理， 全部材料为全新原料。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77470</wp:posOffset>
                  </wp:positionH>
                  <wp:positionV relativeFrom="paragraph">
                    <wp:posOffset>191135</wp:posOffset>
                  </wp:positionV>
                  <wp:extent cx="1191895" cy="815340"/>
                  <wp:effectExtent l="0" t="0" r="12065" b="7620"/>
                  <wp:wrapNone/>
                  <wp:docPr id="155" name="图片_53"/>
                  <wp:cNvGraphicFramePr/>
                  <a:graphic xmlns:a="http://schemas.openxmlformats.org/drawingml/2006/main">
                    <a:graphicData uri="http://schemas.openxmlformats.org/drawingml/2006/picture">
                      <pic:pic xmlns:pic="http://schemas.openxmlformats.org/drawingml/2006/picture">
                        <pic:nvPicPr>
                          <pic:cNvPr id="155" name="图片_53"/>
                          <pic:cNvPicPr/>
                        </pic:nvPicPr>
                        <pic:blipFill>
                          <a:blip r:embed="rId125"/>
                          <a:stretch>
                            <a:fillRect/>
                          </a:stretch>
                        </pic:blipFill>
                        <pic:spPr>
                          <a:xfrm>
                            <a:off x="0" y="0"/>
                            <a:ext cx="1191895" cy="815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1800*2000*250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品牌。2、正面7层面料：1层阻燃针织面料，2层三维无胶棉19mm,200g/㎡，3层圆泡海绵15mm,20kg/m³，4层无纺布35g/㎡，5层耐磨纤维棉300g/㎡，6层耐磨纤维棉300g/㎡，7层无纺布35g/㎡。3、反面3层面料：1层圆泡海绵15mm,20kg/m³，2层三维无胶棉19mm,200g/㎡，3层阻燃针织面料。4、围边3层面料：1层阻燃针织面料，2层圆泡海绵7mm,20kg/m³，3层无纺布35g/㎡。5、弹簧床芯：独立袋装弹簧，材质70#碳钢 ，线径2.0mm，160mm弹簧高度，材质70#碳钢线径5.0mm围边钢丝，M型支力簧护边，长边5个，宽边３个（按比例）护边数量。6、床簧耐久测试达10万次/无损，床垫面料经防螨抗菌处理，弹簧内胆经整体热处理， 全部材料为全新原料。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5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94615</wp:posOffset>
                  </wp:positionH>
                  <wp:positionV relativeFrom="paragraph">
                    <wp:posOffset>482600</wp:posOffset>
                  </wp:positionV>
                  <wp:extent cx="1191895" cy="815340"/>
                  <wp:effectExtent l="0" t="0" r="12065" b="7620"/>
                  <wp:wrapNone/>
                  <wp:docPr id="156" name="图片_26"/>
                  <wp:cNvGraphicFramePr/>
                  <a:graphic xmlns:a="http://schemas.openxmlformats.org/drawingml/2006/main">
                    <a:graphicData uri="http://schemas.openxmlformats.org/drawingml/2006/picture">
                      <pic:pic xmlns:pic="http://schemas.openxmlformats.org/drawingml/2006/picture">
                        <pic:nvPicPr>
                          <pic:cNvPr id="156" name="图片_26"/>
                          <pic:cNvPicPr/>
                        </pic:nvPicPr>
                        <pic:blipFill>
                          <a:blip r:embed="rId125"/>
                          <a:stretch>
                            <a:fillRect/>
                          </a:stretch>
                        </pic:blipFill>
                        <pic:spPr>
                          <a:xfrm>
                            <a:off x="0" y="0"/>
                            <a:ext cx="1191895" cy="815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1800*2000*250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品牌。2、正面7层面料：1层阻燃针织面料，2层三维无胶棉19mm,200g/㎡，3层圆泡海绵15mm,20kg/m³，4层无纺布35g/㎡，5层耐磨纤维棉300g/㎡，6层耐磨纤维棉300g/㎡，7层无纺布35g/㎡。3、反面3层面料：1层圆泡海绵15mm,20kg/m³，2层三维无胶棉19mm,200g/㎡，3层阻燃针织面料。4、围边3层面料：1层阻燃针织面料，2层圆泡海绵7mm,20kg/m³，3层无纺布35g/㎡。5、弹簧床芯：独立袋装弹簧，材质70#碳钢 ，线径2.0mm，160mm弹簧高度，材质70#碳钢线径5.0mm围边钢丝，M型支力簧护边，长边5个，宽边３个（按比例）护边数量。6、床簧耐久测试达10万次/无损，床垫面料经防螨抗菌处理，弹簧内胆经整体热处理， 全部材料为全新原料。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5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150495</wp:posOffset>
                  </wp:positionH>
                  <wp:positionV relativeFrom="paragraph">
                    <wp:posOffset>1093470</wp:posOffset>
                  </wp:positionV>
                  <wp:extent cx="1191895" cy="815340"/>
                  <wp:effectExtent l="0" t="0" r="12065" b="7620"/>
                  <wp:wrapNone/>
                  <wp:docPr id="157" name="图片_55"/>
                  <wp:cNvGraphicFramePr/>
                  <a:graphic xmlns:a="http://schemas.openxmlformats.org/drawingml/2006/main">
                    <a:graphicData uri="http://schemas.openxmlformats.org/drawingml/2006/picture">
                      <pic:pic xmlns:pic="http://schemas.openxmlformats.org/drawingml/2006/picture">
                        <pic:nvPicPr>
                          <pic:cNvPr id="157" name="图片_55"/>
                          <pic:cNvPicPr/>
                        </pic:nvPicPr>
                        <pic:blipFill>
                          <a:blip r:embed="rId125"/>
                          <a:stretch>
                            <a:fillRect/>
                          </a:stretch>
                        </pic:blipFill>
                        <pic:spPr>
                          <a:xfrm>
                            <a:off x="0" y="0"/>
                            <a:ext cx="1191895" cy="815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1200*2000*250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品牌。2、正面7层面料：1层阻燃针织面料，2层三维无胶棉19mm,200g/㎡，3层圆泡海绵15mm,20kg/m³，4层无纺布35g/㎡，5层耐磨纤维棉300g/㎡，6层耐磨纤维棉300g/㎡，7层无纺布35g/㎡。3、反面3层面料：1层圆泡海绵15mm,20kg/m³，2层三维无胶棉19mm,200g/㎡，3层阻燃针织面料。4、围边3层面料：1层阻燃针织面料，2层圆泡海绵7mm,20kg/m³，3层无纺布35g/㎡。5、弹簧床芯：独立袋装弹簧，材质70#碳钢 ，线径2.0mm，160mm弹簧高度，材质70#碳钢线径5.0mm围边钢丝，M型支力簧护边，长边5个，宽边３个（按比例）护边数量。6、床簧耐久测试达10万次/无损，床垫面料经防螨抗菌处理，弹簧内胆经整体热处理， 全部材料为全新原料。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残疾人房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63500</wp:posOffset>
                  </wp:positionH>
                  <wp:positionV relativeFrom="paragraph">
                    <wp:posOffset>1052195</wp:posOffset>
                  </wp:positionV>
                  <wp:extent cx="1191895" cy="815340"/>
                  <wp:effectExtent l="0" t="0" r="12065" b="7620"/>
                  <wp:wrapNone/>
                  <wp:docPr id="158" name="图片_46"/>
                  <wp:cNvGraphicFramePr/>
                  <a:graphic xmlns:a="http://schemas.openxmlformats.org/drawingml/2006/main">
                    <a:graphicData uri="http://schemas.openxmlformats.org/drawingml/2006/picture">
                      <pic:pic xmlns:pic="http://schemas.openxmlformats.org/drawingml/2006/picture">
                        <pic:nvPicPr>
                          <pic:cNvPr id="158" name="图片_46"/>
                          <pic:cNvPicPr/>
                        </pic:nvPicPr>
                        <pic:blipFill>
                          <a:blip r:embed="rId125"/>
                          <a:stretch>
                            <a:fillRect/>
                          </a:stretch>
                        </pic:blipFill>
                        <pic:spPr>
                          <a:xfrm>
                            <a:off x="0" y="0"/>
                            <a:ext cx="1191895" cy="815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1800*2000*250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品牌。2、正面7层面料：1层阻燃针织面料，2层三维无胶棉19mm,200g/㎡，3层圆泡海绵15mm,20kg/m³，4层无纺布35g/㎡，5层耐磨纤维棉300g/㎡，6层耐磨纤维棉300g/㎡，7层无纺布35g/㎡。3、反面3层面料：1层圆泡海绵15mm,20kg/m³，2层三维无胶棉19mm,200g/㎡，3层阻燃针织面料。4、围边3层面料：1层阻燃针织面料，2层圆泡海绵7mm,20kg/m³，3层无纺布35g/㎡。5、弹簧床芯：独立袋装弹簧，材质70#碳钢 ，线径2.0mm，160mm弹簧高度，材质70#碳钢线径5.0mm围边钢丝，M型支力簧护边，长边5个，宽边３个（按比例）护边数量。6、床簧耐久测试达10万次/无损，床垫面料经防螨抗菌处理，弹簧内胆经整体热处理， 全部材料为全新原料。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3918"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地毯清单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4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235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图示（以实物为准）</w:t>
            </w: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 量</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 位</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尺寸/mm</w:t>
            </w:r>
          </w:p>
        </w:tc>
        <w:tc>
          <w:tcPr>
            <w:tcW w:w="363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 质</w:t>
            </w:r>
          </w:p>
        </w:tc>
        <w:tc>
          <w:tcPr>
            <w:tcW w:w="93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24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235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363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3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大堂休息区</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100965</wp:posOffset>
                  </wp:positionH>
                  <wp:positionV relativeFrom="paragraph">
                    <wp:posOffset>299085</wp:posOffset>
                  </wp:positionV>
                  <wp:extent cx="1193165" cy="850900"/>
                  <wp:effectExtent l="0" t="0" r="10795" b="2540"/>
                  <wp:wrapNone/>
                  <wp:docPr id="159" name="图片_157"/>
                  <wp:cNvGraphicFramePr/>
                  <a:graphic xmlns:a="http://schemas.openxmlformats.org/drawingml/2006/main">
                    <a:graphicData uri="http://schemas.openxmlformats.org/drawingml/2006/picture">
                      <pic:pic xmlns:pic="http://schemas.openxmlformats.org/drawingml/2006/picture">
                        <pic:nvPicPr>
                          <pic:cNvPr id="159" name="图片_157"/>
                          <pic:cNvPicPr/>
                        </pic:nvPicPr>
                        <pic:blipFill>
                          <a:blip r:embed="rId126"/>
                          <a:stretch>
                            <a:fillRect/>
                          </a:stretch>
                        </pic:blipFill>
                        <pic:spPr>
                          <a:xfrm>
                            <a:off x="0" y="0"/>
                            <a:ext cx="1193165" cy="8509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3600*2400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咖啡吧休息区</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100965</wp:posOffset>
                  </wp:positionH>
                  <wp:positionV relativeFrom="paragraph">
                    <wp:posOffset>341630</wp:posOffset>
                  </wp:positionV>
                  <wp:extent cx="1118235" cy="704215"/>
                  <wp:effectExtent l="0" t="0" r="9525" b="12065"/>
                  <wp:wrapNone/>
                  <wp:docPr id="160" name="图片_158"/>
                  <wp:cNvGraphicFramePr/>
                  <a:graphic xmlns:a="http://schemas.openxmlformats.org/drawingml/2006/main">
                    <a:graphicData uri="http://schemas.openxmlformats.org/drawingml/2006/picture">
                      <pic:pic xmlns:pic="http://schemas.openxmlformats.org/drawingml/2006/picture">
                        <pic:nvPicPr>
                          <pic:cNvPr id="160" name="图片_158"/>
                          <pic:cNvPicPr/>
                        </pic:nvPicPr>
                        <pic:blipFill>
                          <a:blip r:embed="rId127"/>
                          <a:stretch>
                            <a:fillRect/>
                          </a:stretch>
                        </pic:blipFill>
                        <pic:spPr>
                          <a:xfrm>
                            <a:off x="0" y="0"/>
                            <a:ext cx="1118235" cy="7042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2600*1800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童玩区</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71120</wp:posOffset>
                  </wp:positionH>
                  <wp:positionV relativeFrom="paragraph">
                    <wp:posOffset>365125</wp:posOffset>
                  </wp:positionV>
                  <wp:extent cx="1223645" cy="771525"/>
                  <wp:effectExtent l="0" t="0" r="10795" b="5715"/>
                  <wp:wrapNone/>
                  <wp:docPr id="161" name="图片_162"/>
                  <wp:cNvGraphicFramePr/>
                  <a:graphic xmlns:a="http://schemas.openxmlformats.org/drawingml/2006/main">
                    <a:graphicData uri="http://schemas.openxmlformats.org/drawingml/2006/picture">
                      <pic:pic xmlns:pic="http://schemas.openxmlformats.org/drawingml/2006/picture">
                        <pic:nvPicPr>
                          <pic:cNvPr id="161" name="图片_162"/>
                          <pic:cNvPicPr/>
                        </pic:nvPicPr>
                        <pic:blipFill>
                          <a:blip r:embed="rId128"/>
                          <a:stretch>
                            <a:fillRect/>
                          </a:stretch>
                        </pic:blipFill>
                        <pic:spPr>
                          <a:xfrm>
                            <a:off x="0" y="0"/>
                            <a:ext cx="1223645" cy="7715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6520*3750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456565</wp:posOffset>
                  </wp:positionH>
                  <wp:positionV relativeFrom="paragraph">
                    <wp:posOffset>53975</wp:posOffset>
                  </wp:positionV>
                  <wp:extent cx="636270" cy="850900"/>
                  <wp:effectExtent l="0" t="0" r="3810" b="2540"/>
                  <wp:wrapNone/>
                  <wp:docPr id="162" name="图片_66"/>
                  <wp:cNvGraphicFramePr/>
                  <a:graphic xmlns:a="http://schemas.openxmlformats.org/drawingml/2006/main">
                    <a:graphicData uri="http://schemas.openxmlformats.org/drawingml/2006/picture">
                      <pic:pic xmlns:pic="http://schemas.openxmlformats.org/drawingml/2006/picture">
                        <pic:nvPicPr>
                          <pic:cNvPr id="162" name="图片_66"/>
                          <pic:cNvPicPr/>
                        </pic:nvPicPr>
                        <pic:blipFill>
                          <a:blip r:embed="rId129"/>
                          <a:stretch>
                            <a:fillRect/>
                          </a:stretch>
                        </pic:blipFill>
                        <pic:spPr>
                          <a:xfrm>
                            <a:off x="0" y="0"/>
                            <a:ext cx="636270" cy="8509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4000*2200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266065</wp:posOffset>
                  </wp:positionH>
                  <wp:positionV relativeFrom="paragraph">
                    <wp:posOffset>252095</wp:posOffset>
                  </wp:positionV>
                  <wp:extent cx="802640" cy="986155"/>
                  <wp:effectExtent l="0" t="0" r="5080" b="4445"/>
                  <wp:wrapNone/>
                  <wp:docPr id="163" name="图片_104"/>
                  <wp:cNvGraphicFramePr/>
                  <a:graphic xmlns:a="http://schemas.openxmlformats.org/drawingml/2006/main">
                    <a:graphicData uri="http://schemas.openxmlformats.org/drawingml/2006/picture">
                      <pic:pic xmlns:pic="http://schemas.openxmlformats.org/drawingml/2006/picture">
                        <pic:nvPicPr>
                          <pic:cNvPr id="163" name="图片_104"/>
                          <pic:cNvPicPr/>
                        </pic:nvPicPr>
                        <pic:blipFill>
                          <a:blip r:embed="rId129"/>
                          <a:stretch>
                            <a:fillRect/>
                          </a:stretch>
                        </pic:blipFill>
                        <pic:spPr>
                          <a:xfrm>
                            <a:off x="0" y="0"/>
                            <a:ext cx="802640" cy="9861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4000*2200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379730</wp:posOffset>
                  </wp:positionH>
                  <wp:positionV relativeFrom="paragraph">
                    <wp:posOffset>347980</wp:posOffset>
                  </wp:positionV>
                  <wp:extent cx="567690" cy="870585"/>
                  <wp:effectExtent l="0" t="0" r="11430" b="13335"/>
                  <wp:wrapNone/>
                  <wp:docPr id="164" name="图片_70"/>
                  <wp:cNvGraphicFramePr/>
                  <a:graphic xmlns:a="http://schemas.openxmlformats.org/drawingml/2006/main">
                    <a:graphicData uri="http://schemas.openxmlformats.org/drawingml/2006/picture">
                      <pic:pic xmlns:pic="http://schemas.openxmlformats.org/drawingml/2006/picture">
                        <pic:nvPicPr>
                          <pic:cNvPr id="164" name="图片_70"/>
                          <pic:cNvPicPr/>
                        </pic:nvPicPr>
                        <pic:blipFill>
                          <a:blip r:embed="rId130"/>
                          <a:stretch>
                            <a:fillRect/>
                          </a:stretch>
                        </pic:blipFill>
                        <pic:spPr>
                          <a:xfrm>
                            <a:off x="0" y="0"/>
                            <a:ext cx="567690"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3000*2000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387350</wp:posOffset>
                  </wp:positionH>
                  <wp:positionV relativeFrom="paragraph">
                    <wp:posOffset>355600</wp:posOffset>
                  </wp:positionV>
                  <wp:extent cx="567690" cy="870585"/>
                  <wp:effectExtent l="0" t="0" r="11430" b="13335"/>
                  <wp:wrapNone/>
                  <wp:docPr id="165" name="图片_120"/>
                  <wp:cNvGraphicFramePr/>
                  <a:graphic xmlns:a="http://schemas.openxmlformats.org/drawingml/2006/main">
                    <a:graphicData uri="http://schemas.openxmlformats.org/drawingml/2006/picture">
                      <pic:pic xmlns:pic="http://schemas.openxmlformats.org/drawingml/2006/picture">
                        <pic:nvPicPr>
                          <pic:cNvPr id="165" name="图片_120"/>
                          <pic:cNvPicPr/>
                        </pic:nvPicPr>
                        <pic:blipFill>
                          <a:blip r:embed="rId130"/>
                          <a:stretch>
                            <a:fillRect/>
                          </a:stretch>
                        </pic:blipFill>
                        <pic:spPr>
                          <a:xfrm>
                            <a:off x="0" y="0"/>
                            <a:ext cx="567690"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3000*2000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320675</wp:posOffset>
                  </wp:positionH>
                  <wp:positionV relativeFrom="paragraph">
                    <wp:posOffset>222250</wp:posOffset>
                  </wp:positionV>
                  <wp:extent cx="606425" cy="870585"/>
                  <wp:effectExtent l="0" t="0" r="3175" b="13335"/>
                  <wp:wrapNone/>
                  <wp:docPr id="166" name="图片_72"/>
                  <wp:cNvGraphicFramePr/>
                  <a:graphic xmlns:a="http://schemas.openxmlformats.org/drawingml/2006/main">
                    <a:graphicData uri="http://schemas.openxmlformats.org/drawingml/2006/picture">
                      <pic:pic xmlns:pic="http://schemas.openxmlformats.org/drawingml/2006/picture">
                        <pic:nvPicPr>
                          <pic:cNvPr id="166" name="图片_72"/>
                          <pic:cNvPicPr/>
                        </pic:nvPicPr>
                        <pic:blipFill>
                          <a:blip r:embed="rId131"/>
                          <a:stretch>
                            <a:fillRect/>
                          </a:stretch>
                        </pic:blipFill>
                        <pic:spPr>
                          <a:xfrm>
                            <a:off x="0" y="0"/>
                            <a:ext cx="606425"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3000*2000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336550</wp:posOffset>
                  </wp:positionH>
                  <wp:positionV relativeFrom="paragraph">
                    <wp:posOffset>349250</wp:posOffset>
                  </wp:positionV>
                  <wp:extent cx="606425" cy="870585"/>
                  <wp:effectExtent l="0" t="0" r="3175" b="13335"/>
                  <wp:wrapNone/>
                  <wp:docPr id="167" name="图片_122"/>
                  <wp:cNvGraphicFramePr/>
                  <a:graphic xmlns:a="http://schemas.openxmlformats.org/drawingml/2006/main">
                    <a:graphicData uri="http://schemas.openxmlformats.org/drawingml/2006/picture">
                      <pic:pic xmlns:pic="http://schemas.openxmlformats.org/drawingml/2006/picture">
                        <pic:nvPicPr>
                          <pic:cNvPr id="167" name="图片_122"/>
                          <pic:cNvPicPr/>
                        </pic:nvPicPr>
                        <pic:blipFill>
                          <a:blip r:embed="rId131"/>
                          <a:stretch>
                            <a:fillRect/>
                          </a:stretch>
                        </pic:blipFill>
                        <pic:spPr>
                          <a:xfrm>
                            <a:off x="0" y="0"/>
                            <a:ext cx="606425"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3000*2000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90805</wp:posOffset>
                  </wp:positionH>
                  <wp:positionV relativeFrom="paragraph">
                    <wp:posOffset>316230</wp:posOffset>
                  </wp:positionV>
                  <wp:extent cx="1280795" cy="862330"/>
                  <wp:effectExtent l="0" t="0" r="14605" b="6350"/>
                  <wp:wrapNone/>
                  <wp:docPr id="168" name="图片_161"/>
                  <wp:cNvGraphicFramePr/>
                  <a:graphic xmlns:a="http://schemas.openxmlformats.org/drawingml/2006/main">
                    <a:graphicData uri="http://schemas.openxmlformats.org/drawingml/2006/picture">
                      <pic:pic xmlns:pic="http://schemas.openxmlformats.org/drawingml/2006/picture">
                        <pic:nvPicPr>
                          <pic:cNvPr id="168" name="图片_161"/>
                          <pic:cNvPicPr/>
                        </pic:nvPicPr>
                        <pic:blipFill>
                          <a:blip r:embed="rId132"/>
                          <a:stretch>
                            <a:fillRect/>
                          </a:stretch>
                        </pic:blipFill>
                        <pic:spPr>
                          <a:xfrm>
                            <a:off x="0" y="0"/>
                            <a:ext cx="1280795" cy="86233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109855</wp:posOffset>
                  </wp:positionH>
                  <wp:positionV relativeFrom="paragraph">
                    <wp:posOffset>281940</wp:posOffset>
                  </wp:positionV>
                  <wp:extent cx="1163955" cy="873125"/>
                  <wp:effectExtent l="0" t="0" r="9525" b="10795"/>
                  <wp:wrapNone/>
                  <wp:docPr id="169" name="图片_159"/>
                  <wp:cNvGraphicFramePr/>
                  <a:graphic xmlns:a="http://schemas.openxmlformats.org/drawingml/2006/main">
                    <a:graphicData uri="http://schemas.openxmlformats.org/drawingml/2006/picture">
                      <pic:pic xmlns:pic="http://schemas.openxmlformats.org/drawingml/2006/picture">
                        <pic:nvPicPr>
                          <pic:cNvPr id="169" name="图片_159"/>
                          <pic:cNvPicPr/>
                        </pic:nvPicPr>
                        <pic:blipFill>
                          <a:blip r:embed="rId133"/>
                          <a:stretch>
                            <a:fillRect/>
                          </a:stretch>
                        </pic:blipFill>
                        <pic:spPr>
                          <a:xfrm>
                            <a:off x="0" y="0"/>
                            <a:ext cx="1163955" cy="8731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106680</wp:posOffset>
                  </wp:positionH>
                  <wp:positionV relativeFrom="paragraph">
                    <wp:posOffset>348615</wp:posOffset>
                  </wp:positionV>
                  <wp:extent cx="1200150" cy="723900"/>
                  <wp:effectExtent l="0" t="0" r="3810" b="7620"/>
                  <wp:wrapNone/>
                  <wp:docPr id="170" name="图片_160"/>
                  <wp:cNvGraphicFramePr/>
                  <a:graphic xmlns:a="http://schemas.openxmlformats.org/drawingml/2006/main">
                    <a:graphicData uri="http://schemas.openxmlformats.org/drawingml/2006/picture">
                      <pic:pic xmlns:pic="http://schemas.openxmlformats.org/drawingml/2006/picture">
                        <pic:nvPicPr>
                          <pic:cNvPr id="170" name="图片_160"/>
                          <pic:cNvPicPr/>
                        </pic:nvPicPr>
                        <pic:blipFill>
                          <a:blip r:embed="rId134"/>
                          <a:stretch>
                            <a:fillRect/>
                          </a:stretch>
                        </pic:blipFill>
                        <pic:spPr>
                          <a:xfrm>
                            <a:off x="0" y="0"/>
                            <a:ext cx="1200150" cy="7239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残疾人房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417195</wp:posOffset>
                  </wp:positionH>
                  <wp:positionV relativeFrom="paragraph">
                    <wp:posOffset>252095</wp:posOffset>
                  </wp:positionV>
                  <wp:extent cx="636270" cy="850900"/>
                  <wp:effectExtent l="0" t="0" r="3810" b="2540"/>
                  <wp:wrapNone/>
                  <wp:docPr id="171" name="图片_73"/>
                  <wp:cNvGraphicFramePr/>
                  <a:graphic xmlns:a="http://schemas.openxmlformats.org/drawingml/2006/main">
                    <a:graphicData uri="http://schemas.openxmlformats.org/drawingml/2006/picture">
                      <pic:pic xmlns:pic="http://schemas.openxmlformats.org/drawingml/2006/picture">
                        <pic:nvPicPr>
                          <pic:cNvPr id="171" name="图片_73"/>
                          <pic:cNvPicPr/>
                        </pic:nvPicPr>
                        <pic:blipFill>
                          <a:blip r:embed="rId129"/>
                          <a:stretch>
                            <a:fillRect/>
                          </a:stretch>
                        </pic:blipFill>
                        <pic:spPr>
                          <a:xfrm>
                            <a:off x="0" y="0"/>
                            <a:ext cx="636270" cy="8509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3000*2000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1、优质腈纶地毯。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2、色牢度：耐光色牢好于4。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3、阻燃测试等级：GB8624—2012 《建筑材料及制品燃烧性能分级》达 B1 级标准。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4、抗菌性能：人工水三防处理，抗菌、防虫，防螨。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3918"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灯具清单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4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235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图示（以实物为准）</w:t>
            </w: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 量</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 位</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尺寸/mm</w:t>
            </w:r>
          </w:p>
        </w:tc>
        <w:tc>
          <w:tcPr>
            <w:tcW w:w="363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 质</w:t>
            </w:r>
          </w:p>
        </w:tc>
        <w:tc>
          <w:tcPr>
            <w:tcW w:w="93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24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235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363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3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7"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大厅休息区</w:t>
            </w:r>
          </w:p>
        </w:tc>
        <w:tc>
          <w:tcPr>
            <w:tcW w:w="807"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121920</wp:posOffset>
                  </wp:positionH>
                  <wp:positionV relativeFrom="paragraph">
                    <wp:posOffset>53975</wp:posOffset>
                  </wp:positionV>
                  <wp:extent cx="1290320" cy="870585"/>
                  <wp:effectExtent l="0" t="0" r="5080" b="13335"/>
                  <wp:wrapNone/>
                  <wp:docPr id="172" name="图片_186"/>
                  <wp:cNvGraphicFramePr/>
                  <a:graphic xmlns:a="http://schemas.openxmlformats.org/drawingml/2006/main">
                    <a:graphicData uri="http://schemas.openxmlformats.org/drawingml/2006/picture">
                      <pic:pic xmlns:pic="http://schemas.openxmlformats.org/drawingml/2006/picture">
                        <pic:nvPicPr>
                          <pic:cNvPr id="172" name="图片_186"/>
                          <pic:cNvPicPr/>
                        </pic:nvPicPr>
                        <pic:blipFill>
                          <a:blip r:embed="rId135"/>
                          <a:stretch>
                            <a:fillRect/>
                          </a:stretch>
                        </pic:blipFill>
                        <pic:spPr>
                          <a:xfrm>
                            <a:off x="0" y="0"/>
                            <a:ext cx="1290320"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5000*5000*2000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优质云石灯罩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4"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落地灯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389255</wp:posOffset>
                  </wp:positionH>
                  <wp:positionV relativeFrom="paragraph">
                    <wp:posOffset>45085</wp:posOffset>
                  </wp:positionV>
                  <wp:extent cx="701040" cy="870585"/>
                  <wp:effectExtent l="0" t="0" r="0" b="13335"/>
                  <wp:wrapNone/>
                  <wp:docPr id="173" name="图片_185"/>
                  <wp:cNvGraphicFramePr/>
                  <a:graphic xmlns:a="http://schemas.openxmlformats.org/drawingml/2006/main">
                    <a:graphicData uri="http://schemas.openxmlformats.org/drawingml/2006/picture">
                      <pic:pic xmlns:pic="http://schemas.openxmlformats.org/drawingml/2006/picture">
                        <pic:nvPicPr>
                          <pic:cNvPr id="173" name="图片_185"/>
                          <pic:cNvPicPr/>
                        </pic:nvPicPr>
                        <pic:blipFill>
                          <a:blip r:embed="rId136"/>
                          <a:stretch>
                            <a:fillRect/>
                          </a:stretch>
                        </pic:blipFill>
                        <pic:spPr>
                          <a:xfrm>
                            <a:off x="0" y="0"/>
                            <a:ext cx="701040"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400*400*500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优质云石灯罩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壁灯（下沉空间）</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541655</wp:posOffset>
                  </wp:positionH>
                  <wp:positionV relativeFrom="paragraph">
                    <wp:posOffset>111125</wp:posOffset>
                  </wp:positionV>
                  <wp:extent cx="313690" cy="250825"/>
                  <wp:effectExtent l="0" t="0" r="5715" b="8255"/>
                  <wp:wrapNone/>
                  <wp:docPr id="174" name="图片_187"/>
                  <wp:cNvGraphicFramePr/>
                  <a:graphic xmlns:a="http://schemas.openxmlformats.org/drawingml/2006/main">
                    <a:graphicData uri="http://schemas.openxmlformats.org/drawingml/2006/picture">
                      <pic:pic xmlns:pic="http://schemas.openxmlformats.org/drawingml/2006/picture">
                        <pic:nvPicPr>
                          <pic:cNvPr id="174" name="图片_187"/>
                          <pic:cNvPicPr/>
                        </pic:nvPicPr>
                        <pic:blipFill>
                          <a:blip r:embed="rId137"/>
                          <a:stretch>
                            <a:fillRect/>
                          </a:stretch>
                        </pic:blipFill>
                        <pic:spPr>
                          <a:xfrm>
                            <a:off x="0" y="0"/>
                            <a:ext cx="313690" cy="2508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直径380*680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壁灯（四周）</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528320</wp:posOffset>
                  </wp:positionH>
                  <wp:positionV relativeFrom="paragraph">
                    <wp:posOffset>82550</wp:posOffset>
                  </wp:positionV>
                  <wp:extent cx="462915" cy="279400"/>
                  <wp:effectExtent l="0" t="0" r="0" b="10160"/>
                  <wp:wrapNone/>
                  <wp:docPr id="175" name="图片_188"/>
                  <wp:cNvGraphicFramePr/>
                  <a:graphic xmlns:a="http://schemas.openxmlformats.org/drawingml/2006/main">
                    <a:graphicData uri="http://schemas.openxmlformats.org/drawingml/2006/picture">
                      <pic:pic xmlns:pic="http://schemas.openxmlformats.org/drawingml/2006/picture">
                        <pic:nvPicPr>
                          <pic:cNvPr id="175" name="图片_188"/>
                          <pic:cNvPicPr/>
                        </pic:nvPicPr>
                        <pic:blipFill>
                          <a:blip r:embed="rId138"/>
                          <a:stretch>
                            <a:fillRect/>
                          </a:stretch>
                        </pic:blipFill>
                        <pic:spPr>
                          <a:xfrm>
                            <a:off x="0" y="0"/>
                            <a:ext cx="462915" cy="2794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直径380*680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落地灯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547370</wp:posOffset>
                  </wp:positionH>
                  <wp:positionV relativeFrom="paragraph">
                    <wp:posOffset>29845</wp:posOffset>
                  </wp:positionV>
                  <wp:extent cx="525145" cy="332105"/>
                  <wp:effectExtent l="0" t="0" r="0" b="3175"/>
                  <wp:wrapNone/>
                  <wp:docPr id="176" name="图片_211"/>
                  <wp:cNvGraphicFramePr/>
                  <a:graphic xmlns:a="http://schemas.openxmlformats.org/drawingml/2006/main">
                    <a:graphicData uri="http://schemas.openxmlformats.org/drawingml/2006/picture">
                      <pic:pic xmlns:pic="http://schemas.openxmlformats.org/drawingml/2006/picture">
                        <pic:nvPicPr>
                          <pic:cNvPr id="176" name="图片_211"/>
                          <pic:cNvPicPr/>
                        </pic:nvPicPr>
                        <pic:blipFill>
                          <a:blip r:embed="rId139"/>
                          <a:stretch>
                            <a:fillRect/>
                          </a:stretch>
                        </pic:blipFill>
                        <pic:spPr>
                          <a:xfrm>
                            <a:off x="0" y="0"/>
                            <a:ext cx="525145" cy="3321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300*300*1800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7"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大堂前台</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522605</wp:posOffset>
                  </wp:positionH>
                  <wp:positionV relativeFrom="paragraph">
                    <wp:posOffset>19050</wp:posOffset>
                  </wp:positionV>
                  <wp:extent cx="506730" cy="899795"/>
                  <wp:effectExtent l="0" t="0" r="11430" b="14605"/>
                  <wp:wrapNone/>
                  <wp:docPr id="177" name="图片_210"/>
                  <wp:cNvGraphicFramePr/>
                  <a:graphic xmlns:a="http://schemas.openxmlformats.org/drawingml/2006/main">
                    <a:graphicData uri="http://schemas.openxmlformats.org/drawingml/2006/picture">
                      <pic:pic xmlns:pic="http://schemas.openxmlformats.org/drawingml/2006/picture">
                        <pic:nvPicPr>
                          <pic:cNvPr id="177" name="图片_210"/>
                          <pic:cNvPicPr/>
                        </pic:nvPicPr>
                        <pic:blipFill>
                          <a:blip r:embed="rId140"/>
                          <a:stretch>
                            <a:fillRect/>
                          </a:stretch>
                        </pic:blipFill>
                        <pic:spPr>
                          <a:xfrm>
                            <a:off x="0" y="0"/>
                            <a:ext cx="506730" cy="8997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直径150*H1500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休闲区</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落地灯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683260</wp:posOffset>
                  </wp:positionH>
                  <wp:positionV relativeFrom="paragraph">
                    <wp:posOffset>168275</wp:posOffset>
                  </wp:positionV>
                  <wp:extent cx="283845" cy="665480"/>
                  <wp:effectExtent l="0" t="0" r="5715" b="5080"/>
                  <wp:wrapNone/>
                  <wp:docPr id="178" name="图片_189"/>
                  <wp:cNvGraphicFramePr/>
                  <a:graphic xmlns:a="http://schemas.openxmlformats.org/drawingml/2006/main">
                    <a:graphicData uri="http://schemas.openxmlformats.org/drawingml/2006/picture">
                      <pic:pic xmlns:pic="http://schemas.openxmlformats.org/drawingml/2006/picture">
                        <pic:nvPicPr>
                          <pic:cNvPr id="178" name="图片_189"/>
                          <pic:cNvPicPr/>
                        </pic:nvPicPr>
                        <pic:blipFill>
                          <a:blip r:embed="rId141"/>
                          <a:stretch>
                            <a:fillRect/>
                          </a:stretch>
                        </pic:blipFill>
                        <pic:spPr>
                          <a:xfrm>
                            <a:off x="0" y="0"/>
                            <a:ext cx="283845" cy="66548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300*300*1500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6"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长桌区</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86995</wp:posOffset>
                  </wp:positionH>
                  <wp:positionV relativeFrom="paragraph">
                    <wp:posOffset>106680</wp:posOffset>
                  </wp:positionV>
                  <wp:extent cx="1118870" cy="598170"/>
                  <wp:effectExtent l="0" t="0" r="8890" b="11430"/>
                  <wp:wrapNone/>
                  <wp:docPr id="179" name="图片_190"/>
                  <wp:cNvGraphicFramePr/>
                  <a:graphic xmlns:a="http://schemas.openxmlformats.org/drawingml/2006/main">
                    <a:graphicData uri="http://schemas.openxmlformats.org/drawingml/2006/picture">
                      <pic:pic xmlns:pic="http://schemas.openxmlformats.org/drawingml/2006/picture">
                        <pic:nvPicPr>
                          <pic:cNvPr id="179" name="图片_190"/>
                          <pic:cNvPicPr/>
                        </pic:nvPicPr>
                        <pic:blipFill>
                          <a:blip r:embed="rId142"/>
                          <a:stretch>
                            <a:fillRect/>
                          </a:stretch>
                        </pic:blipFill>
                        <pic:spPr>
                          <a:xfrm>
                            <a:off x="0" y="0"/>
                            <a:ext cx="1118870" cy="59817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1600*200*1500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优质云石灯罩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餐区</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389890</wp:posOffset>
                  </wp:positionH>
                  <wp:positionV relativeFrom="paragraph">
                    <wp:posOffset>187960</wp:posOffset>
                  </wp:positionV>
                  <wp:extent cx="631190" cy="285115"/>
                  <wp:effectExtent l="0" t="0" r="8890" b="4445"/>
                  <wp:wrapNone/>
                  <wp:docPr id="180" name="图片_209"/>
                  <wp:cNvGraphicFramePr/>
                  <a:graphic xmlns:a="http://schemas.openxmlformats.org/drawingml/2006/main">
                    <a:graphicData uri="http://schemas.openxmlformats.org/drawingml/2006/picture">
                      <pic:pic xmlns:pic="http://schemas.openxmlformats.org/drawingml/2006/picture">
                        <pic:nvPicPr>
                          <pic:cNvPr id="180" name="图片_209"/>
                          <pic:cNvPicPr/>
                        </pic:nvPicPr>
                        <pic:blipFill>
                          <a:blip r:embed="rId143"/>
                          <a:stretch>
                            <a:fillRect/>
                          </a:stretch>
                        </pic:blipFill>
                        <pic:spPr>
                          <a:xfrm>
                            <a:off x="0" y="0"/>
                            <a:ext cx="631190" cy="2851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φ250*1500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优质云石灯罩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童玩区</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云朵吊灯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153670</wp:posOffset>
                  </wp:positionH>
                  <wp:positionV relativeFrom="paragraph">
                    <wp:posOffset>84455</wp:posOffset>
                  </wp:positionV>
                  <wp:extent cx="1005840" cy="425450"/>
                  <wp:effectExtent l="0" t="0" r="0" b="1270"/>
                  <wp:wrapNone/>
                  <wp:docPr id="181" name="图片_208"/>
                  <wp:cNvGraphicFramePr/>
                  <a:graphic xmlns:a="http://schemas.openxmlformats.org/drawingml/2006/main">
                    <a:graphicData uri="http://schemas.openxmlformats.org/drawingml/2006/picture">
                      <pic:pic xmlns:pic="http://schemas.openxmlformats.org/drawingml/2006/picture">
                        <pic:nvPicPr>
                          <pic:cNvPr id="181" name="图片_208"/>
                          <pic:cNvPicPr/>
                        </pic:nvPicPr>
                        <pic:blipFill>
                          <a:blip r:embed="rId144"/>
                          <a:stretch>
                            <a:fillRect/>
                          </a:stretch>
                        </pic:blipFill>
                        <pic:spPr>
                          <a:xfrm>
                            <a:off x="0" y="0"/>
                            <a:ext cx="1005840" cy="4254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1800*1800*1500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餐区3</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咖啡吧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153670</wp:posOffset>
                  </wp:positionH>
                  <wp:positionV relativeFrom="paragraph">
                    <wp:posOffset>91440</wp:posOffset>
                  </wp:positionV>
                  <wp:extent cx="1076325" cy="542925"/>
                  <wp:effectExtent l="0" t="0" r="5715" b="5715"/>
                  <wp:wrapNone/>
                  <wp:docPr id="182" name="图片_164"/>
                  <wp:cNvGraphicFramePr/>
                  <a:graphic xmlns:a="http://schemas.openxmlformats.org/drawingml/2006/main">
                    <a:graphicData uri="http://schemas.openxmlformats.org/drawingml/2006/picture">
                      <pic:pic xmlns:pic="http://schemas.openxmlformats.org/drawingml/2006/picture">
                        <pic:nvPicPr>
                          <pic:cNvPr id="182" name="图片_164"/>
                          <pic:cNvPicPr/>
                        </pic:nvPicPr>
                        <pic:blipFill>
                          <a:blip r:embed="rId145"/>
                          <a:stretch>
                            <a:fillRect/>
                          </a:stretch>
                        </pic:blipFill>
                        <pic:spPr>
                          <a:xfrm>
                            <a:off x="0" y="0"/>
                            <a:ext cx="1076325" cy="5429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φ1500*200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146050</wp:posOffset>
                  </wp:positionH>
                  <wp:positionV relativeFrom="paragraph">
                    <wp:posOffset>59055</wp:posOffset>
                  </wp:positionV>
                  <wp:extent cx="1076325" cy="542925"/>
                  <wp:effectExtent l="0" t="0" r="5715" b="5715"/>
                  <wp:wrapNone/>
                  <wp:docPr id="183" name="图片_196"/>
                  <wp:cNvGraphicFramePr/>
                  <a:graphic xmlns:a="http://schemas.openxmlformats.org/drawingml/2006/main">
                    <a:graphicData uri="http://schemas.openxmlformats.org/drawingml/2006/picture">
                      <pic:pic xmlns:pic="http://schemas.openxmlformats.org/drawingml/2006/picture">
                        <pic:nvPicPr>
                          <pic:cNvPr id="183" name="图片_196"/>
                          <pic:cNvPicPr/>
                        </pic:nvPicPr>
                        <pic:blipFill>
                          <a:blip r:embed="rId145"/>
                          <a:stretch>
                            <a:fillRect/>
                          </a:stretch>
                        </pic:blipFill>
                        <pic:spPr>
                          <a:xfrm>
                            <a:off x="0" y="0"/>
                            <a:ext cx="1076325" cy="5429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φ1200*200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5"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137795</wp:posOffset>
                  </wp:positionH>
                  <wp:positionV relativeFrom="paragraph">
                    <wp:posOffset>-3175</wp:posOffset>
                  </wp:positionV>
                  <wp:extent cx="1076325" cy="542925"/>
                  <wp:effectExtent l="0" t="0" r="5715" b="5715"/>
                  <wp:wrapNone/>
                  <wp:docPr id="184" name="图片_193"/>
                  <wp:cNvGraphicFramePr/>
                  <a:graphic xmlns:a="http://schemas.openxmlformats.org/drawingml/2006/main">
                    <a:graphicData uri="http://schemas.openxmlformats.org/drawingml/2006/picture">
                      <pic:pic xmlns:pic="http://schemas.openxmlformats.org/drawingml/2006/picture">
                        <pic:nvPicPr>
                          <pic:cNvPr id="184" name="图片_193"/>
                          <pic:cNvPicPr/>
                        </pic:nvPicPr>
                        <pic:blipFill>
                          <a:blip r:embed="rId145"/>
                          <a:stretch>
                            <a:fillRect/>
                          </a:stretch>
                        </pic:blipFill>
                        <pic:spPr>
                          <a:xfrm>
                            <a:off x="0" y="0"/>
                            <a:ext cx="1076325" cy="5429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φ1000*200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茶室</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茶室</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544830</wp:posOffset>
                  </wp:positionH>
                  <wp:positionV relativeFrom="paragraph">
                    <wp:posOffset>46355</wp:posOffset>
                  </wp:positionV>
                  <wp:extent cx="339725" cy="497205"/>
                  <wp:effectExtent l="0" t="0" r="10795" b="5715"/>
                  <wp:wrapNone/>
                  <wp:docPr id="185" name="图片_207"/>
                  <wp:cNvGraphicFramePr/>
                  <a:graphic xmlns:a="http://schemas.openxmlformats.org/drawingml/2006/main">
                    <a:graphicData uri="http://schemas.openxmlformats.org/drawingml/2006/picture">
                      <pic:pic xmlns:pic="http://schemas.openxmlformats.org/drawingml/2006/picture">
                        <pic:nvPicPr>
                          <pic:cNvPr id="185" name="图片_207"/>
                          <pic:cNvPicPr/>
                        </pic:nvPicPr>
                        <pic:blipFill>
                          <a:blip r:embed="rId146"/>
                          <a:stretch>
                            <a:fillRect/>
                          </a:stretch>
                        </pic:blipFill>
                        <pic:spPr>
                          <a:xfrm>
                            <a:off x="0" y="0"/>
                            <a:ext cx="339725" cy="4972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φ350*1500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端景</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茶室</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498475</wp:posOffset>
                  </wp:positionH>
                  <wp:positionV relativeFrom="paragraph">
                    <wp:posOffset>160655</wp:posOffset>
                  </wp:positionV>
                  <wp:extent cx="304800" cy="518160"/>
                  <wp:effectExtent l="0" t="0" r="0" b="0"/>
                  <wp:wrapNone/>
                  <wp:docPr id="186" name="图片_218"/>
                  <wp:cNvGraphicFramePr/>
                  <a:graphic xmlns:a="http://schemas.openxmlformats.org/drawingml/2006/main">
                    <a:graphicData uri="http://schemas.openxmlformats.org/drawingml/2006/picture">
                      <pic:pic xmlns:pic="http://schemas.openxmlformats.org/drawingml/2006/picture">
                        <pic:nvPicPr>
                          <pic:cNvPr id="186" name="图片_218"/>
                          <pic:cNvPicPr/>
                        </pic:nvPicPr>
                        <pic:blipFill>
                          <a:blip r:embed="rId147"/>
                          <a:stretch>
                            <a:fillRect/>
                          </a:stretch>
                        </pic:blipFill>
                        <pic:spPr>
                          <a:xfrm>
                            <a:off x="0" y="0"/>
                            <a:ext cx="304800" cy="5181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φ150*1500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7"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大厅餐桌</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大厅</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250825</wp:posOffset>
                  </wp:positionH>
                  <wp:positionV relativeFrom="paragraph">
                    <wp:posOffset>149225</wp:posOffset>
                  </wp:positionV>
                  <wp:extent cx="831215" cy="594360"/>
                  <wp:effectExtent l="0" t="0" r="6985" b="0"/>
                  <wp:wrapNone/>
                  <wp:docPr id="187" name="图片_197"/>
                  <wp:cNvGraphicFramePr/>
                  <a:graphic xmlns:a="http://schemas.openxmlformats.org/drawingml/2006/main">
                    <a:graphicData uri="http://schemas.openxmlformats.org/drawingml/2006/picture">
                      <pic:pic xmlns:pic="http://schemas.openxmlformats.org/drawingml/2006/picture">
                        <pic:nvPicPr>
                          <pic:cNvPr id="187" name="图片_197"/>
                          <pic:cNvPicPr/>
                        </pic:nvPicPr>
                        <pic:blipFill>
                          <a:blip r:embed="rId148"/>
                          <a:stretch>
                            <a:fillRect/>
                          </a:stretch>
                        </pic:blipFill>
                        <pic:spPr>
                          <a:xfrm>
                            <a:off x="0" y="0"/>
                            <a:ext cx="831215" cy="5943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φ1200*1500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3"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卡座区</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壁灯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328295</wp:posOffset>
                  </wp:positionH>
                  <wp:positionV relativeFrom="paragraph">
                    <wp:posOffset>128270</wp:posOffset>
                  </wp:positionV>
                  <wp:extent cx="857250" cy="714375"/>
                  <wp:effectExtent l="0" t="0" r="11430" b="1905"/>
                  <wp:wrapNone/>
                  <wp:docPr id="188" name="图片_198"/>
                  <wp:cNvGraphicFramePr/>
                  <a:graphic xmlns:a="http://schemas.openxmlformats.org/drawingml/2006/main">
                    <a:graphicData uri="http://schemas.openxmlformats.org/drawingml/2006/picture">
                      <pic:pic xmlns:pic="http://schemas.openxmlformats.org/drawingml/2006/picture">
                        <pic:nvPicPr>
                          <pic:cNvPr id="188" name="图片_198"/>
                          <pic:cNvPicPr/>
                        </pic:nvPicPr>
                        <pic:blipFill>
                          <a:blip r:embed="rId149"/>
                          <a:stretch>
                            <a:fillRect/>
                          </a:stretch>
                        </pic:blipFill>
                        <pic:spPr>
                          <a:xfrm>
                            <a:off x="0" y="0"/>
                            <a:ext cx="857250" cy="7143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352425</wp:posOffset>
                  </wp:positionH>
                  <wp:positionV relativeFrom="paragraph">
                    <wp:posOffset>0</wp:posOffset>
                  </wp:positionV>
                  <wp:extent cx="228600" cy="209550"/>
                  <wp:effectExtent l="0" t="0" r="0" b="3810"/>
                  <wp:wrapNone/>
                  <wp:docPr id="189" name="图片_199"/>
                  <wp:cNvGraphicFramePr/>
                  <a:graphic xmlns:a="http://schemas.openxmlformats.org/drawingml/2006/main">
                    <a:graphicData uri="http://schemas.openxmlformats.org/drawingml/2006/picture">
                      <pic:pic xmlns:pic="http://schemas.openxmlformats.org/drawingml/2006/picture">
                        <pic:nvPicPr>
                          <pic:cNvPr id="189" name="图片_199"/>
                          <pic:cNvPicPr/>
                        </pic:nvPicPr>
                        <pic:blipFill>
                          <a:blip r:embed="rId150"/>
                          <a:stretch>
                            <a:fillRect/>
                          </a:stretch>
                        </pic:blipFill>
                        <pic:spPr>
                          <a:xfrm>
                            <a:off x="0" y="0"/>
                            <a:ext cx="228600" cy="2095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φ500*1500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7"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前台休闲区</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374015</wp:posOffset>
                  </wp:positionH>
                  <wp:positionV relativeFrom="paragraph">
                    <wp:posOffset>121920</wp:posOffset>
                  </wp:positionV>
                  <wp:extent cx="644525" cy="713740"/>
                  <wp:effectExtent l="0" t="0" r="10795" b="2540"/>
                  <wp:wrapNone/>
                  <wp:docPr id="190" name="图片_200"/>
                  <wp:cNvGraphicFramePr/>
                  <a:graphic xmlns:a="http://schemas.openxmlformats.org/drawingml/2006/main">
                    <a:graphicData uri="http://schemas.openxmlformats.org/drawingml/2006/picture">
                      <pic:pic xmlns:pic="http://schemas.openxmlformats.org/drawingml/2006/picture">
                        <pic:nvPicPr>
                          <pic:cNvPr id="190" name="图片_200"/>
                          <pic:cNvPicPr/>
                        </pic:nvPicPr>
                        <pic:blipFill>
                          <a:blip r:embed="rId151"/>
                          <a:stretch>
                            <a:fillRect/>
                          </a:stretch>
                        </pic:blipFill>
                        <pic:spPr>
                          <a:xfrm>
                            <a:off x="0" y="0"/>
                            <a:ext cx="644525" cy="7137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φ300*450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落地灯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587375</wp:posOffset>
                  </wp:positionH>
                  <wp:positionV relativeFrom="paragraph">
                    <wp:posOffset>50165</wp:posOffset>
                  </wp:positionV>
                  <wp:extent cx="336550" cy="610235"/>
                  <wp:effectExtent l="0" t="0" r="13970" b="14605"/>
                  <wp:wrapNone/>
                  <wp:docPr id="191" name="图片_201"/>
                  <wp:cNvGraphicFramePr/>
                  <a:graphic xmlns:a="http://schemas.openxmlformats.org/drawingml/2006/main">
                    <a:graphicData uri="http://schemas.openxmlformats.org/drawingml/2006/picture">
                      <pic:pic xmlns:pic="http://schemas.openxmlformats.org/drawingml/2006/picture">
                        <pic:nvPicPr>
                          <pic:cNvPr id="191" name="图片_201"/>
                          <pic:cNvPicPr/>
                        </pic:nvPicPr>
                        <pic:blipFill>
                          <a:blip r:embed="rId152"/>
                          <a:stretch>
                            <a:fillRect/>
                          </a:stretch>
                        </pic:blipFill>
                        <pic:spPr>
                          <a:xfrm>
                            <a:off x="0" y="0"/>
                            <a:ext cx="336550" cy="6102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φ400*1500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20人包厢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包厢区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353060</wp:posOffset>
                  </wp:positionH>
                  <wp:positionV relativeFrom="paragraph">
                    <wp:posOffset>60325</wp:posOffset>
                  </wp:positionV>
                  <wp:extent cx="683260" cy="697230"/>
                  <wp:effectExtent l="0" t="0" r="2540" b="3810"/>
                  <wp:wrapNone/>
                  <wp:docPr id="192" name="图片_202"/>
                  <wp:cNvGraphicFramePr/>
                  <a:graphic xmlns:a="http://schemas.openxmlformats.org/drawingml/2006/main">
                    <a:graphicData uri="http://schemas.openxmlformats.org/drawingml/2006/picture">
                      <pic:pic xmlns:pic="http://schemas.openxmlformats.org/drawingml/2006/picture">
                        <pic:nvPicPr>
                          <pic:cNvPr id="192" name="图片_202"/>
                          <pic:cNvPicPr/>
                        </pic:nvPicPr>
                        <pic:blipFill>
                          <a:blip r:embed="rId153"/>
                          <a:stretch>
                            <a:fillRect/>
                          </a:stretch>
                        </pic:blipFill>
                        <pic:spPr>
                          <a:xfrm>
                            <a:off x="0" y="0"/>
                            <a:ext cx="683260" cy="69723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φ1500*1200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485140</wp:posOffset>
                  </wp:positionH>
                  <wp:positionV relativeFrom="paragraph">
                    <wp:posOffset>131445</wp:posOffset>
                  </wp:positionV>
                  <wp:extent cx="638175" cy="546735"/>
                  <wp:effectExtent l="0" t="0" r="1905" b="1905"/>
                  <wp:wrapNone/>
                  <wp:docPr id="193" name="图片_203"/>
                  <wp:cNvGraphicFramePr/>
                  <a:graphic xmlns:a="http://schemas.openxmlformats.org/drawingml/2006/main">
                    <a:graphicData uri="http://schemas.openxmlformats.org/drawingml/2006/picture">
                      <pic:pic xmlns:pic="http://schemas.openxmlformats.org/drawingml/2006/picture">
                        <pic:nvPicPr>
                          <pic:cNvPr id="193" name="图片_203"/>
                          <pic:cNvPicPr/>
                        </pic:nvPicPr>
                        <pic:blipFill>
                          <a:blip r:embed="rId154"/>
                          <a:stretch>
                            <a:fillRect/>
                          </a:stretch>
                        </pic:blipFill>
                        <pic:spPr>
                          <a:xfrm>
                            <a:off x="0" y="0"/>
                            <a:ext cx="638175" cy="5467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300*300*400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4"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16人包厢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（3间）</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196850</wp:posOffset>
                  </wp:positionH>
                  <wp:positionV relativeFrom="paragraph">
                    <wp:posOffset>81280</wp:posOffset>
                  </wp:positionV>
                  <wp:extent cx="967105" cy="454025"/>
                  <wp:effectExtent l="0" t="0" r="8255" b="3175"/>
                  <wp:wrapNone/>
                  <wp:docPr id="194" name="图片_204"/>
                  <wp:cNvGraphicFramePr/>
                  <a:graphic xmlns:a="http://schemas.openxmlformats.org/drawingml/2006/main">
                    <a:graphicData uri="http://schemas.openxmlformats.org/drawingml/2006/picture">
                      <pic:pic xmlns:pic="http://schemas.openxmlformats.org/drawingml/2006/picture">
                        <pic:nvPicPr>
                          <pic:cNvPr id="194" name="图片_204"/>
                          <pic:cNvPicPr/>
                        </pic:nvPicPr>
                        <pic:blipFill>
                          <a:blip r:embed="rId155"/>
                          <a:stretch>
                            <a:fillRect/>
                          </a:stretch>
                        </pic:blipFill>
                        <pic:spPr>
                          <a:xfrm>
                            <a:off x="0" y="0"/>
                            <a:ext cx="967105" cy="4540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φ1200*1200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467995</wp:posOffset>
                  </wp:positionH>
                  <wp:positionV relativeFrom="paragraph">
                    <wp:posOffset>48895</wp:posOffset>
                  </wp:positionV>
                  <wp:extent cx="644525" cy="673735"/>
                  <wp:effectExtent l="0" t="0" r="10795" b="12065"/>
                  <wp:wrapNone/>
                  <wp:docPr id="195" name="图片_205"/>
                  <wp:cNvGraphicFramePr/>
                  <a:graphic xmlns:a="http://schemas.openxmlformats.org/drawingml/2006/main">
                    <a:graphicData uri="http://schemas.openxmlformats.org/drawingml/2006/picture">
                      <pic:pic xmlns:pic="http://schemas.openxmlformats.org/drawingml/2006/picture">
                        <pic:nvPicPr>
                          <pic:cNvPr id="195" name="图片_205"/>
                          <pic:cNvPicPr/>
                        </pic:nvPicPr>
                        <pic:blipFill>
                          <a:blip r:embed="rId151"/>
                          <a:stretch>
                            <a:fillRect/>
                          </a:stretch>
                        </pic:blipFill>
                        <pic:spPr>
                          <a:xfrm>
                            <a:off x="0" y="0"/>
                            <a:ext cx="644525" cy="6737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φ300*450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10人包厢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（3间）</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244475</wp:posOffset>
                  </wp:positionH>
                  <wp:positionV relativeFrom="paragraph">
                    <wp:posOffset>73025</wp:posOffset>
                  </wp:positionV>
                  <wp:extent cx="848360" cy="683895"/>
                  <wp:effectExtent l="0" t="0" r="5080" b="1905"/>
                  <wp:wrapNone/>
                  <wp:docPr id="196" name="图片_206"/>
                  <wp:cNvGraphicFramePr/>
                  <a:graphic xmlns:a="http://schemas.openxmlformats.org/drawingml/2006/main">
                    <a:graphicData uri="http://schemas.openxmlformats.org/drawingml/2006/picture">
                      <pic:pic xmlns:pic="http://schemas.openxmlformats.org/drawingml/2006/picture">
                        <pic:nvPicPr>
                          <pic:cNvPr id="196" name="图片_206"/>
                          <pic:cNvPicPr/>
                        </pic:nvPicPr>
                        <pic:blipFill>
                          <a:blip r:embed="rId155"/>
                          <a:stretch>
                            <a:fillRect/>
                          </a:stretch>
                        </pic:blipFill>
                        <pic:spPr>
                          <a:xfrm>
                            <a:off x="0" y="0"/>
                            <a:ext cx="848360" cy="6838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φ900*1200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贵宾接待室</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387985</wp:posOffset>
                  </wp:positionH>
                  <wp:positionV relativeFrom="paragraph">
                    <wp:posOffset>211455</wp:posOffset>
                  </wp:positionV>
                  <wp:extent cx="629920" cy="463550"/>
                  <wp:effectExtent l="0" t="0" r="10160" b="8890"/>
                  <wp:wrapNone/>
                  <wp:docPr id="197" name="图片_213"/>
                  <wp:cNvGraphicFramePr/>
                  <a:graphic xmlns:a="http://schemas.openxmlformats.org/drawingml/2006/main">
                    <a:graphicData uri="http://schemas.openxmlformats.org/drawingml/2006/picture">
                      <pic:pic xmlns:pic="http://schemas.openxmlformats.org/drawingml/2006/picture">
                        <pic:nvPicPr>
                          <pic:cNvPr id="197" name="图片_213"/>
                          <pic:cNvPicPr/>
                        </pic:nvPicPr>
                        <pic:blipFill>
                          <a:blip r:embed="rId156"/>
                          <a:stretch>
                            <a:fillRect/>
                          </a:stretch>
                        </pic:blipFill>
                        <pic:spPr>
                          <a:xfrm>
                            <a:off x="0" y="0"/>
                            <a:ext cx="629920" cy="4635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φ300*450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2"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新娘房</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476885</wp:posOffset>
                  </wp:positionH>
                  <wp:positionV relativeFrom="paragraph">
                    <wp:posOffset>69215</wp:posOffset>
                  </wp:positionV>
                  <wp:extent cx="440055" cy="497205"/>
                  <wp:effectExtent l="0" t="0" r="1905" b="5715"/>
                  <wp:wrapNone/>
                  <wp:docPr id="198" name="图片_212"/>
                  <wp:cNvGraphicFramePr/>
                  <a:graphic xmlns:a="http://schemas.openxmlformats.org/drawingml/2006/main">
                    <a:graphicData uri="http://schemas.openxmlformats.org/drawingml/2006/picture">
                      <pic:pic xmlns:pic="http://schemas.openxmlformats.org/drawingml/2006/picture">
                        <pic:nvPicPr>
                          <pic:cNvPr id="198" name="图片_212"/>
                          <pic:cNvPicPr/>
                        </pic:nvPicPr>
                        <pic:blipFill>
                          <a:blip r:embed="rId157"/>
                          <a:stretch>
                            <a:fillRect/>
                          </a:stretch>
                        </pic:blipFill>
                        <pic:spPr>
                          <a:xfrm>
                            <a:off x="0" y="0"/>
                            <a:ext cx="440055" cy="4972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φ300*450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客房楼走廊</w:t>
            </w:r>
          </w:p>
        </w:tc>
        <w:tc>
          <w:tcPr>
            <w:tcW w:w="8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396240</wp:posOffset>
                  </wp:positionH>
                  <wp:positionV relativeFrom="paragraph">
                    <wp:posOffset>120650</wp:posOffset>
                  </wp:positionV>
                  <wp:extent cx="676275" cy="752475"/>
                  <wp:effectExtent l="0" t="0" r="9525" b="9525"/>
                  <wp:wrapNone/>
                  <wp:docPr id="199" name="图片_217"/>
                  <wp:cNvGraphicFramePr/>
                  <a:graphic xmlns:a="http://schemas.openxmlformats.org/drawingml/2006/main">
                    <a:graphicData uri="http://schemas.openxmlformats.org/drawingml/2006/picture">
                      <pic:pic xmlns:pic="http://schemas.openxmlformats.org/drawingml/2006/picture">
                        <pic:nvPicPr>
                          <pic:cNvPr id="199" name="图片_217"/>
                          <pic:cNvPicPr/>
                        </pic:nvPicPr>
                        <pic:blipFill>
                          <a:blip r:embed="rId158"/>
                          <a:stretch>
                            <a:fillRect/>
                          </a:stretch>
                        </pic:blipFill>
                        <pic:spPr>
                          <a:xfrm>
                            <a:off x="0" y="0"/>
                            <a:ext cx="676275" cy="7524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φ300*450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95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558800</wp:posOffset>
                  </wp:positionH>
                  <wp:positionV relativeFrom="paragraph">
                    <wp:posOffset>139700</wp:posOffset>
                  </wp:positionV>
                  <wp:extent cx="256540" cy="616585"/>
                  <wp:effectExtent l="0" t="0" r="2540" b="8255"/>
                  <wp:wrapNone/>
                  <wp:docPr id="200" name="图片_165"/>
                  <wp:cNvGraphicFramePr/>
                  <a:graphic xmlns:a="http://schemas.openxmlformats.org/drawingml/2006/main">
                    <a:graphicData uri="http://schemas.openxmlformats.org/drawingml/2006/picture">
                      <pic:pic xmlns:pic="http://schemas.openxmlformats.org/drawingml/2006/picture">
                        <pic:nvPicPr>
                          <pic:cNvPr id="200" name="图片_165"/>
                          <pic:cNvPicPr/>
                        </pic:nvPicPr>
                        <pic:blipFill>
                          <a:blip r:embed="rId159"/>
                          <a:stretch>
                            <a:fillRect/>
                          </a:stretch>
                        </pic:blipFill>
                        <pic:spPr>
                          <a:xfrm>
                            <a:off x="0" y="0"/>
                            <a:ext cx="256540" cy="616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壁灯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467360</wp:posOffset>
                  </wp:positionH>
                  <wp:positionV relativeFrom="paragraph">
                    <wp:posOffset>140970</wp:posOffset>
                  </wp:positionV>
                  <wp:extent cx="423545" cy="645795"/>
                  <wp:effectExtent l="0" t="0" r="3175" b="9525"/>
                  <wp:wrapNone/>
                  <wp:docPr id="201" name="图片_214"/>
                  <wp:cNvGraphicFramePr/>
                  <a:graphic xmlns:a="http://schemas.openxmlformats.org/drawingml/2006/main">
                    <a:graphicData uri="http://schemas.openxmlformats.org/drawingml/2006/picture">
                      <pic:pic xmlns:pic="http://schemas.openxmlformats.org/drawingml/2006/picture">
                        <pic:nvPicPr>
                          <pic:cNvPr id="201" name="图片_214"/>
                          <pic:cNvPicPr/>
                        </pic:nvPicPr>
                        <pic:blipFill>
                          <a:blip r:embed="rId160"/>
                          <a:stretch>
                            <a:fillRect/>
                          </a:stretch>
                        </pic:blipFill>
                        <pic:spPr>
                          <a:xfrm>
                            <a:off x="0" y="0"/>
                            <a:ext cx="423545" cy="6457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220*600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jc w:val="center"/>
        </w:trPr>
        <w:tc>
          <w:tcPr>
            <w:tcW w:w="95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544195</wp:posOffset>
                  </wp:positionH>
                  <wp:positionV relativeFrom="paragraph">
                    <wp:posOffset>132080</wp:posOffset>
                  </wp:positionV>
                  <wp:extent cx="206375" cy="465455"/>
                  <wp:effectExtent l="0" t="0" r="6985" b="6985"/>
                  <wp:wrapNone/>
                  <wp:docPr id="202" name="图片_216"/>
                  <wp:cNvGraphicFramePr/>
                  <a:graphic xmlns:a="http://schemas.openxmlformats.org/drawingml/2006/main">
                    <a:graphicData uri="http://schemas.openxmlformats.org/drawingml/2006/picture">
                      <pic:pic xmlns:pic="http://schemas.openxmlformats.org/drawingml/2006/picture">
                        <pic:nvPicPr>
                          <pic:cNvPr id="202" name="图片_216"/>
                          <pic:cNvPicPr/>
                        </pic:nvPicPr>
                        <pic:blipFill>
                          <a:blip r:embed="rId161"/>
                          <a:stretch>
                            <a:fillRect/>
                          </a:stretch>
                        </pic:blipFill>
                        <pic:spPr>
                          <a:xfrm>
                            <a:off x="0" y="0"/>
                            <a:ext cx="206375" cy="4654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9" w:hRule="atLeast"/>
          <w:jc w:val="center"/>
        </w:trPr>
        <w:tc>
          <w:tcPr>
            <w:tcW w:w="950"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壁灯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474980</wp:posOffset>
                  </wp:positionH>
                  <wp:positionV relativeFrom="paragraph">
                    <wp:posOffset>140970</wp:posOffset>
                  </wp:positionV>
                  <wp:extent cx="423545" cy="598170"/>
                  <wp:effectExtent l="0" t="0" r="3175" b="11430"/>
                  <wp:wrapNone/>
                  <wp:docPr id="203" name="图片_215"/>
                  <wp:cNvGraphicFramePr/>
                  <a:graphic xmlns:a="http://schemas.openxmlformats.org/drawingml/2006/main">
                    <a:graphicData uri="http://schemas.openxmlformats.org/drawingml/2006/picture">
                      <pic:pic xmlns:pic="http://schemas.openxmlformats.org/drawingml/2006/picture">
                        <pic:nvPicPr>
                          <pic:cNvPr id="203" name="图片_215"/>
                          <pic:cNvPicPr/>
                        </pic:nvPicPr>
                        <pic:blipFill>
                          <a:blip r:embed="rId160"/>
                          <a:stretch>
                            <a:fillRect/>
                          </a:stretch>
                        </pic:blipFill>
                        <pic:spPr>
                          <a:xfrm>
                            <a:off x="0" y="0"/>
                            <a:ext cx="423545" cy="59817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220*600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493395</wp:posOffset>
                  </wp:positionH>
                  <wp:positionV relativeFrom="paragraph">
                    <wp:posOffset>74295</wp:posOffset>
                  </wp:positionV>
                  <wp:extent cx="339725" cy="632460"/>
                  <wp:effectExtent l="0" t="0" r="10795" b="7620"/>
                  <wp:wrapNone/>
                  <wp:docPr id="204" name="图片_171"/>
                  <wp:cNvGraphicFramePr/>
                  <a:graphic xmlns:a="http://schemas.openxmlformats.org/drawingml/2006/main">
                    <a:graphicData uri="http://schemas.openxmlformats.org/drawingml/2006/picture">
                      <pic:pic xmlns:pic="http://schemas.openxmlformats.org/drawingml/2006/picture">
                        <pic:nvPicPr>
                          <pic:cNvPr id="204" name="图片_171"/>
                          <pic:cNvPicPr/>
                        </pic:nvPicPr>
                        <pic:blipFill>
                          <a:blip r:embed="rId146"/>
                          <a:stretch>
                            <a:fillRect/>
                          </a:stretch>
                        </pic:blipFill>
                        <pic:spPr>
                          <a:xfrm>
                            <a:off x="0" y="0"/>
                            <a:ext cx="339725" cy="6324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410845</wp:posOffset>
                  </wp:positionH>
                  <wp:positionV relativeFrom="paragraph">
                    <wp:posOffset>84455</wp:posOffset>
                  </wp:positionV>
                  <wp:extent cx="361950" cy="592455"/>
                  <wp:effectExtent l="0" t="0" r="3810" b="1905"/>
                  <wp:wrapNone/>
                  <wp:docPr id="205" name="图片_173"/>
                  <wp:cNvGraphicFramePr/>
                  <a:graphic xmlns:a="http://schemas.openxmlformats.org/drawingml/2006/main">
                    <a:graphicData uri="http://schemas.openxmlformats.org/drawingml/2006/picture">
                      <pic:pic xmlns:pic="http://schemas.openxmlformats.org/drawingml/2006/picture">
                        <pic:nvPicPr>
                          <pic:cNvPr id="205" name="图片_173"/>
                          <pic:cNvPicPr/>
                        </pic:nvPicPr>
                        <pic:blipFill>
                          <a:blip r:embed="rId162"/>
                          <a:stretch>
                            <a:fillRect/>
                          </a:stretch>
                        </pic:blipFill>
                        <pic:spPr>
                          <a:xfrm>
                            <a:off x="0" y="0"/>
                            <a:ext cx="361950" cy="59245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壁灯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429895</wp:posOffset>
                  </wp:positionH>
                  <wp:positionV relativeFrom="paragraph">
                    <wp:posOffset>102870</wp:posOffset>
                  </wp:positionV>
                  <wp:extent cx="462280" cy="560705"/>
                  <wp:effectExtent l="0" t="0" r="10160" b="3175"/>
                  <wp:wrapNone/>
                  <wp:docPr id="206" name="图片_175"/>
                  <wp:cNvGraphicFramePr/>
                  <a:graphic xmlns:a="http://schemas.openxmlformats.org/drawingml/2006/main">
                    <a:graphicData uri="http://schemas.openxmlformats.org/drawingml/2006/picture">
                      <pic:pic xmlns:pic="http://schemas.openxmlformats.org/drawingml/2006/picture">
                        <pic:nvPicPr>
                          <pic:cNvPr id="206" name="图片_175"/>
                          <pic:cNvPicPr/>
                        </pic:nvPicPr>
                        <pic:blipFill>
                          <a:blip r:embed="rId163"/>
                          <a:stretch>
                            <a:fillRect/>
                          </a:stretch>
                        </pic:blipFill>
                        <pic:spPr>
                          <a:xfrm>
                            <a:off x="0" y="0"/>
                            <a:ext cx="462280" cy="5607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220*600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457835</wp:posOffset>
                  </wp:positionH>
                  <wp:positionV relativeFrom="paragraph">
                    <wp:posOffset>92075</wp:posOffset>
                  </wp:positionV>
                  <wp:extent cx="485140" cy="578485"/>
                  <wp:effectExtent l="0" t="0" r="2540" b="635"/>
                  <wp:wrapNone/>
                  <wp:docPr id="207" name="图片_178"/>
                  <wp:cNvGraphicFramePr/>
                  <a:graphic xmlns:a="http://schemas.openxmlformats.org/drawingml/2006/main">
                    <a:graphicData uri="http://schemas.openxmlformats.org/drawingml/2006/picture">
                      <pic:pic xmlns:pic="http://schemas.openxmlformats.org/drawingml/2006/picture">
                        <pic:nvPicPr>
                          <pic:cNvPr id="207" name="图片_178"/>
                          <pic:cNvPicPr/>
                        </pic:nvPicPr>
                        <pic:blipFill>
                          <a:blip r:embed="rId164"/>
                          <a:stretch>
                            <a:fillRect/>
                          </a:stretch>
                        </pic:blipFill>
                        <pic:spPr>
                          <a:xfrm>
                            <a:off x="0" y="0"/>
                            <a:ext cx="485140" cy="5784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350*520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壁灯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454025</wp:posOffset>
                  </wp:positionH>
                  <wp:positionV relativeFrom="paragraph">
                    <wp:posOffset>35560</wp:posOffset>
                  </wp:positionV>
                  <wp:extent cx="462280" cy="434340"/>
                  <wp:effectExtent l="0" t="0" r="10160" b="7620"/>
                  <wp:wrapNone/>
                  <wp:docPr id="208" name="图片_176"/>
                  <wp:cNvGraphicFramePr/>
                  <a:graphic xmlns:a="http://schemas.openxmlformats.org/drawingml/2006/main">
                    <a:graphicData uri="http://schemas.openxmlformats.org/drawingml/2006/picture">
                      <pic:pic xmlns:pic="http://schemas.openxmlformats.org/drawingml/2006/picture">
                        <pic:nvPicPr>
                          <pic:cNvPr id="208" name="图片_176"/>
                          <pic:cNvPicPr/>
                        </pic:nvPicPr>
                        <pic:blipFill>
                          <a:blip r:embed="rId163"/>
                          <a:stretch>
                            <a:fillRect/>
                          </a:stretch>
                        </pic:blipFill>
                        <pic:spPr>
                          <a:xfrm>
                            <a:off x="0" y="0"/>
                            <a:ext cx="462280" cy="434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220*600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7"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442595</wp:posOffset>
                  </wp:positionH>
                  <wp:positionV relativeFrom="paragraph">
                    <wp:posOffset>60960</wp:posOffset>
                  </wp:positionV>
                  <wp:extent cx="485140" cy="506730"/>
                  <wp:effectExtent l="0" t="0" r="2540" b="11430"/>
                  <wp:wrapNone/>
                  <wp:docPr id="209" name="图片_177"/>
                  <wp:cNvGraphicFramePr/>
                  <a:graphic xmlns:a="http://schemas.openxmlformats.org/drawingml/2006/main">
                    <a:graphicData uri="http://schemas.openxmlformats.org/drawingml/2006/picture">
                      <pic:pic xmlns:pic="http://schemas.openxmlformats.org/drawingml/2006/picture">
                        <pic:nvPicPr>
                          <pic:cNvPr id="209" name="图片_177"/>
                          <pic:cNvPicPr/>
                        </pic:nvPicPr>
                        <pic:blipFill>
                          <a:blip r:embed="rId164"/>
                          <a:stretch>
                            <a:fillRect/>
                          </a:stretch>
                        </pic:blipFill>
                        <pic:spPr>
                          <a:xfrm>
                            <a:off x="0" y="0"/>
                            <a:ext cx="485140" cy="50673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350*520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528320</wp:posOffset>
                  </wp:positionH>
                  <wp:positionV relativeFrom="paragraph">
                    <wp:posOffset>114300</wp:posOffset>
                  </wp:positionV>
                  <wp:extent cx="249555" cy="434340"/>
                  <wp:effectExtent l="0" t="0" r="9525" b="7620"/>
                  <wp:wrapNone/>
                  <wp:docPr id="210" name="图片_179"/>
                  <wp:cNvGraphicFramePr/>
                  <a:graphic xmlns:a="http://schemas.openxmlformats.org/drawingml/2006/main">
                    <a:graphicData uri="http://schemas.openxmlformats.org/drawingml/2006/picture">
                      <pic:pic xmlns:pic="http://schemas.openxmlformats.org/drawingml/2006/picture">
                        <pic:nvPicPr>
                          <pic:cNvPr id="210" name="图片_179"/>
                          <pic:cNvPicPr/>
                        </pic:nvPicPr>
                        <pic:blipFill>
                          <a:blip r:embed="rId165"/>
                          <a:stretch>
                            <a:fillRect/>
                          </a:stretch>
                        </pic:blipFill>
                        <pic:spPr>
                          <a:xfrm>
                            <a:off x="0" y="0"/>
                            <a:ext cx="249555" cy="4343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355600</wp:posOffset>
                  </wp:positionH>
                  <wp:positionV relativeFrom="paragraph">
                    <wp:posOffset>101600</wp:posOffset>
                  </wp:positionV>
                  <wp:extent cx="630555" cy="441325"/>
                  <wp:effectExtent l="0" t="0" r="9525" b="635"/>
                  <wp:wrapNone/>
                  <wp:docPr id="211" name="图片_180"/>
                  <wp:cNvGraphicFramePr/>
                  <a:graphic xmlns:a="http://schemas.openxmlformats.org/drawingml/2006/main">
                    <a:graphicData uri="http://schemas.openxmlformats.org/drawingml/2006/picture">
                      <pic:pic xmlns:pic="http://schemas.openxmlformats.org/drawingml/2006/picture">
                        <pic:nvPicPr>
                          <pic:cNvPr id="211" name="图片_180"/>
                          <pic:cNvPicPr/>
                        </pic:nvPicPr>
                        <pic:blipFill>
                          <a:blip r:embed="rId166"/>
                          <a:stretch>
                            <a:fillRect/>
                          </a:stretch>
                        </pic:blipFill>
                        <pic:spPr>
                          <a:xfrm>
                            <a:off x="0" y="0"/>
                            <a:ext cx="630555" cy="4413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596265</wp:posOffset>
                  </wp:positionH>
                  <wp:positionV relativeFrom="paragraph">
                    <wp:posOffset>74295</wp:posOffset>
                  </wp:positionV>
                  <wp:extent cx="227965" cy="466090"/>
                  <wp:effectExtent l="0" t="0" r="635" b="6350"/>
                  <wp:wrapNone/>
                  <wp:docPr id="212" name="图片_181"/>
                  <wp:cNvGraphicFramePr/>
                  <a:graphic xmlns:a="http://schemas.openxmlformats.org/drawingml/2006/main">
                    <a:graphicData uri="http://schemas.openxmlformats.org/drawingml/2006/picture">
                      <pic:pic xmlns:pic="http://schemas.openxmlformats.org/drawingml/2006/picture">
                        <pic:nvPicPr>
                          <pic:cNvPr id="212" name="图片_181"/>
                          <pic:cNvPicPr/>
                        </pic:nvPicPr>
                        <pic:blipFill>
                          <a:blip r:embed="rId167"/>
                          <a:stretch>
                            <a:fillRect/>
                          </a:stretch>
                        </pic:blipFill>
                        <pic:spPr>
                          <a:xfrm>
                            <a:off x="0" y="0"/>
                            <a:ext cx="227965" cy="46609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401320</wp:posOffset>
                  </wp:positionH>
                  <wp:positionV relativeFrom="paragraph">
                    <wp:posOffset>111125</wp:posOffset>
                  </wp:positionV>
                  <wp:extent cx="665480" cy="544195"/>
                  <wp:effectExtent l="0" t="0" r="5080" b="4445"/>
                  <wp:wrapNone/>
                  <wp:docPr id="213" name="图片_182"/>
                  <wp:cNvGraphicFramePr/>
                  <a:graphic xmlns:a="http://schemas.openxmlformats.org/drawingml/2006/main">
                    <a:graphicData uri="http://schemas.openxmlformats.org/drawingml/2006/picture">
                      <pic:pic xmlns:pic="http://schemas.openxmlformats.org/drawingml/2006/picture">
                        <pic:nvPicPr>
                          <pic:cNvPr id="213" name="图片_182"/>
                          <pic:cNvPicPr/>
                        </pic:nvPicPr>
                        <pic:blipFill>
                          <a:blip r:embed="rId168"/>
                          <a:stretch>
                            <a:fillRect/>
                          </a:stretch>
                        </pic:blipFill>
                        <pic:spPr>
                          <a:xfrm>
                            <a:off x="0" y="0"/>
                            <a:ext cx="665480" cy="5441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540385</wp:posOffset>
                  </wp:positionH>
                  <wp:positionV relativeFrom="paragraph">
                    <wp:posOffset>106680</wp:posOffset>
                  </wp:positionV>
                  <wp:extent cx="292735" cy="426085"/>
                  <wp:effectExtent l="0" t="0" r="12065" b="635"/>
                  <wp:wrapNone/>
                  <wp:docPr id="214" name="图片_184"/>
                  <wp:cNvGraphicFramePr/>
                  <a:graphic xmlns:a="http://schemas.openxmlformats.org/drawingml/2006/main">
                    <a:graphicData uri="http://schemas.openxmlformats.org/drawingml/2006/picture">
                      <pic:pic xmlns:pic="http://schemas.openxmlformats.org/drawingml/2006/picture">
                        <pic:nvPicPr>
                          <pic:cNvPr id="214" name="图片_184"/>
                          <pic:cNvPicPr/>
                        </pic:nvPicPr>
                        <pic:blipFill>
                          <a:blip r:embed="rId169"/>
                          <a:stretch>
                            <a:fillRect/>
                          </a:stretch>
                        </pic:blipFill>
                        <pic:spPr>
                          <a:xfrm>
                            <a:off x="0" y="0"/>
                            <a:ext cx="292735" cy="4260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480060</wp:posOffset>
                  </wp:positionH>
                  <wp:positionV relativeFrom="paragraph">
                    <wp:posOffset>101600</wp:posOffset>
                  </wp:positionV>
                  <wp:extent cx="619125" cy="568325"/>
                  <wp:effectExtent l="0" t="0" r="5715" b="10795"/>
                  <wp:wrapNone/>
                  <wp:docPr id="215" name="图片_183"/>
                  <wp:cNvGraphicFramePr/>
                  <a:graphic xmlns:a="http://schemas.openxmlformats.org/drawingml/2006/main">
                    <a:graphicData uri="http://schemas.openxmlformats.org/drawingml/2006/picture">
                      <pic:pic xmlns:pic="http://schemas.openxmlformats.org/drawingml/2006/picture">
                        <pic:nvPicPr>
                          <pic:cNvPr id="215" name="图片_183"/>
                          <pic:cNvPicPr/>
                        </pic:nvPicPr>
                        <pic:blipFill>
                          <a:blip r:embed="rId170"/>
                          <a:stretch>
                            <a:fillRect/>
                          </a:stretch>
                        </pic:blipFill>
                        <pic:spPr>
                          <a:xfrm>
                            <a:off x="0" y="0"/>
                            <a:ext cx="619125" cy="5683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300*450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优质亚克力灯罩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残疾人房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556895</wp:posOffset>
                  </wp:positionH>
                  <wp:positionV relativeFrom="paragraph">
                    <wp:posOffset>90805</wp:posOffset>
                  </wp:positionV>
                  <wp:extent cx="339725" cy="474345"/>
                  <wp:effectExtent l="0" t="0" r="10795" b="13335"/>
                  <wp:wrapNone/>
                  <wp:docPr id="216" name="图片_174"/>
                  <wp:cNvGraphicFramePr/>
                  <a:graphic xmlns:a="http://schemas.openxmlformats.org/drawingml/2006/main">
                    <a:graphicData uri="http://schemas.openxmlformats.org/drawingml/2006/picture">
                      <pic:pic xmlns:pic="http://schemas.openxmlformats.org/drawingml/2006/picture">
                        <pic:nvPicPr>
                          <pic:cNvPr id="216" name="图片_174"/>
                          <pic:cNvPicPr/>
                        </pic:nvPicPr>
                        <pic:blipFill>
                          <a:blip r:embed="rId146"/>
                          <a:stretch>
                            <a:fillRect/>
                          </a:stretch>
                        </pic:blipFill>
                        <pic:spPr>
                          <a:xfrm>
                            <a:off x="0" y="0"/>
                            <a:ext cx="339725" cy="4743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高级金属造型工艺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优质玻璃灯罩</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吊线可以调节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3918"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挂画清单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4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235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图示（以实物为准）</w:t>
            </w: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 量</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 位</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尺寸/mm</w:t>
            </w:r>
          </w:p>
        </w:tc>
        <w:tc>
          <w:tcPr>
            <w:tcW w:w="363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 质</w:t>
            </w:r>
          </w:p>
        </w:tc>
        <w:tc>
          <w:tcPr>
            <w:tcW w:w="93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24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235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363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3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休闲沙发处</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413385</wp:posOffset>
                  </wp:positionH>
                  <wp:positionV relativeFrom="paragraph">
                    <wp:posOffset>45085</wp:posOffset>
                  </wp:positionV>
                  <wp:extent cx="747395" cy="316865"/>
                  <wp:effectExtent l="0" t="0" r="14605" b="3175"/>
                  <wp:wrapNone/>
                  <wp:docPr id="217" name="object_10"/>
                  <wp:cNvGraphicFramePr/>
                  <a:graphic xmlns:a="http://schemas.openxmlformats.org/drawingml/2006/main">
                    <a:graphicData uri="http://schemas.openxmlformats.org/drawingml/2006/picture">
                      <pic:pic xmlns:pic="http://schemas.openxmlformats.org/drawingml/2006/picture">
                        <pic:nvPicPr>
                          <pic:cNvPr id="217" name="object_10"/>
                          <pic:cNvPicPr/>
                        </pic:nvPicPr>
                        <pic:blipFill>
                          <a:blip r:embed="rId171"/>
                          <a:stretch>
                            <a:fillRect/>
                          </a:stretch>
                        </pic:blipFill>
                        <pic:spPr>
                          <a:xfrm>
                            <a:off x="0" y="0"/>
                            <a:ext cx="747395" cy="31686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900*1200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手绘画面+木质框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电梯厅端景</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393065</wp:posOffset>
                  </wp:positionH>
                  <wp:positionV relativeFrom="paragraph">
                    <wp:posOffset>94615</wp:posOffset>
                  </wp:positionV>
                  <wp:extent cx="638175" cy="441325"/>
                  <wp:effectExtent l="0" t="0" r="1905" b="635"/>
                  <wp:wrapNone/>
                  <wp:docPr id="218" name="图片_227"/>
                  <wp:cNvGraphicFramePr/>
                  <a:graphic xmlns:a="http://schemas.openxmlformats.org/drawingml/2006/main">
                    <a:graphicData uri="http://schemas.openxmlformats.org/drawingml/2006/picture">
                      <pic:pic xmlns:pic="http://schemas.openxmlformats.org/drawingml/2006/picture">
                        <pic:nvPicPr>
                          <pic:cNvPr id="218" name="图片_227"/>
                          <pic:cNvPicPr/>
                        </pic:nvPicPr>
                        <pic:blipFill>
                          <a:blip r:embed="rId172"/>
                          <a:stretch>
                            <a:fillRect/>
                          </a:stretch>
                        </pic:blipFill>
                        <pic:spPr>
                          <a:xfrm>
                            <a:off x="0" y="0"/>
                            <a:ext cx="638175" cy="4413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600*900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手绘画面+木质框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画面需定制苍南风景照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茶室</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254000</wp:posOffset>
                  </wp:positionH>
                  <wp:positionV relativeFrom="paragraph">
                    <wp:posOffset>99695</wp:posOffset>
                  </wp:positionV>
                  <wp:extent cx="923925" cy="455930"/>
                  <wp:effectExtent l="0" t="0" r="5715" b="1270"/>
                  <wp:wrapNone/>
                  <wp:docPr id="219" name="图片_228"/>
                  <wp:cNvGraphicFramePr/>
                  <a:graphic xmlns:a="http://schemas.openxmlformats.org/drawingml/2006/main">
                    <a:graphicData uri="http://schemas.openxmlformats.org/drawingml/2006/picture">
                      <pic:pic xmlns:pic="http://schemas.openxmlformats.org/drawingml/2006/picture">
                        <pic:nvPicPr>
                          <pic:cNvPr id="219" name="图片_228"/>
                          <pic:cNvPicPr/>
                        </pic:nvPicPr>
                        <pic:blipFill>
                          <a:blip r:embed="rId173"/>
                          <a:stretch>
                            <a:fillRect/>
                          </a:stretch>
                        </pic:blipFill>
                        <pic:spPr>
                          <a:xfrm>
                            <a:off x="0" y="0"/>
                            <a:ext cx="923925" cy="45593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1200*400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喷绘画面+金属框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端景</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426720</wp:posOffset>
                  </wp:positionH>
                  <wp:positionV relativeFrom="paragraph">
                    <wp:posOffset>31750</wp:posOffset>
                  </wp:positionV>
                  <wp:extent cx="648335" cy="511175"/>
                  <wp:effectExtent l="0" t="0" r="6985" b="6985"/>
                  <wp:wrapNone/>
                  <wp:docPr id="220" name="图片_230"/>
                  <wp:cNvGraphicFramePr/>
                  <a:graphic xmlns:a="http://schemas.openxmlformats.org/drawingml/2006/main">
                    <a:graphicData uri="http://schemas.openxmlformats.org/drawingml/2006/picture">
                      <pic:pic xmlns:pic="http://schemas.openxmlformats.org/drawingml/2006/picture">
                        <pic:nvPicPr>
                          <pic:cNvPr id="220" name="图片_230"/>
                          <pic:cNvPicPr/>
                        </pic:nvPicPr>
                        <pic:blipFill>
                          <a:blip r:embed="rId174"/>
                          <a:stretch>
                            <a:fillRect/>
                          </a:stretch>
                        </pic:blipFill>
                        <pic:spPr>
                          <a:xfrm>
                            <a:off x="0" y="0"/>
                            <a:ext cx="648335" cy="5111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700*900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喷绘画面+金属框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画面需定制苍南风景照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包厢</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391795</wp:posOffset>
                  </wp:positionH>
                  <wp:positionV relativeFrom="paragraph">
                    <wp:posOffset>62230</wp:posOffset>
                  </wp:positionV>
                  <wp:extent cx="695325" cy="458470"/>
                  <wp:effectExtent l="0" t="0" r="5715" b="13970"/>
                  <wp:wrapNone/>
                  <wp:docPr id="221" name="图片_229"/>
                  <wp:cNvGraphicFramePr/>
                  <a:graphic xmlns:a="http://schemas.openxmlformats.org/drawingml/2006/main">
                    <a:graphicData uri="http://schemas.openxmlformats.org/drawingml/2006/picture">
                      <pic:pic xmlns:pic="http://schemas.openxmlformats.org/drawingml/2006/picture">
                        <pic:nvPicPr>
                          <pic:cNvPr id="221" name="图片_229"/>
                          <pic:cNvPicPr/>
                        </pic:nvPicPr>
                        <pic:blipFill>
                          <a:blip r:embed="rId175"/>
                          <a:stretch>
                            <a:fillRect/>
                          </a:stretch>
                        </pic:blipFill>
                        <pic:spPr>
                          <a:xfrm>
                            <a:off x="0" y="0"/>
                            <a:ext cx="695325" cy="45847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700*900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手绘画面+木质框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画面需定制苍南风景照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贵宾室</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20320</wp:posOffset>
                  </wp:positionH>
                  <wp:positionV relativeFrom="paragraph">
                    <wp:posOffset>51435</wp:posOffset>
                  </wp:positionV>
                  <wp:extent cx="1320800" cy="442595"/>
                  <wp:effectExtent l="0" t="0" r="5080" b="14605"/>
                  <wp:wrapNone/>
                  <wp:docPr id="222" name="图片_231"/>
                  <wp:cNvGraphicFramePr/>
                  <a:graphic xmlns:a="http://schemas.openxmlformats.org/drawingml/2006/main">
                    <a:graphicData uri="http://schemas.openxmlformats.org/drawingml/2006/picture">
                      <pic:pic xmlns:pic="http://schemas.openxmlformats.org/drawingml/2006/picture">
                        <pic:nvPicPr>
                          <pic:cNvPr id="222" name="图片_231"/>
                          <pic:cNvPicPr/>
                        </pic:nvPicPr>
                        <pic:blipFill>
                          <a:blip r:embed="rId176"/>
                          <a:stretch>
                            <a:fillRect/>
                          </a:stretch>
                        </pic:blipFill>
                        <pic:spPr>
                          <a:xfrm>
                            <a:off x="0" y="0"/>
                            <a:ext cx="1320800" cy="4425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1800*1500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手绘画面+木质框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画面需定制苍南风景照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客房楼电梯厅</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5715</wp:posOffset>
                  </wp:positionH>
                  <wp:positionV relativeFrom="paragraph">
                    <wp:posOffset>93345</wp:posOffset>
                  </wp:positionV>
                  <wp:extent cx="1287145" cy="805815"/>
                  <wp:effectExtent l="0" t="0" r="8255" b="1905"/>
                  <wp:wrapNone/>
                  <wp:docPr id="223" name="图片_226"/>
                  <wp:cNvGraphicFramePr/>
                  <a:graphic xmlns:a="http://schemas.openxmlformats.org/drawingml/2006/main">
                    <a:graphicData uri="http://schemas.openxmlformats.org/drawingml/2006/picture">
                      <pic:pic xmlns:pic="http://schemas.openxmlformats.org/drawingml/2006/picture">
                        <pic:nvPicPr>
                          <pic:cNvPr id="223" name="图片_226"/>
                          <pic:cNvPicPr/>
                        </pic:nvPicPr>
                        <pic:blipFill>
                          <a:blip r:embed="rId177"/>
                          <a:stretch>
                            <a:fillRect/>
                          </a:stretch>
                        </pic:blipFill>
                        <pic:spPr>
                          <a:xfrm>
                            <a:off x="0" y="0"/>
                            <a:ext cx="1287145" cy="8058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幅</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单幅1200*750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喷绘画面+金属框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画面需定制苍南风景照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142875</wp:posOffset>
                  </wp:positionH>
                  <wp:positionV relativeFrom="paragraph">
                    <wp:posOffset>120015</wp:posOffset>
                  </wp:positionV>
                  <wp:extent cx="1078865" cy="560705"/>
                  <wp:effectExtent l="0" t="0" r="3175" b="3175"/>
                  <wp:wrapNone/>
                  <wp:docPr id="224" name="图片_219"/>
                  <wp:cNvGraphicFramePr/>
                  <a:graphic xmlns:a="http://schemas.openxmlformats.org/drawingml/2006/main">
                    <a:graphicData uri="http://schemas.openxmlformats.org/drawingml/2006/picture">
                      <pic:pic xmlns:pic="http://schemas.openxmlformats.org/drawingml/2006/picture">
                        <pic:nvPicPr>
                          <pic:cNvPr id="224" name="图片_219"/>
                          <pic:cNvPicPr/>
                        </pic:nvPicPr>
                        <pic:blipFill>
                          <a:blip r:embed="rId178"/>
                          <a:stretch>
                            <a:fillRect/>
                          </a:stretch>
                        </pic:blipFill>
                        <pic:spPr>
                          <a:xfrm>
                            <a:off x="0" y="0"/>
                            <a:ext cx="1078865" cy="5607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（2幅）</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单幅600*950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喷绘画面+金属框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112395</wp:posOffset>
                  </wp:positionH>
                  <wp:positionV relativeFrom="paragraph">
                    <wp:posOffset>82550</wp:posOffset>
                  </wp:positionV>
                  <wp:extent cx="1167765" cy="608965"/>
                  <wp:effectExtent l="0" t="0" r="5715" b="635"/>
                  <wp:wrapNone/>
                  <wp:docPr id="225" name="图片_220"/>
                  <wp:cNvGraphicFramePr/>
                  <a:graphic xmlns:a="http://schemas.openxmlformats.org/drawingml/2006/main">
                    <a:graphicData uri="http://schemas.openxmlformats.org/drawingml/2006/picture">
                      <pic:pic xmlns:pic="http://schemas.openxmlformats.org/drawingml/2006/picture">
                        <pic:nvPicPr>
                          <pic:cNvPr id="225" name="图片_220"/>
                          <pic:cNvPicPr/>
                        </pic:nvPicPr>
                        <pic:blipFill>
                          <a:blip r:embed="rId179"/>
                          <a:stretch>
                            <a:fillRect/>
                          </a:stretch>
                        </pic:blipFill>
                        <pic:spPr>
                          <a:xfrm>
                            <a:off x="0" y="0"/>
                            <a:ext cx="1167765" cy="60896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（2幅）</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单幅600*950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喷绘画面+金属框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407670</wp:posOffset>
                  </wp:positionH>
                  <wp:positionV relativeFrom="paragraph">
                    <wp:posOffset>44450</wp:posOffset>
                  </wp:positionV>
                  <wp:extent cx="641985" cy="569595"/>
                  <wp:effectExtent l="0" t="0" r="13335" b="9525"/>
                  <wp:wrapNone/>
                  <wp:docPr id="226" name="图片_221"/>
                  <wp:cNvGraphicFramePr/>
                  <a:graphic xmlns:a="http://schemas.openxmlformats.org/drawingml/2006/main">
                    <a:graphicData uri="http://schemas.openxmlformats.org/drawingml/2006/picture">
                      <pic:pic xmlns:pic="http://schemas.openxmlformats.org/drawingml/2006/picture">
                        <pic:nvPicPr>
                          <pic:cNvPr id="226" name="图片_221"/>
                          <pic:cNvPicPr/>
                        </pic:nvPicPr>
                        <pic:blipFill>
                          <a:blip r:embed="rId180"/>
                          <a:stretch>
                            <a:fillRect/>
                          </a:stretch>
                        </pic:blipFill>
                        <pic:spPr>
                          <a:xfrm>
                            <a:off x="0" y="0"/>
                            <a:ext cx="641985" cy="5695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幅</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喷绘画面+金属框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407670</wp:posOffset>
                  </wp:positionH>
                  <wp:positionV relativeFrom="paragraph">
                    <wp:posOffset>44450</wp:posOffset>
                  </wp:positionV>
                  <wp:extent cx="617855" cy="616585"/>
                  <wp:effectExtent l="0" t="0" r="6985" b="8255"/>
                  <wp:wrapNone/>
                  <wp:docPr id="227" name="图片_222"/>
                  <wp:cNvGraphicFramePr/>
                  <a:graphic xmlns:a="http://schemas.openxmlformats.org/drawingml/2006/main">
                    <a:graphicData uri="http://schemas.openxmlformats.org/drawingml/2006/picture">
                      <pic:pic xmlns:pic="http://schemas.openxmlformats.org/drawingml/2006/picture">
                        <pic:nvPicPr>
                          <pic:cNvPr id="227" name="图片_222"/>
                          <pic:cNvPicPr/>
                        </pic:nvPicPr>
                        <pic:blipFill>
                          <a:blip r:embed="rId180"/>
                          <a:stretch>
                            <a:fillRect/>
                          </a:stretch>
                        </pic:blipFill>
                        <pic:spPr>
                          <a:xfrm>
                            <a:off x="0" y="0"/>
                            <a:ext cx="617855" cy="616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幅</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喷绘画面+金属框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407670</wp:posOffset>
                  </wp:positionH>
                  <wp:positionV relativeFrom="paragraph">
                    <wp:posOffset>44450</wp:posOffset>
                  </wp:positionV>
                  <wp:extent cx="550545" cy="569595"/>
                  <wp:effectExtent l="0" t="0" r="13335" b="9525"/>
                  <wp:wrapNone/>
                  <wp:docPr id="228" name="图片_223"/>
                  <wp:cNvGraphicFramePr/>
                  <a:graphic xmlns:a="http://schemas.openxmlformats.org/drawingml/2006/main">
                    <a:graphicData uri="http://schemas.openxmlformats.org/drawingml/2006/picture">
                      <pic:pic xmlns:pic="http://schemas.openxmlformats.org/drawingml/2006/picture">
                        <pic:nvPicPr>
                          <pic:cNvPr id="228" name="图片_223"/>
                          <pic:cNvPicPr/>
                        </pic:nvPicPr>
                        <pic:blipFill>
                          <a:blip r:embed="rId181"/>
                          <a:stretch>
                            <a:fillRect/>
                          </a:stretch>
                        </pic:blipFill>
                        <pic:spPr>
                          <a:xfrm>
                            <a:off x="0" y="0"/>
                            <a:ext cx="550545" cy="5695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幅</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手绘画面+木质框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8"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463550</wp:posOffset>
                  </wp:positionH>
                  <wp:positionV relativeFrom="paragraph">
                    <wp:posOffset>116205</wp:posOffset>
                  </wp:positionV>
                  <wp:extent cx="527050" cy="441960"/>
                  <wp:effectExtent l="0" t="0" r="6350" b="0"/>
                  <wp:wrapNone/>
                  <wp:docPr id="229" name="图片_224"/>
                  <wp:cNvGraphicFramePr/>
                  <a:graphic xmlns:a="http://schemas.openxmlformats.org/drawingml/2006/main">
                    <a:graphicData uri="http://schemas.openxmlformats.org/drawingml/2006/picture">
                      <pic:pic xmlns:pic="http://schemas.openxmlformats.org/drawingml/2006/picture">
                        <pic:nvPicPr>
                          <pic:cNvPr id="229" name="图片_224"/>
                          <pic:cNvPicPr/>
                        </pic:nvPicPr>
                        <pic:blipFill>
                          <a:blip r:embed="rId181"/>
                          <a:stretch>
                            <a:fillRect/>
                          </a:stretch>
                        </pic:blipFill>
                        <pic:spPr>
                          <a:xfrm>
                            <a:off x="0" y="0"/>
                            <a:ext cx="527050" cy="4419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幅</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手绘画面+木质框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jc w:val="center"/>
        </w:trPr>
        <w:tc>
          <w:tcPr>
            <w:tcW w:w="95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407670</wp:posOffset>
                  </wp:positionH>
                  <wp:positionV relativeFrom="paragraph">
                    <wp:posOffset>44450</wp:posOffset>
                  </wp:positionV>
                  <wp:extent cx="609600" cy="584835"/>
                  <wp:effectExtent l="0" t="0" r="0" b="9525"/>
                  <wp:wrapNone/>
                  <wp:docPr id="230" name="图片_233"/>
                  <wp:cNvGraphicFramePr/>
                  <a:graphic xmlns:a="http://schemas.openxmlformats.org/drawingml/2006/main">
                    <a:graphicData uri="http://schemas.openxmlformats.org/drawingml/2006/picture">
                      <pic:pic xmlns:pic="http://schemas.openxmlformats.org/drawingml/2006/picture">
                        <pic:nvPicPr>
                          <pic:cNvPr id="230" name="图片_233"/>
                          <pic:cNvPicPr/>
                        </pic:nvPicPr>
                        <pic:blipFill>
                          <a:blip r:embed="rId180"/>
                          <a:stretch>
                            <a:fillRect/>
                          </a:stretch>
                        </pic:blipFill>
                        <pic:spPr>
                          <a:xfrm>
                            <a:off x="0" y="0"/>
                            <a:ext cx="609600" cy="5848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幅</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手绘画面+木质框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jc w:val="center"/>
        </w:trPr>
        <w:tc>
          <w:tcPr>
            <w:tcW w:w="9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残疾人房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挂画</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423545</wp:posOffset>
                  </wp:positionH>
                  <wp:positionV relativeFrom="paragraph">
                    <wp:posOffset>60325</wp:posOffset>
                  </wp:positionV>
                  <wp:extent cx="554990" cy="616585"/>
                  <wp:effectExtent l="0" t="0" r="8890" b="8255"/>
                  <wp:wrapNone/>
                  <wp:docPr id="231" name="图片_225"/>
                  <wp:cNvGraphicFramePr/>
                  <a:graphic xmlns:a="http://schemas.openxmlformats.org/drawingml/2006/main">
                    <a:graphicData uri="http://schemas.openxmlformats.org/drawingml/2006/picture">
                      <pic:pic xmlns:pic="http://schemas.openxmlformats.org/drawingml/2006/picture">
                        <pic:nvPicPr>
                          <pic:cNvPr id="231" name="图片_225"/>
                          <pic:cNvPicPr/>
                        </pic:nvPicPr>
                        <pic:blipFill>
                          <a:blip r:embed="rId180"/>
                          <a:stretch>
                            <a:fillRect/>
                          </a:stretch>
                        </pic:blipFill>
                        <pic:spPr>
                          <a:xfrm>
                            <a:off x="0" y="0"/>
                            <a:ext cx="554990" cy="616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600*950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喷绘画面+金属框</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3918"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饰品清单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4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235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图示（以实物为准）</w:t>
            </w: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 量</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 位</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尺寸/mm</w:t>
            </w:r>
          </w:p>
        </w:tc>
        <w:tc>
          <w:tcPr>
            <w:tcW w:w="3638"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 质</w:t>
            </w:r>
          </w:p>
        </w:tc>
        <w:tc>
          <w:tcPr>
            <w:tcW w:w="937" w:type="dxa"/>
            <w:vMerge w:val="restart"/>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24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235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3638"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c>
          <w:tcPr>
            <w:tcW w:w="937" w:type="dxa"/>
            <w:vMerge w:val="continue"/>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jc w:val="center"/>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1F大堂休息区1</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景观</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33020</wp:posOffset>
                  </wp:positionH>
                  <wp:positionV relativeFrom="paragraph">
                    <wp:posOffset>71755</wp:posOffset>
                  </wp:positionV>
                  <wp:extent cx="1189355" cy="452120"/>
                  <wp:effectExtent l="0" t="0" r="14605" b="5080"/>
                  <wp:wrapNone/>
                  <wp:docPr id="232" name="图片_276"/>
                  <wp:cNvGraphicFramePr/>
                  <a:graphic xmlns:a="http://schemas.openxmlformats.org/drawingml/2006/main">
                    <a:graphicData uri="http://schemas.openxmlformats.org/drawingml/2006/picture">
                      <pic:pic xmlns:pic="http://schemas.openxmlformats.org/drawingml/2006/picture">
                        <pic:nvPicPr>
                          <pic:cNvPr id="232" name="图片_276"/>
                          <pic:cNvPicPr/>
                        </pic:nvPicPr>
                        <pic:blipFill>
                          <a:blip r:embed="rId182"/>
                          <a:stretch>
                            <a:fillRect/>
                          </a:stretch>
                        </pic:blipFill>
                        <pic:spPr>
                          <a:xfrm>
                            <a:off x="0" y="0"/>
                            <a:ext cx="1189355" cy="45212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1900*4200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树脂+亚克力+金属</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摆件组合</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309880</wp:posOffset>
                  </wp:positionH>
                  <wp:positionV relativeFrom="paragraph">
                    <wp:posOffset>29210</wp:posOffset>
                  </wp:positionV>
                  <wp:extent cx="752475" cy="561975"/>
                  <wp:effectExtent l="0" t="0" r="9525" b="1905"/>
                  <wp:wrapNone/>
                  <wp:docPr id="233" name="图片_262"/>
                  <wp:cNvGraphicFramePr/>
                  <a:graphic xmlns:a="http://schemas.openxmlformats.org/drawingml/2006/main">
                    <a:graphicData uri="http://schemas.openxmlformats.org/drawingml/2006/picture">
                      <pic:pic xmlns:pic="http://schemas.openxmlformats.org/drawingml/2006/picture">
                        <pic:nvPicPr>
                          <pic:cNvPr id="233" name="图片_262"/>
                          <pic:cNvPicPr/>
                        </pic:nvPicPr>
                        <pic:blipFill>
                          <a:blip r:embed="rId183"/>
                          <a:stretch>
                            <a:fillRect/>
                          </a:stretch>
                        </pic:blipFill>
                        <pic:spPr>
                          <a:xfrm>
                            <a:off x="0" y="0"/>
                            <a:ext cx="752475" cy="5619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复合材质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花艺（放在中间茶几上）</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293370</wp:posOffset>
                  </wp:positionH>
                  <wp:positionV relativeFrom="paragraph">
                    <wp:posOffset>80645</wp:posOffset>
                  </wp:positionV>
                  <wp:extent cx="702945" cy="464185"/>
                  <wp:effectExtent l="0" t="0" r="13335" b="8255"/>
                  <wp:wrapNone/>
                  <wp:docPr id="234" name="图片_263"/>
                  <wp:cNvGraphicFramePr/>
                  <a:graphic xmlns:a="http://schemas.openxmlformats.org/drawingml/2006/main">
                    <a:graphicData uri="http://schemas.openxmlformats.org/drawingml/2006/picture">
                      <pic:pic xmlns:pic="http://schemas.openxmlformats.org/drawingml/2006/picture">
                        <pic:nvPicPr>
                          <pic:cNvPr id="234" name="图片_263"/>
                          <pic:cNvPicPr/>
                        </pic:nvPicPr>
                        <pic:blipFill>
                          <a:blip r:embed="rId184"/>
                          <a:stretch>
                            <a:fillRect/>
                          </a:stretch>
                        </pic:blipFill>
                        <pic:spPr>
                          <a:xfrm>
                            <a:off x="0" y="0"/>
                            <a:ext cx="702945" cy="4641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400*200*300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仿真花艺+金属</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休闲沙发处</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340360</wp:posOffset>
                  </wp:positionH>
                  <wp:positionV relativeFrom="paragraph">
                    <wp:posOffset>448310</wp:posOffset>
                  </wp:positionV>
                  <wp:extent cx="641350" cy="411480"/>
                  <wp:effectExtent l="0" t="0" r="13970" b="0"/>
                  <wp:wrapNone/>
                  <wp:docPr id="235" name="图片_264"/>
                  <wp:cNvGraphicFramePr/>
                  <a:graphic xmlns:a="http://schemas.openxmlformats.org/drawingml/2006/main">
                    <a:graphicData uri="http://schemas.openxmlformats.org/drawingml/2006/picture">
                      <pic:pic xmlns:pic="http://schemas.openxmlformats.org/drawingml/2006/picture">
                        <pic:nvPicPr>
                          <pic:cNvPr id="235" name="图片_264"/>
                          <pic:cNvPicPr/>
                        </pic:nvPicPr>
                        <pic:blipFill>
                          <a:blip r:embed="rId185"/>
                          <a:stretch>
                            <a:fillRect/>
                          </a:stretch>
                        </pic:blipFill>
                        <pic:spPr>
                          <a:xfrm>
                            <a:off x="0" y="0"/>
                            <a:ext cx="641350" cy="4114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205105</wp:posOffset>
                  </wp:positionH>
                  <wp:positionV relativeFrom="paragraph">
                    <wp:posOffset>118110</wp:posOffset>
                  </wp:positionV>
                  <wp:extent cx="911225" cy="222250"/>
                  <wp:effectExtent l="0" t="0" r="0" b="6350"/>
                  <wp:wrapNone/>
                  <wp:docPr id="236" name="图片_282"/>
                  <wp:cNvGraphicFramePr/>
                  <a:graphic xmlns:a="http://schemas.openxmlformats.org/drawingml/2006/main">
                    <a:graphicData uri="http://schemas.openxmlformats.org/drawingml/2006/picture">
                      <pic:pic xmlns:pic="http://schemas.openxmlformats.org/drawingml/2006/picture">
                        <pic:nvPicPr>
                          <pic:cNvPr id="236" name="图片_282"/>
                          <pic:cNvPicPr/>
                        </pic:nvPicPr>
                        <pic:blipFill>
                          <a:blip r:embed="rId186"/>
                          <a:stretch>
                            <a:fillRect/>
                          </a:stretch>
                        </pic:blipFill>
                        <pic:spPr>
                          <a:xfrm>
                            <a:off x="0" y="0"/>
                            <a:ext cx="911225" cy="2222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陶瓷+仿真花艺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复合材质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394970</wp:posOffset>
                  </wp:positionH>
                  <wp:positionV relativeFrom="paragraph">
                    <wp:posOffset>76200</wp:posOffset>
                  </wp:positionV>
                  <wp:extent cx="501015" cy="309245"/>
                  <wp:effectExtent l="0" t="0" r="1905" b="10795"/>
                  <wp:wrapNone/>
                  <wp:docPr id="237" name="图片_265"/>
                  <wp:cNvGraphicFramePr/>
                  <a:graphic xmlns:a="http://schemas.openxmlformats.org/drawingml/2006/main">
                    <a:graphicData uri="http://schemas.openxmlformats.org/drawingml/2006/picture">
                      <pic:pic xmlns:pic="http://schemas.openxmlformats.org/drawingml/2006/picture">
                        <pic:nvPicPr>
                          <pic:cNvPr id="237" name="图片_265"/>
                          <pic:cNvPicPr/>
                        </pic:nvPicPr>
                        <pic:blipFill>
                          <a:blip r:embed="rId187"/>
                          <a:stretch>
                            <a:fillRect/>
                          </a:stretch>
                        </pic:blipFill>
                        <pic:spPr>
                          <a:xfrm>
                            <a:off x="0" y="0"/>
                            <a:ext cx="501015" cy="3092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复合材质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大堂前台</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230505</wp:posOffset>
                  </wp:positionH>
                  <wp:positionV relativeFrom="paragraph">
                    <wp:posOffset>97155</wp:posOffset>
                  </wp:positionV>
                  <wp:extent cx="944880" cy="368935"/>
                  <wp:effectExtent l="0" t="0" r="0" b="12065"/>
                  <wp:wrapNone/>
                  <wp:docPr id="238" name="图片_247"/>
                  <wp:cNvGraphicFramePr/>
                  <a:graphic xmlns:a="http://schemas.openxmlformats.org/drawingml/2006/main">
                    <a:graphicData uri="http://schemas.openxmlformats.org/drawingml/2006/picture">
                      <pic:pic xmlns:pic="http://schemas.openxmlformats.org/drawingml/2006/picture">
                        <pic:nvPicPr>
                          <pic:cNvPr id="238" name="图片_247"/>
                          <pic:cNvPicPr/>
                        </pic:nvPicPr>
                        <pic:blipFill>
                          <a:blip r:embed="rId188"/>
                          <a:stretch>
                            <a:fillRect/>
                          </a:stretch>
                        </pic:blipFill>
                        <pic:spPr>
                          <a:xfrm>
                            <a:off x="0" y="0"/>
                            <a:ext cx="944880" cy="3689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400*200*300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仿真花艺+金属</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453390</wp:posOffset>
                  </wp:positionH>
                  <wp:positionV relativeFrom="paragraph">
                    <wp:posOffset>113030</wp:posOffset>
                  </wp:positionV>
                  <wp:extent cx="636270" cy="396240"/>
                  <wp:effectExtent l="0" t="0" r="3810" b="0"/>
                  <wp:wrapNone/>
                  <wp:docPr id="239" name="图片_11_SpCnt_1"/>
                  <wp:cNvGraphicFramePr/>
                  <a:graphic xmlns:a="http://schemas.openxmlformats.org/drawingml/2006/main">
                    <a:graphicData uri="http://schemas.openxmlformats.org/drawingml/2006/picture">
                      <pic:pic xmlns:pic="http://schemas.openxmlformats.org/drawingml/2006/picture">
                        <pic:nvPicPr>
                          <pic:cNvPr id="239" name="图片_11_SpCnt_1"/>
                          <pic:cNvPicPr/>
                        </pic:nvPicPr>
                        <pic:blipFill>
                          <a:blip r:embed="rId189"/>
                          <a:stretch>
                            <a:fillRect/>
                          </a:stretch>
                        </pic:blipFill>
                        <pic:spPr>
                          <a:xfrm>
                            <a:off x="0" y="0"/>
                            <a:ext cx="636270" cy="3962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底座700*220*30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雕塑600*40*650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复合材质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155575</wp:posOffset>
                  </wp:positionH>
                  <wp:positionV relativeFrom="paragraph">
                    <wp:posOffset>53975</wp:posOffset>
                  </wp:positionV>
                  <wp:extent cx="1097915" cy="460375"/>
                  <wp:effectExtent l="0" t="0" r="14605" b="12065"/>
                  <wp:wrapNone/>
                  <wp:docPr id="240" name="图片_278"/>
                  <wp:cNvGraphicFramePr/>
                  <a:graphic xmlns:a="http://schemas.openxmlformats.org/drawingml/2006/main">
                    <a:graphicData uri="http://schemas.openxmlformats.org/drawingml/2006/picture">
                      <pic:pic xmlns:pic="http://schemas.openxmlformats.org/drawingml/2006/picture">
                        <pic:nvPicPr>
                          <pic:cNvPr id="240" name="图片_278"/>
                          <pic:cNvPicPr/>
                        </pic:nvPicPr>
                        <pic:blipFill>
                          <a:blip r:embed="rId190"/>
                          <a:stretch>
                            <a:fillRect/>
                          </a:stretch>
                        </pic:blipFill>
                        <pic:spPr>
                          <a:xfrm>
                            <a:off x="0" y="0"/>
                            <a:ext cx="1097915" cy="4603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复合材质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6"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咖啡吧休息区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369570</wp:posOffset>
                  </wp:positionH>
                  <wp:positionV relativeFrom="paragraph">
                    <wp:posOffset>52070</wp:posOffset>
                  </wp:positionV>
                  <wp:extent cx="658495" cy="619125"/>
                  <wp:effectExtent l="0" t="0" r="12065" b="5715"/>
                  <wp:wrapNone/>
                  <wp:docPr id="241" name="图片_236"/>
                  <wp:cNvGraphicFramePr/>
                  <a:graphic xmlns:a="http://schemas.openxmlformats.org/drawingml/2006/main">
                    <a:graphicData uri="http://schemas.openxmlformats.org/drawingml/2006/picture">
                      <pic:pic xmlns:pic="http://schemas.openxmlformats.org/drawingml/2006/picture">
                        <pic:nvPicPr>
                          <pic:cNvPr id="241" name="图片_236"/>
                          <pic:cNvPicPr/>
                        </pic:nvPicPr>
                        <pic:blipFill>
                          <a:blip r:embed="rId191"/>
                          <a:stretch>
                            <a:fillRect/>
                          </a:stretch>
                        </pic:blipFill>
                        <pic:spPr>
                          <a:xfrm>
                            <a:off x="0" y="0"/>
                            <a:ext cx="658495" cy="6191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200*200*250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仿真花艺+玻璃</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8"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349250</wp:posOffset>
                  </wp:positionH>
                  <wp:positionV relativeFrom="paragraph">
                    <wp:posOffset>91440</wp:posOffset>
                  </wp:positionV>
                  <wp:extent cx="571500" cy="608330"/>
                  <wp:effectExtent l="0" t="0" r="7620" b="1270"/>
                  <wp:wrapNone/>
                  <wp:docPr id="242" name="图片_234"/>
                  <wp:cNvGraphicFramePr/>
                  <a:graphic xmlns:a="http://schemas.openxmlformats.org/drawingml/2006/main">
                    <a:graphicData uri="http://schemas.openxmlformats.org/drawingml/2006/picture">
                      <pic:pic xmlns:pic="http://schemas.openxmlformats.org/drawingml/2006/picture">
                        <pic:nvPicPr>
                          <pic:cNvPr id="242" name="图片_234"/>
                          <pic:cNvPicPr/>
                        </pic:nvPicPr>
                        <pic:blipFill>
                          <a:blip r:embed="rId192"/>
                          <a:stretch>
                            <a:fillRect/>
                          </a:stretch>
                        </pic:blipFill>
                        <pic:spPr>
                          <a:xfrm>
                            <a:off x="0" y="0"/>
                            <a:ext cx="571500" cy="60833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200*150*280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杂志</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104775</wp:posOffset>
                  </wp:positionH>
                  <wp:positionV relativeFrom="paragraph">
                    <wp:posOffset>139700</wp:posOffset>
                  </wp:positionV>
                  <wp:extent cx="939800" cy="419100"/>
                  <wp:effectExtent l="0" t="0" r="5080" b="7620"/>
                  <wp:wrapNone/>
                  <wp:docPr id="243" name="图片_235"/>
                  <wp:cNvGraphicFramePr/>
                  <a:graphic xmlns:a="http://schemas.openxmlformats.org/drawingml/2006/main">
                    <a:graphicData uri="http://schemas.openxmlformats.org/drawingml/2006/picture">
                      <pic:pic xmlns:pic="http://schemas.openxmlformats.org/drawingml/2006/picture">
                        <pic:nvPicPr>
                          <pic:cNvPr id="243" name="图片_235"/>
                          <pic:cNvPicPr/>
                        </pic:nvPicPr>
                        <pic:blipFill>
                          <a:blip r:embed="rId193"/>
                          <a:stretch>
                            <a:fillRect/>
                          </a:stretch>
                        </pic:blipFill>
                        <pic:spPr>
                          <a:xfrm>
                            <a:off x="0" y="0"/>
                            <a:ext cx="939800" cy="4191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组/5本</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纸张</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长桌处</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397510</wp:posOffset>
                  </wp:positionH>
                  <wp:positionV relativeFrom="paragraph">
                    <wp:posOffset>52070</wp:posOffset>
                  </wp:positionV>
                  <wp:extent cx="495300" cy="355600"/>
                  <wp:effectExtent l="0" t="0" r="7620" b="10160"/>
                  <wp:wrapNone/>
                  <wp:docPr id="244" name="图片_266"/>
                  <wp:cNvGraphicFramePr/>
                  <a:graphic xmlns:a="http://schemas.openxmlformats.org/drawingml/2006/main">
                    <a:graphicData uri="http://schemas.openxmlformats.org/drawingml/2006/picture">
                      <pic:pic xmlns:pic="http://schemas.openxmlformats.org/drawingml/2006/picture">
                        <pic:nvPicPr>
                          <pic:cNvPr id="244" name="图片_266"/>
                          <pic:cNvPicPr/>
                        </pic:nvPicPr>
                        <pic:blipFill>
                          <a:blip r:embed="rId194"/>
                          <a:stretch>
                            <a:fillRect/>
                          </a:stretch>
                        </pic:blipFill>
                        <pic:spPr>
                          <a:xfrm>
                            <a:off x="0" y="0"/>
                            <a:ext cx="495300" cy="3556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384810</wp:posOffset>
                  </wp:positionH>
                  <wp:positionV relativeFrom="paragraph">
                    <wp:posOffset>24130</wp:posOffset>
                  </wp:positionV>
                  <wp:extent cx="481965" cy="452120"/>
                  <wp:effectExtent l="0" t="0" r="5715" b="5080"/>
                  <wp:wrapNone/>
                  <wp:docPr id="245" name="图片_267"/>
                  <wp:cNvGraphicFramePr/>
                  <a:graphic xmlns:a="http://schemas.openxmlformats.org/drawingml/2006/main">
                    <a:graphicData uri="http://schemas.openxmlformats.org/drawingml/2006/picture">
                      <pic:pic xmlns:pic="http://schemas.openxmlformats.org/drawingml/2006/picture">
                        <pic:nvPicPr>
                          <pic:cNvPr id="245" name="图片_267"/>
                          <pic:cNvPicPr/>
                        </pic:nvPicPr>
                        <pic:blipFill>
                          <a:blip r:embed="rId195"/>
                          <a:stretch>
                            <a:fillRect/>
                          </a:stretch>
                        </pic:blipFill>
                        <pic:spPr>
                          <a:xfrm>
                            <a:off x="0" y="0"/>
                            <a:ext cx="481965" cy="45212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咖啡吧</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403225</wp:posOffset>
                  </wp:positionH>
                  <wp:positionV relativeFrom="paragraph">
                    <wp:posOffset>99695</wp:posOffset>
                  </wp:positionV>
                  <wp:extent cx="555625" cy="444500"/>
                  <wp:effectExtent l="0" t="0" r="8255" b="12700"/>
                  <wp:wrapNone/>
                  <wp:docPr id="246" name="图片_248"/>
                  <wp:cNvGraphicFramePr/>
                  <a:graphic xmlns:a="http://schemas.openxmlformats.org/drawingml/2006/main">
                    <a:graphicData uri="http://schemas.openxmlformats.org/drawingml/2006/picture">
                      <pic:pic xmlns:pic="http://schemas.openxmlformats.org/drawingml/2006/picture">
                        <pic:nvPicPr>
                          <pic:cNvPr id="246" name="图片_248"/>
                          <pic:cNvPicPr/>
                        </pic:nvPicPr>
                        <pic:blipFill>
                          <a:blip r:embed="rId191"/>
                          <a:stretch>
                            <a:fillRect/>
                          </a:stretch>
                        </pic:blipFill>
                        <pic:spPr>
                          <a:xfrm>
                            <a:off x="0" y="0"/>
                            <a:ext cx="555625" cy="4445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200*200*250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仿真花艺+玻璃</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童玩区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玩具</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455295</wp:posOffset>
                  </wp:positionH>
                  <wp:positionV relativeFrom="paragraph">
                    <wp:posOffset>87630</wp:posOffset>
                  </wp:positionV>
                  <wp:extent cx="614045" cy="485775"/>
                  <wp:effectExtent l="0" t="0" r="10795" b="1905"/>
                  <wp:wrapNone/>
                  <wp:docPr id="247" name="图片_237"/>
                  <wp:cNvGraphicFramePr/>
                  <a:graphic xmlns:a="http://schemas.openxmlformats.org/drawingml/2006/main">
                    <a:graphicData uri="http://schemas.openxmlformats.org/drawingml/2006/picture">
                      <pic:pic xmlns:pic="http://schemas.openxmlformats.org/drawingml/2006/picture">
                        <pic:nvPicPr>
                          <pic:cNvPr id="247" name="图片_237"/>
                          <pic:cNvPicPr/>
                        </pic:nvPicPr>
                        <pic:blipFill>
                          <a:blip r:embed="rId196"/>
                          <a:stretch>
                            <a:fillRect/>
                          </a:stretch>
                        </pic:blipFill>
                        <pic:spPr>
                          <a:xfrm>
                            <a:off x="0" y="0"/>
                            <a:ext cx="614045" cy="4857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玩具</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448945</wp:posOffset>
                  </wp:positionH>
                  <wp:positionV relativeFrom="paragraph">
                    <wp:posOffset>19685</wp:posOffset>
                  </wp:positionV>
                  <wp:extent cx="591185" cy="492125"/>
                  <wp:effectExtent l="0" t="0" r="3175" b="10795"/>
                  <wp:wrapNone/>
                  <wp:docPr id="248" name="图片_239"/>
                  <wp:cNvGraphicFramePr/>
                  <a:graphic xmlns:a="http://schemas.openxmlformats.org/drawingml/2006/main">
                    <a:graphicData uri="http://schemas.openxmlformats.org/drawingml/2006/picture">
                      <pic:pic xmlns:pic="http://schemas.openxmlformats.org/drawingml/2006/picture">
                        <pic:nvPicPr>
                          <pic:cNvPr id="248" name="图片_239"/>
                          <pic:cNvPicPr/>
                        </pic:nvPicPr>
                        <pic:blipFill>
                          <a:blip r:embed="rId197"/>
                          <a:stretch>
                            <a:fillRect/>
                          </a:stretch>
                        </pic:blipFill>
                        <pic:spPr>
                          <a:xfrm>
                            <a:off x="0" y="0"/>
                            <a:ext cx="591185" cy="4921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玩具</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41910</wp:posOffset>
                  </wp:positionH>
                  <wp:positionV relativeFrom="paragraph">
                    <wp:posOffset>44450</wp:posOffset>
                  </wp:positionV>
                  <wp:extent cx="1323975" cy="387350"/>
                  <wp:effectExtent l="0" t="0" r="1905" b="8890"/>
                  <wp:wrapNone/>
                  <wp:docPr id="249" name="图片_284"/>
                  <wp:cNvGraphicFramePr/>
                  <a:graphic xmlns:a="http://schemas.openxmlformats.org/drawingml/2006/main">
                    <a:graphicData uri="http://schemas.openxmlformats.org/drawingml/2006/picture">
                      <pic:pic xmlns:pic="http://schemas.openxmlformats.org/drawingml/2006/picture">
                        <pic:nvPicPr>
                          <pic:cNvPr id="249" name="图片_284"/>
                          <pic:cNvPicPr/>
                        </pic:nvPicPr>
                        <pic:blipFill>
                          <a:blip r:embed="rId198"/>
                          <a:stretch>
                            <a:fillRect/>
                          </a:stretch>
                        </pic:blipFill>
                        <pic:spPr>
                          <a:xfrm>
                            <a:off x="0" y="0"/>
                            <a:ext cx="1323975" cy="3873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公仔</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464820</wp:posOffset>
                  </wp:positionH>
                  <wp:positionV relativeFrom="paragraph">
                    <wp:posOffset>31115</wp:posOffset>
                  </wp:positionV>
                  <wp:extent cx="481965" cy="483870"/>
                  <wp:effectExtent l="0" t="0" r="5715" b="3810"/>
                  <wp:wrapNone/>
                  <wp:docPr id="250" name="图片_283"/>
                  <wp:cNvGraphicFramePr/>
                  <a:graphic xmlns:a="http://schemas.openxmlformats.org/drawingml/2006/main">
                    <a:graphicData uri="http://schemas.openxmlformats.org/drawingml/2006/picture">
                      <pic:pic xmlns:pic="http://schemas.openxmlformats.org/drawingml/2006/picture">
                        <pic:nvPicPr>
                          <pic:cNvPr id="250" name="图片_283"/>
                          <pic:cNvPicPr/>
                        </pic:nvPicPr>
                        <pic:blipFill>
                          <a:blip r:embed="rId199"/>
                          <a:stretch>
                            <a:fillRect/>
                          </a:stretch>
                        </pic:blipFill>
                        <pic:spPr>
                          <a:xfrm>
                            <a:off x="0" y="0"/>
                            <a:ext cx="481965" cy="48387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铁艺+树脂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6"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玩具</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262255</wp:posOffset>
                  </wp:positionH>
                  <wp:positionV relativeFrom="paragraph">
                    <wp:posOffset>132080</wp:posOffset>
                  </wp:positionV>
                  <wp:extent cx="884555" cy="511810"/>
                  <wp:effectExtent l="0" t="0" r="14605" b="6350"/>
                  <wp:wrapNone/>
                  <wp:docPr id="251" name="图片_285"/>
                  <wp:cNvGraphicFramePr/>
                  <a:graphic xmlns:a="http://schemas.openxmlformats.org/drawingml/2006/main">
                    <a:graphicData uri="http://schemas.openxmlformats.org/drawingml/2006/picture">
                      <pic:pic xmlns:pic="http://schemas.openxmlformats.org/drawingml/2006/picture">
                        <pic:nvPicPr>
                          <pic:cNvPr id="251" name="图片_285"/>
                          <pic:cNvPicPr/>
                        </pic:nvPicPr>
                        <pic:blipFill>
                          <a:blip r:embed="rId200"/>
                          <a:stretch>
                            <a:fillRect/>
                          </a:stretch>
                        </pic:blipFill>
                        <pic:spPr>
                          <a:xfrm>
                            <a:off x="0" y="0"/>
                            <a:ext cx="884555" cy="51181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铁艺+树脂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小汽车</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243840</wp:posOffset>
                  </wp:positionH>
                  <wp:positionV relativeFrom="paragraph">
                    <wp:posOffset>92075</wp:posOffset>
                  </wp:positionV>
                  <wp:extent cx="911225" cy="429895"/>
                  <wp:effectExtent l="0" t="0" r="3175" b="12065"/>
                  <wp:wrapNone/>
                  <wp:docPr id="252" name="图片_238"/>
                  <wp:cNvGraphicFramePr/>
                  <a:graphic xmlns:a="http://schemas.openxmlformats.org/drawingml/2006/main">
                    <a:graphicData uri="http://schemas.openxmlformats.org/drawingml/2006/picture">
                      <pic:pic xmlns:pic="http://schemas.openxmlformats.org/drawingml/2006/picture">
                        <pic:nvPicPr>
                          <pic:cNvPr id="252" name="图片_238"/>
                          <pic:cNvPicPr/>
                        </pic:nvPicPr>
                        <pic:blipFill>
                          <a:blip r:embed="rId201"/>
                          <a:stretch>
                            <a:fillRect/>
                          </a:stretch>
                        </pic:blipFill>
                        <pic:spPr>
                          <a:xfrm>
                            <a:off x="0" y="0"/>
                            <a:ext cx="911225" cy="4298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铁艺+树脂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483870</wp:posOffset>
                  </wp:positionH>
                  <wp:positionV relativeFrom="paragraph">
                    <wp:posOffset>73025</wp:posOffset>
                  </wp:positionV>
                  <wp:extent cx="516255" cy="476885"/>
                  <wp:effectExtent l="0" t="0" r="1905" b="10795"/>
                  <wp:wrapNone/>
                  <wp:docPr id="253" name="图片_240"/>
                  <wp:cNvGraphicFramePr/>
                  <a:graphic xmlns:a="http://schemas.openxmlformats.org/drawingml/2006/main">
                    <a:graphicData uri="http://schemas.openxmlformats.org/drawingml/2006/picture">
                      <pic:pic xmlns:pic="http://schemas.openxmlformats.org/drawingml/2006/picture">
                        <pic:nvPicPr>
                          <pic:cNvPr id="253" name="图片_240"/>
                          <pic:cNvPicPr/>
                        </pic:nvPicPr>
                        <pic:blipFill>
                          <a:blip r:embed="rId202"/>
                          <a:stretch>
                            <a:fillRect/>
                          </a:stretch>
                        </pic:blipFill>
                        <pic:spPr>
                          <a:xfrm>
                            <a:off x="0" y="0"/>
                            <a:ext cx="516255" cy="4768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茶室</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284480</wp:posOffset>
                  </wp:positionH>
                  <wp:positionV relativeFrom="paragraph">
                    <wp:posOffset>52070</wp:posOffset>
                  </wp:positionV>
                  <wp:extent cx="868680" cy="457200"/>
                  <wp:effectExtent l="0" t="0" r="0" b="0"/>
                  <wp:wrapNone/>
                  <wp:docPr id="254" name="图片_268"/>
                  <wp:cNvGraphicFramePr/>
                  <a:graphic xmlns:a="http://schemas.openxmlformats.org/drawingml/2006/main">
                    <a:graphicData uri="http://schemas.openxmlformats.org/drawingml/2006/picture">
                      <pic:pic xmlns:pic="http://schemas.openxmlformats.org/drawingml/2006/picture">
                        <pic:nvPicPr>
                          <pic:cNvPr id="254" name="图片_268"/>
                          <pic:cNvPicPr/>
                        </pic:nvPicPr>
                        <pic:blipFill>
                          <a:blip r:embed="rId203"/>
                          <a:stretch>
                            <a:fillRect/>
                          </a:stretch>
                        </pic:blipFill>
                        <pic:spPr>
                          <a:xfrm>
                            <a:off x="0" y="0"/>
                            <a:ext cx="868680" cy="4572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铁艺+仿真</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电梯厅端景</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188595</wp:posOffset>
                  </wp:positionH>
                  <wp:positionV relativeFrom="paragraph">
                    <wp:posOffset>72390</wp:posOffset>
                  </wp:positionV>
                  <wp:extent cx="995045" cy="444500"/>
                  <wp:effectExtent l="0" t="0" r="10795" b="12700"/>
                  <wp:wrapNone/>
                  <wp:docPr id="255" name="图片_269"/>
                  <wp:cNvGraphicFramePr/>
                  <a:graphic xmlns:a="http://schemas.openxmlformats.org/drawingml/2006/main">
                    <a:graphicData uri="http://schemas.openxmlformats.org/drawingml/2006/picture">
                      <pic:pic xmlns:pic="http://schemas.openxmlformats.org/drawingml/2006/picture">
                        <pic:nvPicPr>
                          <pic:cNvPr id="255" name="图片_269"/>
                          <pic:cNvPicPr/>
                        </pic:nvPicPr>
                        <pic:blipFill>
                          <a:blip r:embed="rId204"/>
                          <a:stretch>
                            <a:fillRect/>
                          </a:stretch>
                        </pic:blipFill>
                        <pic:spPr>
                          <a:xfrm>
                            <a:off x="0" y="0"/>
                            <a:ext cx="995045" cy="4445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铁艺+陶瓷</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餐厅</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2楼大厅</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山水绿植</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131445</wp:posOffset>
                  </wp:positionH>
                  <wp:positionV relativeFrom="paragraph">
                    <wp:posOffset>185420</wp:posOffset>
                  </wp:positionV>
                  <wp:extent cx="1227455" cy="0"/>
                  <wp:effectExtent l="0" t="0" r="0" b="0"/>
                  <wp:wrapNone/>
                  <wp:docPr id="256" name="图片_246"/>
                  <wp:cNvGraphicFramePr/>
                  <a:graphic xmlns:a="http://schemas.openxmlformats.org/drawingml/2006/main">
                    <a:graphicData uri="http://schemas.openxmlformats.org/drawingml/2006/picture">
                      <pic:pic xmlns:pic="http://schemas.openxmlformats.org/drawingml/2006/picture">
                        <pic:nvPicPr>
                          <pic:cNvPr id="256" name="图片_246"/>
                          <pic:cNvPicPr/>
                        </pic:nvPicPr>
                        <pic:blipFill>
                          <a:blip r:embed="rId205"/>
                          <a:stretch>
                            <a:fillRect/>
                          </a:stretch>
                        </pic:blipFill>
                        <pic:spPr>
                          <a:xfrm>
                            <a:off x="0" y="0"/>
                            <a:ext cx="1227455" cy="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4600*2200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仿真+砂石+绿植</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餐厅</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313690</wp:posOffset>
                  </wp:positionH>
                  <wp:positionV relativeFrom="paragraph">
                    <wp:posOffset>115570</wp:posOffset>
                  </wp:positionV>
                  <wp:extent cx="784860" cy="377825"/>
                  <wp:effectExtent l="0" t="0" r="7620" b="3175"/>
                  <wp:wrapNone/>
                  <wp:docPr id="257" name="图片_241"/>
                  <wp:cNvGraphicFramePr/>
                  <a:graphic xmlns:a="http://schemas.openxmlformats.org/drawingml/2006/main">
                    <a:graphicData uri="http://schemas.openxmlformats.org/drawingml/2006/picture">
                      <pic:pic xmlns:pic="http://schemas.openxmlformats.org/drawingml/2006/picture">
                        <pic:nvPicPr>
                          <pic:cNvPr id="257" name="图片_241"/>
                          <pic:cNvPicPr/>
                        </pic:nvPicPr>
                        <pic:blipFill>
                          <a:blip r:embed="rId206"/>
                          <a:stretch>
                            <a:fillRect/>
                          </a:stretch>
                        </pic:blipFill>
                        <pic:spPr>
                          <a:xfrm>
                            <a:off x="0" y="0"/>
                            <a:ext cx="784860" cy="3778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仿真花艺+玻璃</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前台休闲区</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295275</wp:posOffset>
                  </wp:positionH>
                  <wp:positionV relativeFrom="paragraph">
                    <wp:posOffset>56515</wp:posOffset>
                  </wp:positionV>
                  <wp:extent cx="813435" cy="295275"/>
                  <wp:effectExtent l="0" t="0" r="9525" b="9525"/>
                  <wp:wrapNone/>
                  <wp:docPr id="258" name="图片_270"/>
                  <wp:cNvGraphicFramePr/>
                  <a:graphic xmlns:a="http://schemas.openxmlformats.org/drawingml/2006/main">
                    <a:graphicData uri="http://schemas.openxmlformats.org/drawingml/2006/picture">
                      <pic:pic xmlns:pic="http://schemas.openxmlformats.org/drawingml/2006/picture">
                        <pic:nvPicPr>
                          <pic:cNvPr id="258" name="图片_270"/>
                          <pic:cNvPicPr/>
                        </pic:nvPicPr>
                        <pic:blipFill>
                          <a:blip r:embed="rId207"/>
                          <a:stretch>
                            <a:fillRect/>
                          </a:stretch>
                        </pic:blipFill>
                        <pic:spPr>
                          <a:xfrm>
                            <a:off x="0" y="0"/>
                            <a:ext cx="813435" cy="2952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仿真花艺+玻璃</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大包厢</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2楼包厢区</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端景</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406400</wp:posOffset>
                  </wp:positionH>
                  <wp:positionV relativeFrom="paragraph">
                    <wp:posOffset>59055</wp:posOffset>
                  </wp:positionV>
                  <wp:extent cx="639445" cy="344805"/>
                  <wp:effectExtent l="0" t="0" r="635" b="5715"/>
                  <wp:wrapNone/>
                  <wp:docPr id="259" name="图片_272"/>
                  <wp:cNvGraphicFramePr/>
                  <a:graphic xmlns:a="http://schemas.openxmlformats.org/drawingml/2006/main">
                    <a:graphicData uri="http://schemas.openxmlformats.org/drawingml/2006/picture">
                      <pic:pic xmlns:pic="http://schemas.openxmlformats.org/drawingml/2006/picture">
                        <pic:nvPicPr>
                          <pic:cNvPr id="259" name="图片_272"/>
                          <pic:cNvPicPr/>
                        </pic:nvPicPr>
                        <pic:blipFill>
                          <a:blip r:embed="rId208"/>
                          <a:stretch>
                            <a:fillRect/>
                          </a:stretch>
                        </pic:blipFill>
                        <pic:spPr>
                          <a:xfrm>
                            <a:off x="0" y="0"/>
                            <a:ext cx="639445" cy="34480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160020</wp:posOffset>
                  </wp:positionH>
                  <wp:positionV relativeFrom="paragraph">
                    <wp:posOffset>206375</wp:posOffset>
                  </wp:positionV>
                  <wp:extent cx="1305560" cy="0"/>
                  <wp:effectExtent l="0" t="0" r="0" b="0"/>
                  <wp:wrapNone/>
                  <wp:docPr id="260" name="图片_242"/>
                  <wp:cNvGraphicFramePr/>
                  <a:graphic xmlns:a="http://schemas.openxmlformats.org/drawingml/2006/main">
                    <a:graphicData uri="http://schemas.openxmlformats.org/drawingml/2006/picture">
                      <pic:pic xmlns:pic="http://schemas.openxmlformats.org/drawingml/2006/picture">
                        <pic:nvPicPr>
                          <pic:cNvPr id="260" name="图片_242"/>
                          <pic:cNvPicPr/>
                        </pic:nvPicPr>
                        <pic:blipFill>
                          <a:blip r:embed="rId205"/>
                          <a:stretch>
                            <a:fillRect/>
                          </a:stretch>
                        </pic:blipFill>
                        <pic:spPr>
                          <a:xfrm>
                            <a:off x="0" y="0"/>
                            <a:ext cx="1305560" cy="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φ900*300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铁艺+仿真+山石+树脂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花艺摆件组合</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5504" behindDoc="0" locked="0" layoutInCell="1" allowOverlap="1">
                  <wp:simplePos x="0" y="0"/>
                  <wp:positionH relativeFrom="column">
                    <wp:posOffset>414020</wp:posOffset>
                  </wp:positionH>
                  <wp:positionV relativeFrom="paragraph">
                    <wp:posOffset>88265</wp:posOffset>
                  </wp:positionV>
                  <wp:extent cx="639445" cy="368935"/>
                  <wp:effectExtent l="0" t="0" r="635" b="12065"/>
                  <wp:wrapNone/>
                  <wp:docPr id="261" name="图片_274"/>
                  <wp:cNvGraphicFramePr/>
                  <a:graphic xmlns:a="http://schemas.openxmlformats.org/drawingml/2006/main">
                    <a:graphicData uri="http://schemas.openxmlformats.org/drawingml/2006/picture">
                      <pic:pic xmlns:pic="http://schemas.openxmlformats.org/drawingml/2006/picture">
                        <pic:nvPicPr>
                          <pic:cNvPr id="261" name="图片_274"/>
                          <pic:cNvPicPr/>
                        </pic:nvPicPr>
                        <pic:blipFill>
                          <a:blip r:embed="rId208"/>
                          <a:stretch>
                            <a:fillRect/>
                          </a:stretch>
                        </pic:blipFill>
                        <pic:spPr>
                          <a:xfrm>
                            <a:off x="0" y="0"/>
                            <a:ext cx="639445" cy="3689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6528" behindDoc="0" locked="0" layoutInCell="1" allowOverlap="1">
                  <wp:simplePos x="0" y="0"/>
                  <wp:positionH relativeFrom="column">
                    <wp:posOffset>178435</wp:posOffset>
                  </wp:positionH>
                  <wp:positionV relativeFrom="paragraph">
                    <wp:posOffset>387985</wp:posOffset>
                  </wp:positionV>
                  <wp:extent cx="584835" cy="0"/>
                  <wp:effectExtent l="0" t="0" r="0" b="0"/>
                  <wp:wrapNone/>
                  <wp:docPr id="262" name="图片_271"/>
                  <wp:cNvGraphicFramePr/>
                  <a:graphic xmlns:a="http://schemas.openxmlformats.org/drawingml/2006/main">
                    <a:graphicData uri="http://schemas.openxmlformats.org/drawingml/2006/picture">
                      <pic:pic xmlns:pic="http://schemas.openxmlformats.org/drawingml/2006/picture">
                        <pic:nvPicPr>
                          <pic:cNvPr id="262" name="图片_271"/>
                          <pic:cNvPicPr/>
                        </pic:nvPicPr>
                        <pic:blipFill>
                          <a:blip r:embed="rId205"/>
                          <a:stretch>
                            <a:fillRect/>
                          </a:stretch>
                        </pic:blipFill>
                        <pic:spPr>
                          <a:xfrm>
                            <a:off x="0" y="0"/>
                            <a:ext cx="584835" cy="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陶瓷+摆件</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中包厢</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花艺摆件组合</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7552" behindDoc="0" locked="0" layoutInCell="1" allowOverlap="1">
                  <wp:simplePos x="0" y="0"/>
                  <wp:positionH relativeFrom="column">
                    <wp:posOffset>332105</wp:posOffset>
                  </wp:positionH>
                  <wp:positionV relativeFrom="paragraph">
                    <wp:posOffset>66675</wp:posOffset>
                  </wp:positionV>
                  <wp:extent cx="639445" cy="313055"/>
                  <wp:effectExtent l="0" t="0" r="635" b="6985"/>
                  <wp:wrapNone/>
                  <wp:docPr id="263" name="图片_275"/>
                  <wp:cNvGraphicFramePr/>
                  <a:graphic xmlns:a="http://schemas.openxmlformats.org/drawingml/2006/main">
                    <a:graphicData uri="http://schemas.openxmlformats.org/drawingml/2006/picture">
                      <pic:pic xmlns:pic="http://schemas.openxmlformats.org/drawingml/2006/picture">
                        <pic:nvPicPr>
                          <pic:cNvPr id="263" name="图片_275"/>
                          <pic:cNvPicPr/>
                        </pic:nvPicPr>
                        <pic:blipFill>
                          <a:blip r:embed="rId208"/>
                          <a:stretch>
                            <a:fillRect/>
                          </a:stretch>
                        </pic:blipFill>
                        <pic:spPr>
                          <a:xfrm>
                            <a:off x="0" y="0"/>
                            <a:ext cx="639445" cy="31305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8576" behindDoc="0" locked="0" layoutInCell="1" allowOverlap="1">
                  <wp:simplePos x="0" y="0"/>
                  <wp:positionH relativeFrom="column">
                    <wp:posOffset>178435</wp:posOffset>
                  </wp:positionH>
                  <wp:positionV relativeFrom="paragraph">
                    <wp:posOffset>387985</wp:posOffset>
                  </wp:positionV>
                  <wp:extent cx="584835" cy="0"/>
                  <wp:effectExtent l="0" t="0" r="0" b="0"/>
                  <wp:wrapNone/>
                  <wp:docPr id="264" name="图片_273"/>
                  <wp:cNvGraphicFramePr/>
                  <a:graphic xmlns:a="http://schemas.openxmlformats.org/drawingml/2006/main">
                    <a:graphicData uri="http://schemas.openxmlformats.org/drawingml/2006/picture">
                      <pic:pic xmlns:pic="http://schemas.openxmlformats.org/drawingml/2006/picture">
                        <pic:nvPicPr>
                          <pic:cNvPr id="264" name="图片_273"/>
                          <pic:cNvPicPr/>
                        </pic:nvPicPr>
                        <pic:blipFill>
                          <a:blip r:embed="rId205"/>
                          <a:stretch>
                            <a:fillRect/>
                          </a:stretch>
                        </pic:blipFill>
                        <pic:spPr>
                          <a:xfrm>
                            <a:off x="0" y="0"/>
                            <a:ext cx="584835" cy="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陶瓷+摆件</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小包包厢</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9600" behindDoc="0" locked="0" layoutInCell="1" allowOverlap="1">
                  <wp:simplePos x="0" y="0"/>
                  <wp:positionH relativeFrom="column">
                    <wp:posOffset>332740</wp:posOffset>
                  </wp:positionH>
                  <wp:positionV relativeFrom="paragraph">
                    <wp:posOffset>115570</wp:posOffset>
                  </wp:positionV>
                  <wp:extent cx="648970" cy="246380"/>
                  <wp:effectExtent l="0" t="0" r="6350" b="12700"/>
                  <wp:wrapNone/>
                  <wp:docPr id="265" name="图片_243"/>
                  <wp:cNvGraphicFramePr/>
                  <a:graphic xmlns:a="http://schemas.openxmlformats.org/drawingml/2006/main">
                    <a:graphicData uri="http://schemas.openxmlformats.org/drawingml/2006/picture">
                      <pic:pic xmlns:pic="http://schemas.openxmlformats.org/drawingml/2006/picture">
                        <pic:nvPicPr>
                          <pic:cNvPr id="265" name="图片_243"/>
                          <pic:cNvPicPr/>
                        </pic:nvPicPr>
                        <pic:blipFill>
                          <a:blip r:embed="rId209"/>
                          <a:stretch>
                            <a:fillRect/>
                          </a:stretch>
                        </pic:blipFill>
                        <pic:spPr>
                          <a:xfrm>
                            <a:off x="0" y="0"/>
                            <a:ext cx="648970" cy="24638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过道</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0624" behindDoc="0" locked="0" layoutInCell="1" allowOverlap="1">
                  <wp:simplePos x="0" y="0"/>
                  <wp:positionH relativeFrom="column">
                    <wp:posOffset>198120</wp:posOffset>
                  </wp:positionH>
                  <wp:positionV relativeFrom="paragraph">
                    <wp:posOffset>128270</wp:posOffset>
                  </wp:positionV>
                  <wp:extent cx="972185" cy="408940"/>
                  <wp:effectExtent l="0" t="0" r="3175" b="2540"/>
                  <wp:wrapNone/>
                  <wp:docPr id="266" name="图片_245"/>
                  <wp:cNvGraphicFramePr/>
                  <a:graphic xmlns:a="http://schemas.openxmlformats.org/drawingml/2006/main">
                    <a:graphicData uri="http://schemas.openxmlformats.org/drawingml/2006/picture">
                      <pic:pic xmlns:pic="http://schemas.openxmlformats.org/drawingml/2006/picture">
                        <pic:nvPicPr>
                          <pic:cNvPr id="266" name="图片_245"/>
                          <pic:cNvPicPr/>
                        </pic:nvPicPr>
                        <pic:blipFill>
                          <a:blip r:embed="rId184"/>
                          <a:stretch>
                            <a:fillRect/>
                          </a:stretch>
                        </pic:blipFill>
                        <pic:spPr>
                          <a:xfrm>
                            <a:off x="0" y="0"/>
                            <a:ext cx="972185" cy="4089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150*250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铁艺+仿真花艺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8"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贵宾室</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1648" behindDoc="0" locked="0" layoutInCell="1" allowOverlap="1">
                  <wp:simplePos x="0" y="0"/>
                  <wp:positionH relativeFrom="column">
                    <wp:posOffset>394970</wp:posOffset>
                  </wp:positionH>
                  <wp:positionV relativeFrom="paragraph">
                    <wp:posOffset>168275</wp:posOffset>
                  </wp:positionV>
                  <wp:extent cx="512445" cy="525145"/>
                  <wp:effectExtent l="0" t="0" r="5715" b="8255"/>
                  <wp:wrapNone/>
                  <wp:docPr id="267" name="图片_244"/>
                  <wp:cNvGraphicFramePr/>
                  <a:graphic xmlns:a="http://schemas.openxmlformats.org/drawingml/2006/main">
                    <a:graphicData uri="http://schemas.openxmlformats.org/drawingml/2006/picture">
                      <pic:pic xmlns:pic="http://schemas.openxmlformats.org/drawingml/2006/picture">
                        <pic:nvPicPr>
                          <pic:cNvPr id="267" name="图片_244"/>
                          <pic:cNvPicPr/>
                        </pic:nvPicPr>
                        <pic:blipFill>
                          <a:blip r:embed="rId210"/>
                          <a:stretch>
                            <a:fillRect/>
                          </a:stretch>
                        </pic:blipFill>
                        <pic:spPr>
                          <a:xfrm>
                            <a:off x="0" y="0"/>
                            <a:ext cx="512445" cy="5251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陶瓷+仿真花艺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6"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新娘房</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陶瓷+仿真花艺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客房楼电梯厅</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饰品</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2672" behindDoc="0" locked="0" layoutInCell="1" allowOverlap="1">
                  <wp:simplePos x="0" y="0"/>
                  <wp:positionH relativeFrom="column">
                    <wp:posOffset>158750</wp:posOffset>
                  </wp:positionH>
                  <wp:positionV relativeFrom="paragraph">
                    <wp:posOffset>210185</wp:posOffset>
                  </wp:positionV>
                  <wp:extent cx="1071245" cy="626745"/>
                  <wp:effectExtent l="0" t="0" r="10795" b="13335"/>
                  <wp:wrapNone/>
                  <wp:docPr id="268" name="图片_260"/>
                  <wp:cNvGraphicFramePr/>
                  <a:graphic xmlns:a="http://schemas.openxmlformats.org/drawingml/2006/main">
                    <a:graphicData uri="http://schemas.openxmlformats.org/drawingml/2006/picture">
                      <pic:pic xmlns:pic="http://schemas.openxmlformats.org/drawingml/2006/picture">
                        <pic:nvPicPr>
                          <pic:cNvPr id="268" name="图片_260"/>
                          <pic:cNvPicPr/>
                        </pic:nvPicPr>
                        <pic:blipFill>
                          <a:blip r:embed="rId211"/>
                          <a:stretch>
                            <a:fillRect/>
                          </a:stretch>
                        </pic:blipFill>
                        <pic:spPr>
                          <a:xfrm>
                            <a:off x="0" y="0"/>
                            <a:ext cx="1071245" cy="6267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客房楼走廊</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饰品</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3696" behindDoc="0" locked="0" layoutInCell="1" allowOverlap="1">
                  <wp:simplePos x="0" y="0"/>
                  <wp:positionH relativeFrom="column">
                    <wp:posOffset>133350</wp:posOffset>
                  </wp:positionH>
                  <wp:positionV relativeFrom="paragraph">
                    <wp:posOffset>122555</wp:posOffset>
                  </wp:positionV>
                  <wp:extent cx="1192530" cy="704850"/>
                  <wp:effectExtent l="0" t="0" r="11430" b="11430"/>
                  <wp:wrapNone/>
                  <wp:docPr id="269" name="图片_261"/>
                  <wp:cNvGraphicFramePr/>
                  <a:graphic xmlns:a="http://schemas.openxmlformats.org/drawingml/2006/main">
                    <a:graphicData uri="http://schemas.openxmlformats.org/drawingml/2006/picture">
                      <pic:pic xmlns:pic="http://schemas.openxmlformats.org/drawingml/2006/picture">
                        <pic:nvPicPr>
                          <pic:cNvPr id="269" name="图片_261"/>
                          <pic:cNvPicPr/>
                        </pic:nvPicPr>
                        <pic:blipFill>
                          <a:blip r:embed="rId212"/>
                          <a:stretch>
                            <a:fillRect/>
                          </a:stretch>
                        </pic:blipFill>
                        <pic:spPr>
                          <a:xfrm>
                            <a:off x="0" y="0"/>
                            <a:ext cx="1192530" cy="7048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双床房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(24间)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饰品</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4720" behindDoc="0" locked="0" layoutInCell="1" allowOverlap="1">
                  <wp:simplePos x="0" y="0"/>
                  <wp:positionH relativeFrom="column">
                    <wp:posOffset>266700</wp:posOffset>
                  </wp:positionH>
                  <wp:positionV relativeFrom="paragraph">
                    <wp:posOffset>60325</wp:posOffset>
                  </wp:positionV>
                  <wp:extent cx="894715" cy="532765"/>
                  <wp:effectExtent l="0" t="0" r="4445" b="0"/>
                  <wp:wrapNone/>
                  <wp:docPr id="270" name="object_5"/>
                  <wp:cNvGraphicFramePr/>
                  <a:graphic xmlns:a="http://schemas.openxmlformats.org/drawingml/2006/main">
                    <a:graphicData uri="http://schemas.openxmlformats.org/drawingml/2006/picture">
                      <pic:pic xmlns:pic="http://schemas.openxmlformats.org/drawingml/2006/picture">
                        <pic:nvPicPr>
                          <pic:cNvPr id="270" name="object_5"/>
                          <pic:cNvPicPr/>
                        </pic:nvPicPr>
                        <pic:blipFill>
                          <a:blip r:embed="rId213"/>
                          <a:stretch>
                            <a:fillRect/>
                          </a:stretch>
                        </pic:blipFill>
                        <pic:spPr>
                          <a:xfrm>
                            <a:off x="0" y="0"/>
                            <a:ext cx="894715" cy="53276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5744" behindDoc="0" locked="0" layoutInCell="1" allowOverlap="1">
                  <wp:simplePos x="0" y="0"/>
                  <wp:positionH relativeFrom="column">
                    <wp:posOffset>288290</wp:posOffset>
                  </wp:positionH>
                  <wp:positionV relativeFrom="paragraph">
                    <wp:posOffset>217805</wp:posOffset>
                  </wp:positionV>
                  <wp:extent cx="796925" cy="304800"/>
                  <wp:effectExtent l="0" t="0" r="10795" b="0"/>
                  <wp:wrapNone/>
                  <wp:docPr id="271" name="图片_250"/>
                  <wp:cNvGraphicFramePr/>
                  <a:graphic xmlns:a="http://schemas.openxmlformats.org/drawingml/2006/main">
                    <a:graphicData uri="http://schemas.openxmlformats.org/drawingml/2006/picture">
                      <pic:pic xmlns:pic="http://schemas.openxmlformats.org/drawingml/2006/picture">
                        <pic:nvPicPr>
                          <pic:cNvPr id="271" name="图片_250"/>
                          <pic:cNvPicPr/>
                        </pic:nvPicPr>
                        <pic:blipFill>
                          <a:blip r:embed="rId214"/>
                          <a:stretch>
                            <a:fillRect/>
                          </a:stretch>
                        </pic:blipFill>
                        <pic:spPr>
                          <a:xfrm>
                            <a:off x="0" y="0"/>
                            <a:ext cx="796925" cy="30480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玻璃+仿真花艺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6"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大床房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(24间)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茶具套装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6768" behindDoc="0" locked="0" layoutInCell="1" allowOverlap="1">
                  <wp:simplePos x="0" y="0"/>
                  <wp:positionH relativeFrom="column">
                    <wp:posOffset>125095</wp:posOffset>
                  </wp:positionH>
                  <wp:positionV relativeFrom="paragraph">
                    <wp:posOffset>134620</wp:posOffset>
                  </wp:positionV>
                  <wp:extent cx="1160780" cy="550545"/>
                  <wp:effectExtent l="0" t="0" r="12700" b="13335"/>
                  <wp:wrapNone/>
                  <wp:docPr id="272" name="图片_251"/>
                  <wp:cNvGraphicFramePr/>
                  <a:graphic xmlns:a="http://schemas.openxmlformats.org/drawingml/2006/main">
                    <a:graphicData uri="http://schemas.openxmlformats.org/drawingml/2006/picture">
                      <pic:pic xmlns:pic="http://schemas.openxmlformats.org/drawingml/2006/picture">
                        <pic:nvPicPr>
                          <pic:cNvPr id="272" name="图片_251"/>
                          <pic:cNvPicPr/>
                        </pic:nvPicPr>
                        <pic:blipFill>
                          <a:blip r:embed="rId215"/>
                          <a:stretch>
                            <a:fillRect/>
                          </a:stretch>
                        </pic:blipFill>
                        <pic:spPr>
                          <a:xfrm>
                            <a:off x="0" y="0"/>
                            <a:ext cx="1160780" cy="55054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陶瓷+木质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7792" behindDoc="0" locked="0" layoutInCell="1" allowOverlap="1">
                  <wp:simplePos x="0" y="0"/>
                  <wp:positionH relativeFrom="column">
                    <wp:posOffset>360045</wp:posOffset>
                  </wp:positionH>
                  <wp:positionV relativeFrom="paragraph">
                    <wp:posOffset>98425</wp:posOffset>
                  </wp:positionV>
                  <wp:extent cx="763905" cy="631190"/>
                  <wp:effectExtent l="0" t="0" r="13335" b="8890"/>
                  <wp:wrapNone/>
                  <wp:docPr id="273" name="图片_8_SpCnt_1"/>
                  <wp:cNvGraphicFramePr/>
                  <a:graphic xmlns:a="http://schemas.openxmlformats.org/drawingml/2006/main">
                    <a:graphicData uri="http://schemas.openxmlformats.org/drawingml/2006/picture">
                      <pic:pic xmlns:pic="http://schemas.openxmlformats.org/drawingml/2006/picture">
                        <pic:nvPicPr>
                          <pic:cNvPr id="273" name="图片_8_SpCnt_1"/>
                          <pic:cNvPicPr/>
                        </pic:nvPicPr>
                        <pic:blipFill>
                          <a:blip r:embed="rId216"/>
                          <a:stretch>
                            <a:fillRect/>
                          </a:stretch>
                        </pic:blipFill>
                        <pic:spPr>
                          <a:xfrm>
                            <a:off x="0" y="0"/>
                            <a:ext cx="763905" cy="63119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陶瓷+木质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9"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行政套房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茶具套装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8816" behindDoc="0" locked="0" layoutInCell="1" allowOverlap="1">
                  <wp:simplePos x="0" y="0"/>
                  <wp:positionH relativeFrom="column">
                    <wp:posOffset>156845</wp:posOffset>
                  </wp:positionH>
                  <wp:positionV relativeFrom="paragraph">
                    <wp:posOffset>127000</wp:posOffset>
                  </wp:positionV>
                  <wp:extent cx="1026795" cy="495935"/>
                  <wp:effectExtent l="0" t="0" r="9525" b="6985"/>
                  <wp:wrapNone/>
                  <wp:docPr id="274" name="图片_280"/>
                  <wp:cNvGraphicFramePr/>
                  <a:graphic xmlns:a="http://schemas.openxmlformats.org/drawingml/2006/main">
                    <a:graphicData uri="http://schemas.openxmlformats.org/drawingml/2006/picture">
                      <pic:pic xmlns:pic="http://schemas.openxmlformats.org/drawingml/2006/picture">
                        <pic:nvPicPr>
                          <pic:cNvPr id="274" name="图片_280"/>
                          <pic:cNvPicPr/>
                        </pic:nvPicPr>
                        <pic:blipFill>
                          <a:blip r:embed="rId215"/>
                          <a:stretch>
                            <a:fillRect/>
                          </a:stretch>
                        </pic:blipFill>
                        <pic:spPr>
                          <a:xfrm>
                            <a:off x="0" y="0"/>
                            <a:ext cx="1026795" cy="4959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陶瓷+木质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9840" behindDoc="0" locked="0" layoutInCell="1" allowOverlap="1">
                  <wp:simplePos x="0" y="0"/>
                  <wp:positionH relativeFrom="column">
                    <wp:posOffset>383540</wp:posOffset>
                  </wp:positionH>
                  <wp:positionV relativeFrom="paragraph">
                    <wp:posOffset>195580</wp:posOffset>
                  </wp:positionV>
                  <wp:extent cx="794385" cy="366395"/>
                  <wp:effectExtent l="0" t="0" r="13335" b="14605"/>
                  <wp:wrapNone/>
                  <wp:docPr id="275" name="图片_279"/>
                  <wp:cNvGraphicFramePr/>
                  <a:graphic xmlns:a="http://schemas.openxmlformats.org/drawingml/2006/main">
                    <a:graphicData uri="http://schemas.openxmlformats.org/drawingml/2006/picture">
                      <pic:pic xmlns:pic="http://schemas.openxmlformats.org/drawingml/2006/picture">
                        <pic:nvPicPr>
                          <pic:cNvPr id="275" name="图片_279"/>
                          <pic:cNvPicPr/>
                        </pic:nvPicPr>
                        <pic:blipFill>
                          <a:blip r:embed="rId217"/>
                          <a:stretch>
                            <a:fillRect/>
                          </a:stretch>
                        </pic:blipFill>
                        <pic:spPr>
                          <a:xfrm>
                            <a:off x="0" y="0"/>
                            <a:ext cx="794385" cy="36639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180*350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树脂</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6"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摆件组合</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0864" behindDoc="0" locked="0" layoutInCell="1" allowOverlap="1">
                  <wp:simplePos x="0" y="0"/>
                  <wp:positionH relativeFrom="column">
                    <wp:posOffset>313055</wp:posOffset>
                  </wp:positionH>
                  <wp:positionV relativeFrom="paragraph">
                    <wp:posOffset>104775</wp:posOffset>
                  </wp:positionV>
                  <wp:extent cx="745490" cy="449580"/>
                  <wp:effectExtent l="0" t="0" r="1270" b="7620"/>
                  <wp:wrapNone/>
                  <wp:docPr id="276" name="图片_254"/>
                  <wp:cNvGraphicFramePr/>
                  <a:graphic xmlns:a="http://schemas.openxmlformats.org/drawingml/2006/main">
                    <a:graphicData uri="http://schemas.openxmlformats.org/drawingml/2006/picture">
                      <pic:pic xmlns:pic="http://schemas.openxmlformats.org/drawingml/2006/picture">
                        <pic:nvPicPr>
                          <pic:cNvPr id="276" name="图片_254"/>
                          <pic:cNvPicPr/>
                        </pic:nvPicPr>
                        <pic:blipFill>
                          <a:blip r:embed="rId218"/>
                          <a:stretch>
                            <a:fillRect/>
                          </a:stretch>
                        </pic:blipFill>
                        <pic:spPr>
                          <a:xfrm>
                            <a:off x="0" y="0"/>
                            <a:ext cx="745490" cy="44958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亚克力</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1888" behindDoc="0" locked="0" layoutInCell="1" allowOverlap="1">
                  <wp:simplePos x="0" y="0"/>
                  <wp:positionH relativeFrom="column">
                    <wp:posOffset>294005</wp:posOffset>
                  </wp:positionH>
                  <wp:positionV relativeFrom="paragraph">
                    <wp:posOffset>99060</wp:posOffset>
                  </wp:positionV>
                  <wp:extent cx="880110" cy="256540"/>
                  <wp:effectExtent l="0" t="0" r="0" b="2540"/>
                  <wp:wrapNone/>
                  <wp:docPr id="277" name="图片_253"/>
                  <wp:cNvGraphicFramePr/>
                  <a:graphic xmlns:a="http://schemas.openxmlformats.org/drawingml/2006/main">
                    <a:graphicData uri="http://schemas.openxmlformats.org/drawingml/2006/picture">
                      <pic:pic xmlns:pic="http://schemas.openxmlformats.org/drawingml/2006/picture">
                        <pic:nvPicPr>
                          <pic:cNvPr id="277" name="图片_253"/>
                          <pic:cNvPicPr/>
                        </pic:nvPicPr>
                        <pic:blipFill>
                          <a:blip r:embed="rId219"/>
                          <a:stretch>
                            <a:fillRect/>
                          </a:stretch>
                        </pic:blipFill>
                        <pic:spPr>
                          <a:xfrm>
                            <a:off x="0" y="0"/>
                            <a:ext cx="880110" cy="2565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亚克力+仿真</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3"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儿童玩具</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2912" behindDoc="0" locked="0" layoutInCell="1" allowOverlap="1">
                  <wp:simplePos x="0" y="0"/>
                  <wp:positionH relativeFrom="column">
                    <wp:posOffset>378460</wp:posOffset>
                  </wp:positionH>
                  <wp:positionV relativeFrom="paragraph">
                    <wp:posOffset>116205</wp:posOffset>
                  </wp:positionV>
                  <wp:extent cx="612775" cy="462915"/>
                  <wp:effectExtent l="0" t="0" r="12065" b="9525"/>
                  <wp:wrapNone/>
                  <wp:docPr id="278" name="图片_255"/>
                  <wp:cNvGraphicFramePr/>
                  <a:graphic xmlns:a="http://schemas.openxmlformats.org/drawingml/2006/main">
                    <a:graphicData uri="http://schemas.openxmlformats.org/drawingml/2006/picture">
                      <pic:pic xmlns:pic="http://schemas.openxmlformats.org/drawingml/2006/picture">
                        <pic:nvPicPr>
                          <pic:cNvPr id="278" name="图片_255"/>
                          <pic:cNvPicPr/>
                        </pic:nvPicPr>
                        <pic:blipFill>
                          <a:blip r:embed="rId220"/>
                          <a:stretch>
                            <a:fillRect/>
                          </a:stretch>
                        </pic:blipFill>
                        <pic:spPr>
                          <a:xfrm>
                            <a:off x="0" y="0"/>
                            <a:ext cx="612775" cy="46291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复合材料</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儿童帐篷</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3936" behindDoc="0" locked="0" layoutInCell="1" allowOverlap="1">
                  <wp:simplePos x="0" y="0"/>
                  <wp:positionH relativeFrom="column">
                    <wp:posOffset>332740</wp:posOffset>
                  </wp:positionH>
                  <wp:positionV relativeFrom="paragraph">
                    <wp:posOffset>95250</wp:posOffset>
                  </wp:positionV>
                  <wp:extent cx="661670" cy="322580"/>
                  <wp:effectExtent l="0" t="0" r="8890" b="12700"/>
                  <wp:wrapNone/>
                  <wp:docPr id="279" name="图片_70_SpCnt_1"/>
                  <wp:cNvGraphicFramePr/>
                  <a:graphic xmlns:a="http://schemas.openxmlformats.org/drawingml/2006/main">
                    <a:graphicData uri="http://schemas.openxmlformats.org/drawingml/2006/picture">
                      <pic:pic xmlns:pic="http://schemas.openxmlformats.org/drawingml/2006/picture">
                        <pic:nvPicPr>
                          <pic:cNvPr id="279" name="图片_70_SpCnt_1"/>
                          <pic:cNvPicPr/>
                        </pic:nvPicPr>
                        <pic:blipFill>
                          <a:blip r:embed="rId221"/>
                          <a:stretch>
                            <a:fillRect/>
                          </a:stretch>
                        </pic:blipFill>
                        <pic:spPr>
                          <a:xfrm>
                            <a:off x="0" y="0"/>
                            <a:ext cx="661670" cy="32258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布艺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亲子房3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儿童桌椅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4960" behindDoc="0" locked="0" layoutInCell="1" allowOverlap="1">
                  <wp:simplePos x="0" y="0"/>
                  <wp:positionH relativeFrom="column">
                    <wp:posOffset>132080</wp:posOffset>
                  </wp:positionH>
                  <wp:positionV relativeFrom="paragraph">
                    <wp:posOffset>120650</wp:posOffset>
                  </wp:positionV>
                  <wp:extent cx="1104900" cy="835660"/>
                  <wp:effectExtent l="0" t="0" r="7620" b="2540"/>
                  <wp:wrapNone/>
                  <wp:docPr id="280" name="图片_257"/>
                  <wp:cNvGraphicFramePr/>
                  <a:graphic xmlns:a="http://schemas.openxmlformats.org/drawingml/2006/main">
                    <a:graphicData uri="http://schemas.openxmlformats.org/drawingml/2006/picture">
                      <pic:pic xmlns:pic="http://schemas.openxmlformats.org/drawingml/2006/picture">
                        <pic:nvPicPr>
                          <pic:cNvPr id="280" name="图片_257"/>
                          <pic:cNvPicPr/>
                        </pic:nvPicPr>
                        <pic:blipFill>
                          <a:blip r:embed="rId222"/>
                          <a:stretch>
                            <a:fillRect/>
                          </a:stretch>
                        </pic:blipFill>
                        <pic:spPr>
                          <a:xfrm>
                            <a:off x="0" y="0"/>
                            <a:ext cx="1104900" cy="83566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布艺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9"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残疾人房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(1间)</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茶具套装</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5984" behindDoc="0" locked="0" layoutInCell="1" allowOverlap="1">
                  <wp:simplePos x="0" y="0"/>
                  <wp:positionH relativeFrom="column">
                    <wp:posOffset>93345</wp:posOffset>
                  </wp:positionH>
                  <wp:positionV relativeFrom="paragraph">
                    <wp:posOffset>158750</wp:posOffset>
                  </wp:positionV>
                  <wp:extent cx="1080770" cy="646430"/>
                  <wp:effectExtent l="0" t="0" r="1270" b="8890"/>
                  <wp:wrapNone/>
                  <wp:docPr id="281" name="图片_258"/>
                  <wp:cNvGraphicFramePr/>
                  <a:graphic xmlns:a="http://schemas.openxmlformats.org/drawingml/2006/main">
                    <a:graphicData uri="http://schemas.openxmlformats.org/drawingml/2006/picture">
                      <pic:pic xmlns:pic="http://schemas.openxmlformats.org/drawingml/2006/picture">
                        <pic:nvPicPr>
                          <pic:cNvPr id="281" name="图片_258"/>
                          <pic:cNvPicPr/>
                        </pic:nvPicPr>
                        <pic:blipFill>
                          <a:blip r:embed="rId215"/>
                          <a:stretch>
                            <a:fillRect/>
                          </a:stretch>
                        </pic:blipFill>
                        <pic:spPr>
                          <a:xfrm>
                            <a:off x="0" y="0"/>
                            <a:ext cx="1080770" cy="64643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陶瓷+木质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7008" behindDoc="0" locked="0" layoutInCell="1" allowOverlap="1">
                  <wp:simplePos x="0" y="0"/>
                  <wp:positionH relativeFrom="column">
                    <wp:posOffset>336550</wp:posOffset>
                  </wp:positionH>
                  <wp:positionV relativeFrom="paragraph">
                    <wp:posOffset>42545</wp:posOffset>
                  </wp:positionV>
                  <wp:extent cx="763905" cy="361950"/>
                  <wp:effectExtent l="0" t="0" r="13335" b="3810"/>
                  <wp:wrapNone/>
                  <wp:docPr id="282" name="图片_8_SpCnt_2"/>
                  <wp:cNvGraphicFramePr/>
                  <a:graphic xmlns:a="http://schemas.openxmlformats.org/drawingml/2006/main">
                    <a:graphicData uri="http://schemas.openxmlformats.org/drawingml/2006/picture">
                      <pic:pic xmlns:pic="http://schemas.openxmlformats.org/drawingml/2006/picture">
                        <pic:nvPicPr>
                          <pic:cNvPr id="282" name="图片_8_SpCnt_2"/>
                          <pic:cNvPicPr/>
                        </pic:nvPicPr>
                        <pic:blipFill>
                          <a:blip r:embed="rId216"/>
                          <a:stretch>
                            <a:fillRect/>
                          </a:stretch>
                        </pic:blipFill>
                        <pic:spPr>
                          <a:xfrm>
                            <a:off x="0" y="0"/>
                            <a:ext cx="763905" cy="36195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陶瓷+木质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(64间)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花艺</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8032" behindDoc="0" locked="0" layoutInCell="1" allowOverlap="1">
                  <wp:simplePos x="0" y="0"/>
                  <wp:positionH relativeFrom="column">
                    <wp:posOffset>370205</wp:posOffset>
                  </wp:positionH>
                  <wp:positionV relativeFrom="paragraph">
                    <wp:posOffset>179705</wp:posOffset>
                  </wp:positionV>
                  <wp:extent cx="600075" cy="619125"/>
                  <wp:effectExtent l="0" t="0" r="9525" b="5715"/>
                  <wp:wrapNone/>
                  <wp:docPr id="283" name="图片_281"/>
                  <wp:cNvGraphicFramePr/>
                  <a:graphic xmlns:a="http://schemas.openxmlformats.org/drawingml/2006/main">
                    <a:graphicData uri="http://schemas.openxmlformats.org/drawingml/2006/picture">
                      <pic:pic xmlns:pic="http://schemas.openxmlformats.org/drawingml/2006/picture">
                        <pic:nvPicPr>
                          <pic:cNvPr id="283" name="图片_281"/>
                          <pic:cNvPicPr/>
                        </pic:nvPicPr>
                        <pic:blipFill>
                          <a:blip r:embed="rId223"/>
                          <a:stretch>
                            <a:fillRect/>
                          </a:stretch>
                        </pic:blipFill>
                        <pic:spPr>
                          <a:xfrm>
                            <a:off x="0" y="0"/>
                            <a:ext cx="600075" cy="61912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玻璃+仿真花艺</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13918" w:type="dxa"/>
            <w:gridSpan w:val="10"/>
            <w:tcBorders>
              <w:top w:val="single" w:color="000000" w:sz="4" w:space="0"/>
              <w:left w:val="single" w:color="000000" w:sz="4" w:space="0"/>
              <w:bottom w:val="single" w:color="000000" w:sz="4" w:space="0"/>
              <w:right w:val="single" w:color="000000" w:sz="4" w:space="0"/>
            </w:tcBorders>
            <w:noWrap w:val="0"/>
            <w:vAlign w:val="center"/>
          </w:tcPr>
          <w:p>
            <w:pPr>
              <w:bidi w:val="0"/>
              <w:jc w:val="center"/>
              <w:rPr>
                <w:rFonts w:hint="eastAsia" w:ascii="等线" w:hAnsi="等线"/>
                <w:kern w:val="2"/>
                <w:sz w:val="21"/>
                <w:szCs w:val="24"/>
                <w:lang w:val="en-US" w:eastAsia="zh-CN" w:bidi="ar-SA"/>
              </w:rPr>
            </w:pPr>
            <w:r>
              <w:rPr>
                <w:rFonts w:hint="eastAsia" w:ascii="黑体" w:hAnsi="宋体" w:eastAsia="黑体" w:cs="黑体"/>
                <w:b/>
                <w:bCs/>
                <w:i w:val="0"/>
                <w:iCs w:val="0"/>
                <w:color w:val="000000"/>
                <w:kern w:val="0"/>
                <w:sz w:val="40"/>
                <w:szCs w:val="40"/>
                <w:u w:val="none"/>
                <w:lang w:val="en-US" w:eastAsia="zh-CN" w:bidi="ar"/>
              </w:rPr>
              <w:t>窗帘清单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名称</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区域</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序号</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品名</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b/>
                <w:bCs/>
                <w:i w:val="0"/>
                <w:iCs w:val="0"/>
                <w:color w:val="000000"/>
                <w:kern w:val="0"/>
                <w:sz w:val="24"/>
                <w:szCs w:val="24"/>
                <w:u w:val="none"/>
                <w:lang w:val="en-US" w:eastAsia="zh-CN" w:bidi="ar"/>
              </w:rPr>
              <w:t>图示（以实物为准）</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数 量</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单 位</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尺寸/mm</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材 质</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公区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51104" behindDoc="0" locked="0" layoutInCell="1" allowOverlap="1">
                  <wp:simplePos x="0" y="0"/>
                  <wp:positionH relativeFrom="column">
                    <wp:posOffset>292735</wp:posOffset>
                  </wp:positionH>
                  <wp:positionV relativeFrom="paragraph">
                    <wp:posOffset>146050</wp:posOffset>
                  </wp:positionV>
                  <wp:extent cx="1021080" cy="649605"/>
                  <wp:effectExtent l="0" t="0" r="0" b="5715"/>
                  <wp:wrapNone/>
                  <wp:docPr id="286" name="图片_1"/>
                  <wp:cNvGraphicFramePr/>
                  <a:graphic xmlns:a="http://schemas.openxmlformats.org/drawingml/2006/main">
                    <a:graphicData uri="http://schemas.openxmlformats.org/drawingml/2006/picture">
                      <pic:pic xmlns:pic="http://schemas.openxmlformats.org/drawingml/2006/picture">
                        <pic:nvPicPr>
                          <pic:cNvPr id="286" name="图片_1"/>
                          <pic:cNvPicPr/>
                        </pic:nvPicPr>
                        <pic:blipFill>
                          <a:blip r:embed="rId224"/>
                          <a:stretch>
                            <a:fillRect/>
                          </a:stretch>
                        </pic:blipFill>
                        <pic:spPr>
                          <a:xfrm>
                            <a:off x="0" y="0"/>
                            <a:ext cx="1021080" cy="6496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常规，通高3.9米,约92米。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优质柔纱帘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啤酒屋、烧烤屋未包含在内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1F卫生间</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24"/>
                <w:szCs w:val="24"/>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952128" behindDoc="0" locked="0" layoutInCell="1" allowOverlap="1">
                  <wp:simplePos x="0" y="0"/>
                  <wp:positionH relativeFrom="column">
                    <wp:posOffset>557530</wp:posOffset>
                  </wp:positionH>
                  <wp:positionV relativeFrom="paragraph">
                    <wp:posOffset>46990</wp:posOffset>
                  </wp:positionV>
                  <wp:extent cx="492125" cy="878840"/>
                  <wp:effectExtent l="0" t="0" r="10795" b="5080"/>
                  <wp:wrapNone/>
                  <wp:docPr id="287" name="图片_51"/>
                  <wp:cNvGraphicFramePr/>
                  <a:graphic xmlns:a="http://schemas.openxmlformats.org/drawingml/2006/main">
                    <a:graphicData uri="http://schemas.openxmlformats.org/drawingml/2006/picture">
                      <pic:pic xmlns:pic="http://schemas.openxmlformats.org/drawingml/2006/picture">
                        <pic:nvPicPr>
                          <pic:cNvPr id="287" name="图片_51"/>
                          <pic:cNvPicPr/>
                        </pic:nvPicPr>
                        <pic:blipFill>
                          <a:blip r:embed="rId225"/>
                          <a:stretch>
                            <a:fillRect/>
                          </a:stretch>
                        </pic:blipFill>
                        <pic:spPr>
                          <a:xfrm>
                            <a:off x="0" y="0"/>
                            <a:ext cx="492125" cy="8788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常规，通高3.9米，约6米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优质百叶帘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办公区</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24"/>
                <w:szCs w:val="24"/>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53152" behindDoc="0" locked="0" layoutInCell="1" allowOverlap="1">
                  <wp:simplePos x="0" y="0"/>
                  <wp:positionH relativeFrom="column">
                    <wp:posOffset>292735</wp:posOffset>
                  </wp:positionH>
                  <wp:positionV relativeFrom="paragraph">
                    <wp:posOffset>146050</wp:posOffset>
                  </wp:positionV>
                  <wp:extent cx="1021080" cy="649605"/>
                  <wp:effectExtent l="0" t="0" r="0" b="5715"/>
                  <wp:wrapNone/>
                  <wp:docPr id="288" name="图片_1_SpCnt_1"/>
                  <wp:cNvGraphicFramePr/>
                  <a:graphic xmlns:a="http://schemas.openxmlformats.org/drawingml/2006/main">
                    <a:graphicData uri="http://schemas.openxmlformats.org/drawingml/2006/picture">
                      <pic:pic xmlns:pic="http://schemas.openxmlformats.org/drawingml/2006/picture">
                        <pic:nvPicPr>
                          <pic:cNvPr id="288" name="图片_1_SpCnt_1"/>
                          <pic:cNvPicPr/>
                        </pic:nvPicPr>
                        <pic:blipFill>
                          <a:blip r:embed="rId226"/>
                          <a:stretch>
                            <a:fillRect/>
                          </a:stretch>
                        </pic:blipFill>
                        <pic:spPr>
                          <a:xfrm>
                            <a:off x="0" y="0"/>
                            <a:ext cx="1021080" cy="6496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常规，通高3.9米，约7米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优质柔纱帘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公区</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54176" behindDoc="0" locked="0" layoutInCell="1" allowOverlap="1">
                  <wp:simplePos x="0" y="0"/>
                  <wp:positionH relativeFrom="column">
                    <wp:posOffset>292735</wp:posOffset>
                  </wp:positionH>
                  <wp:positionV relativeFrom="paragraph">
                    <wp:posOffset>146050</wp:posOffset>
                  </wp:positionV>
                  <wp:extent cx="1021080" cy="649605"/>
                  <wp:effectExtent l="0" t="0" r="0" b="5715"/>
                  <wp:wrapNone/>
                  <wp:docPr id="289" name="图片_1_SpCnt_2"/>
                  <wp:cNvGraphicFramePr/>
                  <a:graphic xmlns:a="http://schemas.openxmlformats.org/drawingml/2006/main">
                    <a:graphicData uri="http://schemas.openxmlformats.org/drawingml/2006/picture">
                      <pic:pic xmlns:pic="http://schemas.openxmlformats.org/drawingml/2006/picture">
                        <pic:nvPicPr>
                          <pic:cNvPr id="289" name="图片_1_SpCnt_2"/>
                          <pic:cNvPicPr/>
                        </pic:nvPicPr>
                        <pic:blipFill>
                          <a:blip r:embed="rId227"/>
                          <a:stretch>
                            <a:fillRect/>
                          </a:stretch>
                        </pic:blipFill>
                        <pic:spPr>
                          <a:xfrm>
                            <a:off x="0" y="0"/>
                            <a:ext cx="1021080" cy="6496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常规，通高3.9米，约22米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优质柔纱帘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卫生间</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24"/>
                <w:szCs w:val="24"/>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955200" behindDoc="0" locked="0" layoutInCell="1" allowOverlap="1">
                  <wp:simplePos x="0" y="0"/>
                  <wp:positionH relativeFrom="column">
                    <wp:posOffset>557530</wp:posOffset>
                  </wp:positionH>
                  <wp:positionV relativeFrom="paragraph">
                    <wp:posOffset>46990</wp:posOffset>
                  </wp:positionV>
                  <wp:extent cx="492125" cy="878840"/>
                  <wp:effectExtent l="0" t="0" r="10795" b="5080"/>
                  <wp:wrapNone/>
                  <wp:docPr id="290" name="图片_51_SpCnt_1"/>
                  <wp:cNvGraphicFramePr/>
                  <a:graphic xmlns:a="http://schemas.openxmlformats.org/drawingml/2006/main">
                    <a:graphicData uri="http://schemas.openxmlformats.org/drawingml/2006/picture">
                      <pic:pic xmlns:pic="http://schemas.openxmlformats.org/drawingml/2006/picture">
                        <pic:nvPicPr>
                          <pic:cNvPr id="290" name="图片_51_SpCnt_1"/>
                          <pic:cNvPicPr/>
                        </pic:nvPicPr>
                        <pic:blipFill>
                          <a:blip r:embed="rId228"/>
                          <a:stretch>
                            <a:fillRect/>
                          </a:stretch>
                        </pic:blipFill>
                        <pic:spPr>
                          <a:xfrm>
                            <a:off x="0" y="0"/>
                            <a:ext cx="492125" cy="8788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常规，通高3.9米，约3米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优质百叶帘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包厢</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24"/>
                <w:szCs w:val="24"/>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956224" behindDoc="0" locked="0" layoutInCell="1" allowOverlap="1">
                  <wp:simplePos x="0" y="0"/>
                  <wp:positionH relativeFrom="column">
                    <wp:posOffset>660400</wp:posOffset>
                  </wp:positionH>
                  <wp:positionV relativeFrom="paragraph">
                    <wp:posOffset>30480</wp:posOffset>
                  </wp:positionV>
                  <wp:extent cx="384810" cy="942975"/>
                  <wp:effectExtent l="0" t="0" r="11430" b="1905"/>
                  <wp:wrapNone/>
                  <wp:docPr id="291" name="图片_41"/>
                  <wp:cNvGraphicFramePr/>
                  <a:graphic xmlns:a="http://schemas.openxmlformats.org/drawingml/2006/main">
                    <a:graphicData uri="http://schemas.openxmlformats.org/drawingml/2006/picture">
                      <pic:pic xmlns:pic="http://schemas.openxmlformats.org/drawingml/2006/picture">
                        <pic:nvPicPr>
                          <pic:cNvPr id="291" name="图片_41"/>
                          <pic:cNvPicPr/>
                        </pic:nvPicPr>
                        <pic:blipFill>
                          <a:blip r:embed="rId229"/>
                          <a:stretch>
                            <a:fillRect/>
                          </a:stretch>
                        </pic:blipFill>
                        <pic:spPr>
                          <a:xfrm>
                            <a:off x="0" y="0"/>
                            <a:ext cx="384810" cy="9429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常规，通高3.9米，约32米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优质布料</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精品绑带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优质绣花纱</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布艺防火等级B1级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包厢</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24"/>
                <w:szCs w:val="24"/>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57248" behindDoc="0" locked="0" layoutInCell="1" allowOverlap="1">
                  <wp:simplePos x="0" y="0"/>
                  <wp:positionH relativeFrom="column">
                    <wp:posOffset>292735</wp:posOffset>
                  </wp:positionH>
                  <wp:positionV relativeFrom="paragraph">
                    <wp:posOffset>146050</wp:posOffset>
                  </wp:positionV>
                  <wp:extent cx="1021080" cy="649605"/>
                  <wp:effectExtent l="0" t="0" r="0" b="5715"/>
                  <wp:wrapNone/>
                  <wp:docPr id="292" name="图片_1_SpCnt_3"/>
                  <wp:cNvGraphicFramePr/>
                  <a:graphic xmlns:a="http://schemas.openxmlformats.org/drawingml/2006/main">
                    <a:graphicData uri="http://schemas.openxmlformats.org/drawingml/2006/picture">
                      <pic:pic xmlns:pic="http://schemas.openxmlformats.org/drawingml/2006/picture">
                        <pic:nvPicPr>
                          <pic:cNvPr id="292" name="图片_1_SpCnt_3"/>
                          <pic:cNvPicPr/>
                        </pic:nvPicPr>
                        <pic:blipFill>
                          <a:blip r:embed="rId230"/>
                          <a:stretch>
                            <a:fillRect/>
                          </a:stretch>
                        </pic:blipFill>
                        <pic:spPr>
                          <a:xfrm>
                            <a:off x="0" y="0"/>
                            <a:ext cx="1021080" cy="6496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常规，通高3.9米，约6米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优质柔纱帘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3楼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新娘房</w:t>
            </w:r>
          </w:p>
        </w:tc>
        <w:tc>
          <w:tcPr>
            <w:tcW w:w="80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58272" behindDoc="0" locked="0" layoutInCell="1" allowOverlap="1">
                  <wp:simplePos x="0" y="0"/>
                  <wp:positionH relativeFrom="column">
                    <wp:posOffset>292735</wp:posOffset>
                  </wp:positionH>
                  <wp:positionV relativeFrom="paragraph">
                    <wp:posOffset>146050</wp:posOffset>
                  </wp:positionV>
                  <wp:extent cx="1021080" cy="649605"/>
                  <wp:effectExtent l="0" t="0" r="0" b="5715"/>
                  <wp:wrapNone/>
                  <wp:docPr id="293" name="图片_1_SpCnt_4"/>
                  <wp:cNvGraphicFramePr/>
                  <a:graphic xmlns:a="http://schemas.openxmlformats.org/drawingml/2006/main">
                    <a:graphicData uri="http://schemas.openxmlformats.org/drawingml/2006/picture">
                      <pic:pic xmlns:pic="http://schemas.openxmlformats.org/drawingml/2006/picture">
                        <pic:nvPicPr>
                          <pic:cNvPr id="293" name="图片_1_SpCnt_4"/>
                          <pic:cNvPicPr/>
                        </pic:nvPicPr>
                        <pic:blipFill>
                          <a:blip r:embed="rId231"/>
                          <a:stretch>
                            <a:fillRect/>
                          </a:stretch>
                        </pic:blipFill>
                        <pic:spPr>
                          <a:xfrm>
                            <a:off x="0" y="0"/>
                            <a:ext cx="1021080" cy="6496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常规，通高3.3米，约3米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优质柔纱帘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3楼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卫生间</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24"/>
                <w:szCs w:val="24"/>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959296" behindDoc="0" locked="0" layoutInCell="1" allowOverlap="1">
                  <wp:simplePos x="0" y="0"/>
                  <wp:positionH relativeFrom="column">
                    <wp:posOffset>557530</wp:posOffset>
                  </wp:positionH>
                  <wp:positionV relativeFrom="paragraph">
                    <wp:posOffset>46990</wp:posOffset>
                  </wp:positionV>
                  <wp:extent cx="492125" cy="878840"/>
                  <wp:effectExtent l="0" t="0" r="10795" b="5080"/>
                  <wp:wrapNone/>
                  <wp:docPr id="294" name="图片_51_SpCnt_2"/>
                  <wp:cNvGraphicFramePr/>
                  <a:graphic xmlns:a="http://schemas.openxmlformats.org/drawingml/2006/main">
                    <a:graphicData uri="http://schemas.openxmlformats.org/drawingml/2006/picture">
                      <pic:pic xmlns:pic="http://schemas.openxmlformats.org/drawingml/2006/picture">
                        <pic:nvPicPr>
                          <pic:cNvPr id="294" name="图片_51_SpCnt_2"/>
                          <pic:cNvPicPr/>
                        </pic:nvPicPr>
                        <pic:blipFill>
                          <a:blip r:embed="rId232"/>
                          <a:stretch>
                            <a:fillRect/>
                          </a:stretch>
                        </pic:blipFill>
                        <pic:spPr>
                          <a:xfrm>
                            <a:off x="0" y="0"/>
                            <a:ext cx="492125" cy="87884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常规，通高3.2米，约3米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优质百叶帘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3楼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会议室</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24"/>
                <w:szCs w:val="24"/>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960320" behindDoc="0" locked="0" layoutInCell="1" allowOverlap="1">
                  <wp:simplePos x="0" y="0"/>
                  <wp:positionH relativeFrom="column">
                    <wp:posOffset>660400</wp:posOffset>
                  </wp:positionH>
                  <wp:positionV relativeFrom="paragraph">
                    <wp:posOffset>30480</wp:posOffset>
                  </wp:positionV>
                  <wp:extent cx="384810" cy="942975"/>
                  <wp:effectExtent l="0" t="0" r="11430" b="1905"/>
                  <wp:wrapNone/>
                  <wp:docPr id="295" name="图片_47"/>
                  <wp:cNvGraphicFramePr/>
                  <a:graphic xmlns:a="http://schemas.openxmlformats.org/drawingml/2006/main">
                    <a:graphicData uri="http://schemas.openxmlformats.org/drawingml/2006/picture">
                      <pic:pic xmlns:pic="http://schemas.openxmlformats.org/drawingml/2006/picture">
                        <pic:nvPicPr>
                          <pic:cNvPr id="295" name="图片_47"/>
                          <pic:cNvPicPr/>
                        </pic:nvPicPr>
                        <pic:blipFill>
                          <a:blip r:embed="rId233"/>
                          <a:stretch>
                            <a:fillRect/>
                          </a:stretch>
                        </pic:blipFill>
                        <pic:spPr>
                          <a:xfrm>
                            <a:off x="0" y="0"/>
                            <a:ext cx="384810" cy="9429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常规，通高3.2米，约8米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优质布料</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精品绑带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优质绣花纱</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布艺防火等级B1级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3楼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贵宾室</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24"/>
                <w:szCs w:val="24"/>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11</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961344" behindDoc="0" locked="0" layoutInCell="1" allowOverlap="1">
                  <wp:simplePos x="0" y="0"/>
                  <wp:positionH relativeFrom="column">
                    <wp:posOffset>660400</wp:posOffset>
                  </wp:positionH>
                  <wp:positionV relativeFrom="paragraph">
                    <wp:posOffset>30480</wp:posOffset>
                  </wp:positionV>
                  <wp:extent cx="384810" cy="942975"/>
                  <wp:effectExtent l="0" t="0" r="11430" b="1905"/>
                  <wp:wrapNone/>
                  <wp:docPr id="296" name="图片_48"/>
                  <wp:cNvGraphicFramePr/>
                  <a:graphic xmlns:a="http://schemas.openxmlformats.org/drawingml/2006/main">
                    <a:graphicData uri="http://schemas.openxmlformats.org/drawingml/2006/picture">
                      <pic:pic xmlns:pic="http://schemas.openxmlformats.org/drawingml/2006/picture">
                        <pic:nvPicPr>
                          <pic:cNvPr id="296" name="图片_48"/>
                          <pic:cNvPicPr/>
                        </pic:nvPicPr>
                        <pic:blipFill>
                          <a:blip r:embed="rId234"/>
                          <a:stretch>
                            <a:fillRect/>
                          </a:stretch>
                        </pic:blipFill>
                        <pic:spPr>
                          <a:xfrm>
                            <a:off x="0" y="0"/>
                            <a:ext cx="384810" cy="9429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常规，通高3.3米，约4.8米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优质布料</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精品绑带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优质绣花纱</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布艺防火等级B1级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3楼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宴会厅</w:t>
            </w:r>
          </w:p>
        </w:tc>
        <w:tc>
          <w:tcPr>
            <w:tcW w:w="8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24"/>
                <w:szCs w:val="24"/>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12</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962368" behindDoc="0" locked="0" layoutInCell="1" allowOverlap="1">
                  <wp:simplePos x="0" y="0"/>
                  <wp:positionH relativeFrom="column">
                    <wp:posOffset>660400</wp:posOffset>
                  </wp:positionH>
                  <wp:positionV relativeFrom="paragraph">
                    <wp:posOffset>30480</wp:posOffset>
                  </wp:positionV>
                  <wp:extent cx="384810" cy="942975"/>
                  <wp:effectExtent l="0" t="0" r="11430" b="1905"/>
                  <wp:wrapNone/>
                  <wp:docPr id="297" name="图片_46"/>
                  <wp:cNvGraphicFramePr/>
                  <a:graphic xmlns:a="http://schemas.openxmlformats.org/drawingml/2006/main">
                    <a:graphicData uri="http://schemas.openxmlformats.org/drawingml/2006/picture">
                      <pic:pic xmlns:pic="http://schemas.openxmlformats.org/drawingml/2006/picture">
                        <pic:nvPicPr>
                          <pic:cNvPr id="297" name="图片_46"/>
                          <pic:cNvPicPr/>
                        </pic:nvPicPr>
                        <pic:blipFill>
                          <a:blip r:embed="rId233"/>
                          <a:stretch>
                            <a:fillRect/>
                          </a:stretch>
                        </pic:blipFill>
                        <pic:spPr>
                          <a:xfrm>
                            <a:off x="0" y="0"/>
                            <a:ext cx="384810" cy="94297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常规，通高2.1米，约21米</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优质布料</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精品绑带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优质绣花纱</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布艺防火等级B1级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洗消间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2楼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4楼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13</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63392" behindDoc="0" locked="0" layoutInCell="1" allowOverlap="1">
                  <wp:simplePos x="0" y="0"/>
                  <wp:positionH relativeFrom="column">
                    <wp:posOffset>569595</wp:posOffset>
                  </wp:positionH>
                  <wp:positionV relativeFrom="paragraph">
                    <wp:posOffset>71755</wp:posOffset>
                  </wp:positionV>
                  <wp:extent cx="492125" cy="842010"/>
                  <wp:effectExtent l="0" t="0" r="10795" b="11430"/>
                  <wp:wrapNone/>
                  <wp:docPr id="298" name="图片_50"/>
                  <wp:cNvGraphicFramePr/>
                  <a:graphic xmlns:a="http://schemas.openxmlformats.org/drawingml/2006/main">
                    <a:graphicData uri="http://schemas.openxmlformats.org/drawingml/2006/picture">
                      <pic:pic xmlns:pic="http://schemas.openxmlformats.org/drawingml/2006/picture">
                        <pic:nvPicPr>
                          <pic:cNvPr id="298" name="图片_50"/>
                          <pic:cNvPicPr/>
                        </pic:nvPicPr>
                        <pic:blipFill>
                          <a:blip r:embed="rId235"/>
                          <a:stretch>
                            <a:fillRect/>
                          </a:stretch>
                        </pic:blipFill>
                        <pic:spPr>
                          <a:xfrm>
                            <a:off x="0" y="0"/>
                            <a:ext cx="492125" cy="842010"/>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单组</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2000*2000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优质百叶帘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走廊</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14</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64416" behindDoc="0" locked="0" layoutInCell="1" allowOverlap="1">
                  <wp:simplePos x="0" y="0"/>
                  <wp:positionH relativeFrom="column">
                    <wp:posOffset>292735</wp:posOffset>
                  </wp:positionH>
                  <wp:positionV relativeFrom="paragraph">
                    <wp:posOffset>146050</wp:posOffset>
                  </wp:positionV>
                  <wp:extent cx="1021080" cy="649605"/>
                  <wp:effectExtent l="0" t="0" r="0" b="5715"/>
                  <wp:wrapNone/>
                  <wp:docPr id="299" name="图片_1_SpCnt_5"/>
                  <wp:cNvGraphicFramePr/>
                  <a:graphic xmlns:a="http://schemas.openxmlformats.org/drawingml/2006/main">
                    <a:graphicData uri="http://schemas.openxmlformats.org/drawingml/2006/picture">
                      <pic:pic xmlns:pic="http://schemas.openxmlformats.org/drawingml/2006/picture">
                        <pic:nvPicPr>
                          <pic:cNvPr id="299" name="图片_1_SpCnt_5"/>
                          <pic:cNvPicPr/>
                        </pic:nvPicPr>
                        <pic:blipFill>
                          <a:blip r:embed="rId236"/>
                          <a:stretch>
                            <a:fillRect/>
                          </a:stretch>
                        </pic:blipFill>
                        <pic:spPr>
                          <a:xfrm>
                            <a:off x="0" y="0"/>
                            <a:ext cx="1021080" cy="6496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单组</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31800*3000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优质柔纱帘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走廊</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4楼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15</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65440" behindDoc="0" locked="0" layoutInCell="1" allowOverlap="1">
                  <wp:simplePos x="0" y="0"/>
                  <wp:positionH relativeFrom="column">
                    <wp:posOffset>292735</wp:posOffset>
                  </wp:positionH>
                  <wp:positionV relativeFrom="paragraph">
                    <wp:posOffset>146050</wp:posOffset>
                  </wp:positionV>
                  <wp:extent cx="1021080" cy="649605"/>
                  <wp:effectExtent l="0" t="0" r="0" b="5715"/>
                  <wp:wrapNone/>
                  <wp:docPr id="300" name="图片_1_SpCnt_6"/>
                  <wp:cNvGraphicFramePr/>
                  <a:graphic xmlns:a="http://schemas.openxmlformats.org/drawingml/2006/main">
                    <a:graphicData uri="http://schemas.openxmlformats.org/drawingml/2006/picture">
                      <pic:pic xmlns:pic="http://schemas.openxmlformats.org/drawingml/2006/picture">
                        <pic:nvPicPr>
                          <pic:cNvPr id="300" name="图片_1_SpCnt_6"/>
                          <pic:cNvPicPr/>
                        </pic:nvPicPr>
                        <pic:blipFill>
                          <a:blip r:embed="rId237"/>
                          <a:stretch>
                            <a:fillRect/>
                          </a:stretch>
                        </pic:blipFill>
                        <pic:spPr>
                          <a:xfrm>
                            <a:off x="0" y="0"/>
                            <a:ext cx="1021080" cy="64960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单组</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36600*3000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优质柔纱帘</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双床房</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(24间)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2楼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66464" behindDoc="0" locked="0" layoutInCell="1" allowOverlap="1">
                  <wp:simplePos x="0" y="0"/>
                  <wp:positionH relativeFrom="column">
                    <wp:posOffset>693420</wp:posOffset>
                  </wp:positionH>
                  <wp:positionV relativeFrom="paragraph">
                    <wp:posOffset>82550</wp:posOffset>
                  </wp:positionV>
                  <wp:extent cx="281305" cy="870585"/>
                  <wp:effectExtent l="0" t="0" r="8255" b="13335"/>
                  <wp:wrapNone/>
                  <wp:docPr id="301" name="图片_25"/>
                  <wp:cNvGraphicFramePr/>
                  <a:graphic xmlns:a="http://schemas.openxmlformats.org/drawingml/2006/main">
                    <a:graphicData uri="http://schemas.openxmlformats.org/drawingml/2006/picture">
                      <pic:pic xmlns:pic="http://schemas.openxmlformats.org/drawingml/2006/picture">
                        <pic:nvPicPr>
                          <pic:cNvPr id="301" name="图片_25"/>
                          <pic:cNvPicPr/>
                        </pic:nvPicPr>
                        <pic:blipFill>
                          <a:blip r:embed="rId238"/>
                          <a:stretch>
                            <a:fillRect/>
                          </a:stretch>
                        </pic:blipFill>
                        <pic:spPr>
                          <a:xfrm>
                            <a:off x="0" y="0"/>
                            <a:ext cx="281305"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单组</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3780*2800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优质布料</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精品绑带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优质绣花纱</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布艺防火等级B1级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大床房</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(24间)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2楼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17</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67488" behindDoc="0" locked="0" layoutInCell="1" allowOverlap="1">
                  <wp:simplePos x="0" y="0"/>
                  <wp:positionH relativeFrom="column">
                    <wp:posOffset>612140</wp:posOffset>
                  </wp:positionH>
                  <wp:positionV relativeFrom="paragraph">
                    <wp:posOffset>82550</wp:posOffset>
                  </wp:positionV>
                  <wp:extent cx="415290" cy="864235"/>
                  <wp:effectExtent l="0" t="0" r="11430" b="4445"/>
                  <wp:wrapNone/>
                  <wp:docPr id="302" name="图片_24"/>
                  <wp:cNvGraphicFramePr/>
                  <a:graphic xmlns:a="http://schemas.openxmlformats.org/drawingml/2006/main">
                    <a:graphicData uri="http://schemas.openxmlformats.org/drawingml/2006/picture">
                      <pic:pic xmlns:pic="http://schemas.openxmlformats.org/drawingml/2006/picture">
                        <pic:nvPicPr>
                          <pic:cNvPr id="302" name="图片_24"/>
                          <pic:cNvPicPr/>
                        </pic:nvPicPr>
                        <pic:blipFill>
                          <a:blip r:embed="rId239"/>
                          <a:stretch>
                            <a:fillRect/>
                          </a:stretch>
                        </pic:blipFill>
                        <pic:spPr>
                          <a:xfrm>
                            <a:off x="0" y="0"/>
                            <a:ext cx="415290" cy="8642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单组</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3780*2800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优质布料</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精品绑带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优质绣花纱</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布艺防火等级B1级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行政套房</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(6间)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4楼</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18</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68512" behindDoc="0" locked="0" layoutInCell="1" allowOverlap="1">
                  <wp:simplePos x="0" y="0"/>
                  <wp:positionH relativeFrom="column">
                    <wp:posOffset>492760</wp:posOffset>
                  </wp:positionH>
                  <wp:positionV relativeFrom="paragraph">
                    <wp:posOffset>53975</wp:posOffset>
                  </wp:positionV>
                  <wp:extent cx="651510" cy="864235"/>
                  <wp:effectExtent l="0" t="0" r="3810" b="4445"/>
                  <wp:wrapNone/>
                  <wp:docPr id="303" name="图片_23"/>
                  <wp:cNvGraphicFramePr/>
                  <a:graphic xmlns:a="http://schemas.openxmlformats.org/drawingml/2006/main">
                    <a:graphicData uri="http://schemas.openxmlformats.org/drawingml/2006/picture">
                      <pic:pic xmlns:pic="http://schemas.openxmlformats.org/drawingml/2006/picture">
                        <pic:nvPicPr>
                          <pic:cNvPr id="303" name="图片_23"/>
                          <pic:cNvPicPr/>
                        </pic:nvPicPr>
                        <pic:blipFill>
                          <a:blip r:embed="rId240"/>
                          <a:stretch>
                            <a:fillRect/>
                          </a:stretch>
                        </pic:blipFill>
                        <pic:spPr>
                          <a:xfrm>
                            <a:off x="0" y="0"/>
                            <a:ext cx="651510" cy="8642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单组</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3780*2800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优质布料</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精品绑带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优质绣花纱</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布艺防火等级B1级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亲子房</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5楼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19</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69536" behindDoc="0" locked="0" layoutInCell="1" allowOverlap="1">
                  <wp:simplePos x="0" y="0"/>
                  <wp:positionH relativeFrom="column">
                    <wp:posOffset>644525</wp:posOffset>
                  </wp:positionH>
                  <wp:positionV relativeFrom="paragraph">
                    <wp:posOffset>52070</wp:posOffset>
                  </wp:positionV>
                  <wp:extent cx="330200" cy="864235"/>
                  <wp:effectExtent l="0" t="0" r="5080" b="4445"/>
                  <wp:wrapNone/>
                  <wp:docPr id="304" name="图片_30"/>
                  <wp:cNvGraphicFramePr/>
                  <a:graphic xmlns:a="http://schemas.openxmlformats.org/drawingml/2006/main">
                    <a:graphicData uri="http://schemas.openxmlformats.org/drawingml/2006/picture">
                      <pic:pic xmlns:pic="http://schemas.openxmlformats.org/drawingml/2006/picture">
                        <pic:nvPicPr>
                          <pic:cNvPr id="304" name="图片_30"/>
                          <pic:cNvPicPr/>
                        </pic:nvPicPr>
                        <pic:blipFill>
                          <a:blip r:embed="rId241"/>
                          <a:stretch>
                            <a:fillRect/>
                          </a:stretch>
                        </pic:blipFill>
                        <pic:spPr>
                          <a:xfrm>
                            <a:off x="0" y="0"/>
                            <a:ext cx="330200" cy="86423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单组</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3780*2800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优质布料</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精品绑带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优质绣花纱</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布艺防火等级B1级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jc w:val="center"/>
        </w:trPr>
        <w:tc>
          <w:tcPr>
            <w:tcW w:w="9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残疾人房</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(1间)</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20</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窗帘</w:t>
            </w:r>
          </w:p>
        </w:tc>
        <w:tc>
          <w:tcPr>
            <w:tcW w:w="23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970560" behindDoc="0" locked="0" layoutInCell="1" allowOverlap="1">
                  <wp:simplePos x="0" y="0"/>
                  <wp:positionH relativeFrom="column">
                    <wp:posOffset>693420</wp:posOffset>
                  </wp:positionH>
                  <wp:positionV relativeFrom="paragraph">
                    <wp:posOffset>82550</wp:posOffset>
                  </wp:positionV>
                  <wp:extent cx="281305" cy="870585"/>
                  <wp:effectExtent l="0" t="0" r="8255" b="13335"/>
                  <wp:wrapNone/>
                  <wp:docPr id="305" name="图片_26"/>
                  <wp:cNvGraphicFramePr/>
                  <a:graphic xmlns:a="http://schemas.openxmlformats.org/drawingml/2006/main">
                    <a:graphicData uri="http://schemas.openxmlformats.org/drawingml/2006/picture">
                      <pic:pic xmlns:pic="http://schemas.openxmlformats.org/drawingml/2006/picture">
                        <pic:nvPicPr>
                          <pic:cNvPr id="305" name="图片_26"/>
                          <pic:cNvPicPr/>
                        </pic:nvPicPr>
                        <pic:blipFill>
                          <a:blip r:embed="rId238"/>
                          <a:stretch>
                            <a:fillRect/>
                          </a:stretch>
                        </pic:blipFill>
                        <pic:spPr>
                          <a:xfrm>
                            <a:off x="0" y="0"/>
                            <a:ext cx="281305" cy="870585"/>
                          </a:xfrm>
                          <a:prstGeom prst="rect">
                            <a:avLst/>
                          </a:prstGeom>
                          <a:noFill/>
                          <a:ln>
                            <a:noFill/>
                          </a:ln>
                        </pic:spPr>
                      </pic:pic>
                    </a:graphicData>
                  </a:graphic>
                </wp:anchor>
              </w:drawing>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组</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单组</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3780*2800</w:t>
            </w:r>
          </w:p>
        </w:tc>
        <w:tc>
          <w:tcPr>
            <w:tcW w:w="3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优质布料</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精品绑带</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优质绣花纱</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布艺防火等级B1级</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r>
    </w:tbl>
    <w:p>
      <w:pPr>
        <w:pStyle w:val="9"/>
        <w:numPr>
          <w:ilvl w:val="0"/>
          <w:numId w:val="0"/>
        </w:numPr>
        <w:spacing w:before="0" w:after="0" w:line="360" w:lineRule="auto"/>
        <w:jc w:val="both"/>
        <w:rPr>
          <w:rFonts w:hint="eastAsia" w:ascii="宋体" w:hAnsi="宋体" w:eastAsia="宋体" w:cs="宋体"/>
          <w:b/>
          <w:bCs/>
          <w:color w:val="auto"/>
          <w:sz w:val="24"/>
        </w:rPr>
      </w:pPr>
      <w:r>
        <w:rPr>
          <w:rFonts w:hint="eastAsia" w:ascii="宋体" w:hAnsi="宋体" w:eastAsia="宋体" w:cs="宋体"/>
          <w:b/>
          <w:bCs/>
          <w:color w:val="auto"/>
          <w:sz w:val="24"/>
          <w:lang w:val="en-US" w:eastAsia="zh-CN"/>
        </w:rPr>
        <w:t>三</w:t>
      </w:r>
      <w:r>
        <w:rPr>
          <w:rFonts w:hint="eastAsia" w:ascii="宋体" w:hAnsi="宋体" w:eastAsia="宋体" w:cs="宋体"/>
          <w:b/>
          <w:bCs/>
          <w:color w:val="auto"/>
          <w:sz w:val="24"/>
        </w:rPr>
        <w:t>、商务需求：</w:t>
      </w:r>
    </w:p>
    <w:p>
      <w:pPr>
        <w:adjustRightIn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1.交货时间及地点：</w:t>
      </w:r>
    </w:p>
    <w:p>
      <w:pPr>
        <w:adjustRightInd/>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1.1</w:t>
      </w:r>
      <w:r>
        <w:rPr>
          <w:rFonts w:hint="eastAsia" w:ascii="宋体" w:hAnsi="宋体" w:eastAsia="宋体" w:cs="宋体"/>
          <w:b/>
          <w:color w:val="auto"/>
          <w:sz w:val="24"/>
        </w:rPr>
        <w:t>▲</w:t>
      </w:r>
      <w:r>
        <w:rPr>
          <w:rFonts w:hint="eastAsia" w:ascii="宋体" w:hAnsi="宋体" w:eastAsia="宋体" w:cs="宋体"/>
          <w:b/>
          <w:bCs/>
          <w:color w:val="auto"/>
          <w:sz w:val="24"/>
        </w:rPr>
        <w:t>中标人应在合同签订后按设计要求提前介入配合及</w:t>
      </w:r>
      <w:r>
        <w:rPr>
          <w:rFonts w:hint="eastAsia" w:ascii="宋体" w:hAnsi="宋体" w:eastAsia="宋体" w:cs="宋体"/>
          <w:b/>
          <w:bCs/>
          <w:color w:val="auto"/>
          <w:sz w:val="24"/>
          <w:lang w:val="en-US" w:eastAsia="zh-CN"/>
        </w:rPr>
        <w:t>45</w:t>
      </w:r>
      <w:r>
        <w:rPr>
          <w:rFonts w:hint="eastAsia" w:ascii="宋体" w:hAnsi="宋体" w:eastAsia="宋体" w:cs="宋体"/>
          <w:b/>
          <w:bCs/>
          <w:color w:val="auto"/>
          <w:sz w:val="24"/>
        </w:rPr>
        <w:t>日历天内供货安装调试及验收。</w:t>
      </w:r>
    </w:p>
    <w:p>
      <w:pPr>
        <w:adjustRightInd/>
        <w:spacing w:line="360" w:lineRule="auto"/>
        <w:ind w:firstLine="482" w:firstLineChars="200"/>
        <w:rPr>
          <w:rFonts w:hint="eastAsia" w:ascii="宋体" w:hAnsi="宋体" w:eastAsia="宋体" w:cs="宋体"/>
          <w:color w:val="auto"/>
          <w:sz w:val="24"/>
        </w:rPr>
      </w:pPr>
      <w:r>
        <w:rPr>
          <w:rFonts w:hint="eastAsia" w:ascii="宋体" w:hAnsi="宋体" w:eastAsia="宋体" w:cs="宋体"/>
          <w:b/>
          <w:bCs/>
          <w:color w:val="auto"/>
          <w:sz w:val="24"/>
        </w:rPr>
        <w:t>交货地点：</w:t>
      </w:r>
      <w:r>
        <w:rPr>
          <w:rFonts w:hint="eastAsia" w:ascii="宋体" w:hAnsi="宋体" w:eastAsia="宋体" w:cs="宋体"/>
          <w:b/>
          <w:bCs/>
          <w:color w:val="auto"/>
          <w:sz w:val="24"/>
          <w:lang w:val="en-US" w:eastAsia="zh-CN"/>
        </w:rPr>
        <w:t>苍南县桥墩集散中心</w:t>
      </w:r>
      <w:r>
        <w:rPr>
          <w:rFonts w:hint="eastAsia" w:ascii="宋体" w:hAnsi="宋体" w:eastAsia="宋体" w:cs="宋体"/>
          <w:b/>
          <w:bCs/>
          <w:color w:val="auto"/>
          <w:sz w:val="24"/>
        </w:rPr>
        <w:t>。</w:t>
      </w:r>
    </w:p>
    <w:p>
      <w:pPr>
        <w:adjustRightIn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1.2中标人提供的中标物品，必须符合本采购文件要求、原包装送达采购单位；如有不符，采购人可以无条件退货，所造成的损失由中标人承担。更换后的零部件质保期按更换日起顺延。</w:t>
      </w:r>
    </w:p>
    <w:p>
      <w:pPr>
        <w:adjustRightIn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2.质保期及售后技术服务要求：</w:t>
      </w:r>
    </w:p>
    <w:p>
      <w:pPr>
        <w:adjustRightInd/>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▲(1)质保期：2年。</w:t>
      </w:r>
    </w:p>
    <w:p>
      <w:pPr>
        <w:adjustRightIn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质量保证期内提供免费上门维护、升级服务，如设备出现故障，供货单位在接到电话后，2小时内响应，12小时以内到现场处理，24小时内修复，现场不能修复的，必须采取无偿提供采购物品的备用件或整机等措施，保证用户单位的正常使用。</w:t>
      </w:r>
    </w:p>
    <w:p>
      <w:pPr>
        <w:adjustRightIn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(3)投标人应提供技术支持方案，内容由投标人根据实际选择以下要点：服务机构（维保点）的地址、人员状况、维修能力、联系方式、营业执照、公司资质材料、相关案例等。</w:t>
      </w:r>
    </w:p>
    <w:p>
      <w:pPr>
        <w:adjustRightIn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(4)完整准确地表述原厂家的标准售后服务承诺（范围、标准及期限等）、投标人可能增加的服务承诺等。</w:t>
      </w:r>
    </w:p>
    <w:p>
      <w:pPr>
        <w:adjustRightIn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(5)明示服务承诺可能涉及的前提设定和费用，否则将被认为是无条件和免费的。</w:t>
      </w:r>
    </w:p>
    <w:p>
      <w:pPr>
        <w:adjustRightIn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3.项目实施计划</w:t>
      </w:r>
    </w:p>
    <w:p>
      <w:pPr>
        <w:adjustRightIn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项目实施的组织工作方案：工作时间进度表、工作程序或步骤、管理和协调方法、送货方案等。</w:t>
      </w:r>
    </w:p>
    <w:p>
      <w:pPr>
        <w:adjustRightInd/>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4.其他内容</w:t>
      </w:r>
    </w:p>
    <w:p>
      <w:pPr>
        <w:adjustRightInd/>
        <w:spacing w:line="360" w:lineRule="auto"/>
        <w:ind w:firstLine="480" w:firstLineChars="200"/>
        <w:rPr>
          <w:rFonts w:hint="eastAsia" w:ascii="宋体" w:hAnsi="宋体" w:eastAsia="宋体" w:cs="宋体"/>
          <w:b/>
          <w:bCs/>
          <w:color w:val="auto"/>
          <w:sz w:val="24"/>
          <w:lang w:val="en-US" w:eastAsia="zh-CN"/>
        </w:rPr>
      </w:pPr>
      <w:r>
        <w:rPr>
          <w:rFonts w:hint="eastAsia" w:ascii="宋体" w:hAnsi="宋体" w:eastAsia="宋体" w:cs="宋体"/>
          <w:color w:val="auto"/>
          <w:sz w:val="24"/>
        </w:rPr>
        <w:t>(</w:t>
      </w:r>
      <w:r>
        <w:rPr>
          <w:rFonts w:hint="eastAsia" w:ascii="宋体" w:hAnsi="宋体" w:eastAsia="宋体" w:cs="宋体"/>
          <w:color w:val="auto"/>
          <w:sz w:val="24"/>
          <w:lang w:val="en-US" w:eastAsia="zh-CN"/>
        </w:rPr>
        <w:t>1</w:t>
      </w:r>
      <w:r>
        <w:rPr>
          <w:rFonts w:hint="eastAsia" w:ascii="宋体" w:hAnsi="宋体" w:eastAsia="宋体" w:cs="宋体"/>
          <w:color w:val="auto"/>
          <w:sz w:val="24"/>
        </w:rPr>
        <w:t>)</w:t>
      </w:r>
      <w:r>
        <w:rPr>
          <w:rFonts w:hint="eastAsia" w:ascii="宋体" w:hAnsi="宋体" w:eastAsia="宋体" w:cs="宋体"/>
          <w:b/>
          <w:bCs/>
          <w:color w:val="auto"/>
          <w:sz w:val="24"/>
          <w:lang w:val="en-US" w:eastAsia="zh-CN"/>
        </w:rPr>
        <w:t>设备安装过程中须包含设备基础、地面的建设、开槽、钻孔、垃圾清理等一切内容。</w:t>
      </w:r>
    </w:p>
    <w:p>
      <w:pPr>
        <w:adjustRightInd/>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w:t>
      </w:r>
      <w:r>
        <w:rPr>
          <w:rFonts w:hint="eastAsia" w:ascii="宋体" w:hAnsi="宋体" w:eastAsia="宋体" w:cs="宋体"/>
          <w:color w:val="auto"/>
          <w:sz w:val="24"/>
          <w:lang w:val="en-US" w:eastAsia="zh-CN"/>
        </w:rPr>
        <w:t>2</w:t>
      </w:r>
      <w:r>
        <w:rPr>
          <w:rFonts w:hint="eastAsia" w:ascii="宋体" w:hAnsi="宋体" w:eastAsia="宋体" w:cs="宋体"/>
          <w:color w:val="auto"/>
          <w:sz w:val="24"/>
        </w:rPr>
        <w:t>)</w:t>
      </w:r>
      <w:r>
        <w:rPr>
          <w:rFonts w:hint="eastAsia" w:ascii="宋体" w:hAnsi="宋体" w:eastAsia="宋体" w:cs="宋体"/>
          <w:color w:val="auto"/>
          <w:sz w:val="24"/>
          <w:lang w:val="en-US" w:eastAsia="zh-CN"/>
        </w:rPr>
        <w:t>供应商在软装进场下单前须前往现场进行实际测量和复尺，因建筑物结构问题有些设备规格大小无法进行安装或安装起来不美观，中标供应商须无条件进行调整，不予增加费用。</w:t>
      </w:r>
    </w:p>
    <w:p>
      <w:pPr>
        <w:adjustRightInd/>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5.实物样品</w:t>
      </w:r>
    </w:p>
    <w:p>
      <w:pPr>
        <w:adjustRightInd/>
        <w:spacing w:line="360" w:lineRule="auto"/>
        <w:ind w:firstLine="480" w:firstLineChars="200"/>
        <w:rPr>
          <w:rFonts w:hint="eastAsia" w:ascii="宋体" w:hAnsi="宋体" w:eastAsia="宋体" w:cs="宋体"/>
          <w:b/>
          <w:bCs/>
          <w:color w:val="auto"/>
          <w:sz w:val="24"/>
          <w:lang w:val="en-US" w:eastAsia="zh-CN"/>
        </w:rPr>
      </w:pPr>
      <w:r>
        <w:rPr>
          <w:rFonts w:hint="eastAsia" w:ascii="宋体" w:hAnsi="宋体" w:eastAsia="宋体" w:cs="宋体"/>
          <w:color w:val="auto"/>
          <w:sz w:val="24"/>
          <w:lang w:val="en-US" w:eastAsia="zh-CN"/>
        </w:rPr>
        <w:t>5.1、</w:t>
      </w:r>
      <w:r>
        <w:rPr>
          <w:rFonts w:hint="eastAsia" w:ascii="宋体" w:hAnsi="宋体" w:eastAsia="宋体" w:cs="宋体"/>
          <w:b/>
          <w:bCs/>
          <w:color w:val="auto"/>
          <w:sz w:val="24"/>
          <w:lang w:val="en-US" w:eastAsia="zh-CN"/>
        </w:rPr>
        <w:t>投标人需按要求提供样品：</w:t>
      </w:r>
    </w:p>
    <w:tbl>
      <w:tblPr>
        <w:tblStyle w:val="77"/>
        <w:tblW w:w="14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
        <w:gridCol w:w="1920"/>
        <w:gridCol w:w="2655"/>
        <w:gridCol w:w="1455"/>
        <w:gridCol w:w="5758"/>
        <w:gridCol w:w="1322"/>
        <w:gridCol w:w="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280" w:type="dxa"/>
            <w:gridSpan w:val="7"/>
            <w:tcBorders>
              <w:top w:val="nil"/>
              <w:left w:val="nil"/>
              <w:bottom w:val="single" w:color="000000" w:sz="4" w:space="0"/>
              <w:right w:val="nil"/>
            </w:tcBorders>
            <w:noWrap/>
            <w:vAlign w:val="center"/>
          </w:tcPr>
          <w:p>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32"/>
                <w:szCs w:val="32"/>
                <w:u w:val="none"/>
                <w:lang w:val="en-US" w:eastAsia="zh-CN" w:bidi="ar"/>
              </w:rPr>
              <w:t>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产品图片</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w:t>
            </w:r>
          </w:p>
        </w:tc>
        <w:tc>
          <w:tcPr>
            <w:tcW w:w="57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材质说明</w:t>
            </w:r>
          </w:p>
        </w:tc>
        <w:tc>
          <w:tcPr>
            <w:tcW w:w="13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颜色</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椅子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等线" w:hAnsi="等线" w:eastAsia="等线" w:cs="等线"/>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949056" behindDoc="0" locked="0" layoutInCell="1" allowOverlap="1">
                  <wp:simplePos x="0" y="0"/>
                  <wp:positionH relativeFrom="column">
                    <wp:posOffset>499745</wp:posOffset>
                  </wp:positionH>
                  <wp:positionV relativeFrom="paragraph">
                    <wp:posOffset>224790</wp:posOffset>
                  </wp:positionV>
                  <wp:extent cx="795020" cy="756920"/>
                  <wp:effectExtent l="0" t="0" r="0" b="0"/>
                  <wp:wrapNone/>
                  <wp:docPr id="284" name="图片_4"/>
                  <wp:cNvGraphicFramePr/>
                  <a:graphic xmlns:a="http://schemas.openxmlformats.org/drawingml/2006/main">
                    <a:graphicData uri="http://schemas.openxmlformats.org/drawingml/2006/picture">
                      <pic:pic xmlns:pic="http://schemas.openxmlformats.org/drawingml/2006/picture">
                        <pic:nvPicPr>
                          <pic:cNvPr id="284" name="图片_4"/>
                          <pic:cNvPicPr/>
                        </pic:nvPicPr>
                        <pic:blipFill>
                          <a:blip r:embed="rId242"/>
                          <a:stretch>
                            <a:fillRect/>
                          </a:stretch>
                        </pic:blipFill>
                        <pic:spPr>
                          <a:xfrm>
                            <a:off x="0" y="0"/>
                            <a:ext cx="795020" cy="756920"/>
                          </a:xfrm>
                          <a:prstGeom prst="rect">
                            <a:avLst/>
                          </a:prstGeom>
                          <a:noFill/>
                          <a:ln>
                            <a:noFill/>
                          </a:ln>
                        </pic:spPr>
                      </pic:pic>
                    </a:graphicData>
                  </a:graphic>
                </wp:anchor>
              </w:drawing>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550 mm (L)</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620 mm (W)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820 mm (H)</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450 mm (D)</w:t>
            </w:r>
          </w:p>
        </w:tc>
        <w:tc>
          <w:tcPr>
            <w:tcW w:w="57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材质说明:</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1)一体成型高密度定型绵;2)沙发油漆脚,榉木实木材质;3)EPU皮,聚氨酯合成革;4)天然木制件,表面水性油漆涂饰;</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工艺说明:</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1)全自动美国PGM自动精确裁床裁剪工艺;2)德国杜克普电脑机车自动化缝纫工艺;</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EPU皮颜色:</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TPH-EPU14</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米驼色</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木脚颜色:</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E-11极夜黑</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拆组品</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等线" w:hAnsi="等线" w:eastAsia="等线" w:cs="等线"/>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办公桌</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bdr w:val="single" w:color="000000" w:sz="4" w:space="0"/>
                <w:lang w:val="en-US" w:eastAsia="zh-CN" w:bidi="ar"/>
              </w:rPr>
              <w:drawing>
                <wp:anchor distT="0" distB="0" distL="114300" distR="114300" simplePos="0" relativeHeight="251950080" behindDoc="0" locked="0" layoutInCell="1" allowOverlap="1">
                  <wp:simplePos x="0" y="0"/>
                  <wp:positionH relativeFrom="column">
                    <wp:posOffset>177165</wp:posOffset>
                  </wp:positionH>
                  <wp:positionV relativeFrom="paragraph">
                    <wp:posOffset>99695</wp:posOffset>
                  </wp:positionV>
                  <wp:extent cx="1183640" cy="778510"/>
                  <wp:effectExtent l="0" t="0" r="0" b="0"/>
                  <wp:wrapNone/>
                  <wp:docPr id="285" name="图片_6"/>
                  <wp:cNvGraphicFramePr/>
                  <a:graphic xmlns:a="http://schemas.openxmlformats.org/drawingml/2006/main">
                    <a:graphicData uri="http://schemas.openxmlformats.org/drawingml/2006/picture">
                      <pic:pic xmlns:pic="http://schemas.openxmlformats.org/drawingml/2006/picture">
                        <pic:nvPicPr>
                          <pic:cNvPr id="285" name="图片_6"/>
                          <pic:cNvPicPr/>
                        </pic:nvPicPr>
                        <pic:blipFill>
                          <a:blip r:embed="rId243"/>
                          <a:stretch>
                            <a:fillRect/>
                          </a:stretch>
                        </pic:blipFill>
                        <pic:spPr>
                          <a:xfrm>
                            <a:off x="0" y="0"/>
                            <a:ext cx="1183640" cy="778510"/>
                          </a:xfrm>
                          <a:prstGeom prst="rect">
                            <a:avLst/>
                          </a:prstGeom>
                          <a:noFill/>
                          <a:ln>
                            <a:noFill/>
                          </a:ln>
                        </pic:spPr>
                      </pic:pic>
                    </a:graphicData>
                  </a:graphic>
                </wp:anchor>
              </w:drawing>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2000 mm (L)</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1650 mm (W)</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750 mm (H)</w:t>
            </w:r>
          </w:p>
        </w:tc>
        <w:tc>
          <w:tcPr>
            <w:tcW w:w="57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材质说明:</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1)"E0"环保中纤板/刨花板,甲醛释放量优于国家标准;2)主推木皮可选配天然白橡木/胡桃木皮,采用"展辰"水性环保油漆封闭式涂装,搭配实色漆涂装;3)德国"海蒂诗"三节轨;4)含多功能线盒;5)阻尼铰链;6)金属下脚一体成型工艺+表面油漆喷涂;</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工艺说明:</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1)木皮吸附工艺;</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等线" w:hAnsi="等线" w:eastAsia="等线" w:cs="等线"/>
                <w:i w:val="0"/>
                <w:iCs w:val="0"/>
                <w:color w:val="000000"/>
                <w:kern w:val="0"/>
                <w:sz w:val="16"/>
                <w:szCs w:val="16"/>
                <w:u w:val="none"/>
                <w:lang w:val="en-US" w:eastAsia="zh-CN" w:bidi="ar"/>
              </w:rPr>
              <w:t>木纹颜色:</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W-24B胡桃木</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下脚颜色:</w:t>
            </w:r>
            <w:r>
              <w:rPr>
                <w:rFonts w:hint="eastAsia" w:ascii="等线" w:hAnsi="等线" w:eastAsia="等线" w:cs="等线"/>
                <w:i w:val="0"/>
                <w:iCs w:val="0"/>
                <w:color w:val="000000"/>
                <w:kern w:val="0"/>
                <w:sz w:val="16"/>
                <w:szCs w:val="16"/>
                <w:u w:val="none"/>
                <w:lang w:val="en-US" w:eastAsia="zh-CN" w:bidi="ar"/>
              </w:rPr>
              <w:br w:type="textWrapping"/>
            </w:r>
            <w:r>
              <w:rPr>
                <w:rFonts w:hint="eastAsia" w:ascii="等线" w:hAnsi="等线" w:eastAsia="等线" w:cs="等线"/>
                <w:i w:val="0"/>
                <w:iCs w:val="0"/>
                <w:color w:val="000000"/>
                <w:kern w:val="0"/>
                <w:sz w:val="16"/>
                <w:szCs w:val="16"/>
                <w:u w:val="none"/>
                <w:lang w:val="en-US" w:eastAsia="zh-CN" w:bidi="ar"/>
              </w:rPr>
              <w:t>抛光</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r>
    </w:tbl>
    <w:p>
      <w:pPr>
        <w:adjustRightInd/>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5.2、投标人必须在投标截止时间之前提供样品，投标人不提供样品，评分时样品分为零分；</w:t>
      </w:r>
    </w:p>
    <w:p>
      <w:pPr>
        <w:adjustRightInd/>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5.3、中标人的样品由采购人封存，作为供货验收时的依据之一；未中标人提供的样品予以现场退还，且费用自理，样品送达至苍南县公共资源交易中心后与代理机构人员联系，在外等候通知，专家评审完毕后未中标单位样品马上退回；</w:t>
      </w:r>
    </w:p>
    <w:p>
      <w:pPr>
        <w:adjustRightInd/>
        <w:spacing w:line="360" w:lineRule="auto"/>
        <w:ind w:firstLine="480" w:firstLineChars="200"/>
        <w:rPr>
          <w:rFonts w:hint="default"/>
          <w:color w:val="auto"/>
          <w:lang w:val="en-US" w:eastAsia="zh-CN"/>
        </w:rPr>
      </w:pPr>
      <w:r>
        <w:rPr>
          <w:rFonts w:hint="eastAsia" w:ascii="宋体" w:hAnsi="宋体" w:eastAsia="宋体" w:cs="宋体"/>
          <w:color w:val="auto"/>
          <w:sz w:val="24"/>
          <w:lang w:val="en-US" w:eastAsia="zh-CN"/>
        </w:rPr>
        <w:t>5.4、评标委员会在评标时有权对投标样品进行质疑，并进行各种检测性、破坏性测试以证明所用材料与标书的符合性，投标人需提供破拆工具。</w:t>
      </w:r>
    </w:p>
    <w:p>
      <w:pPr>
        <w:pStyle w:val="42"/>
        <w:keepNext w:val="0"/>
        <w:keepLines w:val="0"/>
        <w:pageBreakBefore w:val="0"/>
        <w:kinsoku/>
        <w:wordWrap/>
        <w:overflowPunct/>
        <w:topLinePunct w:val="0"/>
        <w:bidi w:val="0"/>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四</w:t>
      </w:r>
      <w:r>
        <w:rPr>
          <w:rFonts w:hint="eastAsia" w:ascii="宋体" w:hAnsi="宋体" w:eastAsia="宋体" w:cs="宋体"/>
          <w:b/>
          <w:bCs/>
          <w:color w:val="auto"/>
          <w:sz w:val="24"/>
          <w:szCs w:val="24"/>
        </w:rPr>
        <w:t>、工作范围根据采购文件，各供应商须按国家有关标准及规范完成下列工作：</w:t>
      </w:r>
    </w:p>
    <w:p>
      <w:pPr>
        <w:tabs>
          <w:tab w:val="left" w:pos="1740"/>
        </w:tabs>
        <w:adjustRightInd w:val="0"/>
        <w:snapToGrid w:val="0"/>
        <w:spacing w:line="360" w:lineRule="auto"/>
        <w:ind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根据招标文件，各供应商须按国家有关标准及规范完成下列工作：</w:t>
      </w:r>
    </w:p>
    <w:p>
      <w:pPr>
        <w:tabs>
          <w:tab w:val="left" w:pos="1740"/>
        </w:tabs>
        <w:adjustRightInd w:val="0"/>
        <w:snapToGrid w:val="0"/>
        <w:spacing w:line="360" w:lineRule="auto"/>
        <w:ind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1.提供完整成套的货物；</w:t>
      </w:r>
    </w:p>
    <w:p>
      <w:pPr>
        <w:tabs>
          <w:tab w:val="left" w:pos="1740"/>
        </w:tabs>
        <w:adjustRightInd w:val="0"/>
        <w:snapToGrid w:val="0"/>
        <w:spacing w:line="360" w:lineRule="auto"/>
        <w:ind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2.产品及相关附件的提供、运输、装卸、就位、安装、调试、检验、通过验收；</w:t>
      </w:r>
    </w:p>
    <w:p>
      <w:pPr>
        <w:tabs>
          <w:tab w:val="left" w:pos="1740"/>
        </w:tabs>
        <w:adjustRightInd w:val="0"/>
        <w:snapToGrid w:val="0"/>
        <w:spacing w:line="360" w:lineRule="auto"/>
        <w:ind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3.完成各项安装、调试、检验、测试、培训等工作，并在买方的配合下通过的验收；提供各种数据资料；直至通过验收；</w:t>
      </w:r>
    </w:p>
    <w:p>
      <w:pPr>
        <w:tabs>
          <w:tab w:val="left" w:pos="1740"/>
        </w:tabs>
        <w:adjustRightInd w:val="0"/>
        <w:snapToGrid w:val="0"/>
        <w:spacing w:line="360" w:lineRule="auto"/>
        <w:ind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4.质保期内维保及维修；</w:t>
      </w:r>
    </w:p>
    <w:p>
      <w:pPr>
        <w:tabs>
          <w:tab w:val="left" w:pos="1740"/>
        </w:tabs>
        <w:adjustRightInd w:val="0"/>
        <w:snapToGrid w:val="0"/>
        <w:spacing w:line="360" w:lineRule="auto"/>
        <w:ind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5.售后服务的措施及承诺。</w:t>
      </w:r>
    </w:p>
    <w:p>
      <w:pPr>
        <w:tabs>
          <w:tab w:val="left" w:pos="1740"/>
        </w:tabs>
        <w:adjustRightInd w:val="0"/>
        <w:snapToGrid w:val="0"/>
        <w:spacing w:line="360" w:lineRule="auto"/>
        <w:ind w:firstLine="470" w:firstLineChars="196"/>
        <w:rPr>
          <w:rFonts w:hint="eastAsia" w:ascii="宋体" w:hAnsi="宋体" w:eastAsia="宋体" w:cs="宋体"/>
          <w:color w:val="auto"/>
          <w:sz w:val="24"/>
          <w:szCs w:val="24"/>
        </w:rPr>
        <w:sectPr>
          <w:pgSz w:w="16838" w:h="11906" w:orient="landscape"/>
          <w:pgMar w:top="1622" w:right="1440" w:bottom="1106" w:left="1440" w:header="851" w:footer="992" w:gutter="0"/>
          <w:cols w:space="720" w:num="1"/>
          <w:docGrid w:linePitch="312" w:charSpace="0"/>
        </w:sectPr>
      </w:pPr>
      <w:r>
        <w:rPr>
          <w:rFonts w:hint="eastAsia" w:ascii="宋体" w:hAnsi="宋体" w:eastAsia="宋体" w:cs="宋体"/>
          <w:color w:val="auto"/>
          <w:sz w:val="24"/>
          <w:szCs w:val="24"/>
        </w:rPr>
        <w:t>以上工作内容的费用均包含在投标总价中。</w:t>
      </w:r>
    </w:p>
    <w:p>
      <w:pPr>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第四部分  合同主要条款</w:t>
      </w:r>
    </w:p>
    <w:p>
      <w:pPr>
        <w:snapToGrid w:val="0"/>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（以最终合同为准）</w:t>
      </w:r>
    </w:p>
    <w:p>
      <w:pPr>
        <w:spacing w:line="440" w:lineRule="exact"/>
        <w:jc w:val="left"/>
        <w:rPr>
          <w:rFonts w:ascii="宋体" w:hAnsi="宋体"/>
          <w:sz w:val="22"/>
          <w:szCs w:val="22"/>
          <w:u w:val="single"/>
        </w:rPr>
      </w:pPr>
      <w:bookmarkStart w:id="80" w:name="_Toc33194402"/>
      <w:bookmarkStart w:id="81" w:name="_Toc354996706"/>
      <w:bookmarkStart w:id="82" w:name="_Toc233618986"/>
      <w:bookmarkStart w:id="83" w:name="_Toc86217003"/>
      <w:r>
        <w:rPr>
          <w:rFonts w:ascii="宋体" w:hAnsi="宋体"/>
          <w:sz w:val="22"/>
          <w:szCs w:val="22"/>
        </w:rPr>
        <w:t>甲方（采购人）：</w:t>
      </w:r>
    </w:p>
    <w:p>
      <w:pPr>
        <w:spacing w:line="440" w:lineRule="exact"/>
        <w:jc w:val="left"/>
        <w:rPr>
          <w:rFonts w:ascii="宋体" w:hAnsi="宋体"/>
          <w:sz w:val="22"/>
          <w:szCs w:val="22"/>
          <w:u w:val="single"/>
        </w:rPr>
      </w:pPr>
      <w:r>
        <w:rPr>
          <w:rFonts w:ascii="宋体" w:hAnsi="宋体"/>
          <w:sz w:val="22"/>
          <w:szCs w:val="22"/>
        </w:rPr>
        <w:t xml:space="preserve">乙方（中标人）： </w:t>
      </w:r>
    </w:p>
    <w:p>
      <w:pPr>
        <w:spacing w:line="240" w:lineRule="exact"/>
        <w:ind w:firstLine="440" w:firstLineChars="200"/>
        <w:rPr>
          <w:rFonts w:ascii="宋体" w:hAnsi="宋体"/>
          <w:sz w:val="22"/>
          <w:szCs w:val="22"/>
        </w:rPr>
      </w:pPr>
    </w:p>
    <w:p>
      <w:pPr>
        <w:spacing w:line="440" w:lineRule="exact"/>
        <w:ind w:firstLine="440" w:firstLineChars="200"/>
        <w:rPr>
          <w:rFonts w:ascii="宋体" w:hAnsi="宋体"/>
          <w:sz w:val="22"/>
          <w:szCs w:val="22"/>
        </w:rPr>
      </w:pPr>
      <w:r>
        <w:rPr>
          <w:rFonts w:ascii="宋体" w:hAnsi="宋体"/>
          <w:sz w:val="22"/>
          <w:szCs w:val="22"/>
        </w:rPr>
        <w:t>甲乙双方按照</w:t>
      </w:r>
      <w:r>
        <w:rPr>
          <w:rFonts w:hint="eastAsia" w:ascii="宋体" w:hAnsi="宋体"/>
          <w:sz w:val="22"/>
          <w:szCs w:val="22"/>
        </w:rPr>
        <w:t>项目采购</w:t>
      </w:r>
      <w:r>
        <w:rPr>
          <w:rFonts w:ascii="宋体" w:hAnsi="宋体"/>
          <w:sz w:val="22"/>
          <w:szCs w:val="22"/>
        </w:rPr>
        <w:t>结果签订本合同。</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第一条  定义</w:t>
      </w:r>
    </w:p>
    <w:p>
      <w:pPr>
        <w:spacing w:line="440" w:lineRule="exact"/>
        <w:ind w:firstLine="431" w:firstLineChars="196"/>
        <w:rPr>
          <w:rFonts w:ascii="宋体" w:hAnsi="宋体"/>
          <w:sz w:val="22"/>
          <w:szCs w:val="22"/>
        </w:rPr>
      </w:pPr>
      <w:r>
        <w:rPr>
          <w:rFonts w:ascii="宋体" w:hAnsi="宋体"/>
          <w:sz w:val="22"/>
          <w:szCs w:val="22"/>
        </w:rPr>
        <w:t>除非另有特别解释或说明，本合同有关词语应按如下定义解释：</w:t>
      </w:r>
    </w:p>
    <w:p>
      <w:pPr>
        <w:spacing w:line="440" w:lineRule="exact"/>
        <w:ind w:firstLine="431" w:firstLineChars="196"/>
        <w:rPr>
          <w:rFonts w:ascii="宋体" w:hAnsi="宋体"/>
          <w:sz w:val="22"/>
          <w:szCs w:val="22"/>
        </w:rPr>
      </w:pPr>
      <w:r>
        <w:rPr>
          <w:rFonts w:ascii="宋体" w:hAnsi="宋体"/>
          <w:sz w:val="22"/>
          <w:szCs w:val="22"/>
        </w:rPr>
        <w:t>1、合同系指甲乙双方签署的，与本项目相关的协议、附件、附录和其他一切文件。</w:t>
      </w:r>
    </w:p>
    <w:p>
      <w:pPr>
        <w:spacing w:line="440" w:lineRule="exact"/>
        <w:ind w:firstLine="480"/>
        <w:rPr>
          <w:rFonts w:ascii="宋体" w:hAnsi="宋体"/>
          <w:sz w:val="22"/>
          <w:szCs w:val="22"/>
        </w:rPr>
      </w:pPr>
      <w:r>
        <w:rPr>
          <w:rFonts w:ascii="宋体" w:hAnsi="宋体"/>
          <w:sz w:val="22"/>
          <w:szCs w:val="22"/>
        </w:rPr>
        <w:t>2、甲方系指购买本合同下货物并接受相关服务的国家机关、事业单位、团体组织。</w:t>
      </w:r>
    </w:p>
    <w:p>
      <w:pPr>
        <w:spacing w:line="440" w:lineRule="exact"/>
        <w:ind w:firstLine="480"/>
        <w:rPr>
          <w:rFonts w:ascii="宋体" w:hAnsi="宋体"/>
          <w:sz w:val="22"/>
          <w:szCs w:val="22"/>
        </w:rPr>
      </w:pPr>
      <w:r>
        <w:rPr>
          <w:rFonts w:ascii="宋体" w:hAnsi="宋体"/>
          <w:sz w:val="22"/>
          <w:szCs w:val="22"/>
        </w:rPr>
        <w:t>3、乙方系指提供本合同项下货物和服务的法人、其他组织或自然人。</w:t>
      </w:r>
    </w:p>
    <w:p>
      <w:pPr>
        <w:spacing w:line="440" w:lineRule="exact"/>
        <w:ind w:firstLine="440" w:firstLineChars="200"/>
        <w:rPr>
          <w:rFonts w:ascii="宋体" w:hAnsi="宋体"/>
          <w:sz w:val="22"/>
          <w:szCs w:val="22"/>
        </w:rPr>
      </w:pPr>
      <w:r>
        <w:rPr>
          <w:rFonts w:ascii="宋体" w:hAnsi="宋体"/>
          <w:sz w:val="22"/>
          <w:szCs w:val="22"/>
        </w:rPr>
        <w:t>4、货物系指根据合同规定乙方为完成本项目应向甲方提供的一切</w:t>
      </w:r>
      <w:r>
        <w:rPr>
          <w:rFonts w:hint="eastAsia" w:ascii="宋体" w:hAnsi="宋体"/>
          <w:sz w:val="22"/>
          <w:szCs w:val="22"/>
          <w:lang w:eastAsia="zh-CN"/>
        </w:rPr>
        <w:t>产品</w:t>
      </w:r>
      <w:r>
        <w:rPr>
          <w:rFonts w:ascii="宋体" w:hAnsi="宋体"/>
          <w:sz w:val="22"/>
          <w:szCs w:val="22"/>
        </w:rPr>
        <w:t>及备件、工具、手册、技术资料及其他材料。</w:t>
      </w:r>
    </w:p>
    <w:p>
      <w:pPr>
        <w:spacing w:line="440" w:lineRule="exact"/>
        <w:ind w:firstLine="440" w:firstLineChars="200"/>
        <w:rPr>
          <w:rFonts w:ascii="宋体" w:hAnsi="宋体"/>
          <w:sz w:val="22"/>
          <w:szCs w:val="22"/>
        </w:rPr>
      </w:pPr>
      <w:r>
        <w:rPr>
          <w:rFonts w:ascii="宋体" w:hAnsi="宋体"/>
          <w:sz w:val="22"/>
          <w:szCs w:val="22"/>
        </w:rPr>
        <w:t>5、服务系指根据合同规定乙方承担的与供货有关的辅助服务，包括但不限于合同货物的运输、保险、伴随服务（如安装、调试、测试</w:t>
      </w:r>
      <w:r>
        <w:rPr>
          <w:rFonts w:hint="eastAsia" w:ascii="宋体" w:hAnsi="宋体"/>
          <w:sz w:val="22"/>
          <w:szCs w:val="22"/>
          <w:lang w:val="en-US" w:eastAsia="zh-CN"/>
        </w:rPr>
        <w:t>并</w:t>
      </w:r>
      <w:r>
        <w:rPr>
          <w:rFonts w:ascii="宋体" w:hAnsi="宋体"/>
          <w:sz w:val="22"/>
          <w:szCs w:val="22"/>
        </w:rPr>
        <w:t>提供技术支持）、售后服务及其他所有应由乙方承担的类似义务。</w:t>
      </w:r>
    </w:p>
    <w:p>
      <w:pPr>
        <w:spacing w:line="440" w:lineRule="exact"/>
        <w:ind w:firstLine="440" w:firstLineChars="200"/>
        <w:rPr>
          <w:rFonts w:ascii="宋体" w:hAnsi="宋体"/>
          <w:sz w:val="22"/>
          <w:szCs w:val="22"/>
        </w:rPr>
      </w:pPr>
      <w:r>
        <w:rPr>
          <w:rFonts w:ascii="宋体" w:hAnsi="宋体"/>
          <w:sz w:val="22"/>
          <w:szCs w:val="22"/>
        </w:rPr>
        <w:t>6、合同总价系指根据合同规定乙方在正确地完全履行合同义务后甲方应支付给乙方的价格，包含了甲方购买货物及其相关服务的一切费用。</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第二条  组成本合同的文件</w:t>
      </w:r>
    </w:p>
    <w:p>
      <w:pPr>
        <w:spacing w:line="440" w:lineRule="exact"/>
        <w:ind w:firstLine="440" w:firstLineChars="200"/>
        <w:rPr>
          <w:rFonts w:ascii="宋体" w:hAnsi="宋体"/>
          <w:sz w:val="22"/>
          <w:szCs w:val="22"/>
        </w:rPr>
      </w:pPr>
      <w:r>
        <w:rPr>
          <w:rFonts w:ascii="宋体" w:hAnsi="宋体"/>
          <w:sz w:val="22"/>
          <w:szCs w:val="22"/>
        </w:rPr>
        <w:t>下列文件是组成本合同的不可分割的部分：（1）</w:t>
      </w:r>
      <w:r>
        <w:rPr>
          <w:rFonts w:hint="eastAsia" w:ascii="宋体" w:hAnsi="宋体"/>
          <w:sz w:val="22"/>
          <w:szCs w:val="22"/>
        </w:rPr>
        <w:t>采购</w:t>
      </w:r>
      <w:r>
        <w:rPr>
          <w:rFonts w:ascii="宋体" w:hAnsi="宋体"/>
          <w:sz w:val="22"/>
          <w:szCs w:val="22"/>
        </w:rPr>
        <w:t>文件；（2）乙方递交的投标文件；（3）乙方所作的相关书面澄清；（4）中标通知书；（5）甲乙双方商定的其他必要文件。</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第三条  合同货物清单和合同总价</w:t>
      </w:r>
    </w:p>
    <w:p>
      <w:pPr>
        <w:spacing w:line="440" w:lineRule="exact"/>
        <w:ind w:firstLine="440" w:firstLineChars="200"/>
        <w:rPr>
          <w:rFonts w:ascii="宋体" w:hAnsi="宋体"/>
          <w:sz w:val="22"/>
          <w:szCs w:val="22"/>
        </w:rPr>
      </w:pPr>
      <w:r>
        <w:rPr>
          <w:rFonts w:ascii="宋体" w:hAnsi="宋体"/>
          <w:sz w:val="22"/>
          <w:szCs w:val="22"/>
        </w:rPr>
        <w:t>1、乙方根据甲方需求提供下列货物：</w:t>
      </w:r>
    </w:p>
    <w:tbl>
      <w:tblPr>
        <w:tblStyle w:val="77"/>
        <w:tblW w:w="9322" w:type="dxa"/>
        <w:jc w:val="center"/>
        <w:tblLayout w:type="fixed"/>
        <w:tblCellMar>
          <w:top w:w="0" w:type="dxa"/>
          <w:left w:w="108" w:type="dxa"/>
          <w:bottom w:w="0" w:type="dxa"/>
          <w:right w:w="108" w:type="dxa"/>
        </w:tblCellMar>
      </w:tblPr>
      <w:tblGrid>
        <w:gridCol w:w="1804"/>
        <w:gridCol w:w="5067"/>
        <w:gridCol w:w="1104"/>
        <w:gridCol w:w="1347"/>
      </w:tblGrid>
      <w:tr>
        <w:tblPrEx>
          <w:tblCellMar>
            <w:top w:w="0" w:type="dxa"/>
            <w:left w:w="108" w:type="dxa"/>
            <w:bottom w:w="0" w:type="dxa"/>
            <w:right w:w="108" w:type="dxa"/>
          </w:tblCellMar>
        </w:tblPrEx>
        <w:trPr>
          <w:trHeight w:val="402" w:hRule="atLeast"/>
          <w:jc w:val="center"/>
        </w:trPr>
        <w:tc>
          <w:tcPr>
            <w:tcW w:w="1804" w:type="dxa"/>
            <w:tcBorders>
              <w:top w:val="single" w:color="auto" w:sz="4" w:space="0"/>
              <w:left w:val="single" w:color="auto" w:sz="8" w:space="0"/>
              <w:bottom w:val="single" w:color="auto" w:sz="4" w:space="0"/>
              <w:right w:val="single" w:color="auto" w:sz="4" w:space="0"/>
            </w:tcBorders>
            <w:noWrap w:val="0"/>
            <w:vAlign w:val="center"/>
          </w:tcPr>
          <w:p>
            <w:pPr>
              <w:widowControl/>
              <w:jc w:val="center"/>
              <w:rPr>
                <w:rFonts w:ascii="宋体" w:hAnsi="宋体" w:cs="宋体"/>
                <w:sz w:val="22"/>
                <w:szCs w:val="22"/>
              </w:rPr>
            </w:pPr>
            <w:r>
              <w:rPr>
                <w:rFonts w:hint="eastAsia" w:ascii="宋体" w:hAnsi="宋体" w:cs="宋体"/>
                <w:sz w:val="22"/>
                <w:szCs w:val="22"/>
              </w:rPr>
              <w:t>序号</w:t>
            </w:r>
          </w:p>
        </w:tc>
        <w:tc>
          <w:tcPr>
            <w:tcW w:w="506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sz w:val="22"/>
                <w:szCs w:val="22"/>
              </w:rPr>
            </w:pPr>
            <w:r>
              <w:rPr>
                <w:rFonts w:hint="eastAsia" w:ascii="宋体" w:hAnsi="宋体" w:cs="宋体"/>
                <w:sz w:val="22"/>
                <w:szCs w:val="22"/>
              </w:rPr>
              <w:t>主要规格型号</w:t>
            </w:r>
          </w:p>
        </w:tc>
        <w:tc>
          <w:tcPr>
            <w:tcW w:w="110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sz w:val="22"/>
                <w:szCs w:val="22"/>
              </w:rPr>
            </w:pPr>
            <w:r>
              <w:rPr>
                <w:rFonts w:hint="eastAsia" w:ascii="宋体" w:hAnsi="宋体" w:cs="宋体"/>
                <w:sz w:val="22"/>
                <w:szCs w:val="22"/>
              </w:rPr>
              <w:t>单位</w:t>
            </w:r>
          </w:p>
        </w:tc>
        <w:tc>
          <w:tcPr>
            <w:tcW w:w="134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sz w:val="22"/>
                <w:szCs w:val="22"/>
              </w:rPr>
            </w:pPr>
            <w:r>
              <w:rPr>
                <w:rFonts w:ascii="宋体" w:hAnsi="宋体" w:cs="宋体"/>
                <w:sz w:val="22"/>
                <w:szCs w:val="22"/>
              </w:rPr>
              <w:t>数量</w:t>
            </w:r>
          </w:p>
        </w:tc>
      </w:tr>
      <w:tr>
        <w:tblPrEx>
          <w:tblCellMar>
            <w:top w:w="0" w:type="dxa"/>
            <w:left w:w="108" w:type="dxa"/>
            <w:bottom w:w="0" w:type="dxa"/>
            <w:right w:w="108" w:type="dxa"/>
          </w:tblCellMar>
        </w:tblPrEx>
        <w:trPr>
          <w:trHeight w:val="499" w:hRule="atLeast"/>
          <w:jc w:val="center"/>
        </w:trPr>
        <w:tc>
          <w:tcPr>
            <w:tcW w:w="1804" w:type="dxa"/>
            <w:tcBorders>
              <w:top w:val="nil"/>
              <w:left w:val="single" w:color="auto" w:sz="8" w:space="0"/>
              <w:bottom w:val="single" w:color="auto" w:sz="4" w:space="0"/>
              <w:right w:val="single" w:color="auto" w:sz="4" w:space="0"/>
            </w:tcBorders>
            <w:noWrap w:val="0"/>
            <w:vAlign w:val="center"/>
          </w:tcPr>
          <w:p>
            <w:pPr>
              <w:widowControl/>
              <w:jc w:val="center"/>
              <w:rPr>
                <w:rFonts w:ascii="宋体" w:hAnsi="宋体" w:cs="宋体"/>
                <w:sz w:val="22"/>
                <w:szCs w:val="22"/>
              </w:rPr>
            </w:pPr>
            <w:r>
              <w:rPr>
                <w:rFonts w:hint="eastAsia" w:ascii="宋体" w:hAnsi="宋体" w:cs="宋体"/>
                <w:sz w:val="22"/>
                <w:szCs w:val="22"/>
              </w:rPr>
              <w:t>1</w:t>
            </w:r>
          </w:p>
        </w:tc>
        <w:tc>
          <w:tcPr>
            <w:tcW w:w="506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c>
          <w:tcPr>
            <w:tcW w:w="1104"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c>
          <w:tcPr>
            <w:tcW w:w="134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r>
      <w:tr>
        <w:tblPrEx>
          <w:tblCellMar>
            <w:top w:w="0" w:type="dxa"/>
            <w:left w:w="108" w:type="dxa"/>
            <w:bottom w:w="0" w:type="dxa"/>
            <w:right w:w="108" w:type="dxa"/>
          </w:tblCellMar>
        </w:tblPrEx>
        <w:trPr>
          <w:trHeight w:val="499" w:hRule="atLeast"/>
          <w:jc w:val="center"/>
        </w:trPr>
        <w:tc>
          <w:tcPr>
            <w:tcW w:w="1804" w:type="dxa"/>
            <w:tcBorders>
              <w:top w:val="nil"/>
              <w:left w:val="single" w:color="auto" w:sz="8" w:space="0"/>
              <w:bottom w:val="single" w:color="auto" w:sz="4" w:space="0"/>
              <w:right w:val="single" w:color="auto" w:sz="4" w:space="0"/>
            </w:tcBorders>
            <w:noWrap w:val="0"/>
            <w:vAlign w:val="center"/>
          </w:tcPr>
          <w:p>
            <w:pPr>
              <w:widowControl/>
              <w:jc w:val="center"/>
              <w:rPr>
                <w:rFonts w:ascii="宋体" w:hAnsi="宋体" w:cs="宋体"/>
                <w:sz w:val="22"/>
                <w:szCs w:val="22"/>
              </w:rPr>
            </w:pPr>
            <w:r>
              <w:rPr>
                <w:rFonts w:hint="eastAsia" w:ascii="宋体" w:hAnsi="宋体" w:cs="宋体"/>
                <w:sz w:val="22"/>
                <w:szCs w:val="22"/>
              </w:rPr>
              <w:t>2</w:t>
            </w:r>
          </w:p>
        </w:tc>
        <w:tc>
          <w:tcPr>
            <w:tcW w:w="506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c>
          <w:tcPr>
            <w:tcW w:w="1104"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c>
          <w:tcPr>
            <w:tcW w:w="134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r>
      <w:tr>
        <w:tblPrEx>
          <w:tblCellMar>
            <w:top w:w="0" w:type="dxa"/>
            <w:left w:w="108" w:type="dxa"/>
            <w:bottom w:w="0" w:type="dxa"/>
            <w:right w:w="108" w:type="dxa"/>
          </w:tblCellMar>
        </w:tblPrEx>
        <w:trPr>
          <w:trHeight w:val="499" w:hRule="atLeast"/>
          <w:jc w:val="center"/>
        </w:trPr>
        <w:tc>
          <w:tcPr>
            <w:tcW w:w="1804" w:type="dxa"/>
            <w:tcBorders>
              <w:top w:val="nil"/>
              <w:left w:val="single" w:color="auto" w:sz="8" w:space="0"/>
              <w:bottom w:val="single" w:color="auto" w:sz="4" w:space="0"/>
              <w:right w:val="single" w:color="auto" w:sz="4" w:space="0"/>
            </w:tcBorders>
            <w:noWrap w:val="0"/>
            <w:vAlign w:val="center"/>
          </w:tcPr>
          <w:p>
            <w:pPr>
              <w:widowControl/>
              <w:jc w:val="center"/>
              <w:rPr>
                <w:rFonts w:ascii="宋体" w:hAnsi="宋体" w:cs="宋体"/>
                <w:sz w:val="22"/>
                <w:szCs w:val="22"/>
              </w:rPr>
            </w:pPr>
            <w:r>
              <w:rPr>
                <w:rFonts w:hint="eastAsia" w:ascii="宋体" w:hAnsi="宋体" w:cs="宋体"/>
                <w:sz w:val="22"/>
                <w:szCs w:val="22"/>
              </w:rPr>
              <w:t>3</w:t>
            </w:r>
          </w:p>
        </w:tc>
        <w:tc>
          <w:tcPr>
            <w:tcW w:w="506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c>
          <w:tcPr>
            <w:tcW w:w="1104"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c>
          <w:tcPr>
            <w:tcW w:w="134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r>
      <w:tr>
        <w:tblPrEx>
          <w:tblCellMar>
            <w:top w:w="0" w:type="dxa"/>
            <w:left w:w="108" w:type="dxa"/>
            <w:bottom w:w="0" w:type="dxa"/>
            <w:right w:w="108" w:type="dxa"/>
          </w:tblCellMar>
        </w:tblPrEx>
        <w:trPr>
          <w:trHeight w:val="499" w:hRule="atLeast"/>
          <w:jc w:val="center"/>
        </w:trPr>
        <w:tc>
          <w:tcPr>
            <w:tcW w:w="1804" w:type="dxa"/>
            <w:tcBorders>
              <w:top w:val="nil"/>
              <w:left w:val="single" w:color="auto" w:sz="8" w:space="0"/>
              <w:bottom w:val="single" w:color="auto" w:sz="4" w:space="0"/>
              <w:right w:val="single" w:color="auto" w:sz="4" w:space="0"/>
            </w:tcBorders>
            <w:noWrap w:val="0"/>
            <w:vAlign w:val="center"/>
          </w:tcPr>
          <w:p>
            <w:pPr>
              <w:widowControl/>
              <w:jc w:val="center"/>
              <w:rPr>
                <w:rFonts w:ascii="宋体" w:hAnsi="宋体" w:cs="宋体"/>
                <w:sz w:val="22"/>
                <w:szCs w:val="22"/>
              </w:rPr>
            </w:pPr>
            <w:r>
              <w:rPr>
                <w:rFonts w:hint="eastAsia" w:ascii="宋体" w:hAnsi="宋体" w:cs="宋体"/>
                <w:sz w:val="22"/>
                <w:szCs w:val="22"/>
              </w:rPr>
              <w:t>4</w:t>
            </w:r>
          </w:p>
        </w:tc>
        <w:tc>
          <w:tcPr>
            <w:tcW w:w="506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c>
          <w:tcPr>
            <w:tcW w:w="1104"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c>
          <w:tcPr>
            <w:tcW w:w="134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r>
      <w:tr>
        <w:tblPrEx>
          <w:tblCellMar>
            <w:top w:w="0" w:type="dxa"/>
            <w:left w:w="108" w:type="dxa"/>
            <w:bottom w:w="0" w:type="dxa"/>
            <w:right w:w="108" w:type="dxa"/>
          </w:tblCellMar>
        </w:tblPrEx>
        <w:trPr>
          <w:trHeight w:val="499" w:hRule="atLeast"/>
          <w:jc w:val="center"/>
        </w:trPr>
        <w:tc>
          <w:tcPr>
            <w:tcW w:w="1804" w:type="dxa"/>
            <w:tcBorders>
              <w:top w:val="nil"/>
              <w:left w:val="single" w:color="auto" w:sz="8" w:space="0"/>
              <w:bottom w:val="single" w:color="auto" w:sz="4" w:space="0"/>
              <w:right w:val="single" w:color="auto" w:sz="4" w:space="0"/>
            </w:tcBorders>
            <w:noWrap w:val="0"/>
            <w:vAlign w:val="center"/>
          </w:tcPr>
          <w:p>
            <w:pPr>
              <w:widowControl/>
              <w:jc w:val="center"/>
              <w:rPr>
                <w:rFonts w:ascii="宋体" w:hAnsi="宋体" w:cs="宋体"/>
                <w:sz w:val="22"/>
                <w:szCs w:val="22"/>
              </w:rPr>
            </w:pPr>
            <w:r>
              <w:rPr>
                <w:rFonts w:hint="eastAsia" w:ascii="宋体" w:hAnsi="宋体" w:cs="宋体"/>
                <w:sz w:val="22"/>
                <w:szCs w:val="22"/>
              </w:rPr>
              <w:t>5</w:t>
            </w:r>
          </w:p>
        </w:tc>
        <w:tc>
          <w:tcPr>
            <w:tcW w:w="506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r>
              <w:rPr>
                <w:rFonts w:hint="eastAsia" w:ascii="宋体" w:hAnsi="宋体"/>
                <w:sz w:val="22"/>
                <w:szCs w:val="22"/>
              </w:rPr>
              <w:t>………</w:t>
            </w:r>
          </w:p>
        </w:tc>
        <w:tc>
          <w:tcPr>
            <w:tcW w:w="1104"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c>
          <w:tcPr>
            <w:tcW w:w="1347" w:type="dxa"/>
            <w:tcBorders>
              <w:top w:val="nil"/>
              <w:left w:val="nil"/>
              <w:bottom w:val="single" w:color="auto" w:sz="4" w:space="0"/>
              <w:right w:val="single" w:color="auto" w:sz="4" w:space="0"/>
            </w:tcBorders>
            <w:noWrap w:val="0"/>
            <w:vAlign w:val="center"/>
          </w:tcPr>
          <w:p>
            <w:pPr>
              <w:jc w:val="center"/>
              <w:rPr>
                <w:rFonts w:ascii="宋体" w:hAnsi="宋体"/>
                <w:sz w:val="22"/>
                <w:szCs w:val="22"/>
              </w:rPr>
            </w:pPr>
          </w:p>
        </w:tc>
      </w:tr>
    </w:tbl>
    <w:p>
      <w:pPr>
        <w:spacing w:line="440" w:lineRule="exact"/>
        <w:ind w:firstLine="431" w:firstLineChars="196"/>
        <w:rPr>
          <w:rFonts w:ascii="宋体" w:hAnsi="宋体"/>
          <w:sz w:val="22"/>
          <w:szCs w:val="22"/>
        </w:rPr>
      </w:pPr>
      <w:r>
        <w:rPr>
          <w:rFonts w:ascii="宋体" w:hAnsi="宋体"/>
          <w:sz w:val="22"/>
          <w:szCs w:val="22"/>
        </w:rPr>
        <w:t>2、本合同总价为人民币（大写）。</w:t>
      </w:r>
    </w:p>
    <w:p>
      <w:pPr>
        <w:spacing w:line="440" w:lineRule="exact"/>
        <w:ind w:firstLine="431" w:firstLineChars="196"/>
        <w:rPr>
          <w:rFonts w:ascii="宋体" w:hAnsi="宋体"/>
          <w:sz w:val="22"/>
          <w:szCs w:val="22"/>
        </w:rPr>
      </w:pPr>
      <w:r>
        <w:rPr>
          <w:rFonts w:ascii="宋体" w:hAnsi="宋体"/>
          <w:sz w:val="22"/>
          <w:szCs w:val="22"/>
        </w:rPr>
        <w:t>第四条  权利保证</w:t>
      </w:r>
    </w:p>
    <w:p>
      <w:pPr>
        <w:spacing w:line="440" w:lineRule="exact"/>
        <w:ind w:firstLine="440" w:firstLineChars="200"/>
        <w:rPr>
          <w:rFonts w:ascii="宋体" w:hAnsi="宋体"/>
          <w:sz w:val="22"/>
          <w:szCs w:val="22"/>
        </w:rPr>
      </w:pPr>
      <w:r>
        <w:rPr>
          <w:rFonts w:ascii="宋体" w:hAnsi="宋体"/>
          <w:sz w:val="22"/>
          <w:szCs w:val="22"/>
        </w:rPr>
        <w:t>乙方须保证甲方在使用其提供的货物、服务或其任何部分时不受到第三方提出的关于侵犯其版权、专利权、商标权或其他权利的指控，一旦出现此类情况，乙方应负责与第三方交涉并承担可能发生的一切责任。</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第五条  质量保证</w:t>
      </w:r>
    </w:p>
    <w:p>
      <w:pPr>
        <w:spacing w:line="440" w:lineRule="exact"/>
        <w:ind w:firstLine="440" w:firstLineChars="200"/>
        <w:rPr>
          <w:rFonts w:ascii="宋体" w:hAnsi="宋体"/>
          <w:sz w:val="22"/>
          <w:szCs w:val="22"/>
        </w:rPr>
      </w:pPr>
      <w:r>
        <w:rPr>
          <w:rFonts w:ascii="宋体" w:hAnsi="宋体"/>
          <w:sz w:val="22"/>
          <w:szCs w:val="22"/>
        </w:rPr>
        <w:t>1、本合同应为完整产品及功能的提供，乙方所提供货物的质量技术规格应与</w:t>
      </w:r>
      <w:r>
        <w:rPr>
          <w:rFonts w:hint="eastAsia" w:ascii="宋体" w:hAnsi="宋体"/>
          <w:sz w:val="22"/>
          <w:szCs w:val="22"/>
        </w:rPr>
        <w:t>采购文件</w:t>
      </w:r>
      <w:r>
        <w:rPr>
          <w:rFonts w:ascii="宋体" w:hAnsi="宋体"/>
          <w:sz w:val="22"/>
          <w:szCs w:val="22"/>
        </w:rPr>
        <w:t>规定及投标文件承诺的内容相一致；若技术规格中无相应说明，则按国家有关部门最新颁布的标准及规范为准。</w:t>
      </w:r>
    </w:p>
    <w:p>
      <w:pPr>
        <w:spacing w:line="440" w:lineRule="exact"/>
        <w:ind w:firstLine="440" w:firstLineChars="200"/>
        <w:rPr>
          <w:rFonts w:ascii="宋体" w:hAnsi="宋体"/>
          <w:sz w:val="22"/>
          <w:szCs w:val="22"/>
        </w:rPr>
      </w:pPr>
      <w:r>
        <w:rPr>
          <w:rFonts w:ascii="宋体" w:hAnsi="宋体"/>
          <w:sz w:val="22"/>
          <w:szCs w:val="22"/>
        </w:rPr>
        <w:t>2、乙方应保证货物是全新、未使用过的原装合格正品，并完全符合合同规定的质量、技术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第六条  包装要求</w:t>
      </w:r>
    </w:p>
    <w:p>
      <w:pPr>
        <w:spacing w:line="440" w:lineRule="exact"/>
        <w:ind w:firstLine="440" w:firstLineChars="200"/>
        <w:rPr>
          <w:rFonts w:ascii="宋体" w:hAnsi="宋体"/>
          <w:sz w:val="22"/>
          <w:szCs w:val="22"/>
        </w:rPr>
      </w:pPr>
      <w:r>
        <w:rPr>
          <w:rFonts w:ascii="宋体" w:hAnsi="宋体"/>
          <w:sz w:val="22"/>
          <w:szCs w:val="22"/>
        </w:rPr>
        <w:t>除合同另有规定外，乙方提供的全部货物均应按标准保护措施进行包装。该包装应适应于远距离运输、防潮、防震、防锈和防野蛮装卸，以确保货物安全无损运抵指定地点。由于乙方对合同货物包装不善、标记不明、防护措施不当或在合同货物装箱前保管不良，致使合同货物遭到损坏或丢失，乙方应负责免费修理或更换，并承担由此给甲方造成的一切损失。</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第七条  交货</w:t>
      </w:r>
    </w:p>
    <w:p>
      <w:pPr>
        <w:spacing w:line="440" w:lineRule="exact"/>
        <w:ind w:firstLine="440" w:firstLineChars="200"/>
        <w:rPr>
          <w:rFonts w:ascii="宋体" w:hAnsi="宋体"/>
          <w:sz w:val="22"/>
          <w:szCs w:val="22"/>
        </w:rPr>
      </w:pPr>
      <w:r>
        <w:rPr>
          <w:rFonts w:ascii="宋体" w:hAnsi="宋体"/>
          <w:sz w:val="22"/>
          <w:szCs w:val="22"/>
        </w:rPr>
        <w:t>1、乙方应按照本合同规定的时间和方式向甲方交付货物，交付地点由甲方指定。</w:t>
      </w:r>
    </w:p>
    <w:p>
      <w:pPr>
        <w:spacing w:line="440" w:lineRule="exact"/>
        <w:ind w:firstLine="440" w:firstLineChars="200"/>
        <w:rPr>
          <w:rFonts w:ascii="宋体" w:hAnsi="宋体"/>
          <w:sz w:val="22"/>
          <w:szCs w:val="22"/>
        </w:rPr>
      </w:pPr>
      <w:r>
        <w:rPr>
          <w:rFonts w:ascii="宋体" w:hAnsi="宋体"/>
          <w:sz w:val="22"/>
          <w:szCs w:val="22"/>
        </w:rPr>
        <w:t>2、交付时间为所有货物运至甲方指定地点的日期。</w:t>
      </w:r>
    </w:p>
    <w:p>
      <w:pPr>
        <w:spacing w:line="440" w:lineRule="exact"/>
        <w:ind w:firstLine="770" w:firstLineChars="350"/>
        <w:rPr>
          <w:rFonts w:ascii="宋体" w:hAnsi="宋体"/>
          <w:sz w:val="22"/>
          <w:szCs w:val="22"/>
        </w:rPr>
      </w:pPr>
      <w:r>
        <w:rPr>
          <w:rFonts w:ascii="宋体" w:hAnsi="宋体"/>
          <w:sz w:val="22"/>
          <w:szCs w:val="22"/>
        </w:rPr>
        <w:t>本项目交付时间为：</w:t>
      </w:r>
      <w:r>
        <w:rPr>
          <w:rFonts w:hint="eastAsia" w:ascii="宋体" w:hAnsi="宋体"/>
          <w:sz w:val="22"/>
          <w:szCs w:val="22"/>
          <w:u w:val="single"/>
        </w:rPr>
        <w:t xml:space="preserve">根据甲方现场进度要求    </w:t>
      </w:r>
    </w:p>
    <w:p>
      <w:pPr>
        <w:spacing w:line="440" w:lineRule="exact"/>
        <w:ind w:firstLine="440" w:firstLineChars="200"/>
        <w:rPr>
          <w:rFonts w:ascii="宋体" w:hAnsi="宋体"/>
          <w:sz w:val="22"/>
          <w:szCs w:val="22"/>
        </w:rPr>
      </w:pPr>
      <w:r>
        <w:rPr>
          <w:rFonts w:ascii="宋体" w:hAnsi="宋体"/>
          <w:sz w:val="22"/>
          <w:szCs w:val="22"/>
        </w:rPr>
        <w:t>3、本项目交货方式为现场交货。乙方负责办理货物的运输、装卸和保险，一切费用均由乙方承担。</w:t>
      </w:r>
    </w:p>
    <w:p>
      <w:pPr>
        <w:autoSpaceDE w:val="0"/>
        <w:autoSpaceDN w:val="0"/>
        <w:snapToGrid w:val="0"/>
        <w:spacing w:line="400" w:lineRule="exact"/>
        <w:ind w:firstLine="431"/>
        <w:rPr>
          <w:rFonts w:ascii="宋体" w:hAnsi="宋体"/>
          <w:sz w:val="22"/>
          <w:u w:val="single"/>
        </w:rPr>
      </w:pPr>
      <w:r>
        <w:rPr>
          <w:rFonts w:hint="eastAsia" w:ascii="宋体" w:hAnsi="宋体"/>
          <w:sz w:val="22"/>
          <w:szCs w:val="22"/>
        </w:rPr>
        <w:t>4</w:t>
      </w:r>
      <w:r>
        <w:rPr>
          <w:rFonts w:ascii="宋体" w:hAnsi="宋体"/>
          <w:sz w:val="22"/>
          <w:szCs w:val="22"/>
        </w:rPr>
        <w:t>、</w:t>
      </w:r>
      <w:r>
        <w:rPr>
          <w:rFonts w:hint="eastAsia" w:ascii="宋体" w:hAnsi="宋体"/>
          <w:sz w:val="22"/>
          <w:szCs w:val="22"/>
        </w:rPr>
        <w:t>工期：</w:t>
      </w:r>
      <w:r>
        <w:rPr>
          <w:rFonts w:ascii="宋体" w:hAnsi="宋体"/>
          <w:sz w:val="22"/>
          <w:u w:val="single"/>
        </w:rPr>
        <w:t xml:space="preserve"> </w:t>
      </w:r>
    </w:p>
    <w:p>
      <w:pPr>
        <w:spacing w:line="440" w:lineRule="exact"/>
        <w:ind w:firstLine="440" w:firstLineChars="200"/>
        <w:rPr>
          <w:rFonts w:ascii="宋体" w:hAnsi="宋体"/>
          <w:sz w:val="22"/>
          <w:szCs w:val="22"/>
        </w:rPr>
      </w:pPr>
      <w:r>
        <w:rPr>
          <w:rFonts w:ascii="宋体" w:hAnsi="宋体"/>
          <w:sz w:val="22"/>
          <w:szCs w:val="22"/>
        </w:rPr>
        <w:t>第八条  到货验收</w:t>
      </w:r>
    </w:p>
    <w:p>
      <w:pPr>
        <w:spacing w:line="440" w:lineRule="exact"/>
        <w:ind w:firstLine="440" w:firstLineChars="200"/>
        <w:rPr>
          <w:rFonts w:ascii="宋体" w:hAnsi="宋体"/>
          <w:sz w:val="22"/>
          <w:szCs w:val="22"/>
        </w:rPr>
      </w:pPr>
      <w:r>
        <w:rPr>
          <w:rFonts w:ascii="宋体" w:hAnsi="宋体"/>
          <w:sz w:val="22"/>
          <w:szCs w:val="22"/>
        </w:rPr>
        <w:t>1、货物全部到达甲方指定地点后，甲乙双方应派员共同对货物当场开箱验收，如乙方不能按时到达现场又无电函通知的，甲方有权开箱检验。</w:t>
      </w:r>
    </w:p>
    <w:p>
      <w:pPr>
        <w:spacing w:line="440" w:lineRule="exact"/>
        <w:ind w:firstLine="440" w:firstLineChars="200"/>
        <w:rPr>
          <w:rFonts w:ascii="宋体" w:hAnsi="宋体"/>
          <w:sz w:val="22"/>
          <w:szCs w:val="22"/>
        </w:rPr>
      </w:pPr>
      <w:r>
        <w:rPr>
          <w:rFonts w:ascii="宋体" w:hAnsi="宋体"/>
          <w:sz w:val="22"/>
          <w:szCs w:val="22"/>
        </w:rPr>
        <w:t>2、乙方交付的货物应当完全符合本合同及招投标文件所规定的货物、数量和规格要求。乙方提供的货物不符合合同及招投标文件规定的，甲方有权拒收货物，并由乙方承担相应的违约责任。</w:t>
      </w:r>
    </w:p>
    <w:p>
      <w:pPr>
        <w:spacing w:line="440" w:lineRule="exact"/>
        <w:ind w:firstLine="440" w:firstLineChars="200"/>
        <w:rPr>
          <w:rFonts w:ascii="宋体" w:hAnsi="宋体"/>
          <w:sz w:val="22"/>
          <w:szCs w:val="22"/>
        </w:rPr>
      </w:pPr>
      <w:r>
        <w:rPr>
          <w:rFonts w:ascii="宋体" w:hAnsi="宋体"/>
          <w:sz w:val="22"/>
          <w:szCs w:val="22"/>
        </w:rPr>
        <w:t>3、乙方应将所提供货物的装箱清单、用户手册、原厂保修卡、随机资料及配件、随机工具、质量合格凭证等</w:t>
      </w:r>
      <w:r>
        <w:rPr>
          <w:rFonts w:hint="eastAsia" w:ascii="宋体" w:hAnsi="宋体"/>
          <w:sz w:val="22"/>
          <w:szCs w:val="22"/>
        </w:rPr>
        <w:t>有关资料</w:t>
      </w:r>
      <w:r>
        <w:rPr>
          <w:rFonts w:ascii="宋体" w:hAnsi="宋体"/>
          <w:sz w:val="22"/>
          <w:szCs w:val="22"/>
        </w:rPr>
        <w:t>交付给甲方；乙方不能完整交付上述规定的资料和工具的，视为未按合同约定交货，乙方负责补齐，因此导致逾期交付的，由乙方承担相应的违约责任。</w:t>
      </w:r>
    </w:p>
    <w:p>
      <w:pPr>
        <w:spacing w:line="440" w:lineRule="exact"/>
        <w:ind w:firstLine="440" w:firstLineChars="200"/>
        <w:rPr>
          <w:rFonts w:ascii="宋体" w:hAnsi="宋体"/>
          <w:sz w:val="22"/>
          <w:szCs w:val="22"/>
        </w:rPr>
      </w:pPr>
      <w:r>
        <w:rPr>
          <w:rFonts w:ascii="宋体" w:hAnsi="宋体"/>
          <w:sz w:val="22"/>
          <w:szCs w:val="22"/>
        </w:rPr>
        <w:t>4、甲方有关货物质量、规格、性能、数量或重量的检验不应视为最终检验。</w:t>
      </w:r>
    </w:p>
    <w:p>
      <w:pPr>
        <w:spacing w:line="440" w:lineRule="exact"/>
        <w:ind w:firstLine="431" w:firstLineChars="196"/>
        <w:rPr>
          <w:rFonts w:ascii="宋体" w:hAnsi="宋体"/>
          <w:sz w:val="22"/>
          <w:szCs w:val="22"/>
        </w:rPr>
      </w:pPr>
      <w:r>
        <w:rPr>
          <w:rFonts w:ascii="宋体" w:hAnsi="宋体"/>
          <w:sz w:val="22"/>
          <w:szCs w:val="22"/>
        </w:rPr>
        <w:t>第九条  伴随服务</w:t>
      </w:r>
    </w:p>
    <w:p>
      <w:pPr>
        <w:spacing w:line="440" w:lineRule="exact"/>
        <w:ind w:firstLine="440" w:firstLineChars="200"/>
        <w:rPr>
          <w:rFonts w:ascii="宋体" w:hAnsi="宋体"/>
          <w:sz w:val="22"/>
          <w:szCs w:val="22"/>
        </w:rPr>
      </w:pPr>
      <w:r>
        <w:rPr>
          <w:rFonts w:hint="eastAsia" w:ascii="宋体" w:hAnsi="宋体"/>
          <w:sz w:val="22"/>
          <w:szCs w:val="22"/>
        </w:rPr>
        <w:t>1、</w:t>
      </w:r>
      <w:r>
        <w:rPr>
          <w:rFonts w:ascii="宋体" w:hAnsi="宋体"/>
          <w:sz w:val="22"/>
          <w:szCs w:val="22"/>
        </w:rPr>
        <w:t>乙方应提供下列伴随服务：</w:t>
      </w:r>
    </w:p>
    <w:p>
      <w:pPr>
        <w:spacing w:line="440" w:lineRule="exact"/>
        <w:ind w:firstLine="330" w:firstLineChars="150"/>
        <w:rPr>
          <w:rFonts w:ascii="宋体" w:hAnsi="宋体"/>
          <w:sz w:val="22"/>
          <w:szCs w:val="22"/>
        </w:rPr>
      </w:pPr>
      <w:r>
        <w:rPr>
          <w:rFonts w:ascii="宋体" w:hAnsi="宋体"/>
          <w:sz w:val="22"/>
          <w:szCs w:val="22"/>
        </w:rPr>
        <w:t>（1）货物的现场安装、施工、调试和/或启动监督；</w:t>
      </w:r>
    </w:p>
    <w:p>
      <w:pPr>
        <w:spacing w:line="440" w:lineRule="exact"/>
        <w:ind w:firstLine="330" w:firstLineChars="150"/>
        <w:rPr>
          <w:rFonts w:ascii="宋体" w:hAnsi="宋体"/>
          <w:sz w:val="22"/>
          <w:szCs w:val="22"/>
        </w:rPr>
      </w:pPr>
      <w:r>
        <w:rPr>
          <w:rFonts w:ascii="宋体" w:hAnsi="宋体"/>
          <w:sz w:val="22"/>
          <w:szCs w:val="22"/>
        </w:rPr>
        <w:t>（2）就货物的安装、调试、启动、运行及维护等对甲方人员进行免费培训。</w:t>
      </w:r>
    </w:p>
    <w:p>
      <w:pPr>
        <w:spacing w:line="440" w:lineRule="exact"/>
        <w:ind w:firstLine="440" w:firstLineChars="200"/>
        <w:rPr>
          <w:rFonts w:ascii="宋体" w:hAnsi="宋体"/>
          <w:sz w:val="22"/>
          <w:szCs w:val="22"/>
        </w:rPr>
      </w:pPr>
      <w:r>
        <w:rPr>
          <w:rFonts w:ascii="宋体" w:hAnsi="宋体"/>
          <w:sz w:val="22"/>
          <w:szCs w:val="22"/>
        </w:rPr>
        <w:t>2、安装施工期间甲方责任：</w:t>
      </w:r>
    </w:p>
    <w:p>
      <w:pPr>
        <w:spacing w:line="440" w:lineRule="exact"/>
        <w:ind w:firstLine="330" w:firstLineChars="150"/>
        <w:rPr>
          <w:rFonts w:ascii="宋体" w:hAnsi="宋体"/>
          <w:sz w:val="22"/>
          <w:szCs w:val="22"/>
        </w:rPr>
      </w:pPr>
      <w:r>
        <w:rPr>
          <w:rFonts w:ascii="宋体" w:hAnsi="宋体"/>
          <w:sz w:val="22"/>
          <w:szCs w:val="22"/>
        </w:rPr>
        <w:t>（1）负责提供场地和有关</w:t>
      </w:r>
      <w:r>
        <w:rPr>
          <w:rFonts w:hint="eastAsia" w:ascii="宋体" w:hAnsi="宋体"/>
          <w:sz w:val="22"/>
          <w:szCs w:val="22"/>
          <w:lang w:eastAsia="zh-CN"/>
        </w:rPr>
        <w:t>产品</w:t>
      </w:r>
      <w:r>
        <w:rPr>
          <w:rFonts w:ascii="宋体" w:hAnsi="宋体"/>
          <w:sz w:val="22"/>
          <w:szCs w:val="22"/>
        </w:rPr>
        <w:t>的安装位置；</w:t>
      </w:r>
    </w:p>
    <w:p>
      <w:pPr>
        <w:spacing w:line="440" w:lineRule="exact"/>
        <w:ind w:firstLine="330" w:firstLineChars="150"/>
        <w:rPr>
          <w:rFonts w:ascii="宋体" w:hAnsi="宋体"/>
          <w:sz w:val="22"/>
          <w:szCs w:val="22"/>
        </w:rPr>
      </w:pPr>
      <w:r>
        <w:rPr>
          <w:rFonts w:ascii="宋体" w:hAnsi="宋体"/>
          <w:sz w:val="22"/>
          <w:szCs w:val="22"/>
        </w:rPr>
        <w:t>（2）提供安装施工调试</w:t>
      </w:r>
      <w:r>
        <w:rPr>
          <w:rFonts w:hint="eastAsia" w:ascii="宋体" w:hAnsi="宋体"/>
          <w:sz w:val="22"/>
          <w:szCs w:val="22"/>
        </w:rPr>
        <w:t>用</w:t>
      </w:r>
      <w:r>
        <w:rPr>
          <w:rFonts w:ascii="宋体" w:hAnsi="宋体"/>
          <w:sz w:val="22"/>
          <w:szCs w:val="22"/>
        </w:rPr>
        <w:t>的电源和水源</w:t>
      </w:r>
      <w:r>
        <w:rPr>
          <w:rFonts w:hint="eastAsia" w:ascii="宋体" w:hAnsi="宋体"/>
          <w:sz w:val="22"/>
          <w:szCs w:val="22"/>
        </w:rPr>
        <w:t>的接口</w:t>
      </w:r>
      <w:r>
        <w:rPr>
          <w:rFonts w:ascii="宋体" w:hAnsi="宋体"/>
          <w:sz w:val="22"/>
          <w:szCs w:val="22"/>
        </w:rPr>
        <w:t>；</w:t>
      </w:r>
    </w:p>
    <w:p>
      <w:pPr>
        <w:spacing w:line="440" w:lineRule="exact"/>
        <w:ind w:firstLine="330" w:firstLineChars="150"/>
        <w:rPr>
          <w:rFonts w:ascii="宋体" w:hAnsi="宋体"/>
          <w:sz w:val="22"/>
          <w:szCs w:val="22"/>
        </w:rPr>
      </w:pPr>
      <w:r>
        <w:rPr>
          <w:rFonts w:ascii="宋体" w:hAnsi="宋体"/>
          <w:sz w:val="22"/>
          <w:szCs w:val="22"/>
        </w:rPr>
        <w:t>（3）负责乙方安装施工调试期间与其他单位交叉作业时的协调工作；</w:t>
      </w:r>
    </w:p>
    <w:p>
      <w:pPr>
        <w:spacing w:line="440" w:lineRule="exact"/>
        <w:ind w:firstLine="330" w:firstLineChars="150"/>
        <w:rPr>
          <w:rFonts w:ascii="宋体" w:hAnsi="宋体"/>
          <w:sz w:val="22"/>
          <w:szCs w:val="22"/>
        </w:rPr>
      </w:pPr>
      <w:r>
        <w:rPr>
          <w:rFonts w:ascii="宋体" w:hAnsi="宋体"/>
          <w:sz w:val="22"/>
          <w:szCs w:val="22"/>
        </w:rPr>
        <w:t>（4）配合乙方做好与安装施工调试有关的辅助性事务；</w:t>
      </w:r>
    </w:p>
    <w:p>
      <w:pPr>
        <w:spacing w:line="440" w:lineRule="exact"/>
        <w:ind w:firstLine="330" w:firstLineChars="150"/>
        <w:rPr>
          <w:rFonts w:ascii="宋体" w:hAnsi="宋体"/>
          <w:sz w:val="22"/>
          <w:szCs w:val="22"/>
        </w:rPr>
      </w:pPr>
      <w:r>
        <w:rPr>
          <w:rFonts w:ascii="宋体" w:hAnsi="宋体"/>
          <w:sz w:val="22"/>
          <w:szCs w:val="22"/>
        </w:rPr>
        <w:t>（5）对乙方的安装施工调试工作进行监督管理。</w:t>
      </w:r>
    </w:p>
    <w:p>
      <w:pPr>
        <w:spacing w:line="440" w:lineRule="exact"/>
        <w:ind w:firstLine="440" w:firstLineChars="200"/>
        <w:rPr>
          <w:rFonts w:ascii="宋体" w:hAnsi="宋体"/>
          <w:sz w:val="22"/>
          <w:szCs w:val="22"/>
        </w:rPr>
      </w:pPr>
      <w:r>
        <w:rPr>
          <w:rFonts w:ascii="宋体" w:hAnsi="宋体"/>
          <w:sz w:val="22"/>
          <w:szCs w:val="22"/>
        </w:rPr>
        <w:t>3、安装施工调试期间乙方责任：</w:t>
      </w:r>
    </w:p>
    <w:p>
      <w:pPr>
        <w:spacing w:line="440" w:lineRule="exact"/>
        <w:ind w:firstLine="330" w:firstLineChars="150"/>
        <w:rPr>
          <w:rFonts w:ascii="宋体" w:hAnsi="宋体"/>
          <w:sz w:val="22"/>
          <w:szCs w:val="22"/>
        </w:rPr>
      </w:pPr>
      <w:r>
        <w:rPr>
          <w:rFonts w:ascii="宋体" w:hAnsi="宋体"/>
          <w:sz w:val="22"/>
          <w:szCs w:val="22"/>
        </w:rPr>
        <w:t>（1）负责货物运抵指定地点后的搬运及看护保管；</w:t>
      </w:r>
    </w:p>
    <w:p>
      <w:pPr>
        <w:spacing w:line="440" w:lineRule="exact"/>
        <w:ind w:firstLine="330" w:firstLineChars="150"/>
        <w:rPr>
          <w:rFonts w:ascii="宋体" w:hAnsi="宋体"/>
          <w:sz w:val="22"/>
          <w:szCs w:val="22"/>
        </w:rPr>
      </w:pPr>
      <w:r>
        <w:rPr>
          <w:rFonts w:ascii="宋体" w:hAnsi="宋体"/>
          <w:sz w:val="22"/>
          <w:szCs w:val="22"/>
        </w:rPr>
        <w:t>（2）在安装施工前负责派员前往安装现场进行勘测，确认施工现场条件，与甲方约定具体开工日期；</w:t>
      </w:r>
    </w:p>
    <w:p>
      <w:pPr>
        <w:spacing w:line="440" w:lineRule="exact"/>
        <w:ind w:firstLine="330" w:firstLineChars="150"/>
        <w:rPr>
          <w:rFonts w:ascii="宋体" w:hAnsi="宋体"/>
          <w:sz w:val="22"/>
          <w:szCs w:val="22"/>
        </w:rPr>
      </w:pPr>
      <w:r>
        <w:rPr>
          <w:rFonts w:ascii="宋体" w:hAnsi="宋体"/>
          <w:sz w:val="22"/>
          <w:szCs w:val="22"/>
        </w:rPr>
        <w:t>（3）按照国家规定的相关安装规范和质量标准完成安装施工工作；</w:t>
      </w:r>
    </w:p>
    <w:p>
      <w:pPr>
        <w:spacing w:line="440" w:lineRule="exact"/>
        <w:ind w:firstLine="330" w:firstLineChars="150"/>
        <w:rPr>
          <w:rFonts w:ascii="宋体" w:hAnsi="宋体"/>
          <w:sz w:val="22"/>
          <w:szCs w:val="22"/>
        </w:rPr>
      </w:pPr>
      <w:r>
        <w:rPr>
          <w:rFonts w:ascii="宋体" w:hAnsi="宋体"/>
          <w:sz w:val="22"/>
          <w:szCs w:val="22"/>
        </w:rPr>
        <w:t>（4）遵守施工现场的有关规章制度，文明施工，接受甲方的监督管理。</w:t>
      </w:r>
    </w:p>
    <w:p>
      <w:pPr>
        <w:spacing w:line="440" w:lineRule="exact"/>
        <w:ind w:firstLine="330" w:firstLineChars="150"/>
        <w:rPr>
          <w:rFonts w:ascii="宋体" w:hAnsi="宋体"/>
          <w:sz w:val="22"/>
          <w:szCs w:val="22"/>
        </w:rPr>
      </w:pPr>
      <w:r>
        <w:rPr>
          <w:rFonts w:ascii="宋体" w:hAnsi="宋体"/>
          <w:sz w:val="22"/>
          <w:szCs w:val="22"/>
        </w:rPr>
        <w:t>（5）配合甲方工作，参加现场施工协调会议；</w:t>
      </w:r>
    </w:p>
    <w:p>
      <w:pPr>
        <w:spacing w:line="440" w:lineRule="exact"/>
        <w:ind w:firstLine="330" w:firstLineChars="150"/>
        <w:rPr>
          <w:rFonts w:ascii="宋体" w:hAnsi="宋体"/>
          <w:sz w:val="22"/>
          <w:szCs w:val="22"/>
        </w:rPr>
      </w:pPr>
      <w:r>
        <w:rPr>
          <w:rFonts w:ascii="宋体" w:hAnsi="宋体"/>
          <w:sz w:val="22"/>
          <w:szCs w:val="22"/>
        </w:rPr>
        <w:t>（6）负责现场施工人员的保险和一切安全责任；</w:t>
      </w:r>
    </w:p>
    <w:p>
      <w:pPr>
        <w:spacing w:line="440" w:lineRule="exact"/>
        <w:ind w:firstLine="330" w:firstLineChars="150"/>
        <w:rPr>
          <w:rFonts w:ascii="宋体" w:hAnsi="宋体"/>
          <w:sz w:val="22"/>
          <w:szCs w:val="22"/>
        </w:rPr>
      </w:pPr>
      <w:r>
        <w:rPr>
          <w:rFonts w:ascii="宋体" w:hAnsi="宋体"/>
          <w:sz w:val="22"/>
          <w:szCs w:val="22"/>
        </w:rPr>
        <w:t>（7）负责安装质量的自检验收，配合采购人完成验收工作及项目的移交；</w:t>
      </w:r>
    </w:p>
    <w:p>
      <w:pPr>
        <w:spacing w:line="440" w:lineRule="exact"/>
        <w:ind w:firstLine="330" w:firstLineChars="150"/>
        <w:rPr>
          <w:rFonts w:ascii="宋体" w:hAnsi="宋体"/>
          <w:sz w:val="22"/>
          <w:szCs w:val="22"/>
        </w:rPr>
      </w:pPr>
      <w:r>
        <w:rPr>
          <w:rFonts w:ascii="宋体" w:hAnsi="宋体"/>
          <w:sz w:val="22"/>
          <w:szCs w:val="22"/>
        </w:rPr>
        <w:t>（8）按照有关要求完成质量评定和安装施工记录；</w:t>
      </w:r>
    </w:p>
    <w:p>
      <w:pPr>
        <w:spacing w:line="440" w:lineRule="exact"/>
        <w:ind w:firstLine="330" w:firstLineChars="150"/>
        <w:rPr>
          <w:rFonts w:ascii="宋体" w:hAnsi="宋体"/>
          <w:sz w:val="22"/>
          <w:szCs w:val="22"/>
        </w:rPr>
      </w:pPr>
      <w:r>
        <w:rPr>
          <w:rFonts w:ascii="宋体" w:hAnsi="宋体"/>
          <w:sz w:val="22"/>
          <w:szCs w:val="22"/>
        </w:rPr>
        <w:t>（9）负责安装施工调试期间由于乙方过错所造成的一切损失。</w:t>
      </w:r>
    </w:p>
    <w:p>
      <w:pPr>
        <w:spacing w:line="440" w:lineRule="exact"/>
        <w:ind w:firstLine="440" w:firstLineChars="200"/>
        <w:rPr>
          <w:rFonts w:ascii="宋体" w:hAnsi="宋体"/>
          <w:sz w:val="22"/>
          <w:szCs w:val="22"/>
        </w:rPr>
      </w:pPr>
      <w:r>
        <w:rPr>
          <w:rFonts w:hint="eastAsia" w:ascii="宋体" w:hAnsi="宋体"/>
          <w:sz w:val="22"/>
          <w:szCs w:val="22"/>
        </w:rPr>
        <w:t>4、由于货物自身质量问题或安装不当产生的意外及损失均由乙方承担。</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第十条  最终验收</w:t>
      </w:r>
    </w:p>
    <w:p>
      <w:pPr>
        <w:spacing w:line="440" w:lineRule="exact"/>
        <w:ind w:firstLine="440" w:firstLineChars="200"/>
        <w:rPr>
          <w:rFonts w:ascii="宋体" w:hAnsi="宋体"/>
          <w:sz w:val="22"/>
          <w:szCs w:val="22"/>
        </w:rPr>
      </w:pPr>
      <w:r>
        <w:rPr>
          <w:rFonts w:ascii="宋体" w:hAnsi="宋体"/>
          <w:sz w:val="22"/>
          <w:szCs w:val="22"/>
        </w:rPr>
        <w:t>1、货物安装调试结束后，乙方应及时通知甲方对项目进行最终验收，验收合格的，由甲方签署验收单并加盖单位公章。</w:t>
      </w:r>
    </w:p>
    <w:p>
      <w:pPr>
        <w:spacing w:line="440" w:lineRule="exact"/>
        <w:ind w:firstLine="440" w:firstLineChars="200"/>
        <w:rPr>
          <w:rFonts w:ascii="宋体" w:hAnsi="宋体"/>
          <w:sz w:val="22"/>
          <w:szCs w:val="22"/>
        </w:rPr>
      </w:pPr>
      <w:r>
        <w:rPr>
          <w:rFonts w:ascii="宋体" w:hAnsi="宋体"/>
          <w:sz w:val="22"/>
          <w:szCs w:val="22"/>
        </w:rPr>
        <w:t>2、如验收不合格或在质量保证期内发现货物是不合格的，包括货物有明显的或潜在的缺陷、使用不符合要求的材料、运行效果达不到要求等，甲方有权报请当地质检部门或权威检测机构进行检验。根据检验结果，甲方有权向乙方主张违约责任。</w:t>
      </w:r>
    </w:p>
    <w:p>
      <w:pPr>
        <w:spacing w:line="440" w:lineRule="exact"/>
        <w:ind w:firstLine="440" w:firstLineChars="200"/>
        <w:rPr>
          <w:rFonts w:ascii="宋体" w:hAnsi="宋体"/>
          <w:sz w:val="22"/>
          <w:szCs w:val="22"/>
        </w:rPr>
      </w:pPr>
      <w:r>
        <w:rPr>
          <w:rFonts w:ascii="宋体" w:hAnsi="宋体"/>
          <w:sz w:val="22"/>
          <w:szCs w:val="22"/>
        </w:rPr>
        <w:t>3、验收标准应遵循国家相关标准、行业通行标准、厂方出厂标准、</w:t>
      </w:r>
      <w:r>
        <w:rPr>
          <w:rFonts w:hint="eastAsia" w:ascii="宋体" w:hAnsi="宋体"/>
          <w:sz w:val="22"/>
          <w:szCs w:val="22"/>
        </w:rPr>
        <w:t>采购文件</w:t>
      </w:r>
      <w:r>
        <w:rPr>
          <w:rFonts w:ascii="宋体" w:hAnsi="宋体"/>
          <w:sz w:val="22"/>
          <w:szCs w:val="22"/>
        </w:rPr>
        <w:t>要求和乙方投标文件的承诺等。</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第十一条   售后服务</w:t>
      </w:r>
    </w:p>
    <w:p>
      <w:pPr>
        <w:spacing w:line="440" w:lineRule="exact"/>
        <w:ind w:firstLine="440" w:firstLineChars="200"/>
        <w:rPr>
          <w:rFonts w:ascii="宋体" w:hAnsi="宋体"/>
          <w:sz w:val="22"/>
          <w:szCs w:val="22"/>
        </w:rPr>
      </w:pPr>
      <w:r>
        <w:rPr>
          <w:rFonts w:ascii="宋体" w:hAnsi="宋体"/>
          <w:sz w:val="22"/>
          <w:szCs w:val="22"/>
        </w:rPr>
        <w:t>乙方应按照国家有关法律法规、行业规定以及</w:t>
      </w:r>
      <w:r>
        <w:rPr>
          <w:rFonts w:hint="eastAsia" w:ascii="宋体" w:hAnsi="宋体"/>
          <w:sz w:val="22"/>
          <w:szCs w:val="22"/>
        </w:rPr>
        <w:t>采购文件</w:t>
      </w:r>
      <w:r>
        <w:rPr>
          <w:rFonts w:ascii="宋体" w:hAnsi="宋体"/>
          <w:sz w:val="22"/>
          <w:szCs w:val="22"/>
        </w:rPr>
        <w:t>规定、投标文件承诺的内容提供售后服务。</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highlight w:val="none"/>
        </w:rPr>
      </w:pPr>
      <w:r>
        <w:rPr>
          <w:rFonts w:ascii="宋体" w:hAnsi="宋体"/>
          <w:sz w:val="22"/>
          <w:szCs w:val="22"/>
          <w:highlight w:val="none"/>
        </w:rPr>
        <w:t>第十二条   付款</w:t>
      </w:r>
    </w:p>
    <w:p>
      <w:pPr>
        <w:spacing w:line="440" w:lineRule="exact"/>
        <w:ind w:firstLine="440" w:firstLineChars="200"/>
        <w:rPr>
          <w:rFonts w:ascii="宋体" w:hAnsi="宋体"/>
          <w:sz w:val="22"/>
          <w:szCs w:val="22"/>
          <w:highlight w:val="none"/>
        </w:rPr>
      </w:pPr>
      <w:r>
        <w:rPr>
          <w:rFonts w:ascii="宋体" w:hAnsi="宋体"/>
          <w:sz w:val="22"/>
          <w:szCs w:val="22"/>
          <w:highlight w:val="none"/>
        </w:rPr>
        <w:t>1、本合同项下所有款项均以人民币支付。</w:t>
      </w:r>
    </w:p>
    <w:p>
      <w:pPr>
        <w:spacing w:line="440" w:lineRule="exact"/>
        <w:ind w:firstLine="440" w:firstLineChars="200"/>
        <w:rPr>
          <w:rFonts w:hint="eastAsia" w:ascii="宋体" w:hAnsi="宋体" w:eastAsia="宋体"/>
          <w:sz w:val="22"/>
          <w:szCs w:val="22"/>
          <w:highlight w:val="none"/>
          <w:u w:val="single"/>
          <w:lang w:eastAsia="zh-CN"/>
        </w:rPr>
      </w:pPr>
      <w:r>
        <w:rPr>
          <w:rFonts w:ascii="宋体" w:hAnsi="宋体"/>
          <w:sz w:val="22"/>
          <w:szCs w:val="22"/>
          <w:highlight w:val="none"/>
        </w:rPr>
        <w:t>2、本项目付款方式为：</w:t>
      </w:r>
      <w:r>
        <w:rPr>
          <w:rFonts w:hint="eastAsia" w:ascii="宋体" w:hAnsi="宋体"/>
          <w:sz w:val="22"/>
          <w:szCs w:val="22"/>
          <w:highlight w:val="none"/>
          <w:lang w:eastAsia="zh-CN"/>
        </w:rPr>
        <w:t>详见采购文件</w:t>
      </w:r>
    </w:p>
    <w:p>
      <w:pPr>
        <w:spacing w:line="440" w:lineRule="exact"/>
        <w:ind w:firstLine="431" w:firstLineChars="196"/>
        <w:rPr>
          <w:rFonts w:ascii="宋体" w:hAnsi="宋体"/>
          <w:sz w:val="22"/>
          <w:szCs w:val="22"/>
          <w:highlight w:val="none"/>
        </w:rPr>
      </w:pPr>
      <w:r>
        <w:rPr>
          <w:rFonts w:ascii="宋体" w:hAnsi="宋体"/>
          <w:sz w:val="22"/>
          <w:szCs w:val="22"/>
          <w:highlight w:val="none"/>
        </w:rPr>
        <w:t>第十三条　违约责任</w:t>
      </w:r>
    </w:p>
    <w:p>
      <w:pPr>
        <w:spacing w:line="440" w:lineRule="exact"/>
        <w:ind w:firstLine="440" w:firstLineChars="200"/>
        <w:rPr>
          <w:rFonts w:ascii="宋体" w:hAnsi="宋体"/>
          <w:sz w:val="22"/>
          <w:szCs w:val="22"/>
          <w:highlight w:val="none"/>
        </w:rPr>
      </w:pPr>
      <w:r>
        <w:rPr>
          <w:rFonts w:ascii="宋体" w:hAnsi="宋体"/>
          <w:sz w:val="22"/>
          <w:szCs w:val="22"/>
          <w:highlight w:val="none"/>
        </w:rPr>
        <w:t>1、甲方无正当理由拒收货物或拒付货款的，应向乙方偿付合同总价</w:t>
      </w:r>
      <w:r>
        <w:rPr>
          <w:rFonts w:hint="eastAsia" w:ascii="宋体" w:hAnsi="宋体"/>
          <w:sz w:val="22"/>
          <w:szCs w:val="22"/>
          <w:highlight w:val="none"/>
        </w:rPr>
        <w:t>5</w:t>
      </w:r>
      <w:r>
        <w:rPr>
          <w:rFonts w:ascii="宋体" w:hAnsi="宋体"/>
          <w:sz w:val="22"/>
          <w:szCs w:val="22"/>
          <w:highlight w:val="none"/>
        </w:rPr>
        <w:t>％的违约金。</w:t>
      </w:r>
    </w:p>
    <w:p>
      <w:pPr>
        <w:spacing w:line="440" w:lineRule="exact"/>
        <w:ind w:firstLine="440" w:firstLineChars="200"/>
        <w:rPr>
          <w:rFonts w:ascii="宋体" w:hAnsi="宋体"/>
          <w:sz w:val="22"/>
          <w:szCs w:val="22"/>
          <w:highlight w:val="none"/>
        </w:rPr>
      </w:pPr>
      <w:r>
        <w:rPr>
          <w:rFonts w:hint="eastAsia" w:ascii="宋体" w:hAnsi="宋体"/>
          <w:sz w:val="22"/>
          <w:szCs w:val="22"/>
          <w:highlight w:val="none"/>
        </w:rPr>
        <w:t>2</w:t>
      </w:r>
      <w:r>
        <w:rPr>
          <w:rFonts w:ascii="宋体" w:hAnsi="宋体"/>
          <w:sz w:val="22"/>
          <w:szCs w:val="22"/>
          <w:highlight w:val="none"/>
        </w:rPr>
        <w:t>、乙方不交付货物的，应向甲方支付合同总价</w:t>
      </w:r>
      <w:r>
        <w:rPr>
          <w:rFonts w:hint="eastAsia" w:ascii="宋体" w:hAnsi="宋体"/>
          <w:sz w:val="22"/>
          <w:szCs w:val="22"/>
          <w:highlight w:val="none"/>
        </w:rPr>
        <w:t>20</w:t>
      </w:r>
      <w:r>
        <w:rPr>
          <w:rFonts w:ascii="宋体" w:hAnsi="宋体"/>
          <w:sz w:val="22"/>
          <w:szCs w:val="22"/>
          <w:highlight w:val="none"/>
        </w:rPr>
        <w:t>％的违约金，同时甲方有权解除合同。</w:t>
      </w:r>
    </w:p>
    <w:p>
      <w:pPr>
        <w:spacing w:line="440" w:lineRule="exact"/>
        <w:ind w:firstLine="440" w:firstLineChars="200"/>
        <w:rPr>
          <w:rFonts w:ascii="宋体" w:hAnsi="宋体" w:eastAsia="宋体" w:cs="Times New Roman"/>
          <w:sz w:val="22"/>
          <w:szCs w:val="22"/>
          <w:highlight w:val="none"/>
        </w:rPr>
      </w:pPr>
      <w:r>
        <w:rPr>
          <w:rFonts w:hint="eastAsia" w:ascii="宋体" w:hAnsi="宋体"/>
          <w:sz w:val="22"/>
          <w:szCs w:val="22"/>
        </w:rPr>
        <w:t>3</w:t>
      </w:r>
      <w:r>
        <w:rPr>
          <w:rFonts w:ascii="宋体" w:hAnsi="宋体"/>
          <w:sz w:val="22"/>
          <w:szCs w:val="22"/>
        </w:rPr>
        <w:t>、</w:t>
      </w:r>
      <w:r>
        <w:rPr>
          <w:rFonts w:hint="eastAsia" w:ascii="宋体" w:hAnsi="宋体" w:eastAsia="宋体" w:cs="Times New Roman"/>
          <w:color w:val="FF0000"/>
          <w:sz w:val="22"/>
          <w:szCs w:val="22"/>
          <w:highlight w:val="none"/>
        </w:rPr>
        <w:t>乙方</w:t>
      </w:r>
      <w:r>
        <w:rPr>
          <w:rFonts w:hint="eastAsia" w:ascii="宋体" w:hAnsi="宋体" w:eastAsia="宋体" w:cs="Times New Roman"/>
          <w:color w:val="FF0000"/>
          <w:sz w:val="22"/>
          <w:szCs w:val="22"/>
          <w:highlight w:val="none"/>
          <w:lang w:val="en-US" w:eastAsia="zh-CN"/>
        </w:rPr>
        <w:t>在软装</w:t>
      </w:r>
      <w:r>
        <w:rPr>
          <w:rFonts w:hint="eastAsia" w:ascii="宋体" w:hAnsi="宋体" w:eastAsia="宋体" w:cs="Times New Roman"/>
          <w:color w:val="FF0000"/>
          <w:sz w:val="22"/>
          <w:szCs w:val="22"/>
          <w:highlight w:val="none"/>
        </w:rPr>
        <w:t>施工过程中若因</w:t>
      </w:r>
      <w:r>
        <w:rPr>
          <w:rFonts w:hint="eastAsia" w:ascii="宋体" w:hAnsi="宋体" w:eastAsia="宋体" w:cs="Times New Roman"/>
          <w:color w:val="FF0000"/>
          <w:sz w:val="22"/>
          <w:szCs w:val="22"/>
          <w:highlight w:val="none"/>
          <w:lang w:val="en-US" w:eastAsia="zh-CN"/>
        </w:rPr>
        <w:t>甲</w:t>
      </w:r>
      <w:r>
        <w:rPr>
          <w:rFonts w:hint="eastAsia" w:ascii="宋体" w:hAnsi="宋体" w:eastAsia="宋体" w:cs="Times New Roman"/>
          <w:color w:val="FF0000"/>
          <w:sz w:val="22"/>
          <w:szCs w:val="22"/>
          <w:highlight w:val="none"/>
        </w:rPr>
        <w:t>方或不可抗拒力原因导致工期延误的，双方共同签订延期书面说明，否则逾期一天扣罚3000元</w:t>
      </w:r>
      <w:r>
        <w:rPr>
          <w:rFonts w:ascii="宋体" w:hAnsi="宋体" w:eastAsia="宋体" w:cs="Times New Roman"/>
          <w:color w:val="FF0000"/>
          <w:sz w:val="22"/>
          <w:szCs w:val="22"/>
          <w:highlight w:val="none"/>
        </w:rPr>
        <w:t>。</w:t>
      </w:r>
    </w:p>
    <w:p>
      <w:pPr>
        <w:spacing w:line="440" w:lineRule="exact"/>
        <w:ind w:firstLine="440" w:firstLineChars="200"/>
        <w:rPr>
          <w:rFonts w:ascii="宋体" w:hAnsi="宋体"/>
          <w:sz w:val="22"/>
          <w:szCs w:val="22"/>
        </w:rPr>
      </w:pPr>
      <w:r>
        <w:rPr>
          <w:rFonts w:hint="eastAsia" w:ascii="宋体" w:hAnsi="宋体"/>
          <w:sz w:val="22"/>
          <w:szCs w:val="22"/>
        </w:rPr>
        <w:t>4</w:t>
      </w:r>
      <w:r>
        <w:rPr>
          <w:rFonts w:ascii="宋体" w:hAnsi="宋体"/>
          <w:sz w:val="22"/>
          <w:szCs w:val="22"/>
        </w:rPr>
        <w:t>、乙方交付的货物不符合要求的，应按照甲方选择的下列一种或多种方式承担赔偿责任：</w:t>
      </w:r>
    </w:p>
    <w:p>
      <w:pPr>
        <w:spacing w:line="440" w:lineRule="exact"/>
        <w:ind w:firstLine="330" w:firstLineChars="150"/>
        <w:rPr>
          <w:rFonts w:ascii="宋体" w:hAnsi="宋体"/>
          <w:sz w:val="22"/>
          <w:szCs w:val="22"/>
        </w:rPr>
      </w:pPr>
      <w:r>
        <w:rPr>
          <w:rFonts w:ascii="宋体" w:hAnsi="宋体"/>
          <w:sz w:val="22"/>
          <w:szCs w:val="22"/>
        </w:rPr>
        <w:t>（1）在甲方同意延长的期限内交付符合要求的全部货物、提供服务并承担由此给甲方造成的一切损失；逾期未交付或交付的货物仍不符合要求，乙方应向甲方支付合同总价10％的违约金，同时甲方有权解除合同。</w:t>
      </w:r>
    </w:p>
    <w:p>
      <w:pPr>
        <w:spacing w:line="440" w:lineRule="exact"/>
        <w:ind w:firstLine="330" w:firstLineChars="150"/>
        <w:rPr>
          <w:rFonts w:ascii="宋体" w:hAnsi="宋体"/>
          <w:sz w:val="22"/>
          <w:szCs w:val="22"/>
        </w:rPr>
      </w:pPr>
      <w:r>
        <w:rPr>
          <w:rFonts w:ascii="宋体" w:hAnsi="宋体"/>
          <w:sz w:val="22"/>
          <w:szCs w:val="22"/>
        </w:rPr>
        <w:t>（2）在甲方规定时间内，用符合要求的新零件、部件或货物来更换有缺陷的部分以达到合同规定的要求并承担一切费用和风险，同时承担甲方因此所遭受的全部损失；</w:t>
      </w:r>
    </w:p>
    <w:p>
      <w:pPr>
        <w:spacing w:line="440" w:lineRule="exact"/>
        <w:ind w:firstLine="330" w:firstLineChars="150"/>
        <w:rPr>
          <w:rFonts w:ascii="宋体" w:hAnsi="宋体"/>
          <w:sz w:val="22"/>
          <w:szCs w:val="22"/>
        </w:rPr>
      </w:pPr>
      <w:r>
        <w:rPr>
          <w:rFonts w:ascii="宋体" w:hAnsi="宋体"/>
          <w:sz w:val="22"/>
          <w:szCs w:val="22"/>
        </w:rPr>
        <w:t>（3）根据货物的低劣程度、损坏程度以及甲方所受损失等按甲方所能接受的数额降低货物价格或赔偿甲方所受损失；</w:t>
      </w:r>
    </w:p>
    <w:p>
      <w:pPr>
        <w:spacing w:line="440" w:lineRule="exact"/>
        <w:ind w:firstLine="330" w:firstLineChars="150"/>
        <w:rPr>
          <w:rFonts w:ascii="宋体" w:hAnsi="宋体"/>
          <w:sz w:val="22"/>
          <w:szCs w:val="22"/>
        </w:rPr>
      </w:pPr>
      <w:r>
        <w:rPr>
          <w:rFonts w:ascii="宋体" w:hAnsi="宋体"/>
          <w:sz w:val="22"/>
          <w:szCs w:val="22"/>
        </w:rPr>
        <w:t>（4）退货并按合同规定同种货币退还甲方已付货款，同时承担由此发生的一切损失和费用，包括但不限于利息、银行手续费、运费、保险费、检验费、仓储费、装卸费、退回货物所需的其他必要费用以及甲方为购买到符合要求的货物所多支出的费用。</w:t>
      </w:r>
    </w:p>
    <w:p>
      <w:pPr>
        <w:spacing w:line="440" w:lineRule="exact"/>
        <w:ind w:firstLine="440" w:firstLineChars="200"/>
        <w:rPr>
          <w:rFonts w:ascii="宋体" w:hAnsi="宋体"/>
          <w:sz w:val="22"/>
          <w:szCs w:val="22"/>
        </w:rPr>
      </w:pPr>
      <w:r>
        <w:rPr>
          <w:rFonts w:hint="eastAsia" w:ascii="宋体" w:hAnsi="宋体"/>
          <w:sz w:val="22"/>
          <w:szCs w:val="22"/>
        </w:rPr>
        <w:t>5</w:t>
      </w:r>
      <w:r>
        <w:rPr>
          <w:rFonts w:ascii="宋体" w:hAnsi="宋体"/>
          <w:sz w:val="22"/>
          <w:szCs w:val="22"/>
        </w:rPr>
        <w:t>、乙方未按规定和承诺提供伴随服务、售后服务的，应向甲方支付合同总价5％的违约金。</w:t>
      </w:r>
    </w:p>
    <w:p>
      <w:pPr>
        <w:spacing w:line="440" w:lineRule="exact"/>
        <w:ind w:firstLine="440" w:firstLineChars="200"/>
        <w:rPr>
          <w:rFonts w:ascii="宋体" w:hAnsi="宋体"/>
          <w:sz w:val="22"/>
          <w:szCs w:val="22"/>
        </w:rPr>
      </w:pPr>
      <w:r>
        <w:rPr>
          <w:rFonts w:hint="eastAsia" w:ascii="宋体" w:hAnsi="宋体"/>
          <w:sz w:val="22"/>
          <w:szCs w:val="22"/>
        </w:rPr>
        <w:t>6</w:t>
      </w:r>
      <w:r>
        <w:rPr>
          <w:rFonts w:ascii="宋体" w:hAnsi="宋体"/>
          <w:sz w:val="22"/>
          <w:szCs w:val="22"/>
        </w:rPr>
        <w:t>、违约方承担违约责任并不影响其合同项下的义务（合同解除的除外）。</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第十四条 不可抗力</w:t>
      </w:r>
    </w:p>
    <w:p>
      <w:pPr>
        <w:spacing w:line="440" w:lineRule="exact"/>
        <w:ind w:firstLine="440" w:firstLineChars="200"/>
        <w:rPr>
          <w:rFonts w:ascii="宋体" w:hAnsi="宋体"/>
          <w:sz w:val="22"/>
          <w:szCs w:val="22"/>
        </w:rPr>
      </w:pPr>
      <w:r>
        <w:rPr>
          <w:rFonts w:ascii="宋体" w:hAnsi="宋体"/>
          <w:sz w:val="22"/>
          <w:szCs w:val="22"/>
        </w:rPr>
        <w:t>1、不可抗力，是指不能预见、不能避免并不能克服的客观情况，如战争、动乱、瘟疫、严重火灾、洪水、地震、风暴或其他自然灾害等。</w:t>
      </w:r>
    </w:p>
    <w:p>
      <w:pPr>
        <w:spacing w:line="440" w:lineRule="exact"/>
        <w:ind w:firstLine="440" w:firstLineChars="200"/>
        <w:rPr>
          <w:rFonts w:ascii="宋体" w:hAnsi="宋体"/>
          <w:sz w:val="22"/>
          <w:szCs w:val="22"/>
        </w:rPr>
      </w:pPr>
      <w:r>
        <w:rPr>
          <w:rFonts w:ascii="宋体" w:hAnsi="宋体"/>
          <w:sz w:val="22"/>
          <w:szCs w:val="22"/>
        </w:rPr>
        <w:t>2、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本义务而造成的相关损失由其承担。</w:t>
      </w:r>
    </w:p>
    <w:p>
      <w:pPr>
        <w:spacing w:line="440" w:lineRule="exact"/>
        <w:ind w:firstLine="440" w:firstLineChars="200"/>
        <w:rPr>
          <w:rFonts w:ascii="宋体" w:hAnsi="宋体"/>
          <w:sz w:val="22"/>
          <w:szCs w:val="22"/>
        </w:rPr>
      </w:pPr>
      <w:r>
        <w:rPr>
          <w:rFonts w:ascii="宋体" w:hAnsi="宋体"/>
          <w:sz w:val="22"/>
          <w:szCs w:val="22"/>
        </w:rPr>
        <w:t>3、发生不可抗力事件，任何一方均不对因不可抗力无法履行或迟延履行本合同义务而使另一方蒙受的任何损失承担责任，法律另有规定的除外。</w:t>
      </w:r>
    </w:p>
    <w:p>
      <w:pPr>
        <w:spacing w:line="440" w:lineRule="exact"/>
        <w:ind w:firstLine="440" w:firstLineChars="200"/>
        <w:rPr>
          <w:rFonts w:ascii="宋体" w:hAnsi="宋体"/>
          <w:sz w:val="22"/>
          <w:szCs w:val="22"/>
        </w:rPr>
      </w:pPr>
      <w:r>
        <w:rPr>
          <w:rFonts w:ascii="宋体" w:hAnsi="宋体"/>
          <w:sz w:val="22"/>
          <w:szCs w:val="22"/>
        </w:rPr>
        <w:t>4、合同各方应根据不可抗力对本合同履行的影响程度，协商确定是否终止本合同或是继续履行本合同。</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第十五条　合同的补充</w:t>
      </w:r>
    </w:p>
    <w:p>
      <w:pPr>
        <w:spacing w:line="440" w:lineRule="exact"/>
        <w:ind w:firstLine="440" w:firstLineChars="200"/>
        <w:rPr>
          <w:rFonts w:ascii="宋体" w:hAnsi="宋体"/>
          <w:sz w:val="22"/>
          <w:szCs w:val="22"/>
        </w:rPr>
      </w:pPr>
      <w:r>
        <w:rPr>
          <w:rFonts w:ascii="宋体" w:hAnsi="宋体"/>
          <w:sz w:val="22"/>
          <w:szCs w:val="22"/>
        </w:rPr>
        <w:t>1、在本合同履行中，甲方需要追加与本合同相同的货物或服务的，在不改变合同其他条款的前提下，可与乙方协商签订补充合同，但所有补充合同的金额不得超过本合同的百分之十。</w:t>
      </w:r>
    </w:p>
    <w:p>
      <w:pPr>
        <w:spacing w:line="440" w:lineRule="exact"/>
        <w:ind w:firstLine="440" w:firstLineChars="200"/>
        <w:rPr>
          <w:rFonts w:ascii="宋体" w:hAnsi="宋体"/>
          <w:sz w:val="22"/>
          <w:szCs w:val="22"/>
        </w:rPr>
      </w:pPr>
      <w:r>
        <w:rPr>
          <w:rFonts w:ascii="宋体" w:hAnsi="宋体"/>
          <w:sz w:val="22"/>
          <w:szCs w:val="22"/>
        </w:rPr>
        <w:t>2、补充合同须采用书面形式，并报</w:t>
      </w:r>
      <w:r>
        <w:rPr>
          <w:rFonts w:hint="eastAsia" w:ascii="宋体" w:hAnsi="宋体"/>
          <w:sz w:val="22"/>
          <w:szCs w:val="22"/>
        </w:rPr>
        <w:t>县财政部门</w:t>
      </w:r>
      <w:r>
        <w:rPr>
          <w:rFonts w:ascii="宋体" w:hAnsi="宋体"/>
          <w:sz w:val="22"/>
          <w:szCs w:val="22"/>
        </w:rPr>
        <w:t>备案，为本合同不可分割的一部分。</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第十六条  合同的变更、中止</w:t>
      </w:r>
    </w:p>
    <w:p>
      <w:pPr>
        <w:spacing w:line="440" w:lineRule="exact"/>
        <w:ind w:firstLine="431" w:firstLineChars="196"/>
        <w:rPr>
          <w:rFonts w:ascii="宋体" w:hAnsi="宋体"/>
          <w:sz w:val="22"/>
          <w:szCs w:val="22"/>
        </w:rPr>
      </w:pPr>
      <w:r>
        <w:rPr>
          <w:rFonts w:ascii="宋体" w:hAnsi="宋体"/>
          <w:sz w:val="22"/>
          <w:szCs w:val="22"/>
        </w:rPr>
        <w:t>本合同一经签订，合同双方不得擅自变更或中止合同，除非合同的继续履行将损害国家利益和社会公共利益。</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第十七条  合同的终止</w:t>
      </w:r>
    </w:p>
    <w:p>
      <w:pPr>
        <w:spacing w:line="440" w:lineRule="exact"/>
        <w:ind w:firstLine="440" w:firstLineChars="200"/>
        <w:rPr>
          <w:rFonts w:ascii="宋体" w:hAnsi="宋体"/>
          <w:sz w:val="22"/>
          <w:szCs w:val="22"/>
        </w:rPr>
      </w:pPr>
      <w:r>
        <w:rPr>
          <w:rFonts w:ascii="宋体" w:hAnsi="宋体"/>
          <w:sz w:val="22"/>
          <w:szCs w:val="22"/>
        </w:rPr>
        <w:t>本合同因下列原因而终止：</w:t>
      </w:r>
    </w:p>
    <w:p>
      <w:pPr>
        <w:spacing w:line="440" w:lineRule="exact"/>
        <w:ind w:firstLine="440" w:firstLineChars="200"/>
        <w:rPr>
          <w:rFonts w:ascii="宋体" w:hAnsi="宋体"/>
          <w:sz w:val="22"/>
          <w:szCs w:val="22"/>
        </w:rPr>
      </w:pPr>
      <w:r>
        <w:rPr>
          <w:rFonts w:ascii="宋体" w:hAnsi="宋体"/>
          <w:sz w:val="22"/>
          <w:szCs w:val="22"/>
        </w:rPr>
        <w:t>（1）本合同正常履行完毕；</w:t>
      </w:r>
    </w:p>
    <w:p>
      <w:pPr>
        <w:spacing w:line="440" w:lineRule="exact"/>
        <w:ind w:firstLine="440" w:firstLineChars="200"/>
        <w:rPr>
          <w:rFonts w:ascii="宋体" w:hAnsi="宋体"/>
          <w:sz w:val="22"/>
          <w:szCs w:val="22"/>
        </w:rPr>
      </w:pPr>
      <w:r>
        <w:rPr>
          <w:rFonts w:ascii="宋体" w:hAnsi="宋体"/>
          <w:sz w:val="22"/>
          <w:szCs w:val="22"/>
        </w:rPr>
        <w:t>（2）因不可抗力导致本合同无法履行或履行不必要；</w:t>
      </w:r>
    </w:p>
    <w:p>
      <w:pPr>
        <w:spacing w:line="440" w:lineRule="exact"/>
        <w:ind w:firstLine="440" w:firstLineChars="200"/>
        <w:rPr>
          <w:rFonts w:ascii="宋体" w:hAnsi="宋体"/>
          <w:sz w:val="22"/>
          <w:szCs w:val="22"/>
        </w:rPr>
      </w:pPr>
      <w:r>
        <w:rPr>
          <w:rFonts w:ascii="宋体" w:hAnsi="宋体"/>
          <w:sz w:val="22"/>
          <w:szCs w:val="22"/>
        </w:rPr>
        <w:t>（3）任何一方行使解除权解除本合同；</w:t>
      </w:r>
    </w:p>
    <w:p>
      <w:pPr>
        <w:spacing w:line="440" w:lineRule="exact"/>
        <w:ind w:firstLine="480"/>
        <w:rPr>
          <w:rFonts w:ascii="宋体" w:hAnsi="宋体"/>
          <w:sz w:val="22"/>
          <w:szCs w:val="22"/>
        </w:rPr>
      </w:pPr>
      <w:r>
        <w:rPr>
          <w:rFonts w:ascii="宋体" w:hAnsi="宋体"/>
          <w:sz w:val="22"/>
          <w:szCs w:val="22"/>
        </w:rPr>
        <w:t>（4）合同的继续履行将损害国家利益和社会公共利益。</w:t>
      </w:r>
    </w:p>
    <w:p>
      <w:pPr>
        <w:spacing w:line="440" w:lineRule="exact"/>
        <w:ind w:firstLine="480"/>
        <w:rPr>
          <w:rFonts w:ascii="宋体" w:hAnsi="宋体"/>
          <w:sz w:val="22"/>
          <w:szCs w:val="22"/>
        </w:rPr>
      </w:pPr>
      <w:r>
        <w:rPr>
          <w:rFonts w:ascii="宋体" w:hAnsi="宋体"/>
          <w:sz w:val="22"/>
          <w:szCs w:val="22"/>
        </w:rPr>
        <w:t>除上述情形外，甲乙双方不得擅自终止合同。</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第十八条　合同的转让</w:t>
      </w:r>
    </w:p>
    <w:p>
      <w:pPr>
        <w:spacing w:line="440" w:lineRule="exact"/>
        <w:ind w:firstLine="440" w:firstLineChars="200"/>
        <w:rPr>
          <w:rFonts w:ascii="宋体" w:hAnsi="宋体"/>
          <w:sz w:val="22"/>
          <w:szCs w:val="22"/>
        </w:rPr>
      </w:pPr>
      <w:r>
        <w:rPr>
          <w:rFonts w:ascii="宋体" w:hAnsi="宋体"/>
          <w:sz w:val="22"/>
          <w:szCs w:val="22"/>
        </w:rPr>
        <w:t>除甲方书面同意外，乙方不得将其合同项下的权利义务部分或全部转让给第三方。</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第十九条  履约保证金</w:t>
      </w:r>
    </w:p>
    <w:p>
      <w:pPr>
        <w:spacing w:line="440" w:lineRule="exact"/>
        <w:ind w:firstLine="431" w:firstLineChars="196"/>
        <w:rPr>
          <w:rFonts w:ascii="宋体" w:hAnsi="宋体"/>
          <w:sz w:val="22"/>
          <w:szCs w:val="22"/>
        </w:rPr>
      </w:pPr>
      <w:r>
        <w:rPr>
          <w:rFonts w:hint="eastAsia" w:ascii="宋体" w:hAnsi="宋体"/>
          <w:sz w:val="22"/>
          <w:szCs w:val="22"/>
        </w:rPr>
        <w:t>1</w:t>
      </w:r>
      <w:r>
        <w:rPr>
          <w:rFonts w:ascii="宋体" w:hAnsi="宋体"/>
          <w:sz w:val="22"/>
          <w:szCs w:val="22"/>
        </w:rPr>
        <w:t>、如乙方未能履行合同规定的义务，甲方有权从履约保证金中取得补偿。</w:t>
      </w:r>
    </w:p>
    <w:p>
      <w:pPr>
        <w:spacing w:line="440" w:lineRule="exact"/>
        <w:ind w:firstLine="431" w:firstLineChars="196"/>
        <w:rPr>
          <w:rFonts w:ascii="宋体" w:hAnsi="宋体"/>
          <w:color w:val="FF0000"/>
          <w:sz w:val="22"/>
          <w:szCs w:val="22"/>
        </w:rPr>
      </w:pPr>
      <w:r>
        <w:rPr>
          <w:rFonts w:hint="eastAsia" w:ascii="宋体" w:hAnsi="宋体"/>
          <w:color w:val="FF0000"/>
          <w:sz w:val="22"/>
          <w:szCs w:val="22"/>
        </w:rPr>
        <w:t>2</w:t>
      </w:r>
      <w:r>
        <w:rPr>
          <w:rFonts w:ascii="宋体" w:hAnsi="宋体"/>
          <w:color w:val="FF0000"/>
          <w:sz w:val="22"/>
          <w:szCs w:val="22"/>
        </w:rPr>
        <w:t>、履约保证金在乙方履行合同完毕后将</w:t>
      </w:r>
      <w:r>
        <w:rPr>
          <w:rFonts w:hint="eastAsia" w:ascii="宋体" w:hAnsi="宋体"/>
          <w:color w:val="FF0000"/>
          <w:sz w:val="22"/>
          <w:szCs w:val="22"/>
          <w:lang w:val="en-US" w:eastAsia="zh-CN"/>
        </w:rPr>
        <w:t>转为质量保证金，质量保证金在质保期满后十四个工作日内</w:t>
      </w:r>
      <w:r>
        <w:rPr>
          <w:rFonts w:ascii="宋体" w:hAnsi="宋体"/>
          <w:color w:val="FF0000"/>
          <w:sz w:val="22"/>
          <w:szCs w:val="22"/>
        </w:rPr>
        <w:t>退还给乙方，不计利息。</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第二十条  争议解决方式</w:t>
      </w:r>
    </w:p>
    <w:p>
      <w:pPr>
        <w:spacing w:line="440" w:lineRule="exact"/>
        <w:ind w:firstLine="440" w:firstLineChars="200"/>
        <w:rPr>
          <w:rFonts w:ascii="宋体" w:hAnsi="宋体"/>
          <w:sz w:val="22"/>
          <w:szCs w:val="22"/>
        </w:rPr>
      </w:pPr>
      <w:r>
        <w:rPr>
          <w:rFonts w:ascii="宋体" w:hAnsi="宋体"/>
          <w:sz w:val="22"/>
          <w:szCs w:val="22"/>
        </w:rPr>
        <w:t>在执行本合同过程中所发生的或与本合同有关的一切争端，甲乙双方应通过友好协商的办法进行解决。如协商不能解决，则向</w:t>
      </w:r>
      <w:r>
        <w:rPr>
          <w:rFonts w:hint="eastAsia" w:ascii="宋体" w:hAnsi="宋体"/>
          <w:sz w:val="22"/>
          <w:szCs w:val="22"/>
        </w:rPr>
        <w:t>项目</w:t>
      </w:r>
      <w:r>
        <w:rPr>
          <w:rFonts w:ascii="宋体" w:hAnsi="宋体"/>
          <w:sz w:val="22"/>
          <w:szCs w:val="22"/>
        </w:rPr>
        <w:t>所在地人民法院提起诉讼。</w:t>
      </w:r>
    </w:p>
    <w:p>
      <w:pPr>
        <w:spacing w:line="440" w:lineRule="exact"/>
        <w:ind w:firstLine="431" w:firstLineChars="196"/>
        <w:rPr>
          <w:rFonts w:ascii="宋体" w:hAnsi="宋体"/>
          <w:sz w:val="22"/>
          <w:szCs w:val="22"/>
        </w:rPr>
      </w:pPr>
      <w:r>
        <w:rPr>
          <w:rFonts w:ascii="宋体" w:hAnsi="宋体"/>
          <w:sz w:val="22"/>
          <w:szCs w:val="22"/>
        </w:rPr>
        <w:t>第二十一条</w:t>
      </w:r>
    </w:p>
    <w:p>
      <w:pPr>
        <w:spacing w:line="440" w:lineRule="exact"/>
        <w:ind w:firstLine="431" w:firstLineChars="196"/>
        <w:rPr>
          <w:rFonts w:ascii="宋体" w:hAnsi="宋体"/>
          <w:sz w:val="22"/>
          <w:szCs w:val="22"/>
        </w:rPr>
      </w:pPr>
      <w:r>
        <w:rPr>
          <w:rFonts w:hint="eastAsia" w:ascii="宋体" w:hAnsi="宋体"/>
          <w:sz w:val="22"/>
          <w:szCs w:val="22"/>
        </w:rPr>
        <w:t>中标投标人需无条件配合及遵从采购单位、总包单位以及装修单位的要求。</w:t>
      </w:r>
    </w:p>
    <w:p>
      <w:pPr>
        <w:spacing w:line="240" w:lineRule="exact"/>
        <w:ind w:firstLine="440" w:firstLineChars="200"/>
        <w:rPr>
          <w:rFonts w:ascii="宋体" w:hAnsi="宋体"/>
          <w:sz w:val="22"/>
          <w:szCs w:val="22"/>
        </w:rPr>
      </w:pPr>
    </w:p>
    <w:p>
      <w:pPr>
        <w:spacing w:line="440" w:lineRule="exact"/>
        <w:ind w:firstLine="431" w:firstLineChars="196"/>
        <w:rPr>
          <w:rFonts w:ascii="宋体" w:hAnsi="宋体"/>
          <w:sz w:val="22"/>
          <w:szCs w:val="22"/>
        </w:rPr>
      </w:pPr>
      <w:r>
        <w:rPr>
          <w:rFonts w:ascii="宋体" w:hAnsi="宋体"/>
          <w:sz w:val="22"/>
          <w:szCs w:val="22"/>
        </w:rPr>
        <w:t>第二十</w:t>
      </w:r>
      <w:r>
        <w:rPr>
          <w:rFonts w:hint="eastAsia" w:ascii="宋体" w:hAnsi="宋体"/>
          <w:sz w:val="22"/>
          <w:szCs w:val="22"/>
        </w:rPr>
        <w:t>二</w:t>
      </w:r>
      <w:r>
        <w:rPr>
          <w:rFonts w:ascii="宋体" w:hAnsi="宋体"/>
          <w:sz w:val="22"/>
          <w:szCs w:val="22"/>
        </w:rPr>
        <w:t>条  合同生效及其他</w:t>
      </w:r>
    </w:p>
    <w:p>
      <w:pPr>
        <w:spacing w:line="440" w:lineRule="exact"/>
        <w:ind w:firstLine="440" w:firstLineChars="200"/>
        <w:rPr>
          <w:rFonts w:ascii="宋体" w:hAnsi="宋体"/>
          <w:sz w:val="22"/>
          <w:szCs w:val="22"/>
        </w:rPr>
      </w:pPr>
      <w:r>
        <w:rPr>
          <w:rFonts w:ascii="宋体" w:hAnsi="宋体"/>
          <w:sz w:val="22"/>
          <w:szCs w:val="22"/>
        </w:rPr>
        <w:t>1、合同应在甲乙双方代表签字并加盖公章后生效。</w:t>
      </w:r>
    </w:p>
    <w:p>
      <w:pPr>
        <w:spacing w:line="440" w:lineRule="exact"/>
        <w:ind w:firstLine="440" w:firstLineChars="200"/>
        <w:rPr>
          <w:rFonts w:ascii="宋体" w:hAnsi="宋体"/>
          <w:sz w:val="22"/>
          <w:szCs w:val="22"/>
        </w:rPr>
      </w:pPr>
      <w:r>
        <w:rPr>
          <w:rFonts w:ascii="宋体" w:hAnsi="宋体"/>
          <w:sz w:val="22"/>
          <w:szCs w:val="22"/>
        </w:rPr>
        <w:t>2、本合同一式份，甲方</w:t>
      </w:r>
      <w:r>
        <w:rPr>
          <w:rFonts w:hint="eastAsia" w:ascii="宋体" w:hAnsi="宋体"/>
          <w:sz w:val="22"/>
          <w:szCs w:val="22"/>
        </w:rPr>
        <w:t>份</w:t>
      </w:r>
      <w:r>
        <w:rPr>
          <w:rFonts w:ascii="宋体" w:hAnsi="宋体"/>
          <w:sz w:val="22"/>
          <w:szCs w:val="22"/>
        </w:rPr>
        <w:t>、乙方</w:t>
      </w:r>
      <w:r>
        <w:rPr>
          <w:rFonts w:hint="eastAsia" w:ascii="宋体" w:hAnsi="宋体"/>
          <w:sz w:val="22"/>
          <w:szCs w:val="22"/>
        </w:rPr>
        <w:t>份</w:t>
      </w:r>
      <w:r>
        <w:rPr>
          <w:rFonts w:ascii="宋体" w:hAnsi="宋体"/>
          <w:sz w:val="22"/>
          <w:szCs w:val="22"/>
        </w:rPr>
        <w:t>、</w:t>
      </w:r>
      <w:r>
        <w:rPr>
          <w:rFonts w:hint="eastAsia" w:ascii="宋体" w:hAnsi="宋体"/>
          <w:sz w:val="22"/>
          <w:szCs w:val="22"/>
        </w:rPr>
        <w:t>招标代理公司</w:t>
      </w:r>
      <w:r>
        <w:rPr>
          <w:rFonts w:ascii="宋体" w:hAnsi="宋体"/>
          <w:sz w:val="22"/>
          <w:szCs w:val="22"/>
        </w:rPr>
        <w:t>执一份。</w:t>
      </w:r>
    </w:p>
    <w:p>
      <w:pPr>
        <w:spacing w:line="440" w:lineRule="exact"/>
        <w:ind w:firstLine="440" w:firstLineChars="200"/>
        <w:rPr>
          <w:rFonts w:ascii="宋体" w:hAnsi="宋体"/>
          <w:sz w:val="22"/>
          <w:szCs w:val="22"/>
        </w:rPr>
      </w:pPr>
      <w:r>
        <w:rPr>
          <w:rFonts w:ascii="宋体" w:hAnsi="宋体"/>
          <w:sz w:val="22"/>
          <w:szCs w:val="22"/>
        </w:rPr>
        <w:t>3、本合同应按照中华人民共和国的现行法律进行解释。</w:t>
      </w:r>
    </w:p>
    <w:p>
      <w:pPr>
        <w:spacing w:line="440" w:lineRule="exact"/>
        <w:ind w:firstLine="440" w:firstLineChars="200"/>
        <w:rPr>
          <w:rFonts w:ascii="宋体" w:hAnsi="宋体"/>
          <w:sz w:val="22"/>
          <w:szCs w:val="22"/>
        </w:rPr>
      </w:pPr>
    </w:p>
    <w:p>
      <w:pPr>
        <w:spacing w:line="440" w:lineRule="exact"/>
        <w:ind w:firstLine="440" w:firstLineChars="200"/>
        <w:rPr>
          <w:rFonts w:ascii="宋体" w:hAnsi="宋体"/>
          <w:sz w:val="22"/>
          <w:szCs w:val="22"/>
        </w:rPr>
      </w:pPr>
      <w:r>
        <w:rPr>
          <w:rFonts w:ascii="宋体" w:hAnsi="宋体"/>
          <w:sz w:val="22"/>
          <w:szCs w:val="22"/>
        </w:rPr>
        <w:t>甲方（单位盖章）                     乙方（单位盖章）</w:t>
      </w:r>
    </w:p>
    <w:p>
      <w:pPr>
        <w:spacing w:line="440" w:lineRule="exact"/>
        <w:ind w:firstLine="440" w:firstLineChars="200"/>
        <w:rPr>
          <w:rFonts w:ascii="宋体" w:hAnsi="宋体"/>
          <w:sz w:val="22"/>
          <w:szCs w:val="22"/>
        </w:rPr>
      </w:pPr>
      <w:r>
        <w:rPr>
          <w:rFonts w:ascii="宋体" w:hAnsi="宋体"/>
          <w:sz w:val="22"/>
          <w:szCs w:val="22"/>
        </w:rPr>
        <w:t>代表签字：                           代表签字：</w:t>
      </w:r>
    </w:p>
    <w:p>
      <w:pPr>
        <w:pStyle w:val="42"/>
        <w:adjustRightInd w:val="0"/>
        <w:snapToGrid w:val="0"/>
        <w:spacing w:line="460" w:lineRule="atLeast"/>
        <w:ind w:firstLine="440" w:firstLineChars="200"/>
        <w:rPr>
          <w:rFonts w:hAnsi="宋体"/>
          <w:sz w:val="22"/>
        </w:rPr>
      </w:pPr>
      <w:r>
        <w:rPr>
          <w:rFonts w:hAnsi="宋体"/>
          <w:sz w:val="22"/>
        </w:rPr>
        <w:t>日期：                               日期：</w:t>
      </w:r>
    </w:p>
    <w:p>
      <w:pPr>
        <w:pStyle w:val="42"/>
        <w:adjustRightInd w:val="0"/>
        <w:snapToGrid w:val="0"/>
        <w:spacing w:line="460" w:lineRule="atLeast"/>
        <w:ind w:firstLine="440" w:firstLineChars="200"/>
        <w:rPr>
          <w:rFonts w:hAnsi="宋体"/>
          <w:sz w:val="22"/>
        </w:rPr>
      </w:pPr>
    </w:p>
    <w:p>
      <w:pPr>
        <w:pStyle w:val="42"/>
        <w:tabs>
          <w:tab w:val="left" w:pos="900"/>
        </w:tabs>
        <w:snapToGrid w:val="0"/>
        <w:spacing w:before="120" w:after="120"/>
        <w:ind w:firstLine="660" w:firstLineChars="300"/>
        <w:rPr>
          <w:rFonts w:hAnsi="宋体"/>
          <w:sz w:val="22"/>
        </w:rPr>
      </w:pPr>
    </w:p>
    <w:p>
      <w:pPr>
        <w:wordWrap w:val="0"/>
        <w:spacing w:line="360" w:lineRule="auto"/>
        <w:ind w:firstLine="440" w:firstLineChars="200"/>
        <w:contextualSpacing/>
        <w:jc w:val="left"/>
        <w:rPr>
          <w:rFonts w:hint="eastAsia" w:ascii="宋体" w:cs="宋体"/>
          <w:sz w:val="22"/>
          <w:szCs w:val="22"/>
        </w:rPr>
      </w:pPr>
      <w:r>
        <w:rPr>
          <w:rFonts w:hint="eastAsia" w:ascii="宋体" w:hAnsi="宋体"/>
          <w:sz w:val="22"/>
          <w:szCs w:val="22"/>
        </w:rPr>
        <w:t>注：本合同作为示范文本，具体以成交人与采购人所签定正式合同为准。</w:t>
      </w:r>
      <w:r>
        <w:rPr>
          <w:rFonts w:hint="eastAsia" w:ascii="宋体" w:cs="宋体"/>
          <w:sz w:val="22"/>
          <w:szCs w:val="22"/>
        </w:rPr>
        <w:t xml:space="preserve"> </w:t>
      </w:r>
    </w:p>
    <w:p>
      <w:pPr>
        <w:pageBreakBefore/>
        <w:shd w:val="clear" w:color="auto" w:fill="FFFFFF"/>
        <w:snapToGrid w:val="0"/>
        <w:spacing w:line="360" w:lineRule="auto"/>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第五部分  应提交的有关格式范例</w:t>
      </w:r>
      <w:bookmarkEnd w:id="80"/>
    </w:p>
    <w:p>
      <w:pPr>
        <w:shd w:val="clear" w:color="auto" w:fill="FFFFFF"/>
        <w:snapToGrid w:val="0"/>
        <w:spacing w:line="360" w:lineRule="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w:t>
      </w:r>
    </w:p>
    <w:p>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一、投标供应商提交投标文件须知：</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1、投标供应商应严格按照以下顺序填写和提交下述规定的全部格式文件以及其他有关资料，混乱的编排导致投标文件被误读或评标委员会查找不到有效文件是投标供应商的风险。</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2、所附表格中要求回答的全部问题和/或信息都必须正面回答。</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3、本声明书的签字人应保证全部声明和问题的回答是真实的和准确的。</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4、评标委员会将应用投标供应商提交的资料作出自己的判断。</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5、投标供应商提交的材料将在一定期限内被保密保存，但不退还。</w:t>
      </w:r>
    </w:p>
    <w:p>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6、全部文件应按投标供应商须知中规定的语言和份数提交。投标文件组成漏项或未按规定的格式编制，内容不全或内容字迹模糊辨认不清的情况，</w:t>
      </w:r>
      <w:r>
        <w:rPr>
          <w:rFonts w:hint="eastAsia" w:ascii="宋体" w:hAnsi="宋体" w:eastAsia="宋体" w:cs="宋体"/>
          <w:b/>
          <w:color w:val="auto"/>
          <w:sz w:val="24"/>
          <w:highlight w:val="none"/>
        </w:rPr>
        <w:t>将有可能被评标委员会认定为投标无效。</w:t>
      </w:r>
    </w:p>
    <w:bookmarkEnd w:id="81"/>
    <w:bookmarkEnd w:id="82"/>
    <w:bookmarkEnd w:id="83"/>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w:t>
      </w:r>
    </w:p>
    <w:p>
      <w:pPr>
        <w:pStyle w:val="7"/>
        <w:snapToGrid w:val="0"/>
        <w:rPr>
          <w:rFonts w:hint="eastAsia" w:ascii="宋体" w:hAnsi="宋体" w:eastAsia="宋体" w:cs="宋体"/>
          <w:color w:val="auto"/>
          <w:highlight w:val="none"/>
        </w:rPr>
      </w:pPr>
      <w:bookmarkStart w:id="84" w:name="_Toc33194403"/>
      <w:r>
        <w:rPr>
          <w:rFonts w:hint="eastAsia" w:ascii="宋体" w:hAnsi="宋体" w:eastAsia="宋体" w:cs="宋体"/>
          <w:color w:val="auto"/>
          <w:highlight w:val="none"/>
        </w:rPr>
        <w:t>资格文件</w:t>
      </w:r>
      <w:bookmarkEnd w:id="84"/>
      <w:r>
        <w:rPr>
          <w:rFonts w:hint="eastAsia" w:ascii="宋体" w:hAnsi="宋体" w:eastAsia="宋体" w:cs="宋体"/>
          <w:color w:val="auto"/>
          <w:highlight w:val="none"/>
        </w:rPr>
        <w:t> </w:t>
      </w:r>
    </w:p>
    <w:p>
      <w:pPr>
        <w:shd w:val="clear" w:color="auto" w:fill="FFFFFF"/>
        <w:snapToGrid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目录</w:t>
      </w:r>
    </w:p>
    <w:p>
      <w:pPr>
        <w:shd w:val="clear" w:color="auto" w:fill="FFFFFF"/>
        <w:snapToGrid w:val="0"/>
        <w:spacing w:line="360" w:lineRule="auto"/>
        <w:rPr>
          <w:rFonts w:hint="eastAsia" w:ascii="宋体" w:hAnsi="宋体" w:eastAsia="宋体" w:cs="宋体"/>
          <w:color w:val="auto"/>
          <w:kern w:val="0"/>
          <w:sz w:val="24"/>
          <w:highlight w:val="none"/>
        </w:rPr>
      </w:pPr>
      <w:bookmarkStart w:id="85" w:name="_Hlk33176655"/>
      <w:r>
        <w:rPr>
          <w:rFonts w:hint="eastAsia" w:ascii="宋体" w:hAnsi="宋体" w:eastAsia="宋体" w:cs="宋体"/>
          <w:color w:val="auto"/>
          <w:kern w:val="0"/>
          <w:sz w:val="24"/>
          <w:highlight w:val="none"/>
        </w:rPr>
        <w:t>（1）营业执照…………………………………………………………………………（页码）</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（2）具有良好的商业信誉和健全的财务会计制度的承诺函………………………（页码）</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（3）具有履行合同所必需的场地、设备和专业技术能力的承诺函………………（页码）</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（4）依法缴纳税收和社会保障资金的承诺函…………………………………………（页码）</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（5）参加国企采购活动前3年内在经营活动中没有重大违法记录的声明函………（页码）</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（6）单位负责人为同一人或者存在直接控股、管理关系的不同供应商，不得参加同一合同项下的国企采购活动承诺函…………………………………………………………（页码）</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（7）投标供应商没有失信记录承诺函………………………………………………（页码）</w:t>
      </w:r>
    </w:p>
    <w:p>
      <w:pPr>
        <w:pStyle w:val="219"/>
        <w:rPr>
          <w:rFonts w:hint="eastAsia" w:ascii="宋体" w:hAnsi="宋体" w:eastAsia="宋体" w:cs="宋体"/>
          <w:color w:val="auto"/>
          <w:highlight w:val="none"/>
        </w:rPr>
      </w:pPr>
    </w:p>
    <w:bookmarkEnd w:id="85"/>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ind w:firstLine="480" w:firstLineChars="200"/>
        <w:rPr>
          <w:rFonts w:hint="eastAsia" w:ascii="宋体" w:hAnsi="宋体" w:eastAsia="宋体" w:cs="宋体"/>
          <w:color w:val="auto"/>
          <w:sz w:val="24"/>
          <w:highlight w:val="none"/>
        </w:rPr>
      </w:pPr>
    </w:p>
    <w:p>
      <w:pPr>
        <w:shd w:val="clear" w:color="auto" w:fill="FFFFFF"/>
        <w:snapToGrid w:val="0"/>
        <w:spacing w:line="360" w:lineRule="auto"/>
        <w:rPr>
          <w:rFonts w:hint="eastAsia" w:ascii="宋体" w:hAnsi="宋体" w:eastAsia="宋体" w:cs="宋体"/>
          <w:color w:val="auto"/>
          <w:sz w:val="24"/>
          <w:highlight w:val="none"/>
        </w:rPr>
      </w:pPr>
    </w:p>
    <w:p>
      <w:pPr>
        <w:pStyle w:val="8"/>
        <w:numPr>
          <w:ilvl w:val="0"/>
          <w:numId w:val="0"/>
        </w:numPr>
        <w:ind w:left="106" w:firstLine="454"/>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pStyle w:val="7"/>
        <w:numPr>
          <w:ilvl w:val="0"/>
          <w:numId w:val="12"/>
        </w:numPr>
        <w:snapToGrid w:val="0"/>
        <w:rPr>
          <w:rFonts w:hint="eastAsia" w:ascii="宋体" w:hAnsi="宋体" w:eastAsia="宋体" w:cs="宋体"/>
          <w:color w:val="auto"/>
          <w:highlight w:val="none"/>
        </w:rPr>
      </w:pPr>
      <w:bookmarkStart w:id="86" w:name="_Toc27479"/>
      <w:bookmarkStart w:id="87" w:name="_Toc14356"/>
      <w:bookmarkStart w:id="88" w:name="_Toc27119252"/>
      <w:bookmarkStart w:id="89" w:name="_Toc26100"/>
      <w:bookmarkStart w:id="90" w:name="_Toc14043"/>
      <w:bookmarkStart w:id="91" w:name="_Toc20581"/>
      <w:bookmarkStart w:id="92" w:name="_Toc5464"/>
      <w:bookmarkStart w:id="93" w:name="_Toc5698"/>
      <w:bookmarkStart w:id="94" w:name="_Toc20141"/>
      <w:bookmarkStart w:id="95" w:name="_Toc21301"/>
      <w:bookmarkStart w:id="96" w:name="_Toc6616"/>
      <w:bookmarkStart w:id="97" w:name="_Toc33194404"/>
      <w:r>
        <w:rPr>
          <w:rFonts w:hint="eastAsia" w:ascii="宋体" w:hAnsi="宋体" w:eastAsia="宋体" w:cs="宋体"/>
          <w:color w:val="auto"/>
          <w:highlight w:val="none"/>
        </w:rPr>
        <w:t>营业执照</w:t>
      </w:r>
      <w:bookmarkEnd w:id="86"/>
      <w:bookmarkEnd w:id="87"/>
      <w:bookmarkEnd w:id="88"/>
      <w:bookmarkEnd w:id="89"/>
      <w:bookmarkEnd w:id="90"/>
      <w:bookmarkEnd w:id="91"/>
      <w:bookmarkEnd w:id="92"/>
      <w:bookmarkEnd w:id="93"/>
      <w:bookmarkEnd w:id="94"/>
      <w:bookmarkEnd w:id="95"/>
      <w:bookmarkEnd w:id="96"/>
      <w:r>
        <w:rPr>
          <w:rFonts w:hint="eastAsia" w:ascii="宋体" w:hAnsi="宋体" w:eastAsia="宋体" w:cs="宋体"/>
          <w:color w:val="auto"/>
          <w:highlight w:val="none"/>
        </w:rPr>
        <w:t>（复印件）</w:t>
      </w:r>
      <w:bookmarkEnd w:id="97"/>
    </w:p>
    <w:p>
      <w:pPr>
        <w:snapToGrid w:val="0"/>
        <w:spacing w:line="360" w:lineRule="auto"/>
        <w:rPr>
          <w:rFonts w:hint="eastAsia" w:ascii="宋体" w:hAnsi="宋体" w:eastAsia="宋体" w:cs="宋体"/>
          <w:color w:val="auto"/>
          <w:highlight w:val="none"/>
        </w:rPr>
      </w:pPr>
    </w:p>
    <w:p>
      <w:pPr>
        <w:snapToGrid w:val="0"/>
        <w:spacing w:line="360" w:lineRule="auto"/>
        <w:rPr>
          <w:rFonts w:hint="eastAsia" w:ascii="宋体" w:hAnsi="宋体" w:eastAsia="宋体" w:cs="宋体"/>
          <w:color w:val="auto"/>
          <w:highlight w:val="none"/>
        </w:rPr>
      </w:pPr>
    </w:p>
    <w:p>
      <w:pPr>
        <w:spacing w:line="360" w:lineRule="auto"/>
        <w:jc w:val="center"/>
        <w:rPr>
          <w:rFonts w:hint="eastAsia" w:ascii="宋体" w:hAnsi="宋体" w:eastAsia="宋体" w:cs="宋体"/>
          <w:b/>
          <w:color w:val="auto"/>
          <w:kern w:val="36"/>
          <w:sz w:val="32"/>
          <w:szCs w:val="28"/>
          <w:highlight w:val="none"/>
        </w:rPr>
      </w:pPr>
      <w:r>
        <w:rPr>
          <w:rFonts w:hint="eastAsia" w:ascii="宋体" w:hAnsi="宋体" w:eastAsia="宋体" w:cs="宋体"/>
          <w:b/>
          <w:color w:val="auto"/>
          <w:kern w:val="36"/>
          <w:sz w:val="32"/>
          <w:szCs w:val="28"/>
          <w:highlight w:val="none"/>
        </w:rPr>
        <w:t xml:space="preserve">二、具有良好的商业信誉和健全的财务会计制度的承诺函 </w:t>
      </w:r>
    </w:p>
    <w:p>
      <w:pPr>
        <w:shd w:val="clear" w:color="auto" w:fill="FFFFFF"/>
        <w:snapToGrid w:val="0"/>
        <w:spacing w:line="360" w:lineRule="auto"/>
        <w:rPr>
          <w:rFonts w:hint="eastAsia" w:ascii="宋体" w:hAnsi="宋体" w:eastAsia="宋体" w:cs="宋体"/>
          <w:bCs/>
          <w:color w:val="auto"/>
          <w:kern w:val="36"/>
          <w:sz w:val="24"/>
          <w:highlight w:val="none"/>
        </w:rPr>
      </w:pPr>
      <w:r>
        <w:rPr>
          <w:rFonts w:hint="eastAsia" w:ascii="宋体" w:hAnsi="宋体" w:eastAsia="宋体" w:cs="宋体"/>
          <w:color w:val="auto"/>
          <w:sz w:val="24"/>
          <w:highlight w:val="none"/>
          <w:lang w:eastAsia="zh-CN"/>
        </w:rPr>
        <w:t>苍南县山海旅游酒店管理有限公司</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浙江之信工程项目管理有限公司</w:t>
      </w:r>
      <w:r>
        <w:rPr>
          <w:rFonts w:hint="eastAsia" w:ascii="宋体" w:hAnsi="宋体" w:eastAsia="宋体" w:cs="宋体"/>
          <w:color w:val="auto"/>
          <w:kern w:val="0"/>
          <w:sz w:val="24"/>
          <w:highlight w:val="none"/>
        </w:rPr>
        <w:t>：</w:t>
      </w:r>
      <w:r>
        <w:rPr>
          <w:rFonts w:hint="eastAsia" w:ascii="宋体" w:hAnsi="宋体" w:eastAsia="宋体" w:cs="宋体"/>
          <w:bCs/>
          <w:color w:val="auto"/>
          <w:kern w:val="36"/>
          <w:sz w:val="24"/>
          <w:highlight w:val="none"/>
        </w:rPr>
        <w:t xml:space="preserve"> </w:t>
      </w:r>
    </w:p>
    <w:p>
      <w:pPr>
        <w:shd w:val="clear" w:color="auto" w:fill="FFFFFF"/>
        <w:snapToGrid w:val="0"/>
        <w:spacing w:line="360" w:lineRule="auto"/>
        <w:ind w:firstLine="480" w:firstLineChars="200"/>
        <w:rPr>
          <w:rFonts w:hint="eastAsia" w:ascii="宋体" w:hAnsi="宋体" w:eastAsia="宋体" w:cs="宋体"/>
          <w:bCs/>
          <w:color w:val="auto"/>
          <w:kern w:val="36"/>
          <w:sz w:val="24"/>
          <w:highlight w:val="none"/>
        </w:rPr>
      </w:pPr>
      <w:r>
        <w:rPr>
          <w:rFonts w:hint="eastAsia" w:ascii="宋体" w:hAnsi="宋体" w:eastAsia="宋体" w:cs="宋体"/>
          <w:bCs/>
          <w:color w:val="auto"/>
          <w:kern w:val="36"/>
          <w:sz w:val="24"/>
          <w:highlight w:val="none"/>
        </w:rPr>
        <w:t>我方参加</w:t>
      </w:r>
      <w:r>
        <w:rPr>
          <w:rFonts w:hint="eastAsia" w:ascii="宋体" w:hAnsi="宋体" w:eastAsia="宋体" w:cs="宋体"/>
          <w:bCs/>
          <w:color w:val="auto"/>
          <w:kern w:val="36"/>
          <w:sz w:val="24"/>
          <w:highlight w:val="none"/>
          <w:u w:val="single"/>
        </w:rPr>
        <w:t xml:space="preserve">     </w:t>
      </w:r>
      <w:r>
        <w:rPr>
          <w:rFonts w:hint="eastAsia" w:ascii="宋体" w:hAnsi="宋体" w:eastAsia="宋体" w:cs="宋体"/>
          <w:bCs/>
          <w:color w:val="auto"/>
          <w:kern w:val="36"/>
          <w:sz w:val="24"/>
          <w:highlight w:val="none"/>
          <w:u w:val="single"/>
          <w:lang w:val="en-US" w:eastAsia="zh-CN"/>
        </w:rPr>
        <w:t xml:space="preserve">                                           </w:t>
      </w:r>
      <w:r>
        <w:rPr>
          <w:rFonts w:hint="eastAsia" w:ascii="宋体" w:hAnsi="宋体" w:eastAsia="宋体" w:cs="宋体"/>
          <w:bCs/>
          <w:color w:val="auto"/>
          <w:kern w:val="36"/>
          <w:sz w:val="24"/>
          <w:highlight w:val="none"/>
          <w:u w:val="single"/>
        </w:rPr>
        <w:t xml:space="preserve">  </w:t>
      </w:r>
      <w:r>
        <w:rPr>
          <w:rFonts w:hint="eastAsia" w:ascii="宋体" w:hAnsi="宋体" w:eastAsia="宋体" w:cs="宋体"/>
          <w:bCs/>
          <w:color w:val="auto"/>
          <w:kern w:val="36"/>
          <w:sz w:val="24"/>
          <w:highlight w:val="none"/>
        </w:rPr>
        <w:t>采购项目（项目编号：</w:t>
      </w:r>
      <w:r>
        <w:rPr>
          <w:rFonts w:hint="eastAsia" w:ascii="宋体" w:hAnsi="宋体" w:eastAsia="宋体" w:cs="宋体"/>
          <w:bCs/>
          <w:color w:val="auto"/>
          <w:kern w:val="36"/>
          <w:sz w:val="24"/>
          <w:highlight w:val="none"/>
          <w:u w:val="single"/>
        </w:rPr>
        <w:t xml:space="preserve">  </w:t>
      </w:r>
      <w:r>
        <w:rPr>
          <w:rFonts w:hint="eastAsia" w:ascii="宋体" w:hAnsi="宋体" w:eastAsia="宋体" w:cs="宋体"/>
          <w:bCs/>
          <w:color w:val="auto"/>
          <w:kern w:val="36"/>
          <w:sz w:val="24"/>
          <w:highlight w:val="none"/>
          <w:u w:val="single"/>
          <w:lang w:val="en-US" w:eastAsia="zh-CN"/>
        </w:rPr>
        <w:t xml:space="preserve">   </w:t>
      </w:r>
      <w:r>
        <w:rPr>
          <w:rFonts w:hint="eastAsia" w:ascii="宋体" w:hAnsi="宋体" w:eastAsia="宋体" w:cs="宋体"/>
          <w:bCs/>
          <w:color w:val="auto"/>
          <w:kern w:val="36"/>
          <w:sz w:val="24"/>
          <w:highlight w:val="none"/>
          <w:u w:val="single"/>
        </w:rPr>
        <w:t xml:space="preserve">  </w:t>
      </w:r>
      <w:r>
        <w:rPr>
          <w:rFonts w:hint="eastAsia" w:ascii="宋体" w:hAnsi="宋体" w:eastAsia="宋体" w:cs="宋体"/>
          <w:bCs/>
          <w:color w:val="auto"/>
          <w:kern w:val="36"/>
          <w:sz w:val="24"/>
          <w:highlight w:val="none"/>
        </w:rPr>
        <w:t xml:space="preserve">）的国企采购活动，依据采购文件相关规定，郑重 承诺：我方具有良好的商业信誉和健全的财务会计制度，符合本项目采购 文件规定的投标供应商资格要求，如中标，我方将按我方投标文件承诺， 保证合同顺利履行。如有虚假或隐瞒，采购人可取消我方任何资格（投标 /谈判/中标（成交）/签订合同），我方对此无任何异议，并愿意承担一 切后果和责任。 </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特此承诺！</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供应商名称（盖章） ：</w:t>
      </w:r>
    </w:p>
    <w:p>
      <w:pPr>
        <w:pStyle w:val="4"/>
        <w:rPr>
          <w:rFonts w:hint="eastAsia" w:ascii="宋体" w:hAnsi="宋体" w:eastAsia="宋体" w:cs="宋体"/>
          <w:color w:val="auto"/>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w:t>
      </w:r>
    </w:p>
    <w:p>
      <w:pPr>
        <w:snapToGrid w:val="0"/>
        <w:spacing w:line="360" w:lineRule="auto"/>
        <w:rPr>
          <w:rFonts w:hint="eastAsia" w:ascii="宋体" w:hAnsi="宋体" w:eastAsia="宋体" w:cs="宋体"/>
          <w:color w:val="auto"/>
          <w:highlight w:val="none"/>
        </w:rPr>
      </w:pPr>
    </w:p>
    <w:p>
      <w:pPr>
        <w:pStyle w:val="7"/>
        <w:snapToGrid w:val="0"/>
        <w:rPr>
          <w:rFonts w:hint="eastAsia" w:ascii="宋体" w:hAnsi="宋体" w:eastAsia="宋体" w:cs="宋体"/>
          <w:color w:val="auto"/>
          <w:highlight w:val="none"/>
        </w:rPr>
      </w:pPr>
      <w:bookmarkStart w:id="98" w:name="_Toc33194405"/>
      <w:bookmarkStart w:id="99" w:name="_Toc27119254"/>
      <w:r>
        <w:rPr>
          <w:rFonts w:hint="eastAsia" w:ascii="宋体" w:hAnsi="宋体" w:eastAsia="宋体" w:cs="宋体"/>
          <w:color w:val="auto"/>
          <w:highlight w:val="none"/>
        </w:rPr>
        <w:t>三、具有履行合同所必需的场地、设备和专业技术能力的承诺函</w:t>
      </w:r>
      <w:bookmarkEnd w:id="98"/>
      <w:bookmarkEnd w:id="99"/>
    </w:p>
    <w:p>
      <w:pPr>
        <w:snapToGrid w:val="0"/>
        <w:spacing w:line="360" w:lineRule="auto"/>
        <w:rPr>
          <w:rFonts w:hint="eastAsia" w:ascii="宋体" w:hAnsi="宋体" w:eastAsia="宋体" w:cs="宋体"/>
          <w:color w:val="auto"/>
          <w:highlight w:val="none"/>
        </w:rPr>
      </w:pPr>
    </w:p>
    <w:p>
      <w:p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苍南县山海旅游酒店管理有限公司</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浙江之信工程项目管理有限公司</w:t>
      </w:r>
      <w:r>
        <w:rPr>
          <w:rFonts w:hint="eastAsia" w:ascii="宋体" w:hAnsi="宋体" w:eastAsia="宋体" w:cs="宋体"/>
          <w:color w:val="auto"/>
          <w:kern w:val="0"/>
          <w:sz w:val="24"/>
          <w:highlight w:val="none"/>
        </w:rPr>
        <w:t>：</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我方</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（供应商）</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承诺具有履行合同所必需的场地、设备和专业技术能力。如有虚假，采购人可取消我方任何资格（投标/中标/签订合同），我方对此无任何异议。</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特此承诺！</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供应商名称（盖章） ：</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w:t>
      </w:r>
    </w:p>
    <w:p>
      <w:pPr>
        <w:spacing w:line="360" w:lineRule="auto"/>
        <w:jc w:val="center"/>
        <w:rPr>
          <w:rFonts w:hint="eastAsia" w:ascii="宋体" w:hAnsi="宋体" w:eastAsia="宋体" w:cs="宋体"/>
          <w:b/>
          <w:color w:val="auto"/>
          <w:kern w:val="36"/>
          <w:sz w:val="32"/>
          <w:szCs w:val="28"/>
          <w:highlight w:val="none"/>
        </w:rPr>
      </w:pPr>
      <w:r>
        <w:rPr>
          <w:rFonts w:hint="eastAsia" w:ascii="宋体" w:hAnsi="宋体" w:eastAsia="宋体" w:cs="宋体"/>
          <w:b/>
          <w:color w:val="auto"/>
          <w:kern w:val="36"/>
          <w:sz w:val="32"/>
          <w:szCs w:val="28"/>
          <w:highlight w:val="none"/>
        </w:rPr>
        <w:br w:type="page"/>
      </w:r>
      <w:r>
        <w:rPr>
          <w:rFonts w:hint="eastAsia" w:ascii="宋体" w:hAnsi="宋体" w:eastAsia="宋体" w:cs="宋体"/>
          <w:b/>
          <w:color w:val="auto"/>
          <w:kern w:val="36"/>
          <w:sz w:val="32"/>
          <w:szCs w:val="28"/>
          <w:highlight w:val="none"/>
        </w:rPr>
        <w:t>四、依法缴纳税收和社会保障资金的承诺函</w:t>
      </w:r>
    </w:p>
    <w:p>
      <w:pPr>
        <w:spacing w:line="360" w:lineRule="auto"/>
        <w:rPr>
          <w:rFonts w:hint="eastAsia" w:ascii="宋体" w:hAnsi="宋体" w:eastAsia="宋体" w:cs="宋体"/>
          <w:b/>
          <w:color w:val="auto"/>
          <w:kern w:val="0"/>
          <w:sz w:val="24"/>
          <w:szCs w:val="28"/>
          <w:highlight w:val="none"/>
          <w:u w:val="single"/>
        </w:rPr>
      </w:pPr>
    </w:p>
    <w:p>
      <w:p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苍南县山海旅游酒店管理有限公司</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浙江之信工程项目管理有限公司</w:t>
      </w:r>
      <w:r>
        <w:rPr>
          <w:rFonts w:hint="eastAsia" w:ascii="宋体" w:hAnsi="宋体" w:eastAsia="宋体" w:cs="宋体"/>
          <w:color w:val="auto"/>
          <w:kern w:val="0"/>
          <w:sz w:val="24"/>
          <w:highlight w:val="none"/>
        </w:rPr>
        <w:t>：</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我公司郑重声明，我公司严格依法缴纳税收和社会保障资金，本文件中所提供的相关材料均真实有效，不存在虚假、造假行为。如有违反，愿承担一切责任。</w:t>
      </w:r>
    </w:p>
    <w:p>
      <w:pPr>
        <w:spacing w:line="360" w:lineRule="auto"/>
        <w:ind w:firstLine="480" w:firstLineChars="200"/>
        <w:rPr>
          <w:rFonts w:hint="eastAsia" w:ascii="宋体" w:hAnsi="宋体" w:eastAsia="宋体" w:cs="宋体"/>
          <w:color w:val="auto"/>
          <w:kern w:val="0"/>
          <w:sz w:val="24"/>
          <w:highlight w:val="none"/>
        </w:rPr>
      </w:pP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特此承诺！</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供应商名称（盖章） ：</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pStyle w:val="4"/>
        <w:rPr>
          <w:rFonts w:hint="eastAsia" w:ascii="宋体" w:hAnsi="宋体" w:eastAsia="宋体" w:cs="宋体"/>
          <w:color w:val="auto"/>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widowControl/>
        <w:snapToGrid w:val="0"/>
        <w:spacing w:line="360" w:lineRule="auto"/>
        <w:jc w:val="left"/>
        <w:rPr>
          <w:rFonts w:hint="eastAsia" w:ascii="宋体" w:hAnsi="宋体" w:eastAsia="宋体" w:cs="宋体"/>
          <w:color w:val="auto"/>
          <w:kern w:val="0"/>
          <w:szCs w:val="21"/>
          <w:highlight w:val="none"/>
        </w:rPr>
      </w:pPr>
    </w:p>
    <w:p>
      <w:pPr>
        <w:pStyle w:val="7"/>
        <w:snapToGrid w:val="0"/>
        <w:rPr>
          <w:rFonts w:hint="eastAsia" w:ascii="宋体" w:hAnsi="宋体" w:eastAsia="宋体" w:cs="宋体"/>
          <w:color w:val="auto"/>
          <w:highlight w:val="none"/>
        </w:rPr>
      </w:pPr>
      <w:bookmarkStart w:id="100" w:name="_Toc13669"/>
      <w:bookmarkStart w:id="101" w:name="_Toc14988"/>
      <w:bookmarkStart w:id="102" w:name="_Toc31784"/>
      <w:bookmarkStart w:id="103" w:name="_Toc33194406"/>
      <w:bookmarkStart w:id="104" w:name="_Toc31544"/>
      <w:bookmarkStart w:id="105" w:name="_Toc27119255"/>
      <w:bookmarkStart w:id="106" w:name="_Toc10630"/>
      <w:bookmarkStart w:id="107" w:name="_Toc11360"/>
      <w:bookmarkStart w:id="108" w:name="_Toc18304"/>
      <w:bookmarkStart w:id="109" w:name="_Toc6606"/>
      <w:bookmarkStart w:id="110" w:name="_Toc28957"/>
      <w:bookmarkStart w:id="111" w:name="_Toc14589"/>
      <w:r>
        <w:rPr>
          <w:rFonts w:hint="eastAsia" w:ascii="宋体" w:hAnsi="宋体" w:eastAsia="宋体" w:cs="宋体"/>
          <w:color w:val="auto"/>
          <w:highlight w:val="none"/>
        </w:rPr>
        <w:t>五、参加国企采购活动前3年内在经营活动中没有重大违法记录的声明函</w:t>
      </w:r>
      <w:bookmarkEnd w:id="100"/>
      <w:bookmarkEnd w:id="101"/>
      <w:bookmarkEnd w:id="102"/>
      <w:bookmarkEnd w:id="103"/>
      <w:bookmarkEnd w:id="104"/>
      <w:bookmarkEnd w:id="105"/>
      <w:bookmarkEnd w:id="106"/>
      <w:bookmarkEnd w:id="107"/>
      <w:bookmarkEnd w:id="108"/>
      <w:bookmarkEnd w:id="109"/>
      <w:bookmarkEnd w:id="110"/>
      <w:bookmarkEnd w:id="111"/>
    </w:p>
    <w:p>
      <w:p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苍南县山海旅游酒店管理有限公司</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浙江之信工程项目管理有限公司</w:t>
      </w:r>
      <w:r>
        <w:rPr>
          <w:rFonts w:hint="eastAsia" w:ascii="宋体" w:hAnsi="宋体" w:eastAsia="宋体" w:cs="宋体"/>
          <w:color w:val="auto"/>
          <w:kern w:val="0"/>
          <w:sz w:val="24"/>
          <w:highlight w:val="none"/>
        </w:rPr>
        <w:t>：</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我方</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（供应商）</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具有良好的商业信誉，依法缴纳税收和社会保障资金，未被列入失信被执行人名单、重大税收违法案件当事人名单、政府采购严重违法失信行为记录名单，参加本次</w:t>
      </w:r>
      <w:r>
        <w:rPr>
          <w:rFonts w:hint="eastAsia" w:ascii="宋体" w:hAnsi="宋体" w:eastAsia="宋体" w:cs="宋体"/>
          <w:bCs/>
          <w:color w:val="auto"/>
          <w:kern w:val="36"/>
          <w:sz w:val="24"/>
          <w:highlight w:val="none"/>
        </w:rPr>
        <w:t>国企</w:t>
      </w:r>
      <w:r>
        <w:rPr>
          <w:rFonts w:hint="eastAsia" w:ascii="宋体" w:hAnsi="宋体" w:eastAsia="宋体" w:cs="宋体"/>
          <w:color w:val="auto"/>
          <w:kern w:val="0"/>
          <w:sz w:val="24"/>
          <w:highlight w:val="none"/>
        </w:rPr>
        <w:t>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特此承诺！</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供应商名称（盖章） ：</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w:t>
      </w:r>
    </w:p>
    <w:p>
      <w:pPr>
        <w:pStyle w:val="8"/>
        <w:numPr>
          <w:ilvl w:val="0"/>
          <w:numId w:val="0"/>
        </w:numPr>
        <w:ind w:left="106" w:firstLine="454"/>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36"/>
          <w:sz w:val="32"/>
          <w:szCs w:val="28"/>
          <w:highlight w:val="none"/>
        </w:rPr>
        <w:t>六、</w:t>
      </w:r>
      <w:r>
        <w:rPr>
          <w:rFonts w:hint="eastAsia" w:ascii="宋体" w:hAnsi="宋体" w:eastAsia="宋体" w:cs="宋体"/>
          <w:b/>
          <w:color w:val="auto"/>
          <w:kern w:val="0"/>
          <w:sz w:val="32"/>
          <w:szCs w:val="32"/>
          <w:highlight w:val="none"/>
        </w:rPr>
        <w:t>与参加本次项目同一合同项下国企采购活动的其他供应商不存在单位负责人为同一人或者直接控股、管理关系的</w:t>
      </w:r>
    </w:p>
    <w:p>
      <w:pPr>
        <w:spacing w:line="360" w:lineRule="auto"/>
        <w:jc w:val="center"/>
        <w:rPr>
          <w:rFonts w:hint="eastAsia" w:ascii="宋体" w:hAnsi="宋体" w:eastAsia="宋体" w:cs="宋体"/>
          <w:b/>
          <w:color w:val="auto"/>
          <w:w w:val="80"/>
          <w:kern w:val="0"/>
          <w:sz w:val="32"/>
          <w:szCs w:val="32"/>
          <w:highlight w:val="none"/>
        </w:rPr>
      </w:pPr>
      <w:r>
        <w:rPr>
          <w:rFonts w:hint="eastAsia" w:ascii="宋体" w:hAnsi="宋体" w:eastAsia="宋体" w:cs="宋体"/>
          <w:b/>
          <w:color w:val="auto"/>
          <w:kern w:val="0"/>
          <w:sz w:val="32"/>
          <w:szCs w:val="32"/>
          <w:highlight w:val="none"/>
        </w:rPr>
        <w:t>承诺函</w:t>
      </w:r>
    </w:p>
    <w:p>
      <w:p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苍南县山海旅游酒店管理有限公司</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浙江之信工程项目管理有限公司</w:t>
      </w:r>
      <w:r>
        <w:rPr>
          <w:rFonts w:hint="eastAsia" w:ascii="宋体" w:hAnsi="宋体" w:eastAsia="宋体" w:cs="宋体"/>
          <w:color w:val="auto"/>
          <w:kern w:val="0"/>
          <w:sz w:val="24"/>
          <w:highlight w:val="none"/>
        </w:rPr>
        <w:t>：</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我方郑重承诺，我方此次参加</w:t>
      </w:r>
      <w:r>
        <w:rPr>
          <w:rFonts w:hint="eastAsia" w:ascii="宋体" w:hAnsi="宋体" w:eastAsia="宋体" w:cs="宋体"/>
          <w:color w:val="auto"/>
          <w:kern w:val="0"/>
          <w:sz w:val="24"/>
          <w:highlight w:val="none"/>
          <w:lang w:eastAsia="zh-CN"/>
        </w:rPr>
        <w:t>苍南大玉苍山君澜别院度假酒店软装采购项目</w:t>
      </w:r>
      <w:r>
        <w:rPr>
          <w:rFonts w:hint="eastAsia" w:ascii="宋体" w:hAnsi="宋体" w:eastAsia="宋体" w:cs="宋体"/>
          <w:color w:val="auto"/>
          <w:kern w:val="0"/>
          <w:sz w:val="24"/>
          <w:highlight w:val="none"/>
        </w:rPr>
        <w:t>的投标，与参加本次项目同一合同项下</w:t>
      </w:r>
      <w:r>
        <w:rPr>
          <w:rFonts w:hint="eastAsia" w:ascii="宋体" w:hAnsi="宋体" w:eastAsia="宋体" w:cs="宋体"/>
          <w:bCs/>
          <w:color w:val="auto"/>
          <w:kern w:val="36"/>
          <w:sz w:val="24"/>
          <w:highlight w:val="none"/>
        </w:rPr>
        <w:t>国企</w:t>
      </w:r>
      <w:r>
        <w:rPr>
          <w:rFonts w:hint="eastAsia" w:ascii="宋体" w:hAnsi="宋体" w:eastAsia="宋体" w:cs="宋体"/>
          <w:color w:val="auto"/>
          <w:kern w:val="0"/>
          <w:sz w:val="24"/>
          <w:highlight w:val="none"/>
        </w:rPr>
        <w:t>采购活动的其他供应商不存在单位负责人为同一人或者直接控股、管理关系。如有虚假或隐瞒，愿意承担一切后果。</w:t>
      </w:r>
    </w:p>
    <w:p>
      <w:pPr>
        <w:shd w:val="clear" w:color="auto" w:fill="FFFFFF"/>
        <w:snapToGrid w:val="0"/>
        <w:spacing w:line="360" w:lineRule="auto"/>
        <w:jc w:val="center"/>
        <w:rPr>
          <w:rFonts w:hint="eastAsia" w:ascii="宋体" w:hAnsi="宋体" w:eastAsia="宋体" w:cs="宋体"/>
          <w:b/>
          <w:color w:val="auto"/>
          <w:kern w:val="36"/>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特此承诺！</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供应商名称（盖章） ：</w:t>
      </w: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rPr>
      </w:pPr>
    </w:p>
    <w:p>
      <w:pPr>
        <w:widowControl/>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w:t>
      </w:r>
    </w:p>
    <w:p>
      <w:pPr>
        <w:shd w:val="clear" w:color="auto" w:fill="FFFFFF"/>
        <w:snapToGrid w:val="0"/>
        <w:spacing w:line="360" w:lineRule="auto"/>
        <w:rPr>
          <w:rFonts w:hint="eastAsia" w:ascii="宋体" w:hAnsi="宋体" w:eastAsia="宋体" w:cs="宋体"/>
          <w:color w:val="auto"/>
          <w:sz w:val="24"/>
          <w:highlight w:val="none"/>
        </w:rPr>
      </w:pPr>
    </w:p>
    <w:p>
      <w:pPr>
        <w:spacing w:line="360" w:lineRule="auto"/>
        <w:jc w:val="center"/>
        <w:rPr>
          <w:rFonts w:hint="eastAsia" w:ascii="宋体" w:hAnsi="宋体" w:eastAsia="宋体" w:cs="宋体"/>
          <w:b/>
          <w:color w:val="auto"/>
          <w:kern w:val="36"/>
          <w:sz w:val="32"/>
          <w:szCs w:val="28"/>
          <w:highlight w:val="none"/>
        </w:rPr>
      </w:pPr>
      <w:r>
        <w:rPr>
          <w:rFonts w:hint="eastAsia" w:ascii="宋体" w:hAnsi="宋体" w:eastAsia="宋体" w:cs="宋体"/>
          <w:b/>
          <w:color w:val="auto"/>
          <w:kern w:val="0"/>
          <w:sz w:val="32"/>
          <w:szCs w:val="32"/>
          <w:highlight w:val="none"/>
        </w:rPr>
        <w:t>七、</w:t>
      </w:r>
      <w:r>
        <w:rPr>
          <w:rFonts w:hint="eastAsia" w:ascii="宋体" w:hAnsi="宋体" w:eastAsia="宋体" w:cs="宋体"/>
          <w:b/>
          <w:color w:val="auto"/>
          <w:kern w:val="36"/>
          <w:sz w:val="32"/>
          <w:szCs w:val="28"/>
          <w:highlight w:val="none"/>
        </w:rPr>
        <w:t>投标供应商没有失信记录承诺函</w:t>
      </w:r>
    </w:p>
    <w:p>
      <w:p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苍南县山海旅游酒店管理有限公司</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浙江之信工程项目管理有限公司</w:t>
      </w:r>
      <w:r>
        <w:rPr>
          <w:rFonts w:hint="eastAsia" w:ascii="宋体" w:hAnsi="宋体" w:eastAsia="宋体" w:cs="宋体"/>
          <w:color w:val="auto"/>
          <w:kern w:val="0"/>
          <w:sz w:val="24"/>
          <w:highlight w:val="none"/>
        </w:rPr>
        <w:t>：</w:t>
      </w:r>
    </w:p>
    <w:p>
      <w:pPr>
        <w:spacing w:line="360" w:lineRule="auto"/>
        <w:ind w:firstLine="484" w:firstLineChars="202"/>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公司郑重承诺：到本项目投标截止时间为止，我公司未被“信用中国”（www.creditchina.gov.cn）、中国政府采购网（www.ccgp.gov.cn）列入失信被执行人名单、重大税收违法案件当事人名单、政府采购严重违法失信行为记录名单。如有隐瞒，愿承担一切责任。</w:t>
      </w:r>
    </w:p>
    <w:p>
      <w:pPr>
        <w:shd w:val="clear" w:color="auto" w:fill="FFFFFF"/>
        <w:snapToGrid w:val="0"/>
        <w:spacing w:line="360" w:lineRule="auto"/>
        <w:rPr>
          <w:rFonts w:hint="eastAsia" w:ascii="宋体" w:hAnsi="宋体" w:eastAsia="宋体" w:cs="宋体"/>
          <w:color w:val="auto"/>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特此承诺！</w:t>
      </w:r>
    </w:p>
    <w:p>
      <w:pPr>
        <w:widowControl/>
        <w:snapToGrid w:val="0"/>
        <w:spacing w:line="360" w:lineRule="auto"/>
        <w:ind w:firstLine="480" w:firstLineChars="200"/>
        <w:jc w:val="left"/>
        <w:rPr>
          <w:rFonts w:hint="eastAsia" w:ascii="宋体" w:hAnsi="宋体" w:eastAsia="宋体" w:cs="宋体"/>
          <w:color w:val="auto"/>
          <w:kern w:val="0"/>
          <w:sz w:val="24"/>
          <w:highlight w:val="none"/>
        </w:rPr>
      </w:pPr>
    </w:p>
    <w:p>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供应商名称（盖章） ：</w:t>
      </w:r>
    </w:p>
    <w:p>
      <w:pPr>
        <w:widowControl/>
        <w:adjustRightInd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日期：     年  月  日</w:t>
      </w:r>
    </w:p>
    <w:p>
      <w:pPr>
        <w:pageBreakBefore/>
        <w:shd w:val="clear" w:color="auto" w:fill="FFFFFF"/>
        <w:snapToGrid w:val="0"/>
        <w:spacing w:line="360" w:lineRule="auto"/>
        <w:jc w:val="center"/>
        <w:outlineLvl w:val="1"/>
        <w:rPr>
          <w:rFonts w:hint="eastAsia" w:ascii="宋体" w:hAnsi="宋体" w:eastAsia="宋体" w:cs="宋体"/>
          <w:b/>
          <w:bCs/>
          <w:color w:val="auto"/>
          <w:kern w:val="0"/>
          <w:sz w:val="24"/>
          <w:highlight w:val="none"/>
        </w:rPr>
      </w:pPr>
      <w:bookmarkStart w:id="112" w:name="_Toc33194407"/>
      <w:bookmarkStart w:id="113" w:name="_Toc354996707"/>
      <w:bookmarkStart w:id="114" w:name="_Toc233618989"/>
      <w:r>
        <w:rPr>
          <w:rFonts w:hint="eastAsia" w:ascii="宋体" w:hAnsi="宋体" w:eastAsia="宋体" w:cs="宋体"/>
          <w:b/>
          <w:bCs/>
          <w:color w:val="auto"/>
          <w:kern w:val="0"/>
          <w:sz w:val="24"/>
          <w:highlight w:val="none"/>
        </w:rPr>
        <w:t>报价文件</w:t>
      </w:r>
      <w:bookmarkEnd w:id="112"/>
      <w:bookmarkEnd w:id="113"/>
    </w:p>
    <w:p>
      <w:pPr>
        <w:shd w:val="clear" w:color="auto" w:fill="FFFFFF"/>
        <w:snapToGrid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 </w:t>
      </w:r>
    </w:p>
    <w:p>
      <w:pPr>
        <w:shd w:val="clear" w:color="auto" w:fill="FFFFFF"/>
        <w:snapToGrid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目录</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（1）投标响应函…………………………………………………………………（页码）</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（2）开标一览表…………………………………………………………………（页码）</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b/>
          <w:bCs/>
          <w:color w:val="auto"/>
          <w:sz w:val="24"/>
          <w:highlight w:val="none"/>
        </w:rPr>
        <w:t>（</w:t>
      </w:r>
      <w:r>
        <w:rPr>
          <w:rFonts w:hint="eastAsia" w:ascii="宋体" w:hAnsi="宋体" w:eastAsia="宋体" w:cs="宋体"/>
          <w:color w:val="auto"/>
          <w:kern w:val="0"/>
          <w:sz w:val="24"/>
          <w:highlight w:val="none"/>
        </w:rPr>
        <w:t>3）报价明细清单………………………………………………………………（页码）</w:t>
      </w:r>
    </w:p>
    <w:p>
      <w:pPr>
        <w:pageBreakBefore/>
        <w:shd w:val="clear" w:color="auto" w:fill="FFFFFF"/>
        <w:snapToGrid w:val="0"/>
        <w:spacing w:line="360" w:lineRule="auto"/>
        <w:ind w:firstLine="482" w:firstLineChars="200"/>
        <w:jc w:val="center"/>
        <w:outlineLvl w:val="2"/>
        <w:rPr>
          <w:rFonts w:hint="eastAsia" w:ascii="宋体" w:hAnsi="宋体" w:eastAsia="宋体" w:cs="宋体"/>
          <w:b/>
          <w:bCs/>
          <w:color w:val="auto"/>
          <w:sz w:val="24"/>
          <w:highlight w:val="none"/>
        </w:rPr>
      </w:pPr>
      <w:bookmarkStart w:id="115" w:name="_Toc233618990"/>
      <w:r>
        <w:rPr>
          <w:rFonts w:hint="eastAsia" w:ascii="宋体" w:hAnsi="宋体" w:eastAsia="宋体" w:cs="宋体"/>
          <w:b/>
          <w:bCs/>
          <w:color w:val="auto"/>
          <w:sz w:val="24"/>
          <w:highlight w:val="none"/>
        </w:rPr>
        <w:t>一、投标响应函</w:t>
      </w:r>
      <w:bookmarkEnd w:id="115"/>
    </w:p>
    <w:p>
      <w:pPr>
        <w:shd w:val="clear" w:color="auto" w:fill="FFFFFF"/>
        <w:snapToGrid w:val="0"/>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苍南县山海旅游酒店管理有限公司</w:t>
      </w:r>
    </w:p>
    <w:p>
      <w:p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浙江之信工程项目管理有限公司</w:t>
      </w:r>
      <w:r>
        <w:rPr>
          <w:rFonts w:hint="eastAsia" w:ascii="宋体" w:hAnsi="宋体" w:eastAsia="宋体" w:cs="宋体"/>
          <w:color w:val="auto"/>
          <w:sz w:val="24"/>
          <w:highlight w:val="none"/>
        </w:rPr>
        <w:t>：</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(投标供应商全称)授权</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(全权代表姓名)</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(职务、职称)为全权代表，参加贵方组织的</w:t>
      </w:r>
      <w:r>
        <w:rPr>
          <w:rFonts w:hint="eastAsia" w:ascii="宋体" w:hAnsi="宋体" w:eastAsia="宋体" w:cs="宋体"/>
          <w:color w:val="auto"/>
          <w:sz w:val="24"/>
          <w:highlight w:val="none"/>
          <w:u w:val="single"/>
          <w:lang w:eastAsia="zh-CN"/>
        </w:rPr>
        <w:t>苍南大玉苍山君澜别院度假酒店软装采购项目</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 xml:space="preserve">CNDL2023000 </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highlight w:val="none"/>
        </w:rPr>
        <w:t>招标的有关活动，并对此项目进行投标。为此：</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1、我方同意在投标供应商编制和提交投标文件须知规定的开标日期起遵守本投标书中的承诺且在投标有效期满之前均具有约束力。</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2、我方承诺已经具备参加国企采购活动的供应商应当具备的条件：</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(2)遵守国家法律、行政法规，具有良好的信誉和商业道德；</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(3)具有履行合同的能力和良好的履行合同记录；</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(4)良好的资金、财务状况；</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(5)提供的产品和服务符合中国政府规定的相应标准和环保标准；</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(6)没有违反采购法规、政策的记录；</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(7)没有发生重大经济纠纷和走私犯罪记录。</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3、提供编制和提交投标文件须知规定的全部投标文件，包括资格文件、报价文件、商务技术文件。具体内容为：</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(1)资格文件</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(2)报价文件；</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zh-CN"/>
        </w:rPr>
        <w:t>商务</w:t>
      </w:r>
      <w:r>
        <w:rPr>
          <w:rFonts w:hint="eastAsia" w:ascii="宋体" w:hAnsi="宋体" w:eastAsia="宋体" w:cs="宋体"/>
          <w:color w:val="auto"/>
          <w:kern w:val="0"/>
          <w:sz w:val="24"/>
          <w:highlight w:val="none"/>
          <w:lang w:val="zh-CN"/>
        </w:rPr>
        <w:t>技术文件</w:t>
      </w:r>
      <w:r>
        <w:rPr>
          <w:rFonts w:hint="eastAsia" w:ascii="宋体" w:hAnsi="宋体" w:eastAsia="宋体" w:cs="宋体"/>
          <w:color w:val="auto"/>
          <w:sz w:val="24"/>
          <w:highlight w:val="none"/>
        </w:rPr>
        <w:t>；</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kern w:val="44"/>
          <w:sz w:val="24"/>
          <w:highlight w:val="none"/>
        </w:rPr>
        <w:t>编制和提交投标文件须知</w:t>
      </w:r>
      <w:r>
        <w:rPr>
          <w:rFonts w:hint="eastAsia" w:ascii="宋体" w:hAnsi="宋体" w:eastAsia="宋体" w:cs="宋体"/>
          <w:color w:val="auto"/>
          <w:sz w:val="24"/>
          <w:highlight w:val="none"/>
        </w:rPr>
        <w:t>要求投标供应商提交的全部文件；</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(5)按招标文件要求提供和交付的货物和服务的投标报价详见开标一览表；</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(6)保证忠实地执行双方所签订的合同，并承担合同规定的责任和义务；</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(7)保证遵守招标文件中的其他有关规定。</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4、投标有效期内不撤销投标文件；强行撤销的，承诺按本项目预算金额的2%赔偿对采购代理机构造成的损失。</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5、我方完全理解贵方不一定要接受最低价的投标。</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6、如中标，按招标文件规定与采购人签订合同。如拒绝签订合同，承诺按本项目预算金额的2%对采购人进行赔偿；赔偿金额不足以弥补采购人损失的，承诺继续承担超过部分的损失。</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7、如中标，按招标文件规定的招标代理服务费标准，承诺在签订合同前向采购代理机构支付招标代理服务费。</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8、我方愿意向贵方提供任何与该项投标有关的数据、情况和服务资料。若贵方需要，我方愿意提供我方作出的一切承诺的证明材料。</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9、我方已详细审核全部招标文件，包括招标文件修改书（如有的话）、参考资料及有关附件，确认无误。我方完全理解并接受招标文件的各项规定和要求，对招标文件的合理性、合法性不再有异议。</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我方将严格遵守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(1)提供虚假材料谋取中标、成交的；</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(2)采取不正当手段诋毁、排挤其他供应商的；</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(3)与采购人、其它供应商或者采购代理机构恶意串通的；</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(4)向采购人、采购代理机构行贿或者提供其他不正当利益的；</w:t>
      </w:r>
    </w:p>
    <w:p>
      <w:pPr>
        <w:shd w:val="clear" w:color="auto" w:fill="FFFFFF"/>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(5)在招标采购过程中与采购人进行协商谈判的。</w:t>
      </w:r>
    </w:p>
    <w:p>
      <w:pPr>
        <w:shd w:val="clear" w:color="auto" w:fill="FFFFFF"/>
        <w:snapToGrid w:val="0"/>
        <w:spacing w:line="360" w:lineRule="auto"/>
        <w:rPr>
          <w:rFonts w:hint="eastAsia" w:ascii="宋体" w:hAnsi="宋体" w:eastAsia="宋体" w:cs="宋体"/>
          <w:color w:val="auto"/>
          <w:kern w:val="0"/>
          <w:sz w:val="24"/>
          <w:highlight w:val="none"/>
          <w:lang w:val="zh-CN"/>
        </w:rPr>
      </w:pPr>
    </w:p>
    <w:p>
      <w:pPr>
        <w:shd w:val="clear" w:color="auto" w:fill="FFFFFF"/>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法定（授权）代表人（签字）：</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rPr>
        <w:tab/>
      </w:r>
    </w:p>
    <w:p>
      <w:pPr>
        <w:shd w:val="clear" w:color="auto" w:fill="FFFFFF"/>
        <w:snapToGrid w:val="0"/>
        <w:spacing w:line="360" w:lineRule="auto"/>
        <w:ind w:firstLine="480" w:firstLineChars="200"/>
        <w:rPr>
          <w:rFonts w:hint="eastAsia" w:ascii="宋体" w:hAnsi="宋体" w:eastAsia="宋体" w:cs="宋体"/>
          <w:color w:val="auto"/>
          <w:kern w:val="0"/>
          <w:sz w:val="24"/>
          <w:highlight w:val="none"/>
          <w:u w:val="single"/>
          <w:lang w:val="zh-CN"/>
        </w:rPr>
      </w:pPr>
      <w:r>
        <w:rPr>
          <w:rFonts w:hint="eastAsia" w:ascii="宋体" w:hAnsi="宋体" w:eastAsia="宋体" w:cs="宋体"/>
          <w:color w:val="auto"/>
          <w:kern w:val="0"/>
          <w:sz w:val="24"/>
          <w:highlight w:val="none"/>
          <w:lang w:val="zh-CN"/>
        </w:rPr>
        <w:t>投标供应商盖 章：</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u w:val="single"/>
          <w:lang w:val="zh-CN"/>
        </w:rPr>
        <w:t xml:space="preserve">                      </w:t>
      </w:r>
    </w:p>
    <w:p>
      <w:pPr>
        <w:shd w:val="clear" w:color="auto" w:fill="FFFFFF"/>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联系电话： </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xml:space="preserve">传真：  </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xml:space="preserve">电子邮件：  </w:t>
      </w:r>
      <w:r>
        <w:rPr>
          <w:rFonts w:hint="eastAsia" w:ascii="宋体" w:hAnsi="宋体" w:eastAsia="宋体" w:cs="宋体"/>
          <w:color w:val="auto"/>
          <w:kern w:val="0"/>
          <w:sz w:val="24"/>
          <w:highlight w:val="none"/>
          <w:u w:val="single"/>
          <w:lang w:val="zh-CN"/>
        </w:rPr>
        <w:t xml:space="preserve">              </w:t>
      </w:r>
    </w:p>
    <w:p>
      <w:pPr>
        <w:shd w:val="clear" w:color="auto" w:fill="FFFFFF"/>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联系地址：</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u w:val="single"/>
          <w:lang w:val="zh-CN"/>
        </w:rPr>
        <w:t xml:space="preserve">                                                    </w:t>
      </w:r>
    </w:p>
    <w:p>
      <w:pPr>
        <w:shd w:val="clear" w:color="auto" w:fill="FFFFFF"/>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邮政编码：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传真号码：</w:t>
      </w:r>
      <w:r>
        <w:rPr>
          <w:rFonts w:hint="eastAsia" w:ascii="宋体" w:hAnsi="宋体" w:eastAsia="宋体" w:cs="宋体"/>
          <w:color w:val="auto"/>
          <w:kern w:val="0"/>
          <w:sz w:val="24"/>
          <w:highlight w:val="none"/>
          <w:u w:val="single"/>
          <w:lang w:val="zh-CN"/>
        </w:rPr>
        <w:t xml:space="preserve">                     </w:t>
      </w:r>
    </w:p>
    <w:p>
      <w:pPr>
        <w:shd w:val="clear" w:color="auto" w:fill="FFFFFF"/>
        <w:snapToGrid w:val="0"/>
        <w:spacing w:line="360" w:lineRule="auto"/>
        <w:ind w:firstLine="480" w:firstLineChars="200"/>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lang w:val="zh-CN"/>
        </w:rPr>
        <w:t>日</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期</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日</w:t>
      </w:r>
    </w:p>
    <w:p>
      <w:pPr>
        <w:shd w:val="clear" w:color="auto" w:fill="FFFFFF"/>
        <w:snapToGrid w:val="0"/>
        <w:spacing w:line="360" w:lineRule="auto"/>
        <w:ind w:firstLine="482" w:firstLineChars="200"/>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注：未按照本投标响应函要求填报的将被视为非实质性响应，从而可能导致该投标文件被拒绝。</w:t>
      </w:r>
    </w:p>
    <w:p>
      <w:pPr>
        <w:pageBreakBefore/>
        <w:shd w:val="clear" w:color="auto" w:fill="FFFFFF"/>
        <w:snapToGrid w:val="0"/>
        <w:spacing w:line="360" w:lineRule="auto"/>
        <w:ind w:firstLine="482" w:firstLineChars="200"/>
        <w:jc w:val="center"/>
        <w:outlineLvl w:val="2"/>
        <w:rPr>
          <w:rFonts w:hint="eastAsia" w:ascii="宋体" w:hAnsi="宋体" w:eastAsia="宋体" w:cs="宋体"/>
          <w:b/>
          <w:bCs/>
          <w:color w:val="auto"/>
          <w:sz w:val="24"/>
          <w:highlight w:val="none"/>
        </w:rPr>
      </w:pPr>
      <w:bookmarkStart w:id="116" w:name="_Toc354859632"/>
      <w:bookmarkStart w:id="117" w:name="_Toc233618991"/>
      <w:bookmarkStart w:id="118" w:name="_Toc354859475"/>
      <w:bookmarkStart w:id="119" w:name="_Toc354859551"/>
      <w:r>
        <w:rPr>
          <w:rFonts w:hint="eastAsia" w:ascii="宋体" w:hAnsi="宋体" w:eastAsia="宋体" w:cs="宋体"/>
          <w:b/>
          <w:bCs/>
          <w:color w:val="auto"/>
          <w:sz w:val="24"/>
          <w:highlight w:val="none"/>
        </w:rPr>
        <w:t>二、开标一览表</w:t>
      </w:r>
      <w:bookmarkEnd w:id="116"/>
      <w:bookmarkEnd w:id="117"/>
      <w:bookmarkEnd w:id="118"/>
      <w:bookmarkEnd w:id="119"/>
    </w:p>
    <w:p>
      <w:pPr>
        <w:pStyle w:val="42"/>
        <w:adjustRightInd w:val="0"/>
        <w:snapToGrid w:val="0"/>
        <w:spacing w:line="400" w:lineRule="exact"/>
        <w:rPr>
          <w:rFonts w:hint="eastAsia" w:ascii="宋体" w:hAnsi="宋体" w:eastAsia="宋体" w:cs="宋体"/>
          <w:color w:val="auto"/>
          <w:sz w:val="24"/>
          <w:highlight w:val="none"/>
        </w:rPr>
      </w:pPr>
    </w:p>
    <w:p>
      <w:pPr>
        <w:pStyle w:val="42"/>
        <w:adjustRightInd w:val="0"/>
        <w:snapToGrid w:val="0"/>
        <w:spacing w:line="400" w:lineRule="exact"/>
        <w:rPr>
          <w:rFonts w:hint="eastAsia" w:ascii="宋体" w:hAnsi="宋体" w:eastAsia="宋体" w:cs="宋体"/>
          <w:color w:val="auto"/>
          <w:sz w:val="36"/>
          <w:szCs w:val="36"/>
          <w:highlight w:val="none"/>
        </w:rPr>
      </w:pPr>
      <w:r>
        <w:rPr>
          <w:rFonts w:hint="eastAsia" w:ascii="宋体" w:hAnsi="宋体" w:eastAsia="宋体" w:cs="宋体"/>
          <w:color w:val="auto"/>
          <w:sz w:val="24"/>
          <w:highlight w:val="none"/>
        </w:rPr>
        <w:t>供应商名称：                  招标编号：             报价单位：人民币元</w:t>
      </w:r>
    </w:p>
    <w:tbl>
      <w:tblPr>
        <w:tblStyle w:val="77"/>
        <w:tblW w:w="917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79"/>
        <w:gridCol w:w="2750"/>
        <w:gridCol w:w="2759"/>
        <w:gridCol w:w="1463"/>
        <w:gridCol w:w="142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16" w:hRule="atLeast"/>
        </w:trPr>
        <w:tc>
          <w:tcPr>
            <w:tcW w:w="779" w:type="dxa"/>
            <w:tcBorders>
              <w:righ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标项</w:t>
            </w:r>
          </w:p>
        </w:tc>
        <w:tc>
          <w:tcPr>
            <w:tcW w:w="2750" w:type="dxa"/>
            <w:tcBorders>
              <w:left w:val="single" w:color="auto" w:sz="4" w:space="0"/>
            </w:tcBorders>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项目名称</w:t>
            </w:r>
          </w:p>
        </w:tc>
        <w:tc>
          <w:tcPr>
            <w:tcW w:w="2759"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投标</w:t>
            </w:r>
            <w:r>
              <w:rPr>
                <w:rFonts w:hint="eastAsia" w:ascii="宋体" w:hAnsi="宋体" w:eastAsia="宋体" w:cs="宋体"/>
                <w:color w:val="auto"/>
                <w:sz w:val="24"/>
                <w:highlight w:val="none"/>
                <w:lang w:val="en-US" w:eastAsia="zh-CN"/>
              </w:rPr>
              <w:t>总价（人民币元）</w:t>
            </w:r>
          </w:p>
        </w:tc>
        <w:tc>
          <w:tcPr>
            <w:tcW w:w="1463"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服务期</w:t>
            </w:r>
          </w:p>
        </w:tc>
        <w:tc>
          <w:tcPr>
            <w:tcW w:w="1427"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82" w:hRule="atLeast"/>
        </w:trPr>
        <w:tc>
          <w:tcPr>
            <w:tcW w:w="779" w:type="dxa"/>
            <w:tcBorders>
              <w:right w:val="single" w:color="auto" w:sz="4" w:space="0"/>
            </w:tcBorders>
            <w:noWrap w:val="0"/>
            <w:vAlign w:val="center"/>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750" w:type="dxa"/>
            <w:tcBorders>
              <w:left w:val="single" w:color="auto" w:sz="4" w:space="0"/>
            </w:tcBorders>
            <w:noWrap w:val="0"/>
            <w:vAlign w:val="center"/>
          </w:tcPr>
          <w:p>
            <w:pPr>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sz w:val="22"/>
                <w:szCs w:val="22"/>
                <w:highlight w:val="none"/>
                <w:lang w:eastAsia="zh-CN"/>
              </w:rPr>
              <w:t>苍南大玉苍山君澜别院度假酒店软装采购项目</w:t>
            </w:r>
          </w:p>
        </w:tc>
        <w:tc>
          <w:tcPr>
            <w:tcW w:w="2759" w:type="dxa"/>
            <w:noWrap w:val="0"/>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tc>
        <w:tc>
          <w:tcPr>
            <w:tcW w:w="1463" w:type="dxa"/>
            <w:noWrap w:val="0"/>
            <w:vAlign w:val="center"/>
          </w:tcPr>
          <w:p>
            <w:pPr>
              <w:widowControl/>
              <w:jc w:val="left"/>
              <w:rPr>
                <w:rFonts w:hint="eastAsia" w:ascii="宋体" w:hAnsi="宋体" w:eastAsia="宋体" w:cs="宋体"/>
                <w:color w:val="auto"/>
                <w:sz w:val="24"/>
                <w:highlight w:val="none"/>
              </w:rPr>
            </w:pPr>
          </w:p>
          <w:p>
            <w:pPr>
              <w:widowControl/>
              <w:jc w:val="left"/>
              <w:rPr>
                <w:rFonts w:hint="eastAsia" w:ascii="宋体" w:hAnsi="宋体" w:eastAsia="宋体" w:cs="宋体"/>
                <w:color w:val="auto"/>
                <w:sz w:val="24"/>
                <w:highlight w:val="none"/>
              </w:rPr>
            </w:pPr>
          </w:p>
          <w:p>
            <w:pPr>
              <w:widowControl/>
              <w:jc w:val="left"/>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tc>
        <w:tc>
          <w:tcPr>
            <w:tcW w:w="1427" w:type="dxa"/>
            <w:noWrap w:val="0"/>
            <w:vAlign w:val="center"/>
          </w:tcPr>
          <w:p>
            <w:pPr>
              <w:widowControl/>
              <w:jc w:val="left"/>
              <w:rPr>
                <w:rFonts w:hint="eastAsia" w:ascii="宋体" w:hAnsi="宋体" w:eastAsia="宋体" w:cs="宋体"/>
                <w:color w:val="auto"/>
                <w:sz w:val="24"/>
                <w:highlight w:val="none"/>
              </w:rPr>
            </w:pPr>
          </w:p>
        </w:tc>
      </w:tr>
    </w:tbl>
    <w:p>
      <w:pPr>
        <w:pStyle w:val="4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▲开标一览表中投标价为符合招标文件要求的投标总价</w:t>
      </w:r>
      <w:r>
        <w:rPr>
          <w:rFonts w:hint="eastAsia" w:ascii="宋体" w:hAnsi="宋体" w:eastAsia="宋体" w:cs="宋体"/>
          <w:b/>
          <w:bCs/>
          <w:color w:val="auto"/>
          <w:kern w:val="0"/>
          <w:sz w:val="24"/>
          <w:szCs w:val="24"/>
          <w:highlight w:val="none"/>
        </w:rPr>
        <w:t>包干模式包括但不仅限于：产品制造、运输、装卸、保险、保管、安装、</w:t>
      </w:r>
      <w:r>
        <w:rPr>
          <w:rFonts w:hint="eastAsia" w:ascii="宋体" w:hAnsi="宋体" w:eastAsia="宋体" w:cs="宋体"/>
          <w:b/>
          <w:bCs/>
          <w:color w:val="auto"/>
          <w:kern w:val="0"/>
          <w:sz w:val="24"/>
          <w:szCs w:val="24"/>
          <w:highlight w:val="none"/>
          <w:lang w:val="en-US" w:eastAsia="zh-CN"/>
        </w:rPr>
        <w:t>设备基础（地台）建设、</w:t>
      </w:r>
      <w:r>
        <w:rPr>
          <w:rFonts w:hint="eastAsia" w:ascii="宋体" w:hAnsi="宋体" w:eastAsia="宋体" w:cs="宋体"/>
          <w:b/>
          <w:bCs/>
          <w:color w:val="auto"/>
          <w:kern w:val="0"/>
          <w:sz w:val="24"/>
          <w:szCs w:val="24"/>
          <w:highlight w:val="none"/>
        </w:rPr>
        <w:t>调试、验收、设备及材料费、第三方检测机构检测所产生的一切费用、成本、利润、税金、人员培训费、风险费、售后服务费、代理费等</w:t>
      </w:r>
      <w:r>
        <w:rPr>
          <w:rFonts w:hint="eastAsia" w:ascii="宋体" w:hAnsi="宋体" w:eastAsia="宋体" w:cs="宋体"/>
          <w:b/>
          <w:color w:val="auto"/>
          <w:sz w:val="24"/>
          <w:szCs w:val="24"/>
          <w:highlight w:val="none"/>
        </w:rPr>
        <w:t>、采购文件规定的其他应计入投标总价（或由中标供应商承担的其他费用）等全部工作所需的一切费用，和政策性文件规定及合同包含的所有风险、责任等各项全部费用并承担一切风险责任。</w:t>
      </w:r>
    </w:p>
    <w:p>
      <w:pPr>
        <w:pStyle w:val="4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▲不提供此表格的将视为没有实质性响应招标文件。</w:t>
      </w:r>
    </w:p>
    <w:p>
      <w:pPr>
        <w:shd w:val="clear" w:color="auto" w:fill="FFFFFF"/>
        <w:snapToGrid w:val="0"/>
        <w:spacing w:line="360" w:lineRule="auto"/>
        <w:ind w:firstLine="480"/>
        <w:rPr>
          <w:rFonts w:hint="eastAsia" w:ascii="宋体" w:hAnsi="宋体" w:eastAsia="宋体" w:cs="宋体"/>
          <w:color w:val="auto"/>
          <w:kern w:val="0"/>
          <w:sz w:val="24"/>
          <w:highlight w:val="none"/>
          <w:lang w:val="zh-CN"/>
        </w:rPr>
      </w:pPr>
    </w:p>
    <w:p>
      <w:pPr>
        <w:shd w:val="clear" w:color="auto" w:fill="FFFFFF"/>
        <w:snapToGrid w:val="0"/>
        <w:spacing w:line="360" w:lineRule="auto"/>
        <w:ind w:firstLine="360" w:firstLineChars="150"/>
        <w:rPr>
          <w:rFonts w:hint="eastAsia" w:ascii="宋体" w:hAnsi="宋体" w:eastAsia="宋体" w:cs="宋体"/>
          <w:color w:val="auto"/>
          <w:kern w:val="0"/>
          <w:sz w:val="24"/>
          <w:highlight w:val="none"/>
          <w:u w:val="single"/>
          <w:lang w:val="zh-CN"/>
        </w:rPr>
      </w:pPr>
      <w:r>
        <w:rPr>
          <w:rFonts w:hint="eastAsia" w:ascii="宋体" w:hAnsi="宋体" w:eastAsia="宋体" w:cs="宋体"/>
          <w:color w:val="auto"/>
          <w:kern w:val="0"/>
          <w:sz w:val="24"/>
          <w:highlight w:val="none"/>
          <w:u w:val="single"/>
          <w:lang w:val="zh-CN"/>
        </w:rPr>
        <w:t xml:space="preserve">               </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投标供应商名称（公章）:</w:t>
      </w: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szCs w:val="28"/>
          <w:highlight w:val="none"/>
        </w:rPr>
        <w:t>法定代表人或授权代表人签字（或盖章）：</w:t>
      </w:r>
      <w:r>
        <w:rPr>
          <w:rFonts w:hint="eastAsia" w:ascii="宋体" w:hAnsi="宋体" w:eastAsia="宋体" w:cs="宋体"/>
          <w:color w:val="auto"/>
          <w:kern w:val="0"/>
          <w:sz w:val="24"/>
          <w:highlight w:val="none"/>
          <w:u w:val="single"/>
          <w:lang w:val="zh-CN"/>
        </w:rPr>
        <w:t xml:space="preserve">                </w:t>
      </w:r>
    </w:p>
    <w:p>
      <w:pPr>
        <w:shd w:val="clear" w:color="auto" w:fill="FFFFFF"/>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u w:val="single"/>
          <w:lang w:val="zh-CN"/>
        </w:rPr>
        <w:t xml:space="preserve">                </w:t>
      </w:r>
    </w:p>
    <w:p>
      <w:pPr>
        <w:shd w:val="clear" w:color="auto" w:fill="FFFFFF"/>
        <w:snapToGrid w:val="0"/>
        <w:spacing w:line="360" w:lineRule="auto"/>
        <w:rPr>
          <w:rFonts w:hint="eastAsia" w:ascii="宋体" w:hAnsi="宋体" w:eastAsia="宋体" w:cs="宋体"/>
          <w:color w:val="auto"/>
          <w:sz w:val="24"/>
          <w:highlight w:val="none"/>
        </w:rPr>
      </w:pPr>
    </w:p>
    <w:p>
      <w:pPr>
        <w:shd w:val="clear" w:color="auto" w:fill="FFFFFF"/>
        <w:snapToGrid w:val="0"/>
        <w:spacing w:line="360" w:lineRule="auto"/>
        <w:rPr>
          <w:rFonts w:hint="eastAsia" w:ascii="宋体" w:hAnsi="宋体" w:eastAsia="宋体" w:cs="宋体"/>
          <w:color w:val="auto"/>
          <w:sz w:val="24"/>
          <w:highlight w:val="none"/>
        </w:rPr>
      </w:pPr>
    </w:p>
    <w:p>
      <w:pPr>
        <w:shd w:val="clear" w:color="auto" w:fill="FFFFFF"/>
        <w:snapToGrid w:val="0"/>
        <w:spacing w:line="360" w:lineRule="auto"/>
        <w:rPr>
          <w:rFonts w:hint="eastAsia" w:ascii="宋体" w:hAnsi="宋体" w:eastAsia="宋体" w:cs="宋体"/>
          <w:color w:val="auto"/>
          <w:sz w:val="24"/>
          <w:highlight w:val="none"/>
        </w:rPr>
      </w:pPr>
    </w:p>
    <w:p>
      <w:pPr>
        <w:shd w:val="clear" w:color="auto" w:fill="FFFFFF"/>
        <w:snapToGrid w:val="0"/>
        <w:spacing w:line="360" w:lineRule="auto"/>
        <w:rPr>
          <w:rFonts w:hint="eastAsia" w:ascii="宋体" w:hAnsi="宋体" w:eastAsia="宋体" w:cs="宋体"/>
          <w:color w:val="auto"/>
          <w:sz w:val="24"/>
          <w:highlight w:val="none"/>
        </w:rPr>
      </w:pPr>
    </w:p>
    <w:p>
      <w:pPr>
        <w:shd w:val="clear" w:color="auto" w:fill="FFFFFF"/>
        <w:snapToGrid w:val="0"/>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highlight w:val="none"/>
        </w:rPr>
      </w:pPr>
    </w:p>
    <w:p>
      <w:pPr>
        <w:pageBreakBefore/>
        <w:shd w:val="clear" w:color="auto" w:fill="FFFFFF"/>
        <w:snapToGrid w:val="0"/>
        <w:spacing w:line="360" w:lineRule="auto"/>
        <w:ind w:firstLine="482" w:firstLineChars="200"/>
        <w:jc w:val="center"/>
        <w:outlineLvl w:val="2"/>
        <w:rPr>
          <w:rFonts w:hint="eastAsia" w:ascii="宋体" w:hAnsi="宋体" w:eastAsia="宋体" w:cs="宋体"/>
          <w:b/>
          <w:color w:val="auto"/>
          <w:sz w:val="24"/>
          <w:highlight w:val="none"/>
        </w:rPr>
      </w:pPr>
      <w:bookmarkStart w:id="120" w:name="_Toc233618992"/>
      <w:r>
        <w:rPr>
          <w:rFonts w:hint="eastAsia" w:ascii="宋体" w:hAnsi="宋体" w:eastAsia="宋体" w:cs="宋体"/>
          <w:b/>
          <w:bCs/>
          <w:color w:val="auto"/>
          <w:sz w:val="24"/>
          <w:highlight w:val="none"/>
        </w:rPr>
        <w:t>三、报价明细清单</w:t>
      </w:r>
      <w:bookmarkEnd w:id="120"/>
    </w:p>
    <w:tbl>
      <w:tblPr>
        <w:tblStyle w:val="77"/>
        <w:tblW w:w="9150"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928"/>
        <w:gridCol w:w="1808"/>
        <w:gridCol w:w="1233"/>
        <w:gridCol w:w="960"/>
        <w:gridCol w:w="839"/>
        <w:gridCol w:w="1124"/>
        <w:gridCol w:w="1167"/>
        <w:gridCol w:w="1091"/>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928" w:type="dxa"/>
            <w:tcBorders>
              <w:top w:val="single" w:color="auto" w:sz="8" w:space="0"/>
              <w:left w:val="single" w:color="auto" w:sz="8"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序号</w:t>
            </w:r>
          </w:p>
        </w:tc>
        <w:tc>
          <w:tcPr>
            <w:tcW w:w="1808" w:type="dxa"/>
            <w:tcBorders>
              <w:top w:val="single" w:color="auto" w:sz="8"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名称</w:t>
            </w:r>
          </w:p>
        </w:tc>
        <w:tc>
          <w:tcPr>
            <w:tcW w:w="1233" w:type="dxa"/>
            <w:tcBorders>
              <w:top w:val="single" w:color="auto" w:sz="8" w:space="0"/>
              <w:left w:val="single" w:color="auto" w:sz="2" w:space="0"/>
              <w:bottom w:val="single" w:color="auto" w:sz="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规格型号</w:t>
            </w:r>
          </w:p>
        </w:tc>
        <w:tc>
          <w:tcPr>
            <w:tcW w:w="960" w:type="dxa"/>
            <w:tcBorders>
              <w:top w:val="single" w:color="auto" w:sz="8" w:space="0"/>
              <w:left w:val="single" w:color="auto" w:sz="2" w:space="0"/>
              <w:bottom w:val="single" w:color="auto" w:sz="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lang w:val="en-US" w:eastAsia="zh-CN"/>
              </w:rPr>
            </w:pPr>
            <w:r>
              <w:rPr>
                <w:rFonts w:hint="eastAsia" w:ascii="宋体" w:hAnsi="宋体" w:eastAsia="宋体" w:cs="宋体"/>
                <w:color w:val="auto"/>
                <w:sz w:val="24"/>
                <w:szCs w:val="21"/>
                <w:lang w:val="en-US" w:eastAsia="zh-CN"/>
              </w:rPr>
              <w:t>单位</w:t>
            </w:r>
          </w:p>
        </w:tc>
        <w:tc>
          <w:tcPr>
            <w:tcW w:w="839" w:type="dxa"/>
            <w:tcBorders>
              <w:top w:val="single" w:color="auto" w:sz="8" w:space="0"/>
              <w:left w:val="single" w:color="auto" w:sz="4" w:space="0"/>
              <w:bottom w:val="single" w:color="auto" w:sz="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数量</w:t>
            </w:r>
          </w:p>
        </w:tc>
        <w:tc>
          <w:tcPr>
            <w:tcW w:w="1124" w:type="dxa"/>
            <w:tcBorders>
              <w:top w:val="single" w:color="auto" w:sz="8" w:space="0"/>
              <w:left w:val="single" w:color="auto" w:sz="2" w:space="0"/>
              <w:bottom w:val="single" w:color="auto" w:sz="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单价</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kern w:val="0"/>
                <w:sz w:val="24"/>
                <w:szCs w:val="24"/>
                <w:lang w:bidi="ar"/>
              </w:rPr>
              <w:t>（元）</w:t>
            </w:r>
          </w:p>
        </w:tc>
        <w:tc>
          <w:tcPr>
            <w:tcW w:w="1167" w:type="dxa"/>
            <w:tcBorders>
              <w:top w:val="single" w:color="auto" w:sz="8" w:space="0"/>
              <w:left w:val="single" w:color="auto" w:sz="2" w:space="0"/>
              <w:bottom w:val="single" w:color="auto" w:sz="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总计</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kern w:val="0"/>
                <w:sz w:val="24"/>
                <w:szCs w:val="24"/>
                <w:lang w:bidi="ar"/>
              </w:rPr>
              <w:t>（元）</w:t>
            </w:r>
          </w:p>
        </w:tc>
        <w:tc>
          <w:tcPr>
            <w:tcW w:w="1091" w:type="dxa"/>
            <w:tcBorders>
              <w:top w:val="single" w:color="auto" w:sz="8" w:space="0"/>
              <w:left w:val="single" w:color="auto" w:sz="4" w:space="0"/>
              <w:bottom w:val="single" w:color="auto" w:sz="2"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备注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45" w:hRule="atLeast"/>
          <w:jc w:val="center"/>
        </w:trPr>
        <w:tc>
          <w:tcPr>
            <w:tcW w:w="928" w:type="dxa"/>
            <w:tcBorders>
              <w:top w:val="single" w:color="auto" w:sz="2" w:space="0"/>
              <w:left w:val="single" w:color="auto" w:sz="8"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1</w:t>
            </w:r>
          </w:p>
        </w:tc>
        <w:tc>
          <w:tcPr>
            <w:tcW w:w="1808" w:type="dxa"/>
            <w:tcBorders>
              <w:top w:val="single" w:color="auto" w:sz="2" w:space="0"/>
              <w:left w:val="single" w:color="auto" w:sz="2" w:space="0"/>
              <w:bottom w:val="single" w:color="auto" w:sz="4" w:space="0"/>
              <w:right w:val="single" w:color="auto" w:sz="2" w:space="0"/>
            </w:tcBorders>
            <w:noWrap w:val="0"/>
            <w:vAlign w:val="center"/>
          </w:tcPr>
          <w:p>
            <w:pPr>
              <w:widowControl/>
              <w:jc w:val="center"/>
              <w:textAlignment w:val="center"/>
              <w:rPr>
                <w:rFonts w:hint="eastAsia" w:ascii="宋体" w:hAnsi="宋体" w:eastAsia="宋体" w:cs="宋体"/>
                <w:b/>
                <w:color w:val="auto"/>
                <w:sz w:val="24"/>
                <w:szCs w:val="21"/>
              </w:rPr>
            </w:pPr>
          </w:p>
        </w:tc>
        <w:tc>
          <w:tcPr>
            <w:tcW w:w="1233" w:type="dxa"/>
            <w:tcBorders>
              <w:top w:val="single" w:color="auto" w:sz="2" w:space="0"/>
              <w:left w:val="single" w:color="auto" w:sz="2"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1"/>
              </w:rPr>
            </w:pPr>
          </w:p>
        </w:tc>
        <w:tc>
          <w:tcPr>
            <w:tcW w:w="960" w:type="dxa"/>
            <w:tcBorders>
              <w:top w:val="single" w:color="auto" w:sz="2" w:space="0"/>
              <w:left w:val="single" w:color="auto" w:sz="2"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1"/>
              </w:rPr>
            </w:pPr>
          </w:p>
        </w:tc>
        <w:tc>
          <w:tcPr>
            <w:tcW w:w="839" w:type="dxa"/>
            <w:tcBorders>
              <w:top w:val="single" w:color="auto" w:sz="2"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1"/>
              </w:rPr>
            </w:pPr>
          </w:p>
        </w:tc>
        <w:tc>
          <w:tcPr>
            <w:tcW w:w="1124" w:type="dxa"/>
            <w:tcBorders>
              <w:top w:val="single" w:color="auto" w:sz="2" w:space="0"/>
              <w:left w:val="single" w:color="auto" w:sz="2"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1"/>
              </w:rPr>
            </w:pPr>
          </w:p>
        </w:tc>
        <w:tc>
          <w:tcPr>
            <w:tcW w:w="1167" w:type="dxa"/>
            <w:tcBorders>
              <w:top w:val="single" w:color="auto" w:sz="2" w:space="0"/>
              <w:left w:val="single" w:color="auto" w:sz="2" w:space="0"/>
              <w:bottom w:val="single" w:color="auto" w:sz="4" w:space="0"/>
              <w:right w:val="single" w:color="auto" w:sz="4" w:space="0"/>
            </w:tcBorders>
            <w:noWrap w:val="0"/>
            <w:vAlign w:val="center"/>
          </w:tcPr>
          <w:p>
            <w:pPr>
              <w:widowControl/>
              <w:jc w:val="center"/>
              <w:textAlignment w:val="center"/>
              <w:rPr>
                <w:rFonts w:hint="eastAsia" w:ascii="宋体" w:hAnsi="宋体" w:eastAsia="宋体" w:cs="宋体"/>
                <w:color w:val="auto"/>
                <w:sz w:val="24"/>
                <w:szCs w:val="21"/>
              </w:rPr>
            </w:pPr>
          </w:p>
        </w:tc>
        <w:tc>
          <w:tcPr>
            <w:tcW w:w="1091" w:type="dxa"/>
            <w:tcBorders>
              <w:top w:val="single" w:color="auto" w:sz="2" w:space="0"/>
              <w:left w:val="single" w:color="auto" w:sz="4" w:space="0"/>
              <w:bottom w:val="single" w:color="auto" w:sz="4" w:space="0"/>
              <w:right w:val="single" w:color="auto" w:sz="8" w:space="0"/>
            </w:tcBorders>
            <w:noWrap w:val="0"/>
            <w:vAlign w:val="center"/>
          </w:tcPr>
          <w:p>
            <w:pPr>
              <w:widowControl/>
              <w:jc w:val="center"/>
              <w:textAlignment w:val="center"/>
              <w:rPr>
                <w:rFonts w:hint="eastAsia" w:ascii="宋体" w:hAnsi="宋体" w:eastAsia="宋体" w:cs="宋体"/>
                <w:color w:val="auto"/>
                <w:sz w:val="24"/>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0" w:hRule="atLeast"/>
          <w:jc w:val="center"/>
        </w:trPr>
        <w:tc>
          <w:tcPr>
            <w:tcW w:w="928" w:type="dxa"/>
            <w:tcBorders>
              <w:top w:val="single" w:color="auto" w:sz="4" w:space="0"/>
              <w:left w:val="single" w:color="auto" w:sz="8"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2</w:t>
            </w:r>
          </w:p>
        </w:tc>
        <w:tc>
          <w:tcPr>
            <w:tcW w:w="1808" w:type="dxa"/>
            <w:tcBorders>
              <w:top w:val="single" w:color="auto" w:sz="4" w:space="0"/>
              <w:left w:val="single" w:color="auto" w:sz="2" w:space="0"/>
              <w:bottom w:val="single" w:color="auto" w:sz="4" w:space="0"/>
              <w:right w:val="single" w:color="auto" w:sz="2" w:space="0"/>
            </w:tcBorders>
            <w:noWrap w:val="0"/>
            <w:vAlign w:val="top"/>
          </w:tcPr>
          <w:p>
            <w:pPr>
              <w:snapToGrid w:val="0"/>
              <w:spacing w:line="360" w:lineRule="auto"/>
              <w:rPr>
                <w:rFonts w:hint="eastAsia" w:ascii="宋体" w:hAnsi="宋体" w:eastAsia="宋体" w:cs="宋体"/>
                <w:color w:val="auto"/>
                <w:sz w:val="24"/>
                <w:szCs w:val="21"/>
              </w:rPr>
            </w:pPr>
          </w:p>
        </w:tc>
        <w:tc>
          <w:tcPr>
            <w:tcW w:w="1233"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960"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24"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67"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091" w:type="dxa"/>
            <w:tcBorders>
              <w:top w:val="single" w:color="auto" w:sz="4" w:space="0"/>
              <w:left w:val="single" w:color="auto" w:sz="4" w:space="0"/>
              <w:bottom w:val="single" w:color="auto" w:sz="4" w:space="0"/>
              <w:right w:val="single" w:color="auto" w:sz="8" w:space="0"/>
            </w:tcBorders>
            <w:noWrap w:val="0"/>
            <w:vAlign w:val="center"/>
          </w:tcPr>
          <w:p>
            <w:pPr>
              <w:snapToGrid w:val="0"/>
              <w:spacing w:line="360" w:lineRule="auto"/>
              <w:jc w:val="center"/>
              <w:rPr>
                <w:rFonts w:hint="eastAsia" w:ascii="宋体" w:hAnsi="宋体" w:eastAsia="宋体" w:cs="宋体"/>
                <w:color w:val="auto"/>
                <w:sz w:val="24"/>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0" w:hRule="atLeast"/>
          <w:jc w:val="center"/>
        </w:trPr>
        <w:tc>
          <w:tcPr>
            <w:tcW w:w="928" w:type="dxa"/>
            <w:tcBorders>
              <w:top w:val="single" w:color="auto" w:sz="4" w:space="0"/>
              <w:left w:val="single" w:color="auto" w:sz="8"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3</w:t>
            </w:r>
          </w:p>
        </w:tc>
        <w:tc>
          <w:tcPr>
            <w:tcW w:w="1808" w:type="dxa"/>
            <w:tcBorders>
              <w:top w:val="single" w:color="auto" w:sz="4" w:space="0"/>
              <w:left w:val="single" w:color="auto" w:sz="2" w:space="0"/>
              <w:bottom w:val="single" w:color="auto" w:sz="4" w:space="0"/>
              <w:right w:val="single" w:color="auto" w:sz="2" w:space="0"/>
            </w:tcBorders>
            <w:noWrap w:val="0"/>
            <w:vAlign w:val="top"/>
          </w:tcPr>
          <w:p>
            <w:pPr>
              <w:snapToGrid w:val="0"/>
              <w:spacing w:line="360" w:lineRule="auto"/>
              <w:rPr>
                <w:rFonts w:hint="eastAsia" w:ascii="宋体" w:hAnsi="宋体" w:eastAsia="宋体" w:cs="宋体"/>
                <w:color w:val="auto"/>
                <w:sz w:val="24"/>
                <w:szCs w:val="21"/>
              </w:rPr>
            </w:pPr>
          </w:p>
        </w:tc>
        <w:tc>
          <w:tcPr>
            <w:tcW w:w="1233"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960"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24"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67"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091" w:type="dxa"/>
            <w:tcBorders>
              <w:top w:val="single" w:color="auto" w:sz="4" w:space="0"/>
              <w:left w:val="single" w:color="auto" w:sz="4" w:space="0"/>
              <w:bottom w:val="single" w:color="auto" w:sz="4" w:space="0"/>
              <w:right w:val="single" w:color="auto" w:sz="8" w:space="0"/>
            </w:tcBorders>
            <w:noWrap w:val="0"/>
            <w:vAlign w:val="center"/>
          </w:tcPr>
          <w:p>
            <w:pPr>
              <w:snapToGrid w:val="0"/>
              <w:spacing w:line="360" w:lineRule="auto"/>
              <w:jc w:val="center"/>
              <w:rPr>
                <w:rFonts w:hint="eastAsia" w:ascii="宋体" w:hAnsi="宋体" w:eastAsia="宋体" w:cs="宋体"/>
                <w:color w:val="auto"/>
                <w:sz w:val="24"/>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0" w:hRule="atLeast"/>
          <w:jc w:val="center"/>
        </w:trPr>
        <w:tc>
          <w:tcPr>
            <w:tcW w:w="928" w:type="dxa"/>
            <w:tcBorders>
              <w:top w:val="single" w:color="auto" w:sz="4" w:space="0"/>
              <w:left w:val="single" w:color="auto" w:sz="8"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4</w:t>
            </w:r>
          </w:p>
        </w:tc>
        <w:tc>
          <w:tcPr>
            <w:tcW w:w="1808" w:type="dxa"/>
            <w:tcBorders>
              <w:top w:val="single" w:color="auto" w:sz="4" w:space="0"/>
              <w:left w:val="single" w:color="auto" w:sz="2" w:space="0"/>
              <w:bottom w:val="single" w:color="auto" w:sz="4" w:space="0"/>
              <w:right w:val="single" w:color="auto" w:sz="2" w:space="0"/>
            </w:tcBorders>
            <w:noWrap w:val="0"/>
            <w:vAlign w:val="top"/>
          </w:tcPr>
          <w:p>
            <w:pPr>
              <w:snapToGrid w:val="0"/>
              <w:spacing w:line="360" w:lineRule="auto"/>
              <w:rPr>
                <w:rFonts w:hint="eastAsia" w:ascii="宋体" w:hAnsi="宋体" w:eastAsia="宋体" w:cs="宋体"/>
                <w:color w:val="auto"/>
                <w:sz w:val="24"/>
                <w:szCs w:val="21"/>
              </w:rPr>
            </w:pPr>
          </w:p>
        </w:tc>
        <w:tc>
          <w:tcPr>
            <w:tcW w:w="1233"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960"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24"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67"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091" w:type="dxa"/>
            <w:tcBorders>
              <w:top w:val="single" w:color="auto" w:sz="4" w:space="0"/>
              <w:left w:val="single" w:color="auto" w:sz="4" w:space="0"/>
              <w:bottom w:val="single" w:color="auto" w:sz="4" w:space="0"/>
              <w:right w:val="single" w:color="auto" w:sz="8" w:space="0"/>
            </w:tcBorders>
            <w:noWrap w:val="0"/>
            <w:vAlign w:val="center"/>
          </w:tcPr>
          <w:p>
            <w:pPr>
              <w:snapToGrid w:val="0"/>
              <w:spacing w:line="360" w:lineRule="auto"/>
              <w:jc w:val="center"/>
              <w:rPr>
                <w:rFonts w:hint="eastAsia" w:ascii="宋体" w:hAnsi="宋体" w:eastAsia="宋体" w:cs="宋体"/>
                <w:color w:val="auto"/>
                <w:sz w:val="24"/>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0" w:hRule="atLeast"/>
          <w:jc w:val="center"/>
        </w:trPr>
        <w:tc>
          <w:tcPr>
            <w:tcW w:w="928" w:type="dxa"/>
            <w:tcBorders>
              <w:top w:val="single" w:color="auto" w:sz="4" w:space="0"/>
              <w:left w:val="single" w:color="auto" w:sz="8"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5</w:t>
            </w:r>
          </w:p>
        </w:tc>
        <w:tc>
          <w:tcPr>
            <w:tcW w:w="1808" w:type="dxa"/>
            <w:tcBorders>
              <w:top w:val="single" w:color="auto" w:sz="4" w:space="0"/>
              <w:left w:val="single" w:color="auto" w:sz="2" w:space="0"/>
              <w:bottom w:val="single" w:color="auto" w:sz="4" w:space="0"/>
              <w:right w:val="single" w:color="auto" w:sz="2" w:space="0"/>
            </w:tcBorders>
            <w:noWrap w:val="0"/>
            <w:vAlign w:val="top"/>
          </w:tcPr>
          <w:p>
            <w:pPr>
              <w:snapToGrid w:val="0"/>
              <w:spacing w:line="360" w:lineRule="auto"/>
              <w:rPr>
                <w:rFonts w:hint="eastAsia" w:ascii="宋体" w:hAnsi="宋体" w:eastAsia="宋体" w:cs="宋体"/>
                <w:color w:val="auto"/>
                <w:sz w:val="24"/>
                <w:szCs w:val="21"/>
              </w:rPr>
            </w:pPr>
          </w:p>
        </w:tc>
        <w:tc>
          <w:tcPr>
            <w:tcW w:w="1233"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960"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24"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67"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091" w:type="dxa"/>
            <w:tcBorders>
              <w:top w:val="single" w:color="auto" w:sz="4" w:space="0"/>
              <w:left w:val="single" w:color="auto" w:sz="4" w:space="0"/>
              <w:bottom w:val="single" w:color="auto" w:sz="4" w:space="0"/>
              <w:right w:val="single" w:color="auto" w:sz="8" w:space="0"/>
            </w:tcBorders>
            <w:noWrap w:val="0"/>
            <w:vAlign w:val="center"/>
          </w:tcPr>
          <w:p>
            <w:pPr>
              <w:snapToGrid w:val="0"/>
              <w:spacing w:line="360" w:lineRule="auto"/>
              <w:jc w:val="center"/>
              <w:rPr>
                <w:rFonts w:hint="eastAsia" w:ascii="宋体" w:hAnsi="宋体" w:eastAsia="宋体" w:cs="宋体"/>
                <w:color w:val="auto"/>
                <w:sz w:val="24"/>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0" w:hRule="atLeast"/>
          <w:jc w:val="center"/>
        </w:trPr>
        <w:tc>
          <w:tcPr>
            <w:tcW w:w="928" w:type="dxa"/>
            <w:tcBorders>
              <w:top w:val="single" w:color="auto" w:sz="4" w:space="0"/>
              <w:left w:val="single" w:color="auto" w:sz="8"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1"/>
                <w:lang w:val="en-US" w:eastAsia="zh-CN"/>
              </w:rPr>
            </w:pPr>
            <w:r>
              <w:rPr>
                <w:rFonts w:hint="eastAsia" w:ascii="宋体" w:hAnsi="宋体" w:eastAsia="宋体" w:cs="宋体"/>
                <w:color w:val="auto"/>
                <w:sz w:val="24"/>
                <w:szCs w:val="21"/>
                <w:lang w:val="en-US" w:eastAsia="zh-CN"/>
              </w:rPr>
              <w:t>6</w:t>
            </w:r>
          </w:p>
        </w:tc>
        <w:tc>
          <w:tcPr>
            <w:tcW w:w="1808" w:type="dxa"/>
            <w:tcBorders>
              <w:top w:val="single" w:color="auto" w:sz="4" w:space="0"/>
              <w:left w:val="single" w:color="auto" w:sz="2" w:space="0"/>
              <w:bottom w:val="single" w:color="auto" w:sz="4" w:space="0"/>
              <w:right w:val="single" w:color="auto" w:sz="2" w:space="0"/>
            </w:tcBorders>
            <w:noWrap w:val="0"/>
            <w:vAlign w:val="center"/>
          </w:tcPr>
          <w:p>
            <w:pPr>
              <w:tabs>
                <w:tab w:val="left" w:pos="6135"/>
              </w:tabs>
              <w:snapToGrid w:val="0"/>
              <w:spacing w:line="360" w:lineRule="auto"/>
              <w:jc w:val="left"/>
              <w:rPr>
                <w:rFonts w:hint="eastAsia" w:ascii="宋体" w:hAnsi="宋体" w:eastAsia="宋体" w:cs="宋体"/>
                <w:color w:val="auto"/>
                <w:sz w:val="24"/>
                <w:szCs w:val="21"/>
              </w:rPr>
            </w:pPr>
            <w:r>
              <w:rPr>
                <w:rFonts w:hint="eastAsia" w:ascii="宋体" w:hAnsi="宋体" w:eastAsia="宋体" w:cs="宋体"/>
                <w:color w:val="auto"/>
                <w:sz w:val="24"/>
                <w:szCs w:val="21"/>
              </w:rPr>
              <w:t>……</w:t>
            </w:r>
          </w:p>
        </w:tc>
        <w:tc>
          <w:tcPr>
            <w:tcW w:w="1233"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960"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24"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167" w:type="dxa"/>
            <w:tcBorders>
              <w:top w:val="single" w:color="auto" w:sz="4" w:space="0"/>
              <w:left w:val="single" w:color="auto" w:sz="2"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p>
        </w:tc>
        <w:tc>
          <w:tcPr>
            <w:tcW w:w="1091" w:type="dxa"/>
            <w:tcBorders>
              <w:top w:val="single" w:color="auto" w:sz="4" w:space="0"/>
              <w:left w:val="single" w:color="auto" w:sz="4" w:space="0"/>
              <w:bottom w:val="single" w:color="auto" w:sz="4" w:space="0"/>
              <w:right w:val="single" w:color="auto" w:sz="8" w:space="0"/>
            </w:tcBorders>
            <w:noWrap w:val="0"/>
            <w:vAlign w:val="center"/>
          </w:tcPr>
          <w:p>
            <w:pPr>
              <w:snapToGrid w:val="0"/>
              <w:spacing w:line="360" w:lineRule="auto"/>
              <w:jc w:val="center"/>
              <w:rPr>
                <w:rFonts w:hint="eastAsia" w:ascii="宋体" w:hAnsi="宋体" w:eastAsia="宋体" w:cs="宋体"/>
                <w:color w:val="auto"/>
                <w:sz w:val="24"/>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0" w:hRule="atLeast"/>
          <w:jc w:val="center"/>
        </w:trPr>
        <w:tc>
          <w:tcPr>
            <w:tcW w:w="928" w:type="dxa"/>
            <w:vMerge w:val="restart"/>
            <w:tcBorders>
              <w:top w:val="single" w:color="auto" w:sz="2" w:space="0"/>
              <w:left w:val="single" w:color="auto" w:sz="8" w:space="0"/>
              <w:bottom w:val="single" w:color="auto" w:sz="8" w:space="0"/>
              <w:right w:val="single" w:color="auto" w:sz="4" w:space="0"/>
            </w:tcBorders>
            <w:noWrap w:val="0"/>
            <w:vAlign w:val="center"/>
          </w:tcPr>
          <w:p>
            <w:pPr>
              <w:snapToGrid w:val="0"/>
              <w:spacing w:line="360" w:lineRule="auto"/>
              <w:jc w:val="center"/>
              <w:rPr>
                <w:rFonts w:hint="eastAsia" w:ascii="宋体" w:hAnsi="宋体" w:eastAsia="宋体" w:cs="宋体"/>
                <w:color w:val="auto"/>
                <w:sz w:val="24"/>
                <w:szCs w:val="21"/>
              </w:rPr>
            </w:pPr>
            <w:r>
              <w:rPr>
                <w:rFonts w:hint="eastAsia" w:ascii="宋体" w:hAnsi="宋体" w:eastAsia="宋体" w:cs="宋体"/>
                <w:color w:val="auto"/>
                <w:sz w:val="24"/>
                <w:szCs w:val="21"/>
              </w:rPr>
              <w:t>总计</w:t>
            </w:r>
          </w:p>
        </w:tc>
        <w:tc>
          <w:tcPr>
            <w:tcW w:w="8222" w:type="dxa"/>
            <w:gridSpan w:val="7"/>
            <w:tcBorders>
              <w:top w:val="single" w:color="auto" w:sz="2" w:space="0"/>
              <w:left w:val="single" w:color="auto" w:sz="4" w:space="0"/>
              <w:bottom w:val="single" w:color="auto" w:sz="2"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大写</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500" w:hRule="atLeast"/>
          <w:jc w:val="center"/>
        </w:trPr>
        <w:tc>
          <w:tcPr>
            <w:tcW w:w="928" w:type="dxa"/>
            <w:vMerge w:val="continue"/>
            <w:tcBorders>
              <w:top w:val="single" w:color="auto" w:sz="2" w:space="0"/>
              <w:left w:val="single" w:color="auto" w:sz="8" w:space="0"/>
              <w:bottom w:val="single" w:color="auto" w:sz="8" w:space="0"/>
              <w:right w:val="single" w:color="auto" w:sz="4" w:space="0"/>
            </w:tcBorders>
            <w:noWrap w:val="0"/>
            <w:vAlign w:val="center"/>
          </w:tcPr>
          <w:p>
            <w:pPr>
              <w:widowControl/>
              <w:snapToGrid w:val="0"/>
              <w:spacing w:line="360" w:lineRule="auto"/>
              <w:jc w:val="center"/>
              <w:rPr>
                <w:rFonts w:hint="eastAsia" w:ascii="宋体" w:hAnsi="宋体" w:eastAsia="宋体" w:cs="宋体"/>
                <w:color w:val="auto"/>
                <w:sz w:val="24"/>
                <w:szCs w:val="21"/>
              </w:rPr>
            </w:pPr>
          </w:p>
        </w:tc>
        <w:tc>
          <w:tcPr>
            <w:tcW w:w="8222" w:type="dxa"/>
            <w:gridSpan w:val="7"/>
            <w:tcBorders>
              <w:top w:val="single" w:color="auto" w:sz="2" w:space="0"/>
              <w:left w:val="single" w:color="auto" w:sz="4"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sz w:val="24"/>
                <w:szCs w:val="21"/>
              </w:rPr>
            </w:pPr>
            <w:r>
              <w:rPr>
                <w:rFonts w:hint="eastAsia" w:ascii="宋体" w:hAnsi="宋体" w:eastAsia="宋体" w:cs="宋体"/>
                <w:color w:val="auto"/>
                <w:sz w:val="24"/>
                <w:szCs w:val="21"/>
              </w:rPr>
              <w:t>小写</w:t>
            </w:r>
          </w:p>
        </w:tc>
      </w:tr>
    </w:tbl>
    <w:p>
      <w:pPr>
        <w:pStyle w:val="42"/>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注：</w:t>
      </w:r>
      <w:r>
        <w:rPr>
          <w:rFonts w:hint="eastAsia" w:ascii="宋体" w:hAnsi="宋体" w:eastAsia="宋体" w:cs="宋体"/>
          <w:color w:val="auto"/>
          <w:sz w:val="24"/>
          <w:highlight w:val="none"/>
        </w:rPr>
        <w:t>可根据具体情况调整报价明细清单格式，但应包括项目涉及的一切相关税、费等费用。</w:t>
      </w:r>
    </w:p>
    <w:p>
      <w:pPr>
        <w:pStyle w:val="42"/>
        <w:snapToGrid w:val="0"/>
        <w:spacing w:line="360" w:lineRule="auto"/>
        <w:rPr>
          <w:rFonts w:hint="eastAsia" w:ascii="宋体" w:hAnsi="宋体" w:eastAsia="宋体" w:cs="宋体"/>
          <w:color w:val="auto"/>
          <w:sz w:val="24"/>
          <w:highlight w:val="none"/>
        </w:rPr>
      </w:pPr>
    </w:p>
    <w:p>
      <w:pPr>
        <w:pStyle w:val="42"/>
        <w:snapToGrid w:val="0"/>
        <w:spacing w:line="360" w:lineRule="auto"/>
        <w:ind w:firstLine="480" w:firstLineChars="200"/>
        <w:rPr>
          <w:rFonts w:hint="eastAsia" w:ascii="宋体" w:hAnsi="宋体" w:eastAsia="宋体" w:cs="宋体"/>
          <w:color w:val="auto"/>
          <w:sz w:val="24"/>
          <w:highlight w:val="none"/>
        </w:rPr>
      </w:pPr>
    </w:p>
    <w:p>
      <w:pPr>
        <w:pStyle w:val="42"/>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投标供应商名称(公章)：</w:t>
      </w:r>
    </w:p>
    <w:p>
      <w:pPr>
        <w:pStyle w:val="42"/>
        <w:snapToGrid w:val="0"/>
        <w:spacing w:line="360" w:lineRule="auto"/>
        <w:ind w:firstLine="480" w:firstLineChars="200"/>
        <w:rPr>
          <w:rFonts w:hint="eastAsia" w:ascii="宋体" w:hAnsi="宋体" w:eastAsia="宋体" w:cs="宋体"/>
          <w:color w:val="auto"/>
          <w:sz w:val="24"/>
          <w:highlight w:val="none"/>
        </w:rPr>
      </w:pPr>
    </w:p>
    <w:p>
      <w:pPr>
        <w:pStyle w:val="42"/>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pPr>
        <w:pStyle w:val="470"/>
        <w:snapToGrid w:val="0"/>
        <w:spacing w:line="360" w:lineRule="auto"/>
        <w:ind w:left="360" w:firstLine="240" w:firstLineChars="100"/>
        <w:jc w:val="center"/>
        <w:rPr>
          <w:rFonts w:hint="eastAsia" w:ascii="宋体" w:hAnsi="宋体" w:eastAsia="宋体" w:cs="宋体"/>
          <w:color w:val="auto"/>
          <w:sz w:val="24"/>
          <w:szCs w:val="24"/>
          <w:highlight w:val="none"/>
        </w:rPr>
      </w:pPr>
    </w:p>
    <w:p>
      <w:pPr>
        <w:pStyle w:val="7"/>
        <w:snapToGrid w:val="0"/>
        <w:rPr>
          <w:rFonts w:hint="eastAsia" w:ascii="宋体" w:hAnsi="宋体" w:eastAsia="宋体" w:cs="宋体"/>
          <w:color w:val="auto"/>
          <w:highlight w:val="none"/>
        </w:rPr>
      </w:pPr>
      <w:r>
        <w:rPr>
          <w:rFonts w:hint="eastAsia" w:ascii="宋体" w:hAnsi="宋体" w:eastAsia="宋体" w:cs="宋体"/>
          <w:color w:val="auto"/>
          <w:kern w:val="0"/>
          <w:sz w:val="24"/>
          <w:highlight w:val="none"/>
        </w:rPr>
        <w:br w:type="page"/>
      </w:r>
      <w:bookmarkStart w:id="121" w:name="_Toc354996708"/>
      <w:bookmarkStart w:id="122" w:name="_Toc33194408"/>
      <w:r>
        <w:rPr>
          <w:rFonts w:hint="eastAsia" w:ascii="宋体" w:hAnsi="宋体" w:eastAsia="宋体" w:cs="宋体"/>
          <w:color w:val="auto"/>
          <w:highlight w:val="none"/>
        </w:rPr>
        <w:t>商务</w:t>
      </w:r>
      <w:bookmarkEnd w:id="121"/>
      <w:bookmarkStart w:id="123" w:name="_Toc354996709"/>
      <w:r>
        <w:rPr>
          <w:rFonts w:hint="eastAsia" w:ascii="宋体" w:hAnsi="宋体" w:eastAsia="宋体" w:cs="宋体"/>
          <w:color w:val="auto"/>
          <w:highlight w:val="none"/>
        </w:rPr>
        <w:t>技术文件</w:t>
      </w:r>
      <w:bookmarkEnd w:id="122"/>
    </w:p>
    <w:p>
      <w:pPr>
        <w:shd w:val="clear" w:color="auto" w:fill="FFFFFF"/>
        <w:snapToGrid w:val="0"/>
        <w:spacing w:line="360" w:lineRule="auto"/>
        <w:jc w:val="center"/>
        <w:rPr>
          <w:rFonts w:hint="eastAsia" w:ascii="宋体" w:hAnsi="宋体" w:eastAsia="宋体" w:cs="宋体"/>
          <w:b/>
          <w:color w:val="auto"/>
          <w:kern w:val="0"/>
          <w:sz w:val="28"/>
          <w:szCs w:val="28"/>
          <w:highlight w:val="none"/>
        </w:rPr>
      </w:pPr>
      <w:bookmarkStart w:id="124" w:name="_Toc13349"/>
      <w:bookmarkStart w:id="125" w:name="_Toc27129"/>
      <w:bookmarkStart w:id="126" w:name="_Toc13194"/>
      <w:bookmarkStart w:id="127" w:name="_Toc20650"/>
      <w:bookmarkStart w:id="128" w:name="_Toc3604"/>
      <w:bookmarkStart w:id="129" w:name="_Toc10347"/>
      <w:bookmarkStart w:id="130" w:name="_Toc31837"/>
      <w:bookmarkStart w:id="131" w:name="_Toc25554"/>
      <w:bookmarkStart w:id="132" w:name="_Toc7803"/>
      <w:bookmarkStart w:id="133" w:name="_Toc20721"/>
      <w:bookmarkStart w:id="134" w:name="_Toc7049"/>
      <w:r>
        <w:rPr>
          <w:rFonts w:hint="eastAsia" w:ascii="宋体" w:hAnsi="宋体" w:eastAsia="宋体" w:cs="宋体"/>
          <w:b/>
          <w:color w:val="auto"/>
          <w:kern w:val="0"/>
          <w:sz w:val="28"/>
          <w:szCs w:val="28"/>
          <w:highlight w:val="none"/>
        </w:rPr>
        <w:t>目录</w:t>
      </w:r>
      <w:bookmarkEnd w:id="124"/>
      <w:bookmarkEnd w:id="125"/>
      <w:bookmarkEnd w:id="126"/>
      <w:bookmarkEnd w:id="127"/>
      <w:bookmarkEnd w:id="128"/>
      <w:bookmarkEnd w:id="129"/>
      <w:bookmarkEnd w:id="130"/>
      <w:bookmarkEnd w:id="131"/>
      <w:bookmarkEnd w:id="132"/>
      <w:bookmarkEnd w:id="133"/>
      <w:bookmarkEnd w:id="134"/>
    </w:p>
    <w:p>
      <w:pPr>
        <w:numPr>
          <w:ilvl w:val="0"/>
          <w:numId w:val="13"/>
        </w:num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法定代表人授权委托书；</w:t>
      </w:r>
      <w:r>
        <w:rPr>
          <w:rFonts w:hint="eastAsia" w:ascii="宋体" w:hAnsi="宋体" w:eastAsia="宋体" w:cs="宋体"/>
          <w:color w:val="auto"/>
          <w:kern w:val="0"/>
          <w:sz w:val="24"/>
          <w:highlight w:val="none"/>
        </w:rPr>
        <w:t>…………………………………………………（页码）</w:t>
      </w:r>
    </w:p>
    <w:p>
      <w:pPr>
        <w:numPr>
          <w:ilvl w:val="0"/>
          <w:numId w:val="13"/>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法定代表人及授权委托人的身份证(复印件加盖公章)…………………（页码）</w:t>
      </w:r>
    </w:p>
    <w:p>
      <w:pPr>
        <w:numPr>
          <w:ilvl w:val="0"/>
          <w:numId w:val="13"/>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资质文件（如有）…………………………………………………………（页码）</w:t>
      </w:r>
    </w:p>
    <w:p>
      <w:pPr>
        <w:numPr>
          <w:ilvl w:val="0"/>
          <w:numId w:val="13"/>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投标产品配置表……………………………………………………………（页码）</w:t>
      </w:r>
    </w:p>
    <w:p>
      <w:pPr>
        <w:numPr>
          <w:ilvl w:val="0"/>
          <w:numId w:val="13"/>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商务技术偏离表…</w:t>
      </w:r>
      <w:r>
        <w:rPr>
          <w:rFonts w:hint="eastAsia" w:ascii="宋体" w:hAnsi="宋体" w:eastAsia="宋体" w:cs="宋体"/>
          <w:color w:val="auto"/>
          <w:kern w:val="0"/>
          <w:sz w:val="24"/>
          <w:highlight w:val="none"/>
        </w:rPr>
        <w:t>…………………………………………………………（页码）</w:t>
      </w:r>
    </w:p>
    <w:p>
      <w:pPr>
        <w:numPr>
          <w:ilvl w:val="0"/>
          <w:numId w:val="13"/>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投标供应商项目业绩一览表</w:t>
      </w:r>
      <w:r>
        <w:rPr>
          <w:rFonts w:hint="eastAsia" w:ascii="宋体" w:hAnsi="宋体" w:eastAsia="宋体" w:cs="宋体"/>
          <w:color w:val="auto"/>
          <w:kern w:val="0"/>
          <w:sz w:val="24"/>
          <w:highlight w:val="none"/>
        </w:rPr>
        <w:t>………………………………………………（页码）</w:t>
      </w:r>
    </w:p>
    <w:p>
      <w:pPr>
        <w:numPr>
          <w:ilvl w:val="0"/>
          <w:numId w:val="13"/>
        </w:num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投标供应商针对本项目的方案</w:t>
      </w:r>
      <w:r>
        <w:rPr>
          <w:rFonts w:hint="eastAsia" w:ascii="宋体" w:hAnsi="宋体" w:eastAsia="宋体" w:cs="宋体"/>
          <w:color w:val="auto"/>
          <w:kern w:val="0"/>
          <w:sz w:val="24"/>
          <w:highlight w:val="none"/>
        </w:rPr>
        <w:t>……………………………………………（页码）</w:t>
      </w:r>
    </w:p>
    <w:p>
      <w:pPr>
        <w:numPr>
          <w:ilvl w:val="0"/>
          <w:numId w:val="13"/>
        </w:num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投标方案、优惠和承诺、维护方案、售后服务方案</w:t>
      </w:r>
      <w:r>
        <w:rPr>
          <w:rFonts w:hint="eastAsia" w:ascii="宋体" w:hAnsi="宋体" w:eastAsia="宋体" w:cs="宋体"/>
          <w:color w:val="auto"/>
          <w:kern w:val="0"/>
          <w:sz w:val="24"/>
          <w:highlight w:val="none"/>
        </w:rPr>
        <w:t>……………………（页码）</w:t>
      </w:r>
    </w:p>
    <w:p>
      <w:pPr>
        <w:pStyle w:val="42"/>
        <w:numPr>
          <w:ilvl w:val="0"/>
          <w:numId w:val="13"/>
        </w:num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服务承诺</w:t>
      </w:r>
      <w:r>
        <w:rPr>
          <w:rFonts w:hint="eastAsia" w:ascii="宋体" w:hAnsi="宋体" w:eastAsia="宋体" w:cs="宋体"/>
          <w:color w:val="auto"/>
          <w:kern w:val="0"/>
          <w:sz w:val="24"/>
          <w:highlight w:val="none"/>
        </w:rPr>
        <w:t>……………………………………………………………………（页码）</w:t>
      </w:r>
    </w:p>
    <w:p>
      <w:pPr>
        <w:pStyle w:val="42"/>
        <w:numPr>
          <w:ilvl w:val="0"/>
          <w:numId w:val="13"/>
        </w:num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其他必要提供的资料…………………………………</w:t>
      </w:r>
      <w:r>
        <w:rPr>
          <w:rFonts w:hint="eastAsia" w:ascii="宋体" w:hAnsi="宋体" w:eastAsia="宋体" w:cs="宋体"/>
          <w:color w:val="auto"/>
          <w:kern w:val="0"/>
          <w:sz w:val="24"/>
          <w:highlight w:val="none"/>
        </w:rPr>
        <w:t>…</w:t>
      </w:r>
      <w:r>
        <w:rPr>
          <w:rFonts w:hint="eastAsia" w:ascii="宋体" w:hAnsi="宋体" w:eastAsia="宋体" w:cs="宋体"/>
          <w:color w:val="auto"/>
          <w:sz w:val="24"/>
          <w:szCs w:val="24"/>
          <w:highlight w:val="none"/>
        </w:rPr>
        <w:t>…………………（页码）</w:t>
      </w:r>
    </w:p>
    <w:p>
      <w:pPr>
        <w:pStyle w:val="42"/>
        <w:numPr>
          <w:ilvl w:val="0"/>
          <w:numId w:val="13"/>
        </w:num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投标供应商认为需要的其他文件资料……………………………………（页码）</w:t>
      </w:r>
    </w:p>
    <w:p>
      <w:pPr>
        <w:shd w:val="clear" w:color="auto" w:fill="FFFFFF"/>
        <w:snapToGrid w:val="0"/>
        <w:spacing w:line="360" w:lineRule="auto"/>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注：以上目录是编制投标技术文件的基本格式要求，各投标供应商可根据自身情况进一步细化。</w:t>
      </w:r>
    </w:p>
    <w:p>
      <w:pPr>
        <w:pStyle w:val="42"/>
        <w:snapToGrid w:val="0"/>
        <w:spacing w:line="360" w:lineRule="auto"/>
        <w:ind w:firstLine="480" w:firstLineChars="200"/>
        <w:jc w:val="center"/>
        <w:outlineLvl w:val="2"/>
        <w:rPr>
          <w:rFonts w:hint="eastAsia" w:ascii="宋体" w:hAnsi="宋体" w:eastAsia="宋体" w:cs="宋体"/>
          <w:b/>
          <w:color w:val="auto"/>
          <w:sz w:val="32"/>
          <w:szCs w:val="32"/>
          <w:highlight w:val="none"/>
          <w:lang w:val="zh-CN"/>
        </w:rPr>
      </w:pPr>
      <w:r>
        <w:rPr>
          <w:rFonts w:hint="eastAsia" w:ascii="宋体" w:hAnsi="宋体" w:eastAsia="宋体" w:cs="宋体"/>
          <w:color w:val="auto"/>
          <w:sz w:val="24"/>
          <w:highlight w:val="none"/>
        </w:rPr>
        <w:br w:type="page"/>
      </w:r>
      <w:bookmarkEnd w:id="123"/>
      <w:r>
        <w:rPr>
          <w:rFonts w:hint="eastAsia" w:ascii="宋体" w:hAnsi="宋体" w:eastAsia="宋体" w:cs="宋体"/>
          <w:b/>
          <w:color w:val="auto"/>
          <w:sz w:val="32"/>
          <w:szCs w:val="32"/>
          <w:highlight w:val="none"/>
          <w:lang w:val="zh-CN"/>
        </w:rPr>
        <w:t>一、法定代表人授权委托书</w:t>
      </w:r>
    </w:p>
    <w:p>
      <w:pPr>
        <w:shd w:val="clear" w:color="auto" w:fill="FFFFFF"/>
        <w:snapToGrid w:val="0"/>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苍南县山海旅游酒店管理有限公司</w:t>
      </w:r>
    </w:p>
    <w:p>
      <w:pPr>
        <w:shd w:val="clear" w:color="auto" w:fill="FFFFFF"/>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浙江之信工程项目管理有限公司</w:t>
      </w:r>
      <w:r>
        <w:rPr>
          <w:rFonts w:hint="eastAsia" w:ascii="宋体" w:hAnsi="宋体" w:eastAsia="宋体" w:cs="宋体"/>
          <w:color w:val="auto"/>
          <w:sz w:val="24"/>
          <w:highlight w:val="none"/>
        </w:rPr>
        <w:t>：</w:t>
      </w:r>
    </w:p>
    <w:p>
      <w:pPr>
        <w:shd w:val="clear" w:color="auto" w:fill="FFFFFF"/>
        <w:snapToGrid w:val="0"/>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兹委派我公司</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先生/女士(其在本公司的职务是：</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，联系电话：</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传真：</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)，代表我公司全权处理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苍南大玉苍山君澜别院度假酒店软装采购项目</w:t>
      </w:r>
      <w:r>
        <w:rPr>
          <w:rFonts w:hint="eastAsia" w:ascii="宋体" w:hAnsi="宋体" w:eastAsia="宋体" w:cs="宋体"/>
          <w:color w:val="auto"/>
          <w:sz w:val="24"/>
          <w:highlight w:val="none"/>
        </w:rPr>
        <w:t>(编号：</w:t>
      </w:r>
      <w:r>
        <w:rPr>
          <w:rFonts w:hint="eastAsia" w:ascii="宋体" w:hAnsi="宋体" w:eastAsia="宋体" w:cs="宋体"/>
          <w:color w:val="auto"/>
          <w:sz w:val="24"/>
          <w:highlight w:val="none"/>
          <w:lang w:eastAsia="zh-CN"/>
        </w:rPr>
        <w:t>CNDL2023000</w:t>
      </w:r>
      <w:r>
        <w:rPr>
          <w:rFonts w:hint="eastAsia" w:ascii="宋体" w:hAnsi="宋体" w:eastAsia="宋体" w:cs="宋体"/>
          <w:color w:val="auto"/>
          <w:sz w:val="24"/>
          <w:highlight w:val="none"/>
        </w:rPr>
        <w:t>)政府采购投标的一切事项，若中标则全权代表本公司签订相关合同，</w:t>
      </w:r>
      <w:r>
        <w:rPr>
          <w:rFonts w:hint="eastAsia" w:ascii="宋体" w:hAnsi="宋体" w:eastAsia="宋体" w:cs="宋体"/>
          <w:color w:val="auto"/>
          <w:kern w:val="0"/>
          <w:sz w:val="24"/>
          <w:highlight w:val="none"/>
          <w:lang w:val="zh-CN"/>
        </w:rPr>
        <w:t>并负责处理合同履行等事宜。</w:t>
      </w:r>
    </w:p>
    <w:p>
      <w:pPr>
        <w:shd w:val="clear" w:color="auto" w:fill="FFFFFF"/>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特此告知。</w:t>
      </w:r>
    </w:p>
    <w:p>
      <w:pPr>
        <w:shd w:val="clear" w:color="auto" w:fill="FFFFFF"/>
        <w:snapToGrid w:val="0"/>
        <w:spacing w:line="360" w:lineRule="auto"/>
        <w:rPr>
          <w:rFonts w:hint="eastAsia" w:ascii="宋体" w:hAnsi="宋体" w:eastAsia="宋体" w:cs="宋体"/>
          <w:color w:val="auto"/>
          <w:kern w:val="0"/>
          <w:sz w:val="24"/>
          <w:highlight w:val="none"/>
        </w:rPr>
      </w:pPr>
    </w:p>
    <w:p>
      <w:pPr>
        <w:shd w:val="clear" w:color="auto" w:fill="FFFFFF"/>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投标供应商名称(公章)：</w:t>
      </w:r>
    </w:p>
    <w:p>
      <w:pPr>
        <w:shd w:val="clear" w:color="auto" w:fill="FFFFFF"/>
        <w:snapToGrid w:val="0"/>
        <w:spacing w:line="360" w:lineRule="auto"/>
        <w:ind w:left="4800" w:hanging="4800" w:hangingChars="20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sz w:val="24"/>
          <w:szCs w:val="28"/>
          <w:highlight w:val="none"/>
        </w:rPr>
        <w:t>法定代表人或授权代表人签字（或盖章）</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shd w:val="clear" w:color="auto" w:fill="FFFFFF"/>
        <w:snapToGrid w:val="0"/>
        <w:spacing w:line="360" w:lineRule="auto"/>
        <w:ind w:right="480"/>
        <w:jc w:val="center"/>
        <w:rPr>
          <w:rFonts w:hint="eastAsia" w:ascii="宋体" w:hAnsi="宋体" w:eastAsia="宋体" w:cs="宋体"/>
          <w:b/>
          <w:bCs/>
          <w:color w:val="auto"/>
          <w:kern w:val="0"/>
          <w:sz w:val="24"/>
          <w:highlight w:val="none"/>
          <w:lang w:val="zh-CN"/>
        </w:rPr>
      </w:pPr>
    </w:p>
    <w:p>
      <w:pPr>
        <w:shd w:val="clear" w:color="auto" w:fill="FFFFFF"/>
        <w:snapToGrid w:val="0"/>
        <w:spacing w:line="360" w:lineRule="auto"/>
        <w:ind w:firstLine="482" w:firstLineChars="200"/>
        <w:rPr>
          <w:rFonts w:hint="eastAsia" w:ascii="宋体" w:hAnsi="宋体" w:eastAsia="宋体" w:cs="宋体"/>
          <w:b/>
          <w:bCs/>
          <w:color w:val="auto"/>
          <w:kern w:val="0"/>
          <w:sz w:val="24"/>
          <w:highlight w:val="none"/>
          <w:lang w:val="zh-CN"/>
        </w:rPr>
      </w:pPr>
    </w:p>
    <w:p>
      <w:pPr>
        <w:pStyle w:val="42"/>
        <w:snapToGrid w:val="0"/>
        <w:spacing w:line="360" w:lineRule="auto"/>
        <w:ind w:firstLine="643" w:firstLineChars="200"/>
        <w:jc w:val="left"/>
        <w:outlineLvl w:val="2"/>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二、法定代表人及授权代表人的身份证 (复印件加盖公章)</w:t>
      </w:r>
    </w:p>
    <w:p>
      <w:pPr>
        <w:shd w:val="clear" w:color="auto" w:fill="FFFFFF"/>
        <w:snapToGrid w:val="0"/>
        <w:spacing w:line="360" w:lineRule="auto"/>
        <w:ind w:right="480"/>
        <w:jc w:val="center"/>
        <w:rPr>
          <w:rFonts w:hint="eastAsia" w:ascii="宋体" w:hAnsi="宋体" w:eastAsia="宋体" w:cs="宋体"/>
          <w:b/>
          <w:bCs/>
          <w:color w:val="auto"/>
          <w:kern w:val="0"/>
          <w:sz w:val="24"/>
          <w:highlight w:val="none"/>
          <w:lang w:val="zh-CN"/>
        </w:rPr>
      </w:pPr>
    </w:p>
    <w:p>
      <w:pPr>
        <w:pStyle w:val="7"/>
        <w:rPr>
          <w:rFonts w:hint="eastAsia" w:ascii="宋体" w:hAnsi="宋体" w:eastAsia="宋体" w:cs="宋体"/>
          <w:b w:val="0"/>
          <w:bCs/>
          <w:color w:val="auto"/>
          <w:kern w:val="0"/>
          <w:sz w:val="24"/>
          <w:highlight w:val="none"/>
          <w:lang w:val="zh-CN"/>
        </w:rPr>
      </w:pPr>
    </w:p>
    <w:p>
      <w:pPr>
        <w:rPr>
          <w:rFonts w:hint="eastAsia" w:ascii="宋体" w:hAnsi="宋体" w:eastAsia="宋体" w:cs="宋体"/>
          <w:b/>
          <w:bCs/>
          <w:color w:val="auto"/>
          <w:kern w:val="0"/>
          <w:sz w:val="24"/>
          <w:highlight w:val="none"/>
          <w:lang w:val="zh-CN"/>
        </w:rPr>
      </w:pPr>
    </w:p>
    <w:p>
      <w:pPr>
        <w:pStyle w:val="7"/>
        <w:rPr>
          <w:rFonts w:hint="eastAsia" w:ascii="宋体" w:hAnsi="宋体" w:eastAsia="宋体" w:cs="宋体"/>
          <w:color w:val="auto"/>
          <w:highlight w:val="none"/>
          <w:lang w:val="zh-CN"/>
        </w:rPr>
      </w:pPr>
    </w:p>
    <w:p>
      <w:pPr>
        <w:shd w:val="clear" w:color="auto" w:fill="FFFFFF"/>
        <w:snapToGrid w:val="0"/>
        <w:spacing w:line="360" w:lineRule="auto"/>
        <w:ind w:right="480"/>
        <w:rPr>
          <w:rFonts w:hint="eastAsia" w:ascii="宋体" w:hAnsi="宋体" w:eastAsia="宋体" w:cs="宋体"/>
          <w:b/>
          <w:bCs/>
          <w:color w:val="auto"/>
          <w:kern w:val="0"/>
          <w:sz w:val="24"/>
          <w:highlight w:val="none"/>
          <w:lang w:val="zh-CN"/>
        </w:rPr>
      </w:pPr>
    </w:p>
    <w:p>
      <w:pPr>
        <w:pStyle w:val="42"/>
        <w:snapToGrid w:val="0"/>
        <w:spacing w:line="360" w:lineRule="auto"/>
        <w:ind w:firstLine="2891" w:firstLineChars="900"/>
        <w:jc w:val="left"/>
        <w:outlineLvl w:val="2"/>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 xml:space="preserve">三、资质文件（如有） </w:t>
      </w:r>
    </w:p>
    <w:p>
      <w:pPr>
        <w:snapToGrid w:val="0"/>
        <w:spacing w:line="360" w:lineRule="auto"/>
        <w:rPr>
          <w:rFonts w:hint="eastAsia" w:ascii="宋体" w:hAnsi="宋体" w:eastAsia="宋体" w:cs="宋体"/>
          <w:b/>
          <w:color w:val="auto"/>
          <w:kern w:val="0"/>
          <w:sz w:val="24"/>
          <w:highlight w:val="none"/>
        </w:rPr>
      </w:pPr>
    </w:p>
    <w:p>
      <w:pPr>
        <w:shd w:val="clear" w:color="auto" w:fill="FFFFFF"/>
        <w:snapToGrid w:val="0"/>
        <w:spacing w:line="360" w:lineRule="auto"/>
        <w:rPr>
          <w:rFonts w:hint="eastAsia" w:ascii="宋体" w:hAnsi="宋体" w:eastAsia="宋体" w:cs="宋体"/>
          <w:color w:val="auto"/>
          <w:sz w:val="24"/>
          <w:highlight w:val="none"/>
        </w:rPr>
      </w:pPr>
    </w:p>
    <w:p>
      <w:pPr>
        <w:shd w:val="clear" w:color="auto" w:fill="FFFFFF"/>
        <w:snapToGrid w:val="0"/>
        <w:spacing w:line="360" w:lineRule="auto"/>
        <w:rPr>
          <w:rFonts w:hint="eastAsia" w:ascii="宋体" w:hAnsi="宋体" w:eastAsia="宋体" w:cs="宋体"/>
          <w:color w:val="auto"/>
          <w:sz w:val="24"/>
          <w:highlight w:val="none"/>
        </w:rPr>
      </w:pPr>
    </w:p>
    <w:p>
      <w:pPr>
        <w:shd w:val="clear" w:color="auto" w:fill="FFFFFF"/>
        <w:snapToGrid w:val="0"/>
        <w:spacing w:line="360" w:lineRule="auto"/>
        <w:rPr>
          <w:rFonts w:hint="eastAsia" w:ascii="宋体" w:hAnsi="宋体" w:eastAsia="宋体" w:cs="宋体"/>
          <w:color w:val="auto"/>
          <w:sz w:val="24"/>
          <w:highlight w:val="none"/>
        </w:rPr>
      </w:pPr>
    </w:p>
    <w:p>
      <w:pPr>
        <w:autoSpaceDE w:val="0"/>
        <w:autoSpaceDN w:val="0"/>
        <w:adjustRightInd w:val="0"/>
        <w:spacing w:line="440" w:lineRule="atLeast"/>
        <w:ind w:firstLine="3413"/>
        <w:outlineLvl w:val="0"/>
        <w:rPr>
          <w:rFonts w:hint="eastAsia" w:ascii="宋体" w:hAnsi="宋体" w:eastAsia="宋体" w:cs="宋体"/>
          <w:b/>
          <w:color w:val="auto"/>
          <w:sz w:val="32"/>
          <w:szCs w:val="32"/>
          <w:highlight w:val="none"/>
          <w:lang w:val="zh-CN"/>
        </w:rPr>
      </w:pPr>
    </w:p>
    <w:p>
      <w:pPr>
        <w:autoSpaceDE w:val="0"/>
        <w:autoSpaceDN w:val="0"/>
        <w:adjustRightInd w:val="0"/>
        <w:spacing w:line="440" w:lineRule="atLeast"/>
        <w:ind w:firstLine="3413"/>
        <w:outlineLvl w:val="0"/>
        <w:rPr>
          <w:rFonts w:hint="eastAsia" w:ascii="宋体" w:hAnsi="宋体" w:eastAsia="宋体" w:cs="宋体"/>
          <w:b/>
          <w:color w:val="auto"/>
          <w:sz w:val="32"/>
          <w:szCs w:val="32"/>
          <w:highlight w:val="none"/>
          <w:lang w:val="zh-CN"/>
        </w:rPr>
      </w:pPr>
    </w:p>
    <w:p>
      <w:pPr>
        <w:autoSpaceDE w:val="0"/>
        <w:autoSpaceDN w:val="0"/>
        <w:adjustRightInd w:val="0"/>
        <w:spacing w:line="440" w:lineRule="atLeast"/>
        <w:ind w:firstLine="3413"/>
        <w:outlineLvl w:val="0"/>
        <w:rPr>
          <w:rFonts w:hint="eastAsia" w:ascii="宋体" w:hAnsi="宋体" w:eastAsia="宋体" w:cs="宋体"/>
          <w:b/>
          <w:color w:val="auto"/>
          <w:sz w:val="32"/>
          <w:szCs w:val="32"/>
          <w:highlight w:val="none"/>
          <w:lang w:val="zh-CN"/>
        </w:rPr>
      </w:pPr>
    </w:p>
    <w:p>
      <w:pPr>
        <w:pStyle w:val="42"/>
        <w:snapToGrid w:val="0"/>
        <w:spacing w:line="360" w:lineRule="auto"/>
        <w:ind w:firstLine="643" w:firstLineChars="200"/>
        <w:jc w:val="center"/>
        <w:outlineLvl w:val="2"/>
        <w:rPr>
          <w:rFonts w:hint="eastAsia" w:ascii="宋体" w:hAnsi="宋体" w:eastAsia="宋体" w:cs="宋体"/>
          <w:b/>
          <w:color w:val="auto"/>
          <w:sz w:val="32"/>
          <w:szCs w:val="32"/>
          <w:highlight w:val="none"/>
        </w:rPr>
      </w:pPr>
    </w:p>
    <w:p>
      <w:pPr>
        <w:pStyle w:val="42"/>
        <w:snapToGrid w:val="0"/>
        <w:spacing w:line="360" w:lineRule="auto"/>
        <w:jc w:val="center"/>
        <w:outlineLvl w:val="2"/>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rPr>
        <w:t>四、</w:t>
      </w:r>
      <w:r>
        <w:rPr>
          <w:rFonts w:hint="eastAsia" w:ascii="宋体" w:hAnsi="宋体" w:eastAsia="宋体" w:cs="宋体"/>
          <w:b/>
          <w:color w:val="auto"/>
          <w:sz w:val="32"/>
          <w:szCs w:val="32"/>
          <w:highlight w:val="none"/>
          <w:lang w:val="zh-CN"/>
        </w:rPr>
        <w:t>投标产品配置表</w:t>
      </w:r>
    </w:p>
    <w:p>
      <w:pPr>
        <w:spacing w:line="400" w:lineRule="exact"/>
        <w:jc w:val="left"/>
        <w:rPr>
          <w:rFonts w:hint="eastAsia" w:ascii="宋体" w:hAnsi="宋体" w:eastAsia="宋体" w:cs="宋体"/>
          <w:color w:val="auto"/>
          <w:highlight w:val="none"/>
        </w:rPr>
      </w:pPr>
      <w:r>
        <w:rPr>
          <w:rFonts w:hint="eastAsia" w:ascii="宋体" w:hAnsi="宋体" w:eastAsia="宋体" w:cs="宋体"/>
          <w:b/>
          <w:color w:val="auto"/>
          <w:sz w:val="24"/>
          <w:highlight w:val="none"/>
        </w:rPr>
        <w:t xml:space="preserve">采购单位：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b/>
          <w:color w:val="auto"/>
          <w:sz w:val="24"/>
          <w:highlight w:val="none"/>
        </w:rPr>
        <w:t xml:space="preserve"> 项目编号： </w:t>
      </w:r>
    </w:p>
    <w:tbl>
      <w:tblPr>
        <w:tblStyle w:val="7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38"/>
        <w:gridCol w:w="1953"/>
        <w:gridCol w:w="1756"/>
        <w:gridCol w:w="1582"/>
        <w:gridCol w:w="1289"/>
        <w:gridCol w:w="14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1953" w:type="dxa"/>
            <w:noWrap w:val="0"/>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货物名称</w:t>
            </w:r>
          </w:p>
        </w:tc>
        <w:tc>
          <w:tcPr>
            <w:tcW w:w="1756" w:type="dxa"/>
            <w:noWrap w:val="0"/>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品牌及产地</w:t>
            </w:r>
          </w:p>
        </w:tc>
        <w:tc>
          <w:tcPr>
            <w:tcW w:w="1582" w:type="dxa"/>
            <w:noWrap w:val="0"/>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主要型号</w:t>
            </w:r>
          </w:p>
        </w:tc>
        <w:tc>
          <w:tcPr>
            <w:tcW w:w="1289" w:type="dxa"/>
            <w:noWrap w:val="0"/>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数量</w:t>
            </w:r>
          </w:p>
        </w:tc>
        <w:tc>
          <w:tcPr>
            <w:tcW w:w="1471" w:type="dxa"/>
            <w:noWrap w:val="0"/>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bCs/>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1038" w:type="dxa"/>
            <w:noWrap w:val="0"/>
            <w:vAlign w:val="center"/>
          </w:tcPr>
          <w:p>
            <w:pPr>
              <w:jc w:val="center"/>
              <w:rPr>
                <w:rFonts w:hint="eastAsia" w:ascii="宋体" w:hAnsi="宋体" w:eastAsia="宋体" w:cs="宋体"/>
                <w:color w:val="auto"/>
                <w:sz w:val="24"/>
                <w:highlight w:val="none"/>
              </w:rPr>
            </w:pPr>
          </w:p>
        </w:tc>
        <w:tc>
          <w:tcPr>
            <w:tcW w:w="1953" w:type="dxa"/>
            <w:noWrap w:val="0"/>
            <w:vAlign w:val="center"/>
          </w:tcPr>
          <w:p>
            <w:pPr>
              <w:spacing w:line="340" w:lineRule="exact"/>
              <w:jc w:val="center"/>
              <w:rPr>
                <w:rFonts w:hint="eastAsia" w:ascii="宋体" w:hAnsi="宋体" w:eastAsia="宋体" w:cs="宋体"/>
                <w:b/>
                <w:color w:val="auto"/>
                <w:sz w:val="24"/>
                <w:highlight w:val="none"/>
              </w:rPr>
            </w:pPr>
          </w:p>
        </w:tc>
        <w:tc>
          <w:tcPr>
            <w:tcW w:w="1756" w:type="dxa"/>
            <w:noWrap w:val="0"/>
            <w:vAlign w:val="top"/>
          </w:tcPr>
          <w:p>
            <w:pPr>
              <w:spacing w:line="340" w:lineRule="exact"/>
              <w:jc w:val="center"/>
              <w:rPr>
                <w:rFonts w:hint="eastAsia" w:ascii="宋体" w:hAnsi="宋体" w:eastAsia="宋体" w:cs="宋体"/>
                <w:b/>
                <w:color w:val="auto"/>
                <w:sz w:val="24"/>
                <w:highlight w:val="none"/>
              </w:rPr>
            </w:pPr>
          </w:p>
        </w:tc>
        <w:tc>
          <w:tcPr>
            <w:tcW w:w="1582" w:type="dxa"/>
            <w:noWrap w:val="0"/>
            <w:vAlign w:val="top"/>
          </w:tcPr>
          <w:p>
            <w:pPr>
              <w:spacing w:line="340" w:lineRule="exact"/>
              <w:jc w:val="center"/>
              <w:rPr>
                <w:rFonts w:hint="eastAsia" w:ascii="宋体" w:hAnsi="宋体" w:eastAsia="宋体" w:cs="宋体"/>
                <w:b/>
                <w:color w:val="auto"/>
                <w:sz w:val="24"/>
                <w:highlight w:val="none"/>
              </w:rPr>
            </w:pPr>
          </w:p>
        </w:tc>
        <w:tc>
          <w:tcPr>
            <w:tcW w:w="1289" w:type="dxa"/>
            <w:noWrap w:val="0"/>
            <w:vAlign w:val="top"/>
          </w:tcPr>
          <w:p>
            <w:pPr>
              <w:spacing w:line="340" w:lineRule="exact"/>
              <w:jc w:val="center"/>
              <w:rPr>
                <w:rFonts w:hint="eastAsia" w:ascii="宋体" w:hAnsi="宋体" w:eastAsia="宋体" w:cs="宋体"/>
                <w:b/>
                <w:color w:val="auto"/>
                <w:sz w:val="24"/>
                <w:highlight w:val="none"/>
              </w:rPr>
            </w:pPr>
          </w:p>
        </w:tc>
        <w:tc>
          <w:tcPr>
            <w:tcW w:w="1471" w:type="dxa"/>
            <w:noWrap w:val="0"/>
            <w:vAlign w:val="top"/>
          </w:tcPr>
          <w:p>
            <w:pPr>
              <w:spacing w:line="340" w:lineRule="exact"/>
              <w:jc w:val="center"/>
              <w:rPr>
                <w:rFonts w:hint="eastAsia" w:ascii="宋体" w:hAnsi="宋体" w:eastAsia="宋体" w:cs="宋体"/>
                <w:b/>
                <w:color w:val="auto"/>
                <w:sz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5" w:hRule="atLeast"/>
          <w:jc w:val="center"/>
        </w:trPr>
        <w:tc>
          <w:tcPr>
            <w:tcW w:w="103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c>
          <w:tcPr>
            <w:tcW w:w="1953" w:type="dxa"/>
            <w:noWrap w:val="0"/>
            <w:vAlign w:val="center"/>
          </w:tcPr>
          <w:p>
            <w:pPr>
              <w:jc w:val="center"/>
              <w:rPr>
                <w:rFonts w:hint="eastAsia" w:ascii="宋体" w:hAnsi="宋体" w:eastAsia="宋体" w:cs="宋体"/>
                <w:color w:val="auto"/>
                <w:sz w:val="24"/>
                <w:highlight w:val="none"/>
              </w:rPr>
            </w:pPr>
          </w:p>
        </w:tc>
        <w:tc>
          <w:tcPr>
            <w:tcW w:w="1756" w:type="dxa"/>
            <w:noWrap w:val="0"/>
            <w:vAlign w:val="top"/>
          </w:tcPr>
          <w:p>
            <w:pPr>
              <w:jc w:val="center"/>
              <w:rPr>
                <w:rFonts w:hint="eastAsia" w:ascii="宋体" w:hAnsi="宋体" w:eastAsia="宋体" w:cs="宋体"/>
                <w:color w:val="auto"/>
                <w:sz w:val="24"/>
                <w:highlight w:val="none"/>
              </w:rPr>
            </w:pPr>
          </w:p>
        </w:tc>
        <w:tc>
          <w:tcPr>
            <w:tcW w:w="1582" w:type="dxa"/>
            <w:noWrap w:val="0"/>
            <w:vAlign w:val="top"/>
          </w:tcPr>
          <w:p>
            <w:pPr>
              <w:jc w:val="center"/>
              <w:rPr>
                <w:rFonts w:hint="eastAsia" w:ascii="宋体" w:hAnsi="宋体" w:eastAsia="宋体" w:cs="宋体"/>
                <w:color w:val="auto"/>
                <w:sz w:val="24"/>
                <w:highlight w:val="none"/>
              </w:rPr>
            </w:pPr>
          </w:p>
        </w:tc>
        <w:tc>
          <w:tcPr>
            <w:tcW w:w="1289" w:type="dxa"/>
            <w:noWrap w:val="0"/>
            <w:vAlign w:val="top"/>
          </w:tcPr>
          <w:p>
            <w:pPr>
              <w:jc w:val="center"/>
              <w:rPr>
                <w:rFonts w:hint="eastAsia" w:ascii="宋体" w:hAnsi="宋体" w:eastAsia="宋体" w:cs="宋体"/>
                <w:color w:val="auto"/>
                <w:sz w:val="24"/>
                <w:highlight w:val="none"/>
              </w:rPr>
            </w:pPr>
          </w:p>
        </w:tc>
        <w:tc>
          <w:tcPr>
            <w:tcW w:w="1471" w:type="dxa"/>
            <w:noWrap w:val="0"/>
            <w:vAlign w:val="top"/>
          </w:tcPr>
          <w:p>
            <w:pPr>
              <w:jc w:val="center"/>
              <w:rPr>
                <w:rFonts w:hint="eastAsia" w:ascii="宋体" w:hAnsi="宋体" w:eastAsia="宋体" w:cs="宋体"/>
                <w:color w:val="auto"/>
                <w:sz w:val="24"/>
                <w:highlight w:val="none"/>
              </w:rPr>
            </w:pPr>
          </w:p>
        </w:tc>
      </w:tr>
    </w:tbl>
    <w:p>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注：此表可按原有格式进行复制。</w:t>
      </w:r>
    </w:p>
    <w:p>
      <w:pPr>
        <w:pStyle w:val="42"/>
        <w:spacing w:line="460" w:lineRule="atLeas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不提供此表格的将视为没有实质性响应招标文件。</w:t>
      </w:r>
    </w:p>
    <w:p>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投标人全称：</w:t>
      </w:r>
    </w:p>
    <w:p>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    期： </w:t>
      </w:r>
    </w:p>
    <w:p>
      <w:pPr>
        <w:autoSpaceDE w:val="0"/>
        <w:autoSpaceDN w:val="0"/>
        <w:adjustRightInd w:val="0"/>
        <w:spacing w:line="440" w:lineRule="atLeast"/>
        <w:ind w:firstLine="3413"/>
        <w:outlineLvl w:val="0"/>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br w:type="page"/>
      </w:r>
      <w:r>
        <w:rPr>
          <w:rFonts w:hint="eastAsia" w:ascii="宋体" w:hAnsi="宋体" w:eastAsia="宋体" w:cs="宋体"/>
          <w:b/>
          <w:color w:val="auto"/>
          <w:sz w:val="32"/>
          <w:szCs w:val="32"/>
          <w:highlight w:val="none"/>
        </w:rPr>
        <w:t>五</w:t>
      </w:r>
      <w:r>
        <w:rPr>
          <w:rFonts w:hint="eastAsia" w:ascii="宋体" w:hAnsi="宋体" w:eastAsia="宋体" w:cs="宋体"/>
          <w:b/>
          <w:color w:val="auto"/>
          <w:sz w:val="32"/>
          <w:szCs w:val="32"/>
          <w:highlight w:val="none"/>
          <w:lang w:val="zh-CN"/>
        </w:rPr>
        <w:t>、商 务 偏 离 表</w:t>
      </w:r>
      <w:r>
        <w:rPr>
          <w:rFonts w:hint="eastAsia" w:ascii="宋体" w:hAnsi="宋体" w:eastAsia="宋体" w:cs="宋体"/>
          <w:b/>
          <w:color w:val="auto"/>
          <w:sz w:val="32"/>
          <w:szCs w:val="32"/>
          <w:highlight w:val="none"/>
        </w:rPr>
        <w:t xml:space="preserve"> </w:t>
      </w:r>
    </w:p>
    <w:p>
      <w:pPr>
        <w:autoSpaceDE w:val="0"/>
        <w:autoSpaceDN w:val="0"/>
        <w:adjustRightInd w:val="0"/>
        <w:spacing w:line="440" w:lineRule="atLeast"/>
        <w:ind w:firstLine="3413"/>
        <w:rPr>
          <w:rFonts w:hint="eastAsia" w:ascii="宋体" w:hAnsi="宋体" w:eastAsia="宋体" w:cs="宋体"/>
          <w:b/>
          <w:color w:val="auto"/>
          <w:sz w:val="36"/>
          <w:highlight w:val="none"/>
          <w:lang w:val="zh-CN"/>
        </w:rPr>
      </w:pPr>
    </w:p>
    <w:tbl>
      <w:tblPr>
        <w:tblStyle w:val="77"/>
        <w:tblW w:w="9337" w:type="dxa"/>
        <w:jc w:val="center"/>
        <w:tblLayout w:type="fixed"/>
        <w:tblCellMar>
          <w:top w:w="0" w:type="dxa"/>
          <w:left w:w="108" w:type="dxa"/>
          <w:bottom w:w="0" w:type="dxa"/>
          <w:right w:w="108" w:type="dxa"/>
        </w:tblCellMar>
      </w:tblPr>
      <w:tblGrid>
        <w:gridCol w:w="875"/>
        <w:gridCol w:w="1751"/>
        <w:gridCol w:w="2591"/>
        <w:gridCol w:w="2052"/>
        <w:gridCol w:w="2068"/>
      </w:tblGrid>
      <w:tr>
        <w:tblPrEx>
          <w:tblCellMar>
            <w:top w:w="0" w:type="dxa"/>
            <w:left w:w="108" w:type="dxa"/>
            <w:bottom w:w="0" w:type="dxa"/>
            <w:right w:w="108" w:type="dxa"/>
          </w:tblCellMar>
        </w:tblPrEx>
        <w:trPr>
          <w:trHeight w:val="936" w:hRule="atLeast"/>
          <w:jc w:val="center"/>
        </w:trPr>
        <w:tc>
          <w:tcPr>
            <w:tcW w:w="87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序 号</w:t>
            </w:r>
          </w:p>
        </w:tc>
        <w:tc>
          <w:tcPr>
            <w:tcW w:w="175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内容</w:t>
            </w:r>
          </w:p>
        </w:tc>
        <w:tc>
          <w:tcPr>
            <w:tcW w:w="259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招标文件规范要求</w:t>
            </w:r>
          </w:p>
        </w:tc>
        <w:tc>
          <w:tcPr>
            <w:tcW w:w="205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投标文件</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对应规范</w:t>
            </w:r>
          </w:p>
        </w:tc>
        <w:tc>
          <w:tcPr>
            <w:tcW w:w="206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备 注</w:t>
            </w:r>
          </w:p>
        </w:tc>
      </w:tr>
      <w:tr>
        <w:tblPrEx>
          <w:tblCellMar>
            <w:top w:w="0" w:type="dxa"/>
            <w:left w:w="108" w:type="dxa"/>
            <w:bottom w:w="0" w:type="dxa"/>
            <w:right w:w="108" w:type="dxa"/>
          </w:tblCellMar>
        </w:tblPrEx>
        <w:trPr>
          <w:trHeight w:val="424" w:hRule="atLeast"/>
          <w:jc w:val="center"/>
        </w:trPr>
        <w:tc>
          <w:tcPr>
            <w:tcW w:w="8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5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5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24" w:hRule="atLeast"/>
          <w:jc w:val="center"/>
        </w:trPr>
        <w:tc>
          <w:tcPr>
            <w:tcW w:w="8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5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5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24" w:hRule="atLeast"/>
          <w:jc w:val="center"/>
        </w:trPr>
        <w:tc>
          <w:tcPr>
            <w:tcW w:w="8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5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5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36" w:hRule="atLeast"/>
          <w:jc w:val="center"/>
        </w:trPr>
        <w:tc>
          <w:tcPr>
            <w:tcW w:w="8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5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5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24" w:hRule="atLeast"/>
          <w:jc w:val="center"/>
        </w:trPr>
        <w:tc>
          <w:tcPr>
            <w:tcW w:w="87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59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5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0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bl>
    <w:p>
      <w:pPr>
        <w:autoSpaceDE w:val="0"/>
        <w:autoSpaceDN w:val="0"/>
        <w:adjustRightInd w:val="0"/>
        <w:spacing w:line="440" w:lineRule="atLeast"/>
        <w:outlineLvl w:val="0"/>
        <w:rPr>
          <w:rFonts w:hint="eastAsia" w:ascii="宋体" w:hAnsi="宋体" w:eastAsia="宋体" w:cs="宋体"/>
          <w:b/>
          <w:color w:val="auto"/>
          <w:sz w:val="32"/>
          <w:highlight w:val="none"/>
          <w:lang w:val="zh-CN"/>
        </w:rPr>
      </w:pPr>
    </w:p>
    <w:p>
      <w:pPr>
        <w:autoSpaceDE w:val="0"/>
        <w:autoSpaceDN w:val="0"/>
        <w:adjustRightInd w:val="0"/>
        <w:spacing w:line="440" w:lineRule="atLeast"/>
        <w:outlineLvl w:val="0"/>
        <w:rPr>
          <w:rFonts w:hint="eastAsia" w:ascii="宋体" w:hAnsi="宋体" w:eastAsia="宋体" w:cs="宋体"/>
          <w:b/>
          <w:color w:val="auto"/>
          <w:sz w:val="32"/>
          <w:highlight w:val="none"/>
          <w:lang w:val="zh-CN"/>
        </w:rPr>
      </w:pPr>
    </w:p>
    <w:p>
      <w:pPr>
        <w:spacing w:line="360" w:lineRule="auto"/>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投标供应商（盖章）：</w:t>
      </w:r>
    </w:p>
    <w:p>
      <w:pPr>
        <w:spacing w:line="360" w:lineRule="auto"/>
        <w:jc w:val="left"/>
        <w:rPr>
          <w:rFonts w:hint="eastAsia" w:ascii="宋体" w:hAnsi="宋体" w:eastAsia="宋体" w:cs="宋体"/>
          <w:color w:val="auto"/>
          <w:sz w:val="24"/>
          <w:szCs w:val="28"/>
          <w:highlight w:val="none"/>
        </w:rPr>
      </w:pPr>
    </w:p>
    <w:p>
      <w:pPr>
        <w:spacing w:line="360" w:lineRule="auto"/>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日期：</w:t>
      </w:r>
    </w:p>
    <w:p>
      <w:pPr>
        <w:autoSpaceDE w:val="0"/>
        <w:autoSpaceDN w:val="0"/>
        <w:adjustRightInd w:val="0"/>
        <w:spacing w:line="440" w:lineRule="atLeast"/>
        <w:ind w:firstLine="3213" w:firstLineChars="1000"/>
        <w:outlineLvl w:val="0"/>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rPr>
        <w:t>五</w:t>
      </w:r>
      <w:r>
        <w:rPr>
          <w:rFonts w:hint="eastAsia" w:ascii="宋体" w:hAnsi="宋体" w:eastAsia="宋体" w:cs="宋体"/>
          <w:b/>
          <w:color w:val="auto"/>
          <w:sz w:val="32"/>
          <w:szCs w:val="32"/>
          <w:highlight w:val="none"/>
          <w:lang w:val="zh-CN"/>
        </w:rPr>
        <w:t>（二）技术偏离表</w:t>
      </w:r>
      <w:r>
        <w:rPr>
          <w:rFonts w:hint="eastAsia" w:ascii="宋体" w:hAnsi="宋体" w:eastAsia="宋体" w:cs="宋体"/>
          <w:b/>
          <w:color w:val="auto"/>
          <w:sz w:val="32"/>
          <w:szCs w:val="32"/>
          <w:highlight w:val="none"/>
        </w:rPr>
        <w:t xml:space="preserve"> </w:t>
      </w:r>
    </w:p>
    <w:p>
      <w:pPr>
        <w:autoSpaceDE w:val="0"/>
        <w:autoSpaceDN w:val="0"/>
        <w:adjustRightInd w:val="0"/>
        <w:spacing w:line="440" w:lineRule="atLeast"/>
        <w:outlineLvl w:val="0"/>
        <w:rPr>
          <w:rFonts w:hint="eastAsia" w:ascii="宋体" w:hAnsi="宋体" w:eastAsia="宋体" w:cs="宋体"/>
          <w:b/>
          <w:color w:val="auto"/>
          <w:sz w:val="32"/>
          <w:highlight w:val="none"/>
        </w:rPr>
      </w:pPr>
    </w:p>
    <w:tbl>
      <w:tblPr>
        <w:tblStyle w:val="77"/>
        <w:tblW w:w="9398" w:type="dxa"/>
        <w:jc w:val="center"/>
        <w:tblLayout w:type="fixed"/>
        <w:tblCellMar>
          <w:top w:w="0" w:type="dxa"/>
          <w:left w:w="108" w:type="dxa"/>
          <w:bottom w:w="0" w:type="dxa"/>
          <w:right w:w="108" w:type="dxa"/>
        </w:tblCellMar>
      </w:tblPr>
      <w:tblGrid>
        <w:gridCol w:w="863"/>
        <w:gridCol w:w="1726"/>
        <w:gridCol w:w="2206"/>
        <w:gridCol w:w="2235"/>
        <w:gridCol w:w="2368"/>
      </w:tblGrid>
      <w:tr>
        <w:tblPrEx>
          <w:tblCellMar>
            <w:top w:w="0" w:type="dxa"/>
            <w:left w:w="108" w:type="dxa"/>
            <w:bottom w:w="0" w:type="dxa"/>
            <w:right w:w="108" w:type="dxa"/>
          </w:tblCellMar>
        </w:tblPrEx>
        <w:trPr>
          <w:trHeight w:val="883" w:hRule="atLeast"/>
          <w:jc w:val="center"/>
        </w:trPr>
        <w:tc>
          <w:tcPr>
            <w:tcW w:w="86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序 号</w:t>
            </w:r>
          </w:p>
        </w:tc>
        <w:tc>
          <w:tcPr>
            <w:tcW w:w="172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内容</w:t>
            </w:r>
          </w:p>
        </w:tc>
        <w:tc>
          <w:tcPr>
            <w:tcW w:w="22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招标文件规范要求</w:t>
            </w:r>
          </w:p>
        </w:tc>
        <w:tc>
          <w:tcPr>
            <w:tcW w:w="223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投标响应（逐</w:t>
            </w:r>
          </w:p>
          <w:p>
            <w:pPr>
              <w:jc w:val="center"/>
              <w:rPr>
                <w:rFonts w:hint="eastAsia" w:ascii="宋体" w:hAnsi="宋体" w:eastAsia="宋体" w:cs="宋体"/>
                <w:b/>
                <w:color w:val="auto"/>
                <w:sz w:val="24"/>
                <w:highlight w:val="none"/>
                <w:lang w:val="zh-CN"/>
              </w:rPr>
            </w:pPr>
            <w:r>
              <w:rPr>
                <w:rFonts w:hint="eastAsia" w:ascii="宋体" w:hAnsi="宋体" w:eastAsia="宋体" w:cs="宋体"/>
                <w:b/>
                <w:color w:val="auto"/>
                <w:w w:val="90"/>
                <w:sz w:val="24"/>
                <w:highlight w:val="none"/>
              </w:rPr>
              <w:t>对应）</w:t>
            </w:r>
          </w:p>
        </w:tc>
        <w:tc>
          <w:tcPr>
            <w:tcW w:w="236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eastAsia="宋体" w:cs="宋体"/>
                <w:b/>
                <w:color w:val="auto"/>
                <w:sz w:val="24"/>
                <w:highlight w:val="none"/>
                <w:lang w:val="zh-CN"/>
              </w:rPr>
            </w:pPr>
            <w:r>
              <w:rPr>
                <w:rFonts w:hint="eastAsia" w:ascii="宋体" w:hAnsi="宋体" w:eastAsia="宋体" w:cs="宋体"/>
                <w:b/>
                <w:color w:val="auto"/>
                <w:w w:val="90"/>
                <w:sz w:val="24"/>
                <w:highlight w:val="none"/>
              </w:rPr>
              <w:t>偏离说明</w:t>
            </w:r>
          </w:p>
        </w:tc>
      </w:tr>
      <w:tr>
        <w:tblPrEx>
          <w:tblCellMar>
            <w:top w:w="0" w:type="dxa"/>
            <w:left w:w="108" w:type="dxa"/>
            <w:bottom w:w="0" w:type="dxa"/>
            <w:right w:w="108" w:type="dxa"/>
          </w:tblCellMar>
        </w:tblPrEx>
        <w:trPr>
          <w:trHeight w:val="459" w:hRule="atLeast"/>
          <w:jc w:val="center"/>
        </w:trPr>
        <w:tc>
          <w:tcPr>
            <w:tcW w:w="86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2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3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59" w:hRule="atLeast"/>
          <w:jc w:val="center"/>
        </w:trPr>
        <w:tc>
          <w:tcPr>
            <w:tcW w:w="86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2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3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59" w:hRule="atLeast"/>
          <w:jc w:val="center"/>
        </w:trPr>
        <w:tc>
          <w:tcPr>
            <w:tcW w:w="86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2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3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59" w:hRule="atLeast"/>
          <w:jc w:val="center"/>
        </w:trPr>
        <w:tc>
          <w:tcPr>
            <w:tcW w:w="86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2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3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59" w:hRule="atLeast"/>
          <w:jc w:val="center"/>
        </w:trPr>
        <w:tc>
          <w:tcPr>
            <w:tcW w:w="86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2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3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59" w:hRule="atLeast"/>
          <w:jc w:val="center"/>
        </w:trPr>
        <w:tc>
          <w:tcPr>
            <w:tcW w:w="86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2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3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r>
        <w:tblPrEx>
          <w:tblCellMar>
            <w:top w:w="0" w:type="dxa"/>
            <w:left w:w="108" w:type="dxa"/>
            <w:bottom w:w="0" w:type="dxa"/>
            <w:right w:w="108" w:type="dxa"/>
          </w:tblCellMar>
        </w:tblPrEx>
        <w:trPr>
          <w:trHeight w:val="489" w:hRule="atLeast"/>
          <w:jc w:val="center"/>
        </w:trPr>
        <w:tc>
          <w:tcPr>
            <w:tcW w:w="86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172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0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2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c>
          <w:tcPr>
            <w:tcW w:w="236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40" w:lineRule="atLeast"/>
              <w:jc w:val="center"/>
              <w:rPr>
                <w:rFonts w:hint="eastAsia" w:ascii="宋体" w:hAnsi="宋体" w:eastAsia="宋体" w:cs="宋体"/>
                <w:b/>
                <w:color w:val="auto"/>
                <w:sz w:val="24"/>
                <w:highlight w:val="none"/>
                <w:lang w:val="zh-CN"/>
              </w:rPr>
            </w:pPr>
          </w:p>
        </w:tc>
      </w:tr>
    </w:tbl>
    <w:p>
      <w:pPr>
        <w:spacing w:line="360" w:lineRule="auto"/>
        <w:jc w:val="left"/>
        <w:rPr>
          <w:rFonts w:hint="eastAsia" w:ascii="宋体" w:hAnsi="宋体" w:eastAsia="宋体" w:cs="宋体"/>
          <w:color w:val="auto"/>
          <w:sz w:val="24"/>
          <w:szCs w:val="28"/>
          <w:highlight w:val="none"/>
        </w:rPr>
      </w:pPr>
    </w:p>
    <w:p>
      <w:pPr>
        <w:spacing w:line="360" w:lineRule="auto"/>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投标供应商（盖章）：</w:t>
      </w:r>
    </w:p>
    <w:p>
      <w:pPr>
        <w:spacing w:line="360" w:lineRule="auto"/>
        <w:jc w:val="left"/>
        <w:rPr>
          <w:rFonts w:hint="eastAsia" w:ascii="宋体" w:hAnsi="宋体" w:eastAsia="宋体" w:cs="宋体"/>
          <w:color w:val="auto"/>
          <w:sz w:val="24"/>
          <w:szCs w:val="28"/>
          <w:highlight w:val="none"/>
        </w:rPr>
      </w:pPr>
    </w:p>
    <w:p>
      <w:pPr>
        <w:spacing w:line="360" w:lineRule="auto"/>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日期：</w:t>
      </w:r>
    </w:p>
    <w:p>
      <w:pPr>
        <w:autoSpaceDE w:val="0"/>
        <w:autoSpaceDN w:val="0"/>
        <w:adjustRightInd w:val="0"/>
        <w:jc w:val="left"/>
        <w:rPr>
          <w:rFonts w:hint="eastAsia" w:ascii="宋体" w:hAnsi="宋体" w:eastAsia="宋体" w:cs="宋体"/>
          <w:b/>
          <w:color w:val="auto"/>
          <w:sz w:val="32"/>
          <w:highlight w:val="none"/>
        </w:rPr>
        <w:sectPr>
          <w:pgSz w:w="11906" w:h="16838"/>
          <w:pgMar w:top="1440" w:right="1106" w:bottom="1440" w:left="1622" w:header="851" w:footer="992" w:gutter="0"/>
          <w:cols w:space="720" w:num="1"/>
          <w:docGrid w:linePitch="312" w:charSpace="0"/>
        </w:sectPr>
      </w:pPr>
    </w:p>
    <w:p>
      <w:pPr>
        <w:pStyle w:val="3"/>
        <w:snapToGrid w:val="0"/>
        <w:spacing w:line="360" w:lineRule="auto"/>
        <w:ind w:firstLine="0"/>
        <w:rPr>
          <w:rFonts w:hint="eastAsia" w:ascii="宋体" w:hAnsi="宋体" w:eastAsia="宋体" w:cs="宋体"/>
          <w:color w:val="auto"/>
          <w:kern w:val="0"/>
          <w:sz w:val="24"/>
          <w:highlight w:val="none"/>
          <w:lang w:val="zh-CN"/>
        </w:rPr>
      </w:pPr>
    </w:p>
    <w:p>
      <w:pPr>
        <w:spacing w:line="360" w:lineRule="auto"/>
        <w:jc w:val="center"/>
        <w:rPr>
          <w:rFonts w:hint="eastAsia" w:ascii="宋体" w:hAnsi="宋体" w:eastAsia="宋体" w:cs="宋体"/>
          <w:b/>
          <w:bCs/>
          <w:color w:val="auto"/>
          <w:sz w:val="36"/>
          <w:szCs w:val="36"/>
          <w:highlight w:val="none"/>
        </w:rPr>
      </w:pPr>
      <w:r>
        <w:rPr>
          <w:rFonts w:hint="eastAsia" w:ascii="宋体" w:hAnsi="宋体" w:eastAsia="宋体" w:cs="宋体"/>
          <w:b/>
          <w:color w:val="auto"/>
          <w:sz w:val="32"/>
          <w:szCs w:val="32"/>
          <w:highlight w:val="none"/>
          <w:lang w:val="en-US" w:eastAsia="zh-CN"/>
        </w:rPr>
        <w:t>六</w:t>
      </w:r>
      <w:r>
        <w:rPr>
          <w:rFonts w:hint="eastAsia" w:ascii="宋体" w:hAnsi="宋体" w:eastAsia="宋体" w:cs="宋体"/>
          <w:b/>
          <w:color w:val="auto"/>
          <w:sz w:val="32"/>
          <w:szCs w:val="32"/>
          <w:highlight w:val="none"/>
          <w:lang w:val="zh-CN"/>
        </w:rPr>
        <w:t>、</w:t>
      </w:r>
      <w:r>
        <w:rPr>
          <w:rFonts w:hint="eastAsia" w:ascii="宋体" w:hAnsi="宋体" w:eastAsia="宋体" w:cs="宋体"/>
          <w:b/>
          <w:bCs/>
          <w:color w:val="auto"/>
          <w:sz w:val="36"/>
          <w:szCs w:val="36"/>
          <w:highlight w:val="none"/>
        </w:rPr>
        <w:t>供应商项目业绩一览表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项目编号：                                            </w:t>
      </w:r>
    </w:p>
    <w:tbl>
      <w:tblPr>
        <w:tblStyle w:val="77"/>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2043"/>
        <w:gridCol w:w="1655"/>
        <w:gridCol w:w="1318"/>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2301" w:type="dxa"/>
            <w:tcBorders>
              <w:top w:val="single" w:color="auto" w:sz="12" w:space="0"/>
              <w:left w:val="single" w:color="auto" w:sz="12" w:space="0"/>
              <w:bottom w:val="single" w:color="auto" w:sz="4" w:space="0"/>
              <w:right w:val="single" w:color="auto" w:sz="4" w:space="0"/>
            </w:tcBorders>
            <w:noWrap w:val="0"/>
            <w:vAlign w:val="center"/>
          </w:tcPr>
          <w:p>
            <w:pPr>
              <w:autoSpaceDE w:val="0"/>
              <w:autoSpaceDN w:val="0"/>
              <w:adjustRightInd w:val="0"/>
              <w:spacing w:line="360" w:lineRule="auto"/>
              <w:jc w:val="center"/>
              <w:rPr>
                <w:rFonts w:hint="eastAsia" w:ascii="宋体" w:hAnsi="宋体" w:eastAsia="宋体" w:cs="宋体"/>
                <w:bCs/>
                <w:color w:val="auto"/>
                <w:highlight w:val="none"/>
                <w:lang w:val="zh-CN"/>
              </w:rPr>
            </w:pPr>
            <w:r>
              <w:rPr>
                <w:rFonts w:hint="eastAsia" w:ascii="宋体" w:hAnsi="宋体" w:eastAsia="宋体" w:cs="宋体"/>
                <w:bCs/>
                <w:color w:val="auto"/>
                <w:highlight w:val="none"/>
                <w:lang w:val="zh-CN"/>
              </w:rPr>
              <w:t>用户名称</w:t>
            </w:r>
          </w:p>
        </w:tc>
        <w:tc>
          <w:tcPr>
            <w:tcW w:w="2043" w:type="dxa"/>
            <w:tcBorders>
              <w:top w:val="single" w:color="auto" w:sz="12" w:space="0"/>
              <w:left w:val="single" w:color="auto" w:sz="4" w:space="0"/>
              <w:right w:val="single" w:color="auto" w:sz="4" w:space="0"/>
            </w:tcBorders>
            <w:noWrap w:val="0"/>
            <w:vAlign w:val="center"/>
          </w:tcPr>
          <w:p>
            <w:pPr>
              <w:autoSpaceDE w:val="0"/>
              <w:autoSpaceDN w:val="0"/>
              <w:adjustRightInd w:val="0"/>
              <w:spacing w:line="360" w:lineRule="auto"/>
              <w:jc w:val="center"/>
              <w:rPr>
                <w:rFonts w:hint="eastAsia" w:ascii="宋体" w:hAnsi="宋体" w:eastAsia="宋体" w:cs="宋体"/>
                <w:bCs/>
                <w:color w:val="auto"/>
                <w:highlight w:val="none"/>
                <w:lang w:val="zh-CN"/>
              </w:rPr>
            </w:pPr>
            <w:r>
              <w:rPr>
                <w:rFonts w:hint="eastAsia" w:ascii="宋体" w:hAnsi="宋体" w:eastAsia="宋体" w:cs="宋体"/>
                <w:bCs/>
                <w:color w:val="auto"/>
                <w:highlight w:val="none"/>
                <w:lang w:val="zh-CN"/>
              </w:rPr>
              <w:t>地址、联系电话</w:t>
            </w:r>
          </w:p>
        </w:tc>
        <w:tc>
          <w:tcPr>
            <w:tcW w:w="1655" w:type="dxa"/>
            <w:tcBorders>
              <w:top w:val="single" w:color="auto" w:sz="12" w:space="0"/>
              <w:left w:val="single" w:color="auto" w:sz="4" w:space="0"/>
              <w:right w:val="single" w:color="auto" w:sz="4" w:space="0"/>
            </w:tcBorders>
            <w:noWrap w:val="0"/>
            <w:vAlign w:val="center"/>
          </w:tcPr>
          <w:p>
            <w:pPr>
              <w:autoSpaceDE w:val="0"/>
              <w:autoSpaceDN w:val="0"/>
              <w:adjustRightInd w:val="0"/>
              <w:spacing w:line="360" w:lineRule="auto"/>
              <w:jc w:val="center"/>
              <w:rPr>
                <w:rFonts w:hint="eastAsia" w:ascii="宋体" w:hAnsi="宋体" w:eastAsia="宋体" w:cs="宋体"/>
                <w:bCs/>
                <w:color w:val="auto"/>
                <w:highlight w:val="none"/>
                <w:lang w:val="zh-CN"/>
              </w:rPr>
            </w:pPr>
            <w:r>
              <w:rPr>
                <w:rFonts w:hint="eastAsia" w:ascii="宋体" w:hAnsi="宋体" w:eastAsia="宋体" w:cs="宋体"/>
                <w:bCs/>
                <w:color w:val="auto"/>
                <w:highlight w:val="none"/>
                <w:lang w:val="zh-CN"/>
              </w:rPr>
              <w:t>合同起止时间</w:t>
            </w:r>
          </w:p>
        </w:tc>
        <w:tc>
          <w:tcPr>
            <w:tcW w:w="1318" w:type="dxa"/>
            <w:tcBorders>
              <w:top w:val="single" w:color="auto" w:sz="12" w:space="0"/>
              <w:left w:val="single" w:color="auto" w:sz="4" w:space="0"/>
              <w:right w:val="single" w:color="auto" w:sz="4" w:space="0"/>
            </w:tcBorders>
            <w:noWrap w:val="0"/>
            <w:vAlign w:val="center"/>
          </w:tcPr>
          <w:p>
            <w:pPr>
              <w:autoSpaceDE w:val="0"/>
              <w:autoSpaceDN w:val="0"/>
              <w:adjustRightInd w:val="0"/>
              <w:spacing w:line="360" w:lineRule="auto"/>
              <w:jc w:val="center"/>
              <w:rPr>
                <w:rFonts w:hint="eastAsia" w:ascii="宋体" w:hAnsi="宋体" w:eastAsia="宋体" w:cs="宋体"/>
                <w:bCs/>
                <w:color w:val="auto"/>
                <w:highlight w:val="none"/>
                <w:lang w:val="zh-CN"/>
              </w:rPr>
            </w:pPr>
            <w:r>
              <w:rPr>
                <w:rFonts w:hint="eastAsia" w:ascii="宋体" w:hAnsi="宋体" w:eastAsia="宋体" w:cs="宋体"/>
                <w:bCs/>
                <w:color w:val="auto"/>
                <w:highlight w:val="none"/>
                <w:lang w:val="zh-CN"/>
              </w:rPr>
              <w:t>合同金额</w:t>
            </w:r>
          </w:p>
          <w:p>
            <w:pPr>
              <w:autoSpaceDE w:val="0"/>
              <w:autoSpaceDN w:val="0"/>
              <w:adjustRightInd w:val="0"/>
              <w:spacing w:line="360" w:lineRule="auto"/>
              <w:jc w:val="center"/>
              <w:rPr>
                <w:rFonts w:hint="eastAsia" w:ascii="宋体" w:hAnsi="宋体" w:eastAsia="宋体" w:cs="宋体"/>
                <w:bCs/>
                <w:color w:val="auto"/>
                <w:highlight w:val="none"/>
                <w:lang w:val="zh-CN"/>
              </w:rPr>
            </w:pPr>
            <w:r>
              <w:rPr>
                <w:rFonts w:hint="eastAsia" w:ascii="宋体" w:hAnsi="宋体" w:eastAsia="宋体" w:cs="宋体"/>
                <w:bCs/>
                <w:color w:val="auto"/>
                <w:highlight w:val="none"/>
                <w:lang w:val="zh-CN"/>
              </w:rPr>
              <w:t>（万元）</w:t>
            </w:r>
          </w:p>
        </w:tc>
        <w:tc>
          <w:tcPr>
            <w:tcW w:w="1592" w:type="dxa"/>
            <w:tcBorders>
              <w:top w:val="single" w:color="auto" w:sz="12"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jc w:val="center"/>
              <w:rPr>
                <w:rFonts w:hint="eastAsia" w:ascii="宋体" w:hAnsi="宋体" w:eastAsia="宋体" w:cs="宋体"/>
                <w:bCs/>
                <w:color w:val="auto"/>
                <w:highlight w:val="none"/>
                <w:lang w:val="zh-CN"/>
              </w:rPr>
            </w:pPr>
            <w:r>
              <w:rPr>
                <w:rFonts w:hint="eastAsia" w:ascii="宋体" w:hAnsi="宋体" w:eastAsia="宋体" w:cs="宋体"/>
                <w:bCs/>
                <w:color w:val="auto"/>
                <w:highlight w:val="none"/>
                <w:lang w:val="zh-CN"/>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2301"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2043"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655"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318"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592"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2301"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2043"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655"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318"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592"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2301"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2043"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655"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318"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592"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2" w:hRule="atLeast"/>
          <w:jc w:val="center"/>
        </w:trPr>
        <w:tc>
          <w:tcPr>
            <w:tcW w:w="2301" w:type="dxa"/>
            <w:tcBorders>
              <w:top w:val="single" w:color="auto" w:sz="4" w:space="0"/>
              <w:left w:val="single" w:color="auto" w:sz="12" w:space="0"/>
              <w:bottom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2043"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655"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318" w:type="dxa"/>
            <w:tcBorders>
              <w:left w:val="single" w:color="auto" w:sz="4" w:space="0"/>
              <w:right w:val="single" w:color="auto" w:sz="4"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c>
          <w:tcPr>
            <w:tcW w:w="1592" w:type="dxa"/>
            <w:tcBorders>
              <w:top w:val="single" w:color="auto" w:sz="4" w:space="0"/>
              <w:left w:val="single" w:color="auto" w:sz="4" w:space="0"/>
              <w:bottom w:val="single" w:color="auto" w:sz="4" w:space="0"/>
              <w:right w:val="single" w:color="auto" w:sz="12" w:space="0"/>
            </w:tcBorders>
            <w:noWrap w:val="0"/>
            <w:vAlign w:val="top"/>
          </w:tcPr>
          <w:p>
            <w:pPr>
              <w:autoSpaceDE w:val="0"/>
              <w:autoSpaceDN w:val="0"/>
              <w:adjustRightInd w:val="0"/>
              <w:spacing w:line="360" w:lineRule="auto"/>
              <w:rPr>
                <w:rFonts w:hint="eastAsia" w:ascii="宋体" w:hAnsi="宋体" w:eastAsia="宋体" w:cs="宋体"/>
                <w:color w:val="auto"/>
                <w:sz w:val="24"/>
                <w:highlight w:val="none"/>
                <w:lang w:val="zh-CN"/>
              </w:rPr>
            </w:pPr>
          </w:p>
        </w:tc>
      </w:tr>
    </w:tbl>
    <w:p>
      <w:pPr>
        <w:snapToGrid w:val="0"/>
        <w:spacing w:line="360" w:lineRule="auto"/>
        <w:ind w:right="-21" w:rightChars="-10"/>
        <w:rPr>
          <w:rFonts w:hint="eastAsia" w:ascii="宋体" w:hAnsi="宋体" w:eastAsia="宋体" w:cs="宋体"/>
          <w:color w:val="auto"/>
          <w:sz w:val="24"/>
          <w:highlight w:val="none"/>
        </w:rPr>
      </w:pPr>
      <w:r>
        <w:rPr>
          <w:rFonts w:hint="eastAsia" w:ascii="宋体" w:hAnsi="宋体" w:eastAsia="宋体" w:cs="宋体"/>
          <w:color w:val="auto"/>
          <w:sz w:val="24"/>
          <w:highlight w:val="none"/>
        </w:rPr>
        <w:t>附注：1.. 供应商可按此表格式复制。2、后附证明材料，证明材料详见评审办法及评分标准。</w:t>
      </w:r>
    </w:p>
    <w:p>
      <w:pPr>
        <w:snapToGrid w:val="0"/>
        <w:spacing w:line="360" w:lineRule="auto"/>
        <w:ind w:right="-21" w:rightChars="-10"/>
        <w:rPr>
          <w:rFonts w:hint="eastAsia" w:ascii="宋体" w:hAnsi="宋体" w:eastAsia="宋体" w:cs="宋体"/>
          <w:color w:val="auto"/>
          <w:sz w:val="24"/>
          <w:highlight w:val="none"/>
        </w:rPr>
      </w:pPr>
    </w:p>
    <w:p>
      <w:pPr>
        <w:snapToGrid w:val="0"/>
        <w:spacing w:line="360" w:lineRule="auto"/>
        <w:ind w:right="-21" w:rightChars="-10"/>
        <w:rPr>
          <w:rFonts w:hint="eastAsia" w:ascii="宋体" w:hAnsi="宋体" w:eastAsia="宋体" w:cs="宋体"/>
          <w:color w:val="auto"/>
          <w:sz w:val="24"/>
          <w:highlight w:val="none"/>
        </w:rPr>
      </w:pPr>
    </w:p>
    <w:p>
      <w:pPr>
        <w:snapToGrid w:val="0"/>
        <w:spacing w:line="360" w:lineRule="auto"/>
        <w:ind w:right="-21" w:rightChars="-1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供应商全称（公章）： </w:t>
      </w:r>
    </w:p>
    <w:p>
      <w:pPr>
        <w:snapToGrid w:val="0"/>
        <w:spacing w:line="360" w:lineRule="auto"/>
        <w:ind w:right="-21" w:rightChars="-10"/>
        <w:rPr>
          <w:rFonts w:hint="eastAsia" w:ascii="宋体" w:hAnsi="宋体" w:eastAsia="宋体" w:cs="宋体"/>
          <w:color w:val="auto"/>
          <w:sz w:val="24"/>
          <w:highlight w:val="none"/>
        </w:rPr>
      </w:pPr>
    </w:p>
    <w:p>
      <w:pPr>
        <w:snapToGrid w:val="0"/>
        <w:spacing w:line="360" w:lineRule="auto"/>
        <w:ind w:right="-21" w:rightChars="-1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日期</w:t>
      </w:r>
      <w:r>
        <w:rPr>
          <w:rFonts w:hint="eastAsia" w:ascii="宋体" w:hAnsi="宋体" w:eastAsia="宋体" w:cs="宋体"/>
          <w:color w:val="auto"/>
          <w:sz w:val="24"/>
          <w:highlight w:val="none"/>
          <w:lang w:eastAsia="zh-CN"/>
        </w:rPr>
        <w:t>：</w:t>
      </w:r>
    </w:p>
    <w:p>
      <w:pPr>
        <w:shd w:val="clear" w:color="auto" w:fill="FFFFFF"/>
        <w:snapToGrid w:val="0"/>
        <w:spacing w:line="360" w:lineRule="auto"/>
        <w:ind w:firstLine="5160" w:firstLineChars="2150"/>
        <w:rPr>
          <w:rFonts w:hint="eastAsia" w:ascii="宋体" w:hAnsi="宋体" w:eastAsia="宋体" w:cs="宋体"/>
          <w:color w:val="auto"/>
          <w:kern w:val="0"/>
          <w:sz w:val="24"/>
          <w:highlight w:val="none"/>
          <w:lang w:val="zh-CN"/>
        </w:rPr>
      </w:pPr>
    </w:p>
    <w:p>
      <w:pPr>
        <w:shd w:val="clear" w:color="auto" w:fill="FFFFFF"/>
        <w:snapToGrid w:val="0"/>
        <w:spacing w:line="360" w:lineRule="auto"/>
        <w:rPr>
          <w:rFonts w:hint="eastAsia" w:ascii="宋体" w:hAnsi="宋体" w:eastAsia="宋体" w:cs="宋体"/>
          <w:color w:val="auto"/>
          <w:sz w:val="24"/>
          <w:highlight w:val="none"/>
        </w:rPr>
      </w:pPr>
    </w:p>
    <w:p>
      <w:pPr>
        <w:shd w:val="clear" w:color="auto" w:fill="FFFFFF"/>
        <w:snapToGrid w:val="0"/>
        <w:spacing w:line="360" w:lineRule="auto"/>
        <w:rPr>
          <w:rFonts w:hint="eastAsia" w:ascii="宋体" w:hAnsi="宋体" w:eastAsia="宋体" w:cs="宋体"/>
          <w:color w:val="auto"/>
          <w:sz w:val="24"/>
          <w:highlight w:val="none"/>
        </w:rPr>
      </w:pPr>
    </w:p>
    <w:p>
      <w:pPr>
        <w:spacing w:line="400" w:lineRule="exact"/>
        <w:jc w:val="center"/>
        <w:rPr>
          <w:rFonts w:hint="eastAsia" w:ascii="宋体" w:hAnsi="宋体" w:eastAsia="宋体" w:cs="宋体"/>
          <w:b/>
          <w:color w:val="auto"/>
          <w:sz w:val="32"/>
          <w:szCs w:val="32"/>
          <w:highlight w:val="none"/>
          <w:lang w:val="zh-CN"/>
        </w:rPr>
      </w:pPr>
    </w:p>
    <w:p>
      <w:pPr>
        <w:spacing w:line="400" w:lineRule="exact"/>
        <w:jc w:val="center"/>
        <w:rPr>
          <w:rFonts w:hint="eastAsia" w:ascii="宋体" w:hAnsi="宋体" w:eastAsia="宋体" w:cs="宋体"/>
          <w:b/>
          <w:color w:val="auto"/>
          <w:sz w:val="32"/>
          <w:szCs w:val="32"/>
          <w:highlight w:val="none"/>
          <w:lang w:val="zh-CN"/>
        </w:rPr>
      </w:pPr>
    </w:p>
    <w:p>
      <w:pPr>
        <w:pStyle w:val="4"/>
        <w:rPr>
          <w:rFonts w:hint="eastAsia" w:ascii="宋体" w:hAnsi="宋体" w:eastAsia="宋体" w:cs="宋体"/>
          <w:color w:val="auto"/>
          <w:highlight w:val="none"/>
        </w:rPr>
      </w:pPr>
    </w:p>
    <w:p>
      <w:pPr>
        <w:spacing w:line="400" w:lineRule="exact"/>
        <w:jc w:val="center"/>
        <w:rPr>
          <w:rFonts w:hint="eastAsia" w:ascii="宋体" w:hAnsi="宋体" w:eastAsia="宋体" w:cs="宋体"/>
          <w:b/>
          <w:color w:val="auto"/>
          <w:sz w:val="32"/>
          <w:szCs w:val="32"/>
          <w:highlight w:val="none"/>
          <w:lang w:val="zh-CN"/>
        </w:rPr>
      </w:pPr>
    </w:p>
    <w:p>
      <w:pPr>
        <w:spacing w:line="400" w:lineRule="exact"/>
        <w:jc w:val="center"/>
        <w:rPr>
          <w:rFonts w:hint="eastAsia" w:ascii="宋体" w:hAnsi="宋体" w:eastAsia="宋体" w:cs="宋体"/>
          <w:b/>
          <w:color w:val="auto"/>
          <w:sz w:val="32"/>
          <w:szCs w:val="32"/>
          <w:highlight w:val="none"/>
          <w:lang w:val="zh-CN"/>
        </w:rPr>
      </w:pPr>
    </w:p>
    <w:p>
      <w:pPr>
        <w:spacing w:line="400" w:lineRule="exact"/>
        <w:jc w:val="center"/>
        <w:rPr>
          <w:rFonts w:hint="eastAsia" w:ascii="宋体" w:hAnsi="宋体" w:eastAsia="宋体" w:cs="宋体"/>
          <w:b/>
          <w:color w:val="auto"/>
          <w:sz w:val="32"/>
          <w:szCs w:val="32"/>
          <w:highlight w:val="none"/>
          <w:lang w:val="zh-CN"/>
        </w:rPr>
      </w:pPr>
    </w:p>
    <w:p>
      <w:pPr>
        <w:spacing w:line="40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lang w:val="en-US" w:eastAsia="zh-CN"/>
        </w:rPr>
        <w:t>七</w:t>
      </w:r>
      <w:r>
        <w:rPr>
          <w:rFonts w:hint="eastAsia" w:ascii="宋体" w:hAnsi="宋体" w:eastAsia="宋体" w:cs="宋体"/>
          <w:b/>
          <w:color w:val="auto"/>
          <w:sz w:val="32"/>
          <w:szCs w:val="32"/>
          <w:highlight w:val="none"/>
          <w:lang w:val="zh-CN"/>
        </w:rPr>
        <w:t>、</w:t>
      </w:r>
      <w:r>
        <w:rPr>
          <w:rFonts w:hint="eastAsia" w:ascii="宋体" w:hAnsi="宋体" w:eastAsia="宋体" w:cs="宋体"/>
          <w:b/>
          <w:color w:val="auto"/>
          <w:sz w:val="32"/>
          <w:szCs w:val="32"/>
          <w:highlight w:val="none"/>
        </w:rPr>
        <w:t xml:space="preserve">项目方案说明（自行编制） </w:t>
      </w:r>
    </w:p>
    <w:p>
      <w:pPr>
        <w:pStyle w:val="42"/>
        <w:snapToGrid w:val="0"/>
        <w:spacing w:line="360" w:lineRule="auto"/>
        <w:ind w:firstLine="643" w:firstLineChars="200"/>
        <w:jc w:val="center"/>
        <w:outlineLvl w:val="2"/>
        <w:rPr>
          <w:rFonts w:hint="eastAsia" w:ascii="宋体" w:hAnsi="宋体" w:eastAsia="宋体" w:cs="宋体"/>
          <w:b/>
          <w:color w:val="auto"/>
          <w:sz w:val="32"/>
          <w:szCs w:val="32"/>
          <w:highlight w:val="none"/>
          <w:lang w:val="zh-CN"/>
        </w:rPr>
      </w:pPr>
    </w:p>
    <w:p>
      <w:pPr>
        <w:tabs>
          <w:tab w:val="left" w:pos="930"/>
        </w:tabs>
        <w:autoSpaceDE w:val="0"/>
        <w:autoSpaceDN w:val="0"/>
        <w:snapToGrid w:val="0"/>
        <w:spacing w:line="360" w:lineRule="auto"/>
        <w:ind w:firstLine="480"/>
        <w:rPr>
          <w:rFonts w:hint="eastAsia" w:ascii="宋体" w:hAnsi="宋体" w:eastAsia="宋体" w:cs="宋体"/>
          <w:color w:val="auto"/>
          <w:kern w:val="0"/>
          <w:sz w:val="24"/>
          <w:highlight w:val="none"/>
          <w:lang w:val="zh-CN"/>
        </w:rPr>
      </w:pPr>
    </w:p>
    <w:p>
      <w:pPr>
        <w:pStyle w:val="7"/>
        <w:rPr>
          <w:rFonts w:hint="eastAsia" w:ascii="宋体" w:hAnsi="宋体" w:eastAsia="宋体" w:cs="宋体"/>
          <w:color w:val="auto"/>
          <w:highlight w:val="none"/>
          <w:lang w:val="zh-CN"/>
        </w:rPr>
      </w:pPr>
    </w:p>
    <w:p>
      <w:pPr>
        <w:pStyle w:val="3"/>
        <w:snapToGrid w:val="0"/>
        <w:spacing w:line="360" w:lineRule="auto"/>
        <w:ind w:firstLine="0"/>
        <w:jc w:val="center"/>
        <w:rPr>
          <w:rFonts w:hint="eastAsia" w:ascii="宋体" w:hAnsi="宋体" w:eastAsia="宋体" w:cs="宋体"/>
          <w:color w:val="auto"/>
          <w:sz w:val="24"/>
          <w:highlight w:val="none"/>
        </w:rPr>
      </w:pPr>
    </w:p>
    <w:p>
      <w:pPr>
        <w:autoSpaceDE w:val="0"/>
        <w:autoSpaceDN w:val="0"/>
        <w:snapToGri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投标供应商名称（公章）：</w:t>
      </w:r>
    </w:p>
    <w:p>
      <w:pPr>
        <w:autoSpaceDE w:val="0"/>
        <w:autoSpaceDN w:val="0"/>
        <w:snapToGrid w:val="0"/>
        <w:spacing w:line="360" w:lineRule="auto"/>
        <w:jc w:val="left"/>
        <w:rPr>
          <w:rFonts w:hint="eastAsia" w:ascii="宋体" w:hAnsi="宋体" w:eastAsia="宋体" w:cs="宋体"/>
          <w:color w:val="auto"/>
          <w:kern w:val="0"/>
          <w:sz w:val="24"/>
          <w:highlight w:val="none"/>
          <w:lang w:val="zh-CN"/>
        </w:rPr>
      </w:pPr>
    </w:p>
    <w:p>
      <w:pPr>
        <w:autoSpaceDE w:val="0"/>
        <w:autoSpaceDN w:val="0"/>
        <w:snapToGri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pStyle w:val="3"/>
        <w:snapToGrid w:val="0"/>
        <w:spacing w:line="360" w:lineRule="auto"/>
        <w:ind w:firstLine="0"/>
        <w:jc w:val="center"/>
        <w:rPr>
          <w:rFonts w:hint="eastAsia" w:ascii="宋体" w:hAnsi="宋体" w:eastAsia="宋体" w:cs="宋体"/>
          <w:color w:val="auto"/>
          <w:sz w:val="24"/>
          <w:highlight w:val="none"/>
        </w:rPr>
      </w:pPr>
    </w:p>
    <w:p>
      <w:pPr>
        <w:pStyle w:val="3"/>
        <w:snapToGrid w:val="0"/>
        <w:spacing w:line="360" w:lineRule="auto"/>
        <w:ind w:firstLine="0"/>
        <w:jc w:val="center"/>
        <w:rPr>
          <w:rFonts w:hint="eastAsia" w:ascii="宋体" w:hAnsi="宋体" w:eastAsia="宋体" w:cs="宋体"/>
          <w:color w:val="auto"/>
          <w:sz w:val="24"/>
          <w:highlight w:val="none"/>
        </w:rPr>
      </w:pPr>
    </w:p>
    <w:p>
      <w:pPr>
        <w:autoSpaceDE w:val="0"/>
        <w:autoSpaceDN w:val="0"/>
        <w:snapToGrid w:val="0"/>
        <w:spacing w:line="360" w:lineRule="auto"/>
        <w:rPr>
          <w:rFonts w:hint="eastAsia" w:ascii="宋体" w:hAnsi="宋体" w:eastAsia="宋体" w:cs="宋体"/>
          <w:color w:val="auto"/>
          <w:kern w:val="0"/>
          <w:sz w:val="24"/>
          <w:highlight w:val="none"/>
          <w:lang w:val="zh-CN"/>
        </w:rPr>
      </w:pPr>
    </w:p>
    <w:p>
      <w:pPr>
        <w:pStyle w:val="3"/>
        <w:snapToGrid w:val="0"/>
        <w:spacing w:line="360" w:lineRule="auto"/>
        <w:rPr>
          <w:rFonts w:hint="eastAsia" w:ascii="宋体" w:hAnsi="宋体" w:eastAsia="宋体" w:cs="宋体"/>
          <w:color w:val="auto"/>
          <w:highlight w:val="none"/>
          <w:lang w:val="zh-CN"/>
        </w:rPr>
      </w:pPr>
    </w:p>
    <w:p>
      <w:pPr>
        <w:spacing w:line="500" w:lineRule="exact"/>
        <w:ind w:firstLine="321" w:firstLineChars="10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rPr>
        <w:t>、投标方案、优惠和承诺、维护方案、售后服务方案</w:t>
      </w:r>
      <w:r>
        <w:rPr>
          <w:rFonts w:hint="eastAsia" w:ascii="宋体" w:hAnsi="宋体" w:eastAsia="宋体" w:cs="宋体"/>
          <w:color w:val="auto"/>
          <w:sz w:val="32"/>
          <w:szCs w:val="32"/>
          <w:highlight w:val="none"/>
        </w:rPr>
        <w:t xml:space="preserve">（自行编制） </w:t>
      </w:r>
    </w:p>
    <w:p>
      <w:pPr>
        <w:spacing w:line="500" w:lineRule="exact"/>
        <w:ind w:firstLine="241" w:firstLineChars="100"/>
        <w:jc w:val="center"/>
        <w:rPr>
          <w:rFonts w:hint="eastAsia" w:ascii="宋体" w:hAnsi="宋体" w:eastAsia="宋体" w:cs="宋体"/>
          <w:b/>
          <w:color w:val="auto"/>
          <w:sz w:val="24"/>
          <w:highlight w:val="none"/>
        </w:rPr>
      </w:pPr>
    </w:p>
    <w:p>
      <w:pPr>
        <w:spacing w:line="500" w:lineRule="exact"/>
        <w:ind w:left="942" w:leftChars="71" w:hanging="793" w:hangingChars="247"/>
        <w:jc w:val="center"/>
        <w:rPr>
          <w:rFonts w:hint="eastAsia" w:ascii="宋体" w:hAnsi="宋体" w:eastAsia="宋体" w:cs="宋体"/>
          <w:b/>
          <w:color w:val="auto"/>
          <w:sz w:val="32"/>
          <w:szCs w:val="32"/>
          <w:highlight w:val="none"/>
        </w:rPr>
      </w:pPr>
    </w:p>
    <w:p>
      <w:pPr>
        <w:pStyle w:val="7"/>
        <w:rPr>
          <w:rFonts w:hint="eastAsia" w:ascii="宋体" w:hAnsi="宋体" w:eastAsia="宋体" w:cs="宋体"/>
          <w:color w:val="auto"/>
          <w:highlight w:val="none"/>
        </w:rPr>
      </w:pPr>
    </w:p>
    <w:p>
      <w:pPr>
        <w:autoSpaceDE w:val="0"/>
        <w:autoSpaceDN w:val="0"/>
        <w:snapToGrid w:val="0"/>
        <w:spacing w:line="360" w:lineRule="auto"/>
        <w:ind w:firstLine="5160" w:firstLineChars="2150"/>
        <w:rPr>
          <w:rFonts w:hint="eastAsia" w:ascii="宋体" w:hAnsi="宋体" w:eastAsia="宋体" w:cs="宋体"/>
          <w:color w:val="auto"/>
          <w:kern w:val="0"/>
          <w:sz w:val="24"/>
          <w:highlight w:val="none"/>
          <w:lang w:val="zh-CN"/>
        </w:rPr>
      </w:pPr>
    </w:p>
    <w:p>
      <w:pPr>
        <w:autoSpaceDE w:val="0"/>
        <w:autoSpaceDN w:val="0"/>
        <w:snapToGri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投标供应商名称（公章）：</w:t>
      </w:r>
    </w:p>
    <w:p>
      <w:pPr>
        <w:autoSpaceDE w:val="0"/>
        <w:autoSpaceDN w:val="0"/>
        <w:snapToGrid w:val="0"/>
        <w:spacing w:line="360" w:lineRule="auto"/>
        <w:jc w:val="left"/>
        <w:rPr>
          <w:rFonts w:hint="eastAsia" w:ascii="宋体" w:hAnsi="宋体" w:eastAsia="宋体" w:cs="宋体"/>
          <w:color w:val="auto"/>
          <w:kern w:val="0"/>
          <w:sz w:val="24"/>
          <w:highlight w:val="none"/>
          <w:lang w:val="zh-CN"/>
        </w:rPr>
      </w:pPr>
    </w:p>
    <w:p>
      <w:pPr>
        <w:autoSpaceDE w:val="0"/>
        <w:autoSpaceDN w:val="0"/>
        <w:snapToGri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autoSpaceDE w:val="0"/>
        <w:autoSpaceDN w:val="0"/>
        <w:snapToGrid w:val="0"/>
        <w:spacing w:line="360" w:lineRule="auto"/>
        <w:ind w:firstLine="5160" w:firstLineChars="2150"/>
        <w:rPr>
          <w:rFonts w:hint="eastAsia" w:ascii="宋体" w:hAnsi="宋体" w:eastAsia="宋体" w:cs="宋体"/>
          <w:color w:val="auto"/>
          <w:kern w:val="0"/>
          <w:sz w:val="24"/>
          <w:highlight w:val="none"/>
          <w:lang w:val="zh-CN"/>
        </w:rPr>
      </w:pPr>
    </w:p>
    <w:p>
      <w:pPr>
        <w:snapToGrid w:val="0"/>
        <w:spacing w:line="360" w:lineRule="auto"/>
        <w:ind w:firstLine="211" w:firstLineChars="100"/>
        <w:rPr>
          <w:rFonts w:hint="eastAsia" w:ascii="宋体" w:hAnsi="宋体" w:eastAsia="宋体" w:cs="宋体"/>
          <w:b/>
          <w:bCs/>
          <w:color w:val="auto"/>
          <w:highlight w:val="none"/>
        </w:rPr>
      </w:pPr>
    </w:p>
    <w:p>
      <w:pPr>
        <w:autoSpaceDE w:val="0"/>
        <w:autoSpaceDN w:val="0"/>
        <w:snapToGrid w:val="0"/>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九</w:t>
      </w:r>
      <w:r>
        <w:rPr>
          <w:rFonts w:hint="eastAsia" w:ascii="宋体" w:hAnsi="宋体" w:eastAsia="宋体" w:cs="宋体"/>
          <w:b/>
          <w:color w:val="auto"/>
          <w:sz w:val="32"/>
          <w:szCs w:val="32"/>
          <w:highlight w:val="none"/>
        </w:rPr>
        <w:t>、                 服务承诺</w:t>
      </w:r>
      <w:r>
        <w:rPr>
          <w:rFonts w:hint="eastAsia" w:ascii="宋体" w:hAnsi="宋体" w:eastAsia="宋体" w:cs="宋体"/>
          <w:color w:val="auto"/>
          <w:sz w:val="32"/>
          <w:szCs w:val="32"/>
          <w:highlight w:val="none"/>
        </w:rPr>
        <w:t>（自行编制）</w:t>
      </w:r>
    </w:p>
    <w:p>
      <w:pPr>
        <w:pStyle w:val="42"/>
        <w:snapToGrid w:val="0"/>
        <w:spacing w:line="360" w:lineRule="auto"/>
        <w:jc w:val="center"/>
        <w:outlineLvl w:val="2"/>
        <w:rPr>
          <w:rFonts w:hint="eastAsia" w:ascii="宋体" w:hAnsi="宋体" w:eastAsia="宋体" w:cs="宋体"/>
          <w:color w:val="auto"/>
          <w:sz w:val="32"/>
          <w:szCs w:val="32"/>
          <w:highlight w:val="none"/>
        </w:rPr>
      </w:pPr>
    </w:p>
    <w:p>
      <w:pPr>
        <w:pStyle w:val="42"/>
        <w:snapToGrid w:val="0"/>
        <w:spacing w:line="360" w:lineRule="auto"/>
        <w:outlineLvl w:val="2"/>
        <w:rPr>
          <w:rFonts w:hint="eastAsia" w:ascii="宋体" w:hAnsi="宋体" w:eastAsia="宋体" w:cs="宋体"/>
          <w:color w:val="auto"/>
          <w:sz w:val="32"/>
          <w:szCs w:val="32"/>
          <w:highlight w:val="none"/>
        </w:rPr>
      </w:pPr>
    </w:p>
    <w:p>
      <w:pPr>
        <w:autoSpaceDE w:val="0"/>
        <w:autoSpaceDN w:val="0"/>
        <w:snapToGri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投标供应商名称（公章）：</w:t>
      </w:r>
    </w:p>
    <w:p>
      <w:pPr>
        <w:autoSpaceDE w:val="0"/>
        <w:autoSpaceDN w:val="0"/>
        <w:snapToGrid w:val="0"/>
        <w:spacing w:line="360" w:lineRule="auto"/>
        <w:jc w:val="left"/>
        <w:rPr>
          <w:rFonts w:hint="eastAsia" w:ascii="宋体" w:hAnsi="宋体" w:eastAsia="宋体" w:cs="宋体"/>
          <w:color w:val="auto"/>
          <w:kern w:val="0"/>
          <w:sz w:val="24"/>
          <w:highlight w:val="none"/>
          <w:lang w:val="zh-CN"/>
        </w:rPr>
      </w:pPr>
    </w:p>
    <w:p>
      <w:pPr>
        <w:autoSpaceDE w:val="0"/>
        <w:autoSpaceDN w:val="0"/>
        <w:snapToGri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pStyle w:val="42"/>
        <w:snapToGrid w:val="0"/>
        <w:spacing w:line="360" w:lineRule="auto"/>
        <w:ind w:firstLine="643" w:firstLineChars="200"/>
        <w:jc w:val="center"/>
        <w:outlineLvl w:val="2"/>
        <w:rPr>
          <w:rFonts w:hint="eastAsia" w:ascii="宋体" w:hAnsi="宋体" w:eastAsia="宋体" w:cs="宋体"/>
          <w:b/>
          <w:color w:val="auto"/>
          <w:sz w:val="32"/>
          <w:szCs w:val="32"/>
          <w:highlight w:val="none"/>
        </w:rPr>
      </w:pPr>
    </w:p>
    <w:p>
      <w:pPr>
        <w:pStyle w:val="42"/>
        <w:snapToGrid w:val="0"/>
        <w:spacing w:line="360" w:lineRule="auto"/>
        <w:ind w:firstLine="643" w:firstLineChars="200"/>
        <w:jc w:val="center"/>
        <w:outlineLvl w:val="2"/>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rPr>
        <w:t>十</w:t>
      </w:r>
      <w:r>
        <w:rPr>
          <w:rFonts w:hint="eastAsia" w:ascii="宋体" w:hAnsi="宋体" w:eastAsia="宋体" w:cs="宋体"/>
          <w:b/>
          <w:color w:val="auto"/>
          <w:sz w:val="32"/>
          <w:szCs w:val="32"/>
          <w:highlight w:val="none"/>
          <w:lang w:val="zh-CN"/>
        </w:rPr>
        <w:t>、其他必要提供的资料</w:t>
      </w:r>
    </w:p>
    <w:p>
      <w:pPr>
        <w:shd w:val="clear" w:color="auto" w:fill="FFFFFF"/>
        <w:snapToGrid w:val="0"/>
        <w:spacing w:line="360" w:lineRule="auto"/>
        <w:jc w:val="center"/>
        <w:rPr>
          <w:rFonts w:hint="eastAsia" w:ascii="宋体" w:hAnsi="宋体" w:eastAsia="宋体" w:cs="宋体"/>
          <w:b/>
          <w:bCs/>
          <w:color w:val="auto"/>
          <w:sz w:val="24"/>
          <w:highlight w:val="none"/>
        </w:rPr>
      </w:pPr>
    </w:p>
    <w:p>
      <w:pPr>
        <w:pStyle w:val="7"/>
        <w:rPr>
          <w:rFonts w:hint="eastAsia" w:ascii="宋体" w:hAnsi="宋体" w:eastAsia="宋体" w:cs="宋体"/>
          <w:b w:val="0"/>
          <w:bCs/>
          <w:color w:val="auto"/>
          <w:sz w:val="24"/>
          <w:highlight w:val="none"/>
        </w:rPr>
      </w:pPr>
    </w:p>
    <w:p>
      <w:pPr>
        <w:rPr>
          <w:rFonts w:hint="eastAsia" w:ascii="宋体" w:hAnsi="宋体" w:eastAsia="宋体" w:cs="宋体"/>
          <w:b/>
          <w:bCs/>
          <w:color w:val="auto"/>
          <w:sz w:val="24"/>
          <w:highlight w:val="none"/>
        </w:rPr>
      </w:pPr>
    </w:p>
    <w:p>
      <w:pPr>
        <w:pStyle w:val="7"/>
        <w:rPr>
          <w:rFonts w:hint="eastAsia" w:ascii="宋体" w:hAnsi="宋体" w:eastAsia="宋体" w:cs="宋体"/>
          <w:color w:val="auto"/>
          <w:highlight w:val="none"/>
        </w:rPr>
      </w:pPr>
    </w:p>
    <w:p>
      <w:pPr>
        <w:autoSpaceDE w:val="0"/>
        <w:autoSpaceDN w:val="0"/>
        <w:snapToGri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投标供应商名称（公章）：</w:t>
      </w:r>
    </w:p>
    <w:p>
      <w:pPr>
        <w:autoSpaceDE w:val="0"/>
        <w:autoSpaceDN w:val="0"/>
        <w:snapToGrid w:val="0"/>
        <w:spacing w:line="360" w:lineRule="auto"/>
        <w:jc w:val="left"/>
        <w:rPr>
          <w:rFonts w:hint="eastAsia" w:ascii="宋体" w:hAnsi="宋体" w:eastAsia="宋体" w:cs="宋体"/>
          <w:color w:val="auto"/>
          <w:kern w:val="0"/>
          <w:sz w:val="24"/>
          <w:highlight w:val="none"/>
          <w:lang w:val="zh-CN"/>
        </w:rPr>
      </w:pPr>
    </w:p>
    <w:p>
      <w:pPr>
        <w:autoSpaceDE w:val="0"/>
        <w:autoSpaceDN w:val="0"/>
        <w:snapToGri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pStyle w:val="4"/>
        <w:rPr>
          <w:rFonts w:hint="eastAsia" w:ascii="宋体" w:hAnsi="宋体" w:eastAsia="宋体" w:cs="宋体"/>
          <w:color w:val="auto"/>
          <w:kern w:val="0"/>
          <w:highlight w:val="none"/>
        </w:rPr>
      </w:pPr>
    </w:p>
    <w:p>
      <w:pPr>
        <w:pStyle w:val="4"/>
        <w:rPr>
          <w:rFonts w:hint="eastAsia" w:ascii="宋体" w:hAnsi="宋体" w:eastAsia="宋体" w:cs="宋体"/>
          <w:color w:val="auto"/>
          <w:kern w:val="0"/>
          <w:highlight w:val="none"/>
        </w:rPr>
      </w:pPr>
    </w:p>
    <w:p>
      <w:pPr>
        <w:shd w:val="clear" w:color="auto" w:fill="FFFFFF"/>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32"/>
          <w:szCs w:val="32"/>
          <w:highlight w:val="none"/>
        </w:rPr>
        <w:t>十</w:t>
      </w:r>
      <w:r>
        <w:rPr>
          <w:rFonts w:hint="eastAsia" w:ascii="宋体" w:hAnsi="宋体" w:eastAsia="宋体" w:cs="宋体"/>
          <w:b/>
          <w:color w:val="auto"/>
          <w:sz w:val="32"/>
          <w:szCs w:val="32"/>
          <w:highlight w:val="none"/>
          <w:lang w:val="en-US" w:eastAsia="zh-CN"/>
        </w:rPr>
        <w:t>一</w:t>
      </w:r>
      <w:r>
        <w:rPr>
          <w:rFonts w:hint="eastAsia" w:ascii="宋体" w:hAnsi="宋体" w:eastAsia="宋体" w:cs="宋体"/>
          <w:b/>
          <w:color w:val="auto"/>
          <w:sz w:val="32"/>
          <w:szCs w:val="32"/>
          <w:highlight w:val="none"/>
          <w:lang w:val="zh-CN"/>
        </w:rPr>
        <w:t>、投标供应商认为需要的其他文件资料</w:t>
      </w:r>
    </w:p>
    <w:p>
      <w:pPr>
        <w:pStyle w:val="7"/>
        <w:rPr>
          <w:rFonts w:hint="eastAsia" w:ascii="宋体" w:hAnsi="宋体" w:eastAsia="宋体" w:cs="宋体"/>
          <w:b w:val="0"/>
          <w:bCs/>
          <w:color w:val="auto"/>
          <w:sz w:val="24"/>
          <w:highlight w:val="none"/>
        </w:rPr>
      </w:pPr>
    </w:p>
    <w:p>
      <w:pPr>
        <w:rPr>
          <w:rFonts w:hint="eastAsia" w:ascii="宋体" w:hAnsi="宋体" w:eastAsia="宋体" w:cs="宋体"/>
          <w:b/>
          <w:bCs/>
          <w:color w:val="auto"/>
          <w:sz w:val="24"/>
          <w:highlight w:val="none"/>
        </w:rPr>
      </w:pPr>
    </w:p>
    <w:p>
      <w:pPr>
        <w:pStyle w:val="7"/>
        <w:rPr>
          <w:rFonts w:hint="eastAsia" w:ascii="宋体" w:hAnsi="宋体" w:eastAsia="宋体" w:cs="宋体"/>
          <w:color w:val="auto"/>
          <w:highlight w:val="none"/>
        </w:rPr>
      </w:pPr>
    </w:p>
    <w:p>
      <w:pPr>
        <w:autoSpaceDE w:val="0"/>
        <w:autoSpaceDN w:val="0"/>
        <w:snapToGri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投标供应商名称（公章）：</w:t>
      </w:r>
    </w:p>
    <w:p>
      <w:pPr>
        <w:autoSpaceDE w:val="0"/>
        <w:autoSpaceDN w:val="0"/>
        <w:snapToGrid w:val="0"/>
        <w:spacing w:line="360" w:lineRule="auto"/>
        <w:jc w:val="left"/>
        <w:rPr>
          <w:rFonts w:hint="eastAsia" w:ascii="宋体" w:hAnsi="宋体" w:eastAsia="宋体" w:cs="宋体"/>
          <w:color w:val="auto"/>
          <w:kern w:val="0"/>
          <w:sz w:val="24"/>
          <w:highlight w:val="none"/>
          <w:lang w:val="zh-CN"/>
        </w:rPr>
      </w:pPr>
    </w:p>
    <w:p>
      <w:pPr>
        <w:autoSpaceDE w:val="0"/>
        <w:autoSpaceDN w:val="0"/>
        <w:snapToGri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rPr>
          <w:rFonts w:hint="eastAsia" w:ascii="宋体" w:hAnsi="宋体" w:eastAsia="宋体" w:cs="宋体"/>
          <w:color w:val="auto"/>
          <w:highlight w:val="none"/>
        </w:rPr>
      </w:pPr>
    </w:p>
    <w:p>
      <w:pPr>
        <w:pStyle w:val="9"/>
        <w:tabs>
          <w:tab w:val="left" w:pos="3600"/>
        </w:tabs>
        <w:spacing w:before="0" w:line="700" w:lineRule="exact"/>
        <w:rPr>
          <w:rFonts w:hint="eastAsia" w:ascii="宋体" w:hAnsi="宋体" w:eastAsia="宋体" w:cs="宋体"/>
          <w:color w:val="auto"/>
          <w:highlight w:val="none"/>
        </w:rPr>
      </w:pPr>
    </w:p>
    <w:p>
      <w:pPr>
        <w:pStyle w:val="9"/>
        <w:tabs>
          <w:tab w:val="left" w:pos="3600"/>
        </w:tabs>
        <w:spacing w:before="0" w:line="700" w:lineRule="exact"/>
        <w:rPr>
          <w:rFonts w:hint="eastAsia" w:ascii="宋体" w:hAnsi="宋体" w:eastAsia="宋体" w:cs="宋体"/>
          <w:color w:val="auto"/>
          <w:highlight w:val="none"/>
        </w:rPr>
      </w:pPr>
    </w:p>
    <w:p>
      <w:pPr>
        <w:pStyle w:val="9"/>
        <w:tabs>
          <w:tab w:val="left" w:pos="3600"/>
        </w:tabs>
        <w:spacing w:before="0" w:line="700" w:lineRule="exact"/>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ageBreakBefore/>
        <w:shd w:val="clear" w:color="auto" w:fill="FFFFFF"/>
        <w:snapToGrid w:val="0"/>
        <w:spacing w:line="360" w:lineRule="auto"/>
        <w:outlineLvl w:val="2"/>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投标文件封面</w:t>
      </w:r>
    </w:p>
    <w:p>
      <w:pPr>
        <w:shd w:val="clear" w:color="auto" w:fill="FFFFFF"/>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正（副）本</w:t>
      </w:r>
    </w:p>
    <w:p>
      <w:pPr>
        <w:shd w:val="clear" w:color="auto" w:fill="FFFFFF"/>
        <w:tabs>
          <w:tab w:val="left" w:pos="4500"/>
        </w:tabs>
        <w:snapToGrid w:val="0"/>
        <w:spacing w:line="360" w:lineRule="auto"/>
        <w:jc w:val="center"/>
        <w:textAlignment w:val="bottom"/>
        <w:rPr>
          <w:rFonts w:hint="eastAsia" w:ascii="宋体" w:hAnsi="宋体" w:eastAsia="宋体" w:cs="宋体"/>
          <w:b/>
          <w:bCs/>
          <w:color w:val="auto"/>
          <w:spacing w:val="-17"/>
          <w:sz w:val="52"/>
          <w:szCs w:val="52"/>
          <w:highlight w:val="none"/>
          <w:lang w:eastAsia="zh-CN"/>
        </w:rPr>
      </w:pPr>
      <w:r>
        <w:rPr>
          <w:rFonts w:hint="eastAsia" w:ascii="宋体" w:hAnsi="宋体" w:eastAsia="宋体" w:cs="宋体"/>
          <w:b/>
          <w:bCs/>
          <w:color w:val="auto"/>
          <w:spacing w:val="-17"/>
          <w:sz w:val="52"/>
          <w:szCs w:val="52"/>
          <w:highlight w:val="none"/>
          <w:lang w:eastAsia="zh-CN"/>
        </w:rPr>
        <w:t>苍南大玉苍山君澜别院度假酒店软装采购项目</w:t>
      </w:r>
    </w:p>
    <w:p>
      <w:pPr>
        <w:shd w:val="clear" w:color="auto" w:fill="FFFFFF"/>
        <w:snapToGrid w:val="0"/>
        <w:spacing w:line="360" w:lineRule="auto"/>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 xml:space="preserve">   （资格文件/报价文件/商务技术文件）</w:t>
      </w:r>
    </w:p>
    <w:p>
      <w:pPr>
        <w:shd w:val="clear" w:color="auto" w:fill="FFFFFF"/>
        <w:snapToGrid w:val="0"/>
        <w:spacing w:line="360" w:lineRule="auto"/>
        <w:ind w:firstLine="2209" w:firstLineChars="500"/>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项目编号：</w:t>
      </w:r>
      <w:r>
        <w:rPr>
          <w:rFonts w:hint="eastAsia" w:ascii="宋体" w:hAnsi="宋体" w:eastAsia="宋体" w:cs="宋体"/>
          <w:b/>
          <w:bCs/>
          <w:color w:val="auto"/>
          <w:sz w:val="44"/>
          <w:szCs w:val="44"/>
          <w:highlight w:val="none"/>
          <w:lang w:eastAsia="zh-CN"/>
        </w:rPr>
        <w:t xml:space="preserve">CNDL2023000 </w:t>
      </w:r>
      <w:r>
        <w:rPr>
          <w:rFonts w:hint="eastAsia" w:ascii="宋体" w:hAnsi="宋体" w:eastAsia="宋体" w:cs="宋体"/>
          <w:b/>
          <w:bCs/>
          <w:color w:val="auto"/>
          <w:sz w:val="44"/>
          <w:szCs w:val="44"/>
          <w:highlight w:val="none"/>
        </w:rPr>
        <w:t xml:space="preserve">     </w:t>
      </w:r>
    </w:p>
    <w:bookmarkEnd w:id="22"/>
    <w:bookmarkEnd w:id="23"/>
    <w:bookmarkEnd w:id="24"/>
    <w:bookmarkEnd w:id="25"/>
    <w:bookmarkEnd w:id="114"/>
    <w:p>
      <w:pPr>
        <w:snapToGrid w:val="0"/>
        <w:spacing w:line="360" w:lineRule="auto"/>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投</w:t>
      </w:r>
    </w:p>
    <w:p>
      <w:pPr>
        <w:snapToGrid w:val="0"/>
        <w:spacing w:line="360" w:lineRule="auto"/>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标</w:t>
      </w:r>
    </w:p>
    <w:p>
      <w:pPr>
        <w:snapToGrid w:val="0"/>
        <w:spacing w:line="360" w:lineRule="auto"/>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文</w:t>
      </w:r>
    </w:p>
    <w:p>
      <w:pPr>
        <w:snapToGrid w:val="0"/>
        <w:spacing w:line="360" w:lineRule="auto"/>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件</w:t>
      </w:r>
    </w:p>
    <w:p>
      <w:pPr>
        <w:snapToGrid w:val="0"/>
        <w:spacing w:line="360" w:lineRule="auto"/>
        <w:jc w:val="center"/>
        <w:rPr>
          <w:rFonts w:hint="eastAsia" w:ascii="宋体" w:hAnsi="宋体" w:eastAsia="宋体" w:cs="宋体"/>
          <w:color w:val="auto"/>
          <w:sz w:val="24"/>
          <w:highlight w:val="none"/>
        </w:rPr>
      </w:pPr>
    </w:p>
    <w:p>
      <w:pPr>
        <w:snapToGrid w:val="0"/>
        <w:spacing w:line="360" w:lineRule="auto"/>
        <w:ind w:firstLine="2160" w:firstLineChars="600"/>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投标供应商全称：（加盖单位公章）</w:t>
      </w:r>
    </w:p>
    <w:p>
      <w:pPr>
        <w:snapToGrid w:val="0"/>
        <w:spacing w:line="36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年   月   日</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pStyle w:val="244"/>
        <w:widowControl w:val="0"/>
        <w:snapToGrid w:val="0"/>
        <w:spacing w:line="50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r>
        <w:rPr>
          <w:rFonts w:hint="eastAsia" w:ascii="宋体" w:hAnsi="宋体" w:eastAsia="宋体" w:cs="宋体"/>
          <w:color w:val="auto"/>
          <w:sz w:val="32"/>
          <w:szCs w:val="32"/>
          <w:highlight w:val="none"/>
        </w:rPr>
        <w:t>采购活动现场确认声明书</w:t>
      </w:r>
    </w:p>
    <w:p>
      <w:pPr>
        <w:pStyle w:val="244"/>
        <w:widowControl w:val="0"/>
        <w:snapToGrid w:val="0"/>
        <w:spacing w:line="500" w:lineRule="exact"/>
        <w:jc w:val="both"/>
        <w:rPr>
          <w:rFonts w:hint="eastAsia" w:ascii="宋体" w:hAnsi="宋体" w:eastAsia="宋体" w:cs="宋体"/>
          <w:color w:val="auto"/>
          <w:kern w:val="0"/>
          <w:sz w:val="28"/>
          <w:szCs w:val="28"/>
          <w:highlight w:val="none"/>
        </w:rPr>
      </w:pPr>
      <w:r>
        <w:rPr>
          <w:rFonts w:hint="eastAsia" w:ascii="宋体" w:hAnsi="宋体" w:eastAsia="宋体" w:cs="宋体"/>
          <w:b/>
          <w:color w:val="auto"/>
          <w:szCs w:val="24"/>
          <w:highlight w:val="none"/>
        </w:rPr>
        <w:t xml:space="preserve">              （</w:t>
      </w:r>
      <w:r>
        <w:rPr>
          <w:rFonts w:hint="eastAsia" w:ascii="宋体" w:hAnsi="宋体" w:eastAsia="宋体" w:cs="宋体"/>
          <w:color w:val="auto"/>
          <w:kern w:val="0"/>
          <w:highlight w:val="none"/>
        </w:rPr>
        <w:t>投标文件在线解密结束后，通过在线询标形式发送</w:t>
      </w:r>
      <w:r>
        <w:rPr>
          <w:rFonts w:hint="eastAsia" w:ascii="宋体" w:hAnsi="宋体" w:eastAsia="宋体" w:cs="宋体"/>
          <w:b/>
          <w:color w:val="auto"/>
          <w:szCs w:val="24"/>
          <w:highlight w:val="none"/>
        </w:rPr>
        <w:t>）</w:t>
      </w:r>
    </w:p>
    <w:p>
      <w:pPr>
        <w:pStyle w:val="244"/>
        <w:widowControl w:val="0"/>
        <w:snapToGrid w:val="0"/>
        <w:spacing w:line="440" w:lineRule="exact"/>
        <w:jc w:val="both"/>
        <w:rPr>
          <w:rFonts w:hint="eastAsia" w:ascii="宋体" w:hAnsi="宋体" w:eastAsia="宋体" w:cs="宋体"/>
          <w:bCs/>
          <w:color w:val="auto"/>
          <w:szCs w:val="24"/>
          <w:highlight w:val="none"/>
        </w:rPr>
      </w:pPr>
      <w:r>
        <w:rPr>
          <w:rFonts w:hint="eastAsia" w:ascii="宋体" w:hAnsi="宋体" w:eastAsia="宋体" w:cs="宋体"/>
          <w:color w:val="auto"/>
          <w:kern w:val="0"/>
          <w:szCs w:val="24"/>
          <w:highlight w:val="none"/>
        </w:rPr>
        <w:t xml:space="preserve"> </w:t>
      </w:r>
      <w:r>
        <w:rPr>
          <w:rFonts w:hint="eastAsia" w:ascii="宋体" w:hAnsi="宋体" w:eastAsia="宋体" w:cs="宋体"/>
          <w:color w:val="auto"/>
          <w:szCs w:val="24"/>
          <w:highlight w:val="none"/>
          <w:lang w:eastAsia="zh-CN"/>
        </w:rPr>
        <w:t>浙江之信工程项目管理有限公司</w:t>
      </w:r>
      <w:r>
        <w:rPr>
          <w:rFonts w:hint="eastAsia" w:ascii="宋体" w:hAnsi="宋体" w:eastAsia="宋体" w:cs="宋体"/>
          <w:color w:val="auto"/>
          <w:kern w:val="0"/>
          <w:szCs w:val="24"/>
          <w:highlight w:val="none"/>
        </w:rPr>
        <w:t>：</w:t>
      </w:r>
    </w:p>
    <w:p>
      <w:pPr>
        <w:pStyle w:val="244"/>
        <w:widowControl w:val="0"/>
        <w:snapToGrid w:val="0"/>
        <w:spacing w:line="240" w:lineRule="auto"/>
        <w:ind w:left="425" w:firstLine="504" w:firstLineChars="200"/>
        <w:jc w:val="both"/>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本人</w:t>
      </w:r>
      <w:r>
        <w:rPr>
          <w:rFonts w:hint="eastAsia" w:ascii="宋体" w:hAnsi="宋体" w:eastAsia="宋体" w:cs="宋体"/>
          <w:color w:val="auto"/>
          <w:spacing w:val="6"/>
          <w:szCs w:val="24"/>
          <w:highlight w:val="none"/>
          <w:u w:val="single"/>
        </w:rPr>
        <w:t xml:space="preserve">        </w:t>
      </w:r>
      <w:r>
        <w:rPr>
          <w:rFonts w:hint="eastAsia" w:ascii="宋体" w:hAnsi="宋体" w:eastAsia="宋体" w:cs="宋体"/>
          <w:color w:val="auto"/>
          <w:spacing w:val="6"/>
          <w:szCs w:val="24"/>
          <w:highlight w:val="none"/>
        </w:rPr>
        <w:t>（授权代表姓名），经由</w:t>
      </w:r>
      <w:r>
        <w:rPr>
          <w:rFonts w:hint="eastAsia" w:ascii="宋体" w:hAnsi="宋体" w:eastAsia="宋体" w:cs="宋体"/>
          <w:color w:val="auto"/>
          <w:spacing w:val="6"/>
          <w:szCs w:val="24"/>
          <w:highlight w:val="none"/>
          <w:u w:val="single"/>
        </w:rPr>
        <w:t xml:space="preserve">                         </w:t>
      </w:r>
      <w:r>
        <w:rPr>
          <w:rFonts w:hint="eastAsia" w:ascii="宋体" w:hAnsi="宋体" w:eastAsia="宋体" w:cs="宋体"/>
          <w:color w:val="auto"/>
          <w:spacing w:val="6"/>
          <w:szCs w:val="24"/>
          <w:highlight w:val="none"/>
        </w:rPr>
        <w:t>（单位）</w:t>
      </w:r>
      <w:r>
        <w:rPr>
          <w:rFonts w:hint="eastAsia" w:ascii="宋体" w:hAnsi="宋体" w:eastAsia="宋体" w:cs="宋体"/>
          <w:color w:val="auto"/>
          <w:spacing w:val="6"/>
          <w:szCs w:val="24"/>
          <w:highlight w:val="none"/>
          <w:u w:val="single"/>
        </w:rPr>
        <w:t xml:space="preserve">         </w:t>
      </w:r>
      <w:r>
        <w:rPr>
          <w:rFonts w:hint="eastAsia" w:ascii="宋体" w:hAnsi="宋体" w:eastAsia="宋体" w:cs="宋体"/>
          <w:color w:val="auto"/>
          <w:spacing w:val="6"/>
          <w:szCs w:val="24"/>
          <w:highlight w:val="none"/>
        </w:rPr>
        <w:t>（法定代表人姓名）合法授权参加</w:t>
      </w:r>
      <w:r>
        <w:rPr>
          <w:rFonts w:hint="eastAsia" w:hAnsi="宋体" w:eastAsia="宋体" w:cs="宋体"/>
          <w:color w:val="auto"/>
          <w:spacing w:val="6"/>
          <w:szCs w:val="24"/>
          <w:highlight w:val="none"/>
          <w:u w:val="single"/>
          <w:lang w:eastAsia="zh-CN"/>
        </w:rPr>
        <w:t>苍南大玉苍山君澜别院度假酒店软装采购项目</w:t>
      </w:r>
      <w:r>
        <w:rPr>
          <w:rFonts w:hint="eastAsia" w:ascii="宋体" w:hAnsi="宋体" w:eastAsia="宋体" w:cs="宋体"/>
          <w:color w:val="auto"/>
          <w:spacing w:val="6"/>
          <w:szCs w:val="24"/>
          <w:highlight w:val="none"/>
        </w:rPr>
        <w:t>（编号：</w:t>
      </w:r>
      <w:r>
        <w:rPr>
          <w:rFonts w:hint="eastAsia" w:ascii="宋体" w:hAnsi="宋体" w:eastAsia="宋体" w:cs="宋体"/>
          <w:color w:val="auto"/>
          <w:highlight w:val="none"/>
        </w:rPr>
        <w:t xml:space="preserve"> </w:t>
      </w:r>
      <w:r>
        <w:rPr>
          <w:rFonts w:hint="eastAsia" w:hAnsi="宋体" w:eastAsia="宋体" w:cs="宋体"/>
          <w:color w:val="auto"/>
          <w:spacing w:val="6"/>
          <w:szCs w:val="24"/>
          <w:highlight w:val="none"/>
          <w:u w:val="single"/>
          <w:lang w:eastAsia="zh-CN"/>
        </w:rPr>
        <w:t>CNDL2023000</w:t>
      </w:r>
      <w:r>
        <w:rPr>
          <w:rFonts w:hint="eastAsia" w:ascii="宋体" w:hAnsi="宋体" w:eastAsia="宋体" w:cs="宋体"/>
          <w:color w:val="auto"/>
          <w:spacing w:val="6"/>
          <w:szCs w:val="24"/>
          <w:highlight w:val="none"/>
          <w:u w:val="single"/>
          <w:lang w:eastAsia="zh-CN"/>
        </w:rPr>
        <w:t xml:space="preserve"> </w:t>
      </w:r>
      <w:r>
        <w:rPr>
          <w:rFonts w:hint="eastAsia" w:ascii="宋体" w:hAnsi="宋体" w:eastAsia="宋体" w:cs="宋体"/>
          <w:color w:val="auto"/>
          <w:spacing w:val="6"/>
          <w:szCs w:val="24"/>
          <w:highlight w:val="none"/>
        </w:rPr>
        <w:t xml:space="preserve">）采购活动，经与本单位法人代表（负责人）联系确认，现就有关公平竞争事项郑重声明如下： </w:t>
      </w:r>
    </w:p>
    <w:p>
      <w:pPr>
        <w:pStyle w:val="245"/>
        <w:widowControl/>
        <w:numPr>
          <w:ilvl w:val="0"/>
          <w:numId w:val="14"/>
        </w:numPr>
        <w:snapToGrid w:val="0"/>
        <w:spacing w:line="240" w:lineRule="auto"/>
        <w:ind w:left="425" w:firstLine="453" w:firstLineChars="189"/>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本单位与采购人之间 □不存在利害关系 □存在下列利害关系</w:t>
      </w:r>
      <w:r>
        <w:rPr>
          <w:rFonts w:hint="eastAsia" w:ascii="宋体" w:hAnsi="宋体" w:eastAsia="宋体" w:cs="宋体"/>
          <w:color w:val="auto"/>
          <w:kern w:val="0"/>
          <w:szCs w:val="24"/>
          <w:highlight w:val="none"/>
          <w:u w:val="single"/>
        </w:rPr>
        <w:t xml:space="preserve">           </w:t>
      </w:r>
      <w:r>
        <w:rPr>
          <w:rFonts w:hint="eastAsia" w:ascii="宋体" w:hAnsi="宋体" w:eastAsia="宋体" w:cs="宋体"/>
          <w:color w:val="auto"/>
          <w:kern w:val="0"/>
          <w:szCs w:val="24"/>
          <w:highlight w:val="none"/>
        </w:rPr>
        <w:t>：</w:t>
      </w:r>
    </w:p>
    <w:p>
      <w:pPr>
        <w:pStyle w:val="245"/>
        <w:widowControl/>
        <w:snapToGrid w:val="0"/>
        <w:spacing w:line="240" w:lineRule="auto"/>
        <w:ind w:left="425"/>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 xml:space="preserve">  A.投资关系    B.行政隶属关系    C.业务指导关系</w:t>
      </w:r>
    </w:p>
    <w:p>
      <w:pPr>
        <w:pStyle w:val="245"/>
        <w:widowControl/>
        <w:snapToGrid w:val="0"/>
        <w:spacing w:line="240" w:lineRule="auto"/>
        <w:ind w:left="425"/>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 xml:space="preserve">  D.其他可能</w:t>
      </w:r>
      <w:r>
        <w:rPr>
          <w:rFonts w:hint="eastAsia" w:ascii="宋体" w:hAnsi="宋体" w:eastAsia="宋体" w:cs="宋体"/>
          <w:color w:val="auto"/>
          <w:szCs w:val="24"/>
          <w:highlight w:val="none"/>
        </w:rPr>
        <w:t>影响采购公正的</w:t>
      </w:r>
      <w:r>
        <w:rPr>
          <w:rFonts w:hint="eastAsia" w:ascii="宋体" w:hAnsi="宋体" w:eastAsia="宋体" w:cs="宋体"/>
          <w:color w:val="auto"/>
          <w:kern w:val="0"/>
          <w:szCs w:val="24"/>
          <w:highlight w:val="none"/>
        </w:rPr>
        <w:t xml:space="preserve">利害关系（如有，请如实说明） </w:t>
      </w:r>
      <w:r>
        <w:rPr>
          <w:rFonts w:hint="eastAsia" w:ascii="宋体" w:hAnsi="宋体" w:eastAsia="宋体" w:cs="宋体"/>
          <w:color w:val="auto"/>
          <w:kern w:val="0"/>
          <w:szCs w:val="24"/>
          <w:highlight w:val="none"/>
          <w:u w:val="single"/>
        </w:rPr>
        <w:t xml:space="preserve">                </w:t>
      </w:r>
      <w:r>
        <w:rPr>
          <w:rFonts w:hint="eastAsia" w:ascii="宋体" w:hAnsi="宋体" w:eastAsia="宋体" w:cs="宋体"/>
          <w:color w:val="auto"/>
          <w:kern w:val="0"/>
          <w:szCs w:val="24"/>
          <w:highlight w:val="none"/>
        </w:rPr>
        <w:t>。</w:t>
      </w:r>
    </w:p>
    <w:p>
      <w:pPr>
        <w:pStyle w:val="245"/>
        <w:widowControl/>
        <w:numPr>
          <w:ilvl w:val="0"/>
          <w:numId w:val="14"/>
        </w:numPr>
        <w:snapToGrid w:val="0"/>
        <w:spacing w:line="240" w:lineRule="auto"/>
        <w:ind w:left="425" w:firstLine="453" w:firstLineChars="189"/>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 xml:space="preserve">现已清楚知道参加本项目采购活动的其他所有供应商名称，本单位 □与其他所有供应商之间均不存在利害关系 □与 </w:t>
      </w:r>
      <w:r>
        <w:rPr>
          <w:rFonts w:hint="eastAsia" w:ascii="宋体" w:hAnsi="宋体" w:eastAsia="宋体" w:cs="宋体"/>
          <w:color w:val="auto"/>
          <w:kern w:val="0"/>
          <w:szCs w:val="24"/>
          <w:highlight w:val="none"/>
          <w:u w:val="single"/>
        </w:rPr>
        <w:t xml:space="preserve">               </w:t>
      </w:r>
      <w:r>
        <w:rPr>
          <w:rFonts w:hint="eastAsia" w:ascii="宋体" w:hAnsi="宋体" w:eastAsia="宋体" w:cs="宋体"/>
          <w:color w:val="auto"/>
          <w:kern w:val="0"/>
          <w:szCs w:val="24"/>
          <w:highlight w:val="none"/>
        </w:rPr>
        <w:t>（供应商名称）之间存在下列利害关系</w:t>
      </w:r>
      <w:r>
        <w:rPr>
          <w:rFonts w:hint="eastAsia" w:ascii="宋体" w:hAnsi="宋体" w:eastAsia="宋体" w:cs="宋体"/>
          <w:color w:val="auto"/>
          <w:kern w:val="0"/>
          <w:szCs w:val="24"/>
          <w:highlight w:val="none"/>
          <w:u w:val="single"/>
        </w:rPr>
        <w:t xml:space="preserve">               </w:t>
      </w:r>
      <w:r>
        <w:rPr>
          <w:rFonts w:hint="eastAsia" w:ascii="宋体" w:hAnsi="宋体" w:eastAsia="宋体" w:cs="宋体"/>
          <w:color w:val="auto"/>
          <w:kern w:val="0"/>
          <w:szCs w:val="24"/>
          <w:highlight w:val="none"/>
        </w:rPr>
        <w:t>：</w:t>
      </w:r>
    </w:p>
    <w:p>
      <w:pPr>
        <w:pStyle w:val="244"/>
        <w:widowControl w:val="0"/>
        <w:snapToGrid w:val="0"/>
        <w:spacing w:line="240" w:lineRule="auto"/>
        <w:ind w:left="425"/>
        <w:jc w:val="both"/>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 xml:space="preserve">  A.法定代表人或负责人或实际控制人是同一人</w:t>
      </w:r>
    </w:p>
    <w:p>
      <w:pPr>
        <w:pStyle w:val="244"/>
        <w:widowControl w:val="0"/>
        <w:snapToGrid w:val="0"/>
        <w:spacing w:line="240" w:lineRule="auto"/>
        <w:ind w:left="425"/>
        <w:jc w:val="both"/>
        <w:rPr>
          <w:rFonts w:hint="eastAsia" w:ascii="宋体" w:hAnsi="宋体" w:eastAsia="宋体" w:cs="宋体"/>
          <w:color w:val="auto"/>
          <w:spacing w:val="6"/>
          <w:szCs w:val="24"/>
          <w:highlight w:val="none"/>
        </w:rPr>
      </w:pPr>
      <w:r>
        <w:rPr>
          <w:rFonts w:hint="eastAsia" w:ascii="宋体" w:hAnsi="宋体" w:eastAsia="宋体" w:cs="宋体"/>
          <w:color w:val="auto"/>
          <w:kern w:val="0"/>
          <w:szCs w:val="24"/>
          <w:highlight w:val="none"/>
        </w:rPr>
        <w:t xml:space="preserve">  B.法定代表人或负责人或实际控制人是夫妻关系</w:t>
      </w:r>
    </w:p>
    <w:p>
      <w:pPr>
        <w:pStyle w:val="244"/>
        <w:widowControl w:val="0"/>
        <w:snapToGrid w:val="0"/>
        <w:spacing w:line="240" w:lineRule="auto"/>
        <w:ind w:left="425"/>
        <w:jc w:val="both"/>
        <w:rPr>
          <w:rFonts w:hint="eastAsia" w:ascii="宋体" w:hAnsi="宋体" w:eastAsia="宋体" w:cs="宋体"/>
          <w:color w:val="auto"/>
          <w:spacing w:val="6"/>
          <w:szCs w:val="24"/>
          <w:highlight w:val="none"/>
        </w:rPr>
      </w:pPr>
      <w:r>
        <w:rPr>
          <w:rFonts w:hint="eastAsia" w:ascii="宋体" w:hAnsi="宋体" w:eastAsia="宋体" w:cs="宋体"/>
          <w:color w:val="auto"/>
          <w:kern w:val="0"/>
          <w:szCs w:val="24"/>
          <w:highlight w:val="none"/>
        </w:rPr>
        <w:t xml:space="preserve">  C.法定代表人或负责人或实际控制人是直系血亲关系</w:t>
      </w:r>
    </w:p>
    <w:p>
      <w:pPr>
        <w:pStyle w:val="244"/>
        <w:widowControl w:val="0"/>
        <w:snapToGrid w:val="0"/>
        <w:spacing w:line="240" w:lineRule="auto"/>
        <w:ind w:left="425"/>
        <w:jc w:val="both"/>
        <w:rPr>
          <w:rFonts w:hint="eastAsia" w:ascii="宋体" w:hAnsi="宋体" w:eastAsia="宋体" w:cs="宋体"/>
          <w:color w:val="auto"/>
          <w:spacing w:val="6"/>
          <w:szCs w:val="24"/>
          <w:highlight w:val="none"/>
        </w:rPr>
      </w:pPr>
      <w:r>
        <w:rPr>
          <w:rFonts w:hint="eastAsia" w:ascii="宋体" w:hAnsi="宋体" w:eastAsia="宋体" w:cs="宋体"/>
          <w:color w:val="auto"/>
          <w:kern w:val="0"/>
          <w:szCs w:val="24"/>
          <w:highlight w:val="none"/>
        </w:rPr>
        <w:t xml:space="preserve">  D.法定代表人或负责人或实际控制人存在三代以内旁系血亲关系</w:t>
      </w:r>
    </w:p>
    <w:p>
      <w:pPr>
        <w:pStyle w:val="244"/>
        <w:widowControl w:val="0"/>
        <w:snapToGrid w:val="0"/>
        <w:spacing w:line="240" w:lineRule="auto"/>
        <w:ind w:left="425"/>
        <w:jc w:val="both"/>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 xml:space="preserve">  E.法定代表人或负责人或实际控制人存在近姻亲关系</w:t>
      </w:r>
    </w:p>
    <w:p>
      <w:pPr>
        <w:pStyle w:val="244"/>
        <w:widowControl w:val="0"/>
        <w:snapToGrid w:val="0"/>
        <w:spacing w:line="240" w:lineRule="auto"/>
        <w:ind w:left="425"/>
        <w:jc w:val="both"/>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 xml:space="preserve">  F.法定代表人或负责人或实际控制人存在股份控制或实际控制关系</w:t>
      </w:r>
    </w:p>
    <w:p>
      <w:pPr>
        <w:pStyle w:val="244"/>
        <w:widowControl w:val="0"/>
        <w:snapToGrid w:val="0"/>
        <w:spacing w:line="240" w:lineRule="auto"/>
        <w:ind w:left="425"/>
        <w:jc w:val="both"/>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 xml:space="preserve">  G.存在共同直接或间接投资设立子公司、联营企业和合营企业情况</w:t>
      </w:r>
    </w:p>
    <w:p>
      <w:pPr>
        <w:pStyle w:val="244"/>
        <w:widowControl w:val="0"/>
        <w:snapToGrid w:val="0"/>
        <w:spacing w:line="240" w:lineRule="auto"/>
        <w:ind w:left="425"/>
        <w:jc w:val="both"/>
        <w:rPr>
          <w:rFonts w:hint="eastAsia" w:ascii="宋体" w:hAnsi="宋体" w:eastAsia="宋体" w:cs="宋体"/>
          <w:color w:val="auto"/>
          <w:szCs w:val="24"/>
          <w:highlight w:val="none"/>
        </w:rPr>
      </w:pPr>
      <w:r>
        <w:rPr>
          <w:rFonts w:hint="eastAsia" w:ascii="宋体" w:hAnsi="宋体" w:eastAsia="宋体" w:cs="宋体"/>
          <w:color w:val="auto"/>
          <w:kern w:val="0"/>
          <w:szCs w:val="24"/>
          <w:highlight w:val="none"/>
        </w:rPr>
        <w:t xml:space="preserve">  H.存在分级代理或代销关系、同一生产制造商关系、</w:t>
      </w:r>
      <w:r>
        <w:rPr>
          <w:rFonts w:hint="eastAsia" w:ascii="宋体" w:hAnsi="宋体" w:eastAsia="宋体" w:cs="宋体"/>
          <w:color w:val="auto"/>
          <w:szCs w:val="24"/>
          <w:highlight w:val="none"/>
        </w:rPr>
        <w:t>管理关系、重要业务（占主营业务收入50%以上）或重要财务往来关系（如融资）等其他实质性控制关系</w:t>
      </w:r>
    </w:p>
    <w:p>
      <w:pPr>
        <w:pStyle w:val="244"/>
        <w:widowControl w:val="0"/>
        <w:snapToGrid w:val="0"/>
        <w:spacing w:line="240" w:lineRule="auto"/>
        <w:ind w:left="425"/>
        <w:jc w:val="both"/>
        <w:rPr>
          <w:rFonts w:hint="eastAsia" w:ascii="宋体" w:hAnsi="宋体" w:eastAsia="宋体" w:cs="宋体"/>
          <w:color w:val="auto"/>
          <w:spacing w:val="6"/>
          <w:szCs w:val="24"/>
          <w:highlight w:val="none"/>
        </w:rPr>
      </w:pPr>
      <w:r>
        <w:rPr>
          <w:rFonts w:hint="eastAsia" w:ascii="宋体" w:hAnsi="宋体" w:eastAsia="宋体" w:cs="宋体"/>
          <w:color w:val="auto"/>
          <w:szCs w:val="24"/>
          <w:highlight w:val="none"/>
        </w:rPr>
        <w:t xml:space="preserve">  I</w:t>
      </w:r>
      <w:r>
        <w:rPr>
          <w:rFonts w:hint="eastAsia" w:ascii="宋体" w:hAnsi="宋体" w:eastAsia="宋体" w:cs="宋体"/>
          <w:color w:val="auto"/>
          <w:kern w:val="0"/>
          <w:szCs w:val="24"/>
          <w:highlight w:val="none"/>
        </w:rPr>
        <w:t>.</w:t>
      </w:r>
      <w:r>
        <w:rPr>
          <w:rFonts w:hint="eastAsia" w:ascii="宋体" w:hAnsi="宋体" w:eastAsia="宋体" w:cs="宋体"/>
          <w:color w:val="auto"/>
          <w:szCs w:val="24"/>
          <w:highlight w:val="none"/>
        </w:rPr>
        <w:t>其他利害关系情况</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kern w:val="0"/>
          <w:szCs w:val="24"/>
          <w:highlight w:val="none"/>
        </w:rPr>
        <w:t>。</w:t>
      </w:r>
    </w:p>
    <w:p>
      <w:pPr>
        <w:pStyle w:val="245"/>
        <w:widowControl/>
        <w:numPr>
          <w:ilvl w:val="0"/>
          <w:numId w:val="15"/>
        </w:numPr>
        <w:snapToGrid w:val="0"/>
        <w:spacing w:line="240" w:lineRule="auto"/>
        <w:ind w:left="425" w:firstLine="453" w:firstLineChars="189"/>
        <w:rPr>
          <w:rFonts w:hint="eastAsia" w:ascii="宋体" w:hAnsi="宋体" w:eastAsia="宋体" w:cs="宋体"/>
          <w:color w:val="auto"/>
          <w:kern w:val="0"/>
          <w:szCs w:val="24"/>
          <w:highlight w:val="none"/>
        </w:rPr>
      </w:pPr>
      <w:r>
        <w:rPr>
          <w:rFonts w:hint="eastAsia" w:ascii="宋体" w:hAnsi="宋体" w:eastAsia="宋体" w:cs="宋体"/>
          <w:color w:val="auto"/>
          <w:szCs w:val="24"/>
          <w:highlight w:val="none"/>
        </w:rPr>
        <w:t>现已清楚知道并</w:t>
      </w:r>
      <w:r>
        <w:rPr>
          <w:rFonts w:hint="eastAsia" w:ascii="宋体" w:hAnsi="宋体" w:eastAsia="宋体" w:cs="宋体"/>
          <w:color w:val="auto"/>
          <w:kern w:val="0"/>
          <w:szCs w:val="24"/>
          <w:highlight w:val="none"/>
        </w:rPr>
        <w:t>严格遵守采购法律法规和现场纪律。</w:t>
      </w:r>
    </w:p>
    <w:p>
      <w:pPr>
        <w:pStyle w:val="245"/>
        <w:widowControl/>
        <w:numPr>
          <w:ilvl w:val="0"/>
          <w:numId w:val="15"/>
        </w:numPr>
        <w:snapToGrid w:val="0"/>
        <w:spacing w:line="240" w:lineRule="auto"/>
        <w:ind w:left="425" w:firstLine="453" w:firstLineChars="189"/>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我发现</w:t>
      </w:r>
      <w:r>
        <w:rPr>
          <w:rFonts w:hint="eastAsia" w:ascii="宋体" w:hAnsi="宋体" w:eastAsia="宋体" w:cs="宋体"/>
          <w:color w:val="auto"/>
          <w:kern w:val="0"/>
          <w:szCs w:val="24"/>
          <w:highlight w:val="none"/>
          <w:u w:val="single"/>
        </w:rPr>
        <w:t xml:space="preserve">                    </w:t>
      </w:r>
      <w:r>
        <w:rPr>
          <w:rFonts w:hint="eastAsia" w:ascii="宋体" w:hAnsi="宋体" w:eastAsia="宋体" w:cs="宋体"/>
          <w:color w:val="auto"/>
          <w:kern w:val="0"/>
          <w:szCs w:val="24"/>
          <w:highlight w:val="none"/>
        </w:rPr>
        <w:t>供应商之间存在或可能存在上述第二条第</w:t>
      </w:r>
      <w:r>
        <w:rPr>
          <w:rFonts w:hint="eastAsia" w:ascii="宋体" w:hAnsi="宋体" w:eastAsia="宋体" w:cs="宋体"/>
          <w:color w:val="auto"/>
          <w:kern w:val="0"/>
          <w:szCs w:val="24"/>
          <w:highlight w:val="none"/>
          <w:u w:val="single"/>
        </w:rPr>
        <w:t xml:space="preserve">        </w:t>
      </w:r>
      <w:r>
        <w:rPr>
          <w:rFonts w:hint="eastAsia" w:ascii="宋体" w:hAnsi="宋体" w:eastAsia="宋体" w:cs="宋体"/>
          <w:color w:val="auto"/>
          <w:kern w:val="0"/>
          <w:szCs w:val="24"/>
          <w:highlight w:val="none"/>
        </w:rPr>
        <w:t>项利害关系。</w:t>
      </w:r>
    </w:p>
    <w:p>
      <w:pPr>
        <w:pStyle w:val="244"/>
        <w:widowControl w:val="0"/>
        <w:snapToGrid w:val="0"/>
        <w:spacing w:line="240" w:lineRule="auto"/>
        <w:ind w:left="425"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w:t>
      </w:r>
    </w:p>
    <w:p>
      <w:pPr>
        <w:pStyle w:val="244"/>
        <w:widowControl w:val="0"/>
        <w:snapToGrid w:val="0"/>
        <w:spacing w:line="240" w:lineRule="auto"/>
        <w:ind w:left="425" w:firstLine="4080" w:firstLineChars="17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（加盖单位公章）：</w:t>
      </w:r>
    </w:p>
    <w:p>
      <w:pPr>
        <w:pStyle w:val="244"/>
        <w:widowControl w:val="0"/>
        <w:snapToGrid w:val="0"/>
        <w:spacing w:line="240" w:lineRule="auto"/>
        <w:ind w:left="425" w:firstLine="480" w:firstLineChars="2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年  月   日</w:t>
      </w:r>
    </w:p>
    <w:p>
      <w:pPr>
        <w:snapToGrid w:val="0"/>
        <w:spacing w:line="360" w:lineRule="auto"/>
        <w:rPr>
          <w:rFonts w:hint="eastAsia" w:ascii="宋体" w:hAnsi="宋体" w:eastAsia="宋体" w:cs="宋体"/>
          <w:color w:val="auto"/>
          <w:highlight w:val="none"/>
        </w:rPr>
      </w:pPr>
    </w:p>
    <w:sectPr>
      <w:headerReference r:id="rId5" w:type="default"/>
      <w:footerReference r:id="rId6" w:type="default"/>
      <w:footerReference r:id="rId7" w:type="even"/>
      <w:pgSz w:w="11906" w:h="16838"/>
      <w:pgMar w:top="993" w:right="1474" w:bottom="1134" w:left="1474" w:header="851" w:footer="641" w:gutter="0"/>
      <w:cols w:space="72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roman"/>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1" w:usb1="080E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仿宋_GB2312">
    <w:altName w:val="仿宋"/>
    <w:panose1 w:val="02010609030101010101"/>
    <w:charset w:val="86"/>
    <w:family w:val="modern"/>
    <w:pitch w:val="default"/>
    <w:sig w:usb0="00000001" w:usb1="080E0000" w:usb2="00000000" w:usb3="00000000" w:csb0="00040000" w:csb1="00000000"/>
  </w:font>
  <w:font w:name="??_GB2312">
    <w:altName w:val="微软雅黑"/>
    <w:panose1 w:val="00000000000000000000"/>
    <w:charset w:val="00"/>
    <w:family w:val="auto"/>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40001" w:csb1="00000000"/>
  </w:font>
  <w:font w:name="Arial Unicode MS">
    <w:altName w:val="宋体"/>
    <w:panose1 w:val="020B0604020202020204"/>
    <w:charset w:val="86"/>
    <w:family w:val="swiss"/>
    <w:pitch w:val="default"/>
    <w:sig w:usb0="FFFFFFFF" w:usb1="E9FFFFFF" w:usb2="0000003F" w:usb3="00000000" w:csb0="603F01FF" w:csb1="FFFF0000"/>
  </w:font>
  <w:font w:name="Book Antiqua">
    <w:panose1 w:val="0204060205030503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4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Century">
    <w:panose1 w:val="02040604050505020304"/>
    <w:charset w:val="00"/>
    <w:family w:val="roman"/>
    <w:pitch w:val="default"/>
    <w:sig w:usb0="00000287" w:usb1="00000000" w:usb2="00000000" w:usb3="00000000" w:csb0="2000009F" w:csb1="DFD70000"/>
  </w:font>
  <w:font w:name="Baskerville">
    <w:altName w:val="Cambria Math"/>
    <w:panose1 w:val="02020502070401020303"/>
    <w:charset w:val="00"/>
    <w:family w:val="roman"/>
    <w:pitch w:val="default"/>
    <w:sig w:usb0="00000001" w:usb1="02000000" w:usb2="00000000" w:usb3="00000000" w:csb0="0000019F" w:csb1="00000000"/>
  </w:font>
  <w:font w:name="Times">
    <w:altName w:val="Times New Roman"/>
    <w:panose1 w:val="02020603050405020304"/>
    <w:charset w:val="00"/>
    <w:family w:val="roman"/>
    <w:pitch w:val="default"/>
    <w:sig w:usb0="E0002EFF" w:usb1="C000785B" w:usb2="00000009" w:usb3="00000000" w:csb0="000001FF" w:csb1="00000000"/>
  </w:font>
  <w:font w:name="Helvetica Neue">
    <w:altName w:val="Segoe UI"/>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3"/>
                            <w:rPr>
                              <w:rFonts w:hint="eastAsia" w:eastAsia="等线"/>
                            </w:rPr>
                          </w:pPr>
                          <w:r>
                            <w:rPr>
                              <w:rFonts w:hint="eastAsia"/>
                            </w:rPr>
                            <w:fldChar w:fldCharType="begin"/>
                          </w:r>
                          <w:r>
                            <w:rPr>
                              <w:rFonts w:hint="eastAsia"/>
                            </w:rPr>
                            <w:instrText xml:space="preserve"> PAGE  \* MERGEFORMAT </w:instrText>
                          </w:r>
                          <w:r>
                            <w:rPr>
                              <w:rFonts w:hint="eastAsia"/>
                            </w:rPr>
                            <w:fldChar w:fldCharType="separate"/>
                          </w:r>
                          <w:r>
                            <w:rPr>
                              <w:lang/>
                            </w:rPr>
                            <w:t>1</w:t>
                          </w:r>
                          <w:r>
                            <w:rPr>
                              <w:rFonts w:hint="eastAsia"/>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tWI7soBAACbAwAADgAAAGRycy9lMm9Eb2MueG1srVPNjtMwEL4j8Q6W&#10;79TZI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a+rN5Q4bnHk5x/fzz9/n399&#10;I9dZoD5AjXn3ATPT8NYPuDazH9CZeQ8q2vxFRgTjKO/pIq8cEhH50Wq5WlUYEhibL4jPHp6HCOmd&#10;9JZko6ER51dk5ccPkMbUOSVXc/5OG1NmaNw/DsTMHpZ7H3vMVhp2w0Ro59sT8ulx9A11uOmUmPcO&#10;lc1bMhtxNnazcQhR77uyRrkehNtDwiZKb7nCCDsVxpkVdtN+5aX4+16yHv6p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tWI7soBAACbAwAADgAAAAAAAAABACAAAAAeAQAAZHJzL2Uyb0Rv&#10;Yy54bWxQSwUGAAAAAAYABgBZAQAAWgUAAAAA&#10;">
              <v:fill on="f" focussize="0,0"/>
              <v:stroke on="f"/>
              <v:imagedata o:title=""/>
              <o:lock v:ext="edit" aspectratio="f"/>
              <v:textbox inset="0mm,0mm,0mm,0mm" style="mso-fit-shape-to-text:t;">
                <w:txbxContent>
                  <w:p>
                    <w:pPr>
                      <w:pStyle w:val="53"/>
                      <w:rPr>
                        <w:rFonts w:hint="eastAsia" w:eastAsia="等线"/>
                      </w:rPr>
                    </w:pPr>
                    <w:r>
                      <w:rPr>
                        <w:rFonts w:hint="eastAsia"/>
                      </w:rPr>
                      <w:fldChar w:fldCharType="begin"/>
                    </w:r>
                    <w:r>
                      <w:rPr>
                        <w:rFonts w:hint="eastAsia"/>
                      </w:rPr>
                      <w:instrText xml:space="preserve"> PAGE  \* MERGEFORMAT </w:instrText>
                    </w:r>
                    <w:r>
                      <w:rPr>
                        <w:rFonts w:hint="eastAsia"/>
                      </w:rPr>
                      <w:fldChar w:fldCharType="separate"/>
                    </w:r>
                    <w:r>
                      <w:rPr>
                        <w:lang/>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3"/>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38</w:t>
                          </w:r>
                          <w:r>
                            <w:rPr>
                              <w:rFonts w:hint="eastAsia"/>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DN1coBAACb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fVW0octzjy888f519/zr+/&#10;k2UWqA9QY95twMw0vPcDrs3sB3Rm3oOKNn+REcE4ynu6yCuHRER+tFquVhWGBMbmC+Kz++chQvog&#10;vSXZaGjE+RVZ+fETpDF1TsnVnL/RxpQZGvefAzGzh+Xexx6zlYbdMBHa+faEfHocfUMdbjol5qND&#10;ZfOWzEacjd1sHELU+66sUa4H4d0hYROlt1xhhJ0K48wKu2m/8lL8ey9Z9//U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RDN1coBAACbAwAADgAAAAAAAAABACAAAAAeAQAAZHJzL2Uyb0Rv&#10;Yy54bWxQSwUGAAAAAAYABgBZAQAAWgUAAAAA&#10;">
              <v:fill on="f" focussize="0,0"/>
              <v:stroke on="f"/>
              <v:imagedata o:title=""/>
              <o:lock v:ext="edit" aspectratio="f"/>
              <v:textbox inset="0mm,0mm,0mm,0mm" style="mso-fit-shape-to-text:t;">
                <w:txbxContent>
                  <w:p>
                    <w:pPr>
                      <w:pStyle w:val="53"/>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rPr>
                        <w:lang/>
                      </w:rPr>
                      <w:t>38</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3"/>
                            <w:rPr>
                              <w:rStyle w:val="81"/>
                            </w:rPr>
                          </w:pPr>
                          <w:r>
                            <w:fldChar w:fldCharType="begin"/>
                          </w:r>
                          <w:r>
                            <w:rPr>
                              <w:rStyle w:val="81"/>
                            </w:rPr>
                            <w:instrText xml:space="preserve">PAGE  </w:instrText>
                          </w:r>
                          <w:r>
                            <w:fldChar w:fldCharType="separate"/>
                          </w:r>
                          <w:r>
                            <w:rPr>
                              <w:rStyle w:val="81"/>
                              <w:lang/>
                            </w:rPr>
                            <w:t>63</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dytMoBAACb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d4eAdtzjy888f519/zr+/&#10;k+ssUB+gxrz7gJlpeOcHXJvZD+jMvAcVbf4iI4JxlPd0kVcOiYj8aLVcrSoMCYzNF8RnD89DhPRe&#10;ekuy0dCI8yuy8uNHSGPqnJKrOX+njSkzNO4fB2JmD8u9jz1mKw27YSK08+0J+fQ4+oY63HRKzAeH&#10;yuYtmY04G7vZOISo911Zo1wPwu0hYROlt1xhhJ0K48wKu2m/8lI8vpesh3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qdytMoBAACbAwAADgAAAAAAAAABACAAAAAeAQAAZHJzL2Uyb0Rv&#10;Yy54bWxQSwUGAAAAAAYABgBZAQAAWgUAAAAA&#10;">
              <v:fill on="f" focussize="0,0"/>
              <v:stroke on="f"/>
              <v:imagedata o:title=""/>
              <o:lock v:ext="edit" aspectratio="f"/>
              <v:textbox inset="0mm,0mm,0mm,0mm" style="mso-fit-shape-to-text:t;">
                <w:txbxContent>
                  <w:p>
                    <w:pPr>
                      <w:pStyle w:val="53"/>
                      <w:rPr>
                        <w:rStyle w:val="81"/>
                      </w:rPr>
                    </w:pPr>
                    <w:r>
                      <w:fldChar w:fldCharType="begin"/>
                    </w:r>
                    <w:r>
                      <w:rPr>
                        <w:rStyle w:val="81"/>
                      </w:rPr>
                      <w:instrText xml:space="preserve">PAGE  </w:instrText>
                    </w:r>
                    <w:r>
                      <w:fldChar w:fldCharType="separate"/>
                    </w:r>
                    <w:r>
                      <w:rPr>
                        <w:rStyle w:val="81"/>
                        <w:lang/>
                      </w:rPr>
                      <w:t>63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framePr w:wrap="around" w:vAnchor="text" w:hAnchor="margin" w:xAlign="center" w:y="1"/>
      <w:rPr>
        <w:rStyle w:val="81"/>
      </w:rPr>
    </w:pPr>
    <w:r>
      <w:fldChar w:fldCharType="begin"/>
    </w:r>
    <w:r>
      <w:rPr>
        <w:rStyle w:val="81"/>
      </w:rPr>
      <w:instrText xml:space="preserve">PAGE  </w:instrText>
    </w:r>
    <w:r>
      <w:fldChar w:fldCharType="end"/>
    </w:r>
  </w:p>
  <w:p>
    <w:pPr>
      <w:pStyle w:val="5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D8544"/>
    <w:multiLevelType w:val="singleLevel"/>
    <w:tmpl w:val="85FD8544"/>
    <w:lvl w:ilvl="0" w:tentative="0">
      <w:start w:val="1"/>
      <w:numFmt w:val="decimal"/>
      <w:lvlText w:val="%1)"/>
      <w:lvlJc w:val="left"/>
      <w:pPr>
        <w:ind w:left="425" w:hanging="425"/>
      </w:pPr>
      <w:rPr>
        <w:rFonts w:hint="default"/>
      </w:rPr>
    </w:lvl>
  </w:abstractNum>
  <w:abstractNum w:abstractNumId="1">
    <w:nsid w:val="B87AFEFF"/>
    <w:multiLevelType w:val="singleLevel"/>
    <w:tmpl w:val="B87AFEFF"/>
    <w:lvl w:ilvl="0" w:tentative="0">
      <w:start w:val="3"/>
      <w:numFmt w:val="chineseCounting"/>
      <w:suff w:val="space"/>
      <w:lvlText w:val="第%1部分"/>
      <w:lvlJc w:val="left"/>
      <w:rPr>
        <w:rFonts w:hint="eastAsia"/>
      </w:rPr>
    </w:lvl>
  </w:abstractNum>
  <w:abstractNum w:abstractNumId="2">
    <w:nsid w:val="BBDE56A7"/>
    <w:multiLevelType w:val="singleLevel"/>
    <w:tmpl w:val="BBDE56A7"/>
    <w:lvl w:ilvl="0" w:tentative="0">
      <w:start w:val="2"/>
      <w:numFmt w:val="decimal"/>
      <w:suff w:val="nothing"/>
      <w:lvlText w:val="%1、"/>
      <w:lvlJc w:val="left"/>
    </w:lvl>
  </w:abstractNum>
  <w:abstractNum w:abstractNumId="3">
    <w:nsid w:val="C2E97D9D"/>
    <w:multiLevelType w:val="singleLevel"/>
    <w:tmpl w:val="C2E97D9D"/>
    <w:lvl w:ilvl="0" w:tentative="0">
      <w:start w:val="2"/>
      <w:numFmt w:val="chineseCounting"/>
      <w:suff w:val="nothing"/>
      <w:lvlText w:val="%1、"/>
      <w:lvlJc w:val="left"/>
      <w:rPr>
        <w:rFonts w:hint="eastAsia"/>
      </w:rPr>
    </w:lvl>
  </w:abstractNum>
  <w:abstractNum w:abstractNumId="4">
    <w:nsid w:val="068E1A3F"/>
    <w:multiLevelType w:val="multilevel"/>
    <w:tmpl w:val="068E1A3F"/>
    <w:lvl w:ilvl="0" w:tentative="0">
      <w:start w:val="1"/>
      <w:numFmt w:val="bullet"/>
      <w:lvlText w:val="l"/>
      <w:lvlJc w:val="left"/>
      <w:pPr>
        <w:tabs>
          <w:tab w:val="left" w:pos="900"/>
        </w:tabs>
        <w:ind w:left="900" w:hanging="420"/>
      </w:pPr>
      <w:rPr>
        <w:rFonts w:hint="default" w:ascii="Wingdings" w:hAnsi="Wingdings"/>
      </w:rPr>
    </w:lvl>
    <w:lvl w:ilvl="1" w:tentative="0">
      <w:start w:val="1"/>
      <w:numFmt w:val="bullet"/>
      <w:lvlText w:val="n"/>
      <w:lvlJc w:val="left"/>
      <w:pPr>
        <w:tabs>
          <w:tab w:val="left" w:pos="1320"/>
        </w:tabs>
        <w:ind w:left="1320" w:hanging="420"/>
      </w:pPr>
      <w:rPr>
        <w:rFonts w:hint="default" w:ascii="Wingdings" w:hAnsi="Wingdings"/>
      </w:rPr>
    </w:lvl>
    <w:lvl w:ilvl="2" w:tentative="0">
      <w:start w:val="1"/>
      <w:numFmt w:val="bullet"/>
      <w:lvlText w:val="u"/>
      <w:lvlJc w:val="left"/>
      <w:pPr>
        <w:tabs>
          <w:tab w:val="left" w:pos="1740"/>
        </w:tabs>
        <w:ind w:left="1740" w:hanging="420"/>
      </w:pPr>
      <w:rPr>
        <w:rFonts w:hint="default" w:ascii="Wingdings" w:hAnsi="Wingdings"/>
      </w:rPr>
    </w:lvl>
    <w:lvl w:ilvl="3" w:tentative="0">
      <w:start w:val="1"/>
      <w:numFmt w:val="bullet"/>
      <w:lvlText w:val="l"/>
      <w:lvlJc w:val="left"/>
      <w:pPr>
        <w:tabs>
          <w:tab w:val="left" w:pos="2160"/>
        </w:tabs>
        <w:ind w:left="2160" w:hanging="420"/>
      </w:pPr>
      <w:rPr>
        <w:rFonts w:hint="default" w:ascii="Wingdings" w:hAnsi="Wingdings"/>
      </w:rPr>
    </w:lvl>
    <w:lvl w:ilvl="4" w:tentative="0">
      <w:start w:val="1"/>
      <w:numFmt w:val="bullet"/>
      <w:lvlText w:val="n"/>
      <w:lvlJc w:val="left"/>
      <w:pPr>
        <w:tabs>
          <w:tab w:val="left" w:pos="2580"/>
        </w:tabs>
        <w:ind w:left="2580" w:hanging="420"/>
      </w:pPr>
      <w:rPr>
        <w:rFonts w:hint="default" w:ascii="Wingdings" w:hAnsi="Wingdings"/>
      </w:rPr>
    </w:lvl>
    <w:lvl w:ilvl="5" w:tentative="0">
      <w:start w:val="1"/>
      <w:numFmt w:val="bullet"/>
      <w:lvlText w:val="u"/>
      <w:lvlJc w:val="left"/>
      <w:pPr>
        <w:tabs>
          <w:tab w:val="left" w:pos="3000"/>
        </w:tabs>
        <w:ind w:left="3000" w:hanging="420"/>
      </w:pPr>
      <w:rPr>
        <w:rFonts w:hint="default" w:ascii="Wingdings" w:hAnsi="Wingdings"/>
      </w:rPr>
    </w:lvl>
    <w:lvl w:ilvl="6" w:tentative="0">
      <w:start w:val="1"/>
      <w:numFmt w:val="bullet"/>
      <w:lvlText w:val="l"/>
      <w:lvlJc w:val="left"/>
      <w:pPr>
        <w:tabs>
          <w:tab w:val="left" w:pos="3420"/>
        </w:tabs>
        <w:ind w:left="3420" w:hanging="420"/>
      </w:pPr>
      <w:rPr>
        <w:rFonts w:hint="default" w:ascii="Wingdings" w:hAnsi="Wingdings"/>
      </w:rPr>
    </w:lvl>
    <w:lvl w:ilvl="7" w:tentative="0">
      <w:start w:val="1"/>
      <w:numFmt w:val="bullet"/>
      <w:lvlText w:val="n"/>
      <w:lvlJc w:val="left"/>
      <w:pPr>
        <w:tabs>
          <w:tab w:val="left" w:pos="3840"/>
        </w:tabs>
        <w:ind w:left="3840" w:hanging="420"/>
      </w:pPr>
      <w:rPr>
        <w:rFonts w:hint="default" w:ascii="Wingdings" w:hAnsi="Wingdings"/>
      </w:rPr>
    </w:lvl>
    <w:lvl w:ilvl="8" w:tentative="0">
      <w:start w:val="1"/>
      <w:numFmt w:val="bullet"/>
      <w:lvlText w:val="u"/>
      <w:lvlJc w:val="left"/>
      <w:pPr>
        <w:tabs>
          <w:tab w:val="left" w:pos="4260"/>
        </w:tabs>
        <w:ind w:left="4260" w:hanging="420"/>
      </w:pPr>
      <w:rPr>
        <w:rFonts w:hint="default" w:ascii="Wingdings" w:hAnsi="Wingdings"/>
      </w:rPr>
    </w:lvl>
  </w:abstractNum>
  <w:abstractNum w:abstractNumId="5">
    <w:nsid w:val="0D407D28"/>
    <w:multiLevelType w:val="multilevel"/>
    <w:tmpl w:val="0D407D28"/>
    <w:lvl w:ilvl="0" w:tentative="0">
      <w:start w:val="1"/>
      <w:numFmt w:val="bullet"/>
      <w:pStyle w:val="500"/>
      <w:lvlText w:val=""/>
      <w:lvlJc w:val="left"/>
      <w:pPr>
        <w:tabs>
          <w:tab w:val="left" w:pos="795"/>
        </w:tabs>
        <w:ind w:left="795" w:hanging="420"/>
      </w:pPr>
      <w:rPr>
        <w:rFonts w:hint="default" w:ascii="Wingdings" w:hAnsi="Wingdings"/>
        <w:lang w:eastAsia="zh-CN"/>
      </w:rPr>
    </w:lvl>
    <w:lvl w:ilvl="1" w:tentative="0">
      <w:start w:val="1"/>
      <w:numFmt w:val="bullet"/>
      <w:lvlText w:val=""/>
      <w:lvlJc w:val="left"/>
      <w:pPr>
        <w:tabs>
          <w:tab w:val="left" w:pos="1215"/>
        </w:tabs>
        <w:ind w:left="1215" w:hanging="420"/>
      </w:pPr>
      <w:rPr>
        <w:rFonts w:hint="default" w:ascii="Wingdings" w:hAnsi="Wingdings"/>
      </w:rPr>
    </w:lvl>
    <w:lvl w:ilvl="2" w:tentative="0">
      <w:start w:val="1"/>
      <w:numFmt w:val="bullet"/>
      <w:lvlText w:val=""/>
      <w:lvlJc w:val="left"/>
      <w:pPr>
        <w:tabs>
          <w:tab w:val="left" w:pos="1635"/>
        </w:tabs>
        <w:ind w:left="1635" w:hanging="420"/>
      </w:pPr>
      <w:rPr>
        <w:rFonts w:hint="default" w:ascii="Wingdings" w:hAnsi="Wingdings"/>
      </w:rPr>
    </w:lvl>
    <w:lvl w:ilvl="3" w:tentative="0">
      <w:start w:val="1"/>
      <w:numFmt w:val="bullet"/>
      <w:lvlText w:val=""/>
      <w:lvlJc w:val="left"/>
      <w:pPr>
        <w:tabs>
          <w:tab w:val="left" w:pos="2055"/>
        </w:tabs>
        <w:ind w:left="2055" w:hanging="420"/>
      </w:pPr>
      <w:rPr>
        <w:rFonts w:hint="default" w:ascii="Wingdings" w:hAnsi="Wingdings"/>
      </w:rPr>
    </w:lvl>
    <w:lvl w:ilvl="4" w:tentative="0">
      <w:start w:val="1"/>
      <w:numFmt w:val="bullet"/>
      <w:lvlText w:val=""/>
      <w:lvlJc w:val="left"/>
      <w:pPr>
        <w:tabs>
          <w:tab w:val="left" w:pos="2475"/>
        </w:tabs>
        <w:ind w:left="2475" w:hanging="420"/>
      </w:pPr>
      <w:rPr>
        <w:rFonts w:hint="default" w:ascii="Wingdings" w:hAnsi="Wingdings"/>
      </w:rPr>
    </w:lvl>
    <w:lvl w:ilvl="5" w:tentative="0">
      <w:start w:val="1"/>
      <w:numFmt w:val="bullet"/>
      <w:lvlText w:val=""/>
      <w:lvlJc w:val="left"/>
      <w:pPr>
        <w:tabs>
          <w:tab w:val="left" w:pos="2895"/>
        </w:tabs>
        <w:ind w:left="2895" w:hanging="420"/>
      </w:pPr>
      <w:rPr>
        <w:rFonts w:hint="default" w:ascii="Wingdings" w:hAnsi="Wingdings"/>
      </w:rPr>
    </w:lvl>
    <w:lvl w:ilvl="6" w:tentative="0">
      <w:start w:val="1"/>
      <w:numFmt w:val="bullet"/>
      <w:lvlText w:val=""/>
      <w:lvlJc w:val="left"/>
      <w:pPr>
        <w:tabs>
          <w:tab w:val="left" w:pos="3315"/>
        </w:tabs>
        <w:ind w:left="3315" w:hanging="420"/>
      </w:pPr>
      <w:rPr>
        <w:rFonts w:hint="default" w:ascii="Wingdings" w:hAnsi="Wingdings"/>
      </w:rPr>
    </w:lvl>
    <w:lvl w:ilvl="7" w:tentative="0">
      <w:start w:val="1"/>
      <w:numFmt w:val="bullet"/>
      <w:lvlText w:val=""/>
      <w:lvlJc w:val="left"/>
      <w:pPr>
        <w:tabs>
          <w:tab w:val="left" w:pos="3735"/>
        </w:tabs>
        <w:ind w:left="3735" w:hanging="420"/>
      </w:pPr>
      <w:rPr>
        <w:rFonts w:hint="default" w:ascii="Wingdings" w:hAnsi="Wingdings"/>
      </w:rPr>
    </w:lvl>
    <w:lvl w:ilvl="8" w:tentative="0">
      <w:start w:val="1"/>
      <w:numFmt w:val="bullet"/>
      <w:lvlText w:val=""/>
      <w:lvlJc w:val="left"/>
      <w:pPr>
        <w:tabs>
          <w:tab w:val="left" w:pos="4155"/>
        </w:tabs>
        <w:ind w:left="4155" w:hanging="420"/>
      </w:pPr>
      <w:rPr>
        <w:rFonts w:hint="default" w:ascii="Wingdings" w:hAnsi="Wingdings"/>
      </w:rPr>
    </w:lvl>
  </w:abstractNum>
  <w:abstractNum w:abstractNumId="6">
    <w:nsid w:val="0FB26183"/>
    <w:multiLevelType w:val="multilevel"/>
    <w:tmpl w:val="0FB26183"/>
    <w:lvl w:ilvl="0" w:tentative="0">
      <w:start w:val="1"/>
      <w:numFmt w:val="bullet"/>
      <w:pStyle w:val="1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
    <w:nsid w:val="54F403B5"/>
    <w:multiLevelType w:val="singleLevel"/>
    <w:tmpl w:val="54F403B5"/>
    <w:lvl w:ilvl="0" w:tentative="0">
      <w:start w:val="1"/>
      <w:numFmt w:val="chineseCounting"/>
      <w:suff w:val="nothing"/>
      <w:lvlText w:val="%1、"/>
      <w:lvlJc w:val="left"/>
    </w:lvl>
  </w:abstractNum>
  <w:abstractNum w:abstractNumId="8">
    <w:nsid w:val="557FD3DA"/>
    <w:multiLevelType w:val="singleLevel"/>
    <w:tmpl w:val="557FD3DA"/>
    <w:lvl w:ilvl="0" w:tentative="0">
      <w:start w:val="3"/>
      <w:numFmt w:val="chineseCounting"/>
      <w:suff w:val="nothing"/>
      <w:lvlText w:val="%1、"/>
      <w:lvlJc w:val="left"/>
    </w:lvl>
  </w:abstractNum>
  <w:abstractNum w:abstractNumId="9">
    <w:nsid w:val="59F84D04"/>
    <w:multiLevelType w:val="singleLevel"/>
    <w:tmpl w:val="59F84D04"/>
    <w:lvl w:ilvl="0" w:tentative="0">
      <w:start w:val="1"/>
      <w:numFmt w:val="chineseCounting"/>
      <w:suff w:val="nothing"/>
      <w:lvlText w:val="%1、"/>
      <w:lvlJc w:val="left"/>
    </w:lvl>
  </w:abstractNum>
  <w:abstractNum w:abstractNumId="10">
    <w:nsid w:val="5BCF60D9"/>
    <w:multiLevelType w:val="singleLevel"/>
    <w:tmpl w:val="5BCF60D9"/>
    <w:lvl w:ilvl="0" w:tentative="0">
      <w:start w:val="1"/>
      <w:numFmt w:val="bullet"/>
      <w:pStyle w:val="208"/>
      <w:lvlText w:val=""/>
      <w:lvlJc w:val="left"/>
      <w:pPr>
        <w:tabs>
          <w:tab w:val="left" w:pos="425"/>
        </w:tabs>
        <w:ind w:left="425" w:hanging="425"/>
      </w:pPr>
      <w:rPr>
        <w:rFonts w:hint="default" w:ascii="Wingdings" w:hAnsi="Wingdings"/>
      </w:rPr>
    </w:lvl>
  </w:abstractNum>
  <w:abstractNum w:abstractNumId="11">
    <w:nsid w:val="60AE39CC"/>
    <w:multiLevelType w:val="multilevel"/>
    <w:tmpl w:val="60AE39CC"/>
    <w:lvl w:ilvl="0" w:tentative="0">
      <w:start w:val="1"/>
      <w:numFmt w:val="chineseCountingThousand"/>
      <w:pStyle w:val="194"/>
      <w:lvlText w:val="第%1章"/>
      <w:lvlJc w:val="center"/>
      <w:pPr>
        <w:tabs>
          <w:tab w:val="left" w:pos="-839"/>
        </w:tabs>
        <w:ind w:left="1320" w:hanging="1320"/>
      </w:pPr>
      <w:rPr>
        <w:rFonts w:hint="default" w:ascii="??" w:hAnsi="??"/>
        <w:b/>
        <w:i w:val="0"/>
        <w:color w:val="auto"/>
        <w:sz w:val="32"/>
        <w:szCs w:val="32"/>
      </w:rPr>
    </w:lvl>
    <w:lvl w:ilvl="1" w:tentative="0">
      <w:start w:val="1"/>
      <w:numFmt w:val="none"/>
      <w:lvlText w:val=" "/>
      <w:lvlJc w:val="left"/>
      <w:pPr>
        <w:tabs>
          <w:tab w:val="left" w:pos="576"/>
        </w:tabs>
        <w:ind w:left="576" w:hanging="576"/>
      </w:pPr>
    </w:lvl>
    <w:lvl w:ilvl="2" w:tentative="0">
      <w:start w:val="1"/>
      <w:numFmt w:val="none"/>
      <w:pStyle w:val="9"/>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lvl>
    <w:lvl w:ilvl="4" w:tentative="0">
      <w:start w:val="1"/>
      <w:numFmt w:val="none"/>
      <w:lvlText w:val="      "/>
      <w:lvlJc w:val="left"/>
      <w:pPr>
        <w:tabs>
          <w:tab w:val="left" w:pos="1008"/>
        </w:tabs>
        <w:ind w:left="1008" w:hanging="1008"/>
      </w:pPr>
    </w:lvl>
    <w:lvl w:ilvl="5" w:tentative="0">
      <w:start w:val="1"/>
      <w:numFmt w:val="none"/>
      <w:pStyle w:val="12"/>
      <w:lvlText w:val="           "/>
      <w:lvlJc w:val="left"/>
      <w:pPr>
        <w:tabs>
          <w:tab w:val="left" w:pos="1440"/>
        </w:tabs>
        <w:ind w:left="1152" w:hanging="1152"/>
      </w:pPr>
    </w:lvl>
    <w:lvl w:ilvl="6" w:tentative="0">
      <w:start w:val="1"/>
      <w:numFmt w:val="decimal"/>
      <w:pStyle w:val="13"/>
      <w:lvlText w:val="%1.%2.%3.%4.%5.%6.%7"/>
      <w:lvlJc w:val="left"/>
      <w:pPr>
        <w:tabs>
          <w:tab w:val="left" w:pos="2520"/>
        </w:tabs>
        <w:ind w:left="1296" w:hanging="1296"/>
      </w:pPr>
    </w:lvl>
    <w:lvl w:ilvl="7" w:tentative="0">
      <w:start w:val="1"/>
      <w:numFmt w:val="decimal"/>
      <w:pStyle w:val="14"/>
      <w:lvlText w:val="%1.%2.%3.%4.%5.%6.%7.%8"/>
      <w:lvlJc w:val="left"/>
      <w:pPr>
        <w:tabs>
          <w:tab w:val="left" w:pos="1440"/>
        </w:tabs>
        <w:ind w:left="1440" w:hanging="1440"/>
      </w:pPr>
    </w:lvl>
    <w:lvl w:ilvl="8" w:tentative="0">
      <w:start w:val="1"/>
      <w:numFmt w:val="decimal"/>
      <w:pStyle w:val="15"/>
      <w:lvlText w:val="%1.%2.%3.%4.%5.%6.%7.%8.%9"/>
      <w:lvlJc w:val="left"/>
      <w:pPr>
        <w:tabs>
          <w:tab w:val="left" w:pos="1584"/>
        </w:tabs>
        <w:ind w:left="1584" w:hanging="1584"/>
      </w:pPr>
    </w:lvl>
  </w:abstractNum>
  <w:abstractNum w:abstractNumId="12">
    <w:nsid w:val="621D3DF3"/>
    <w:multiLevelType w:val="multilevel"/>
    <w:tmpl w:val="621D3DF3"/>
    <w:lvl w:ilvl="0" w:tentative="0">
      <w:start w:val="1"/>
      <w:numFmt w:val="bullet"/>
      <w:pStyle w:val="242"/>
      <w:lvlText w:val=""/>
      <w:lvlJc w:val="left"/>
      <w:pPr>
        <w:tabs>
          <w:tab w:val="left" w:pos="720"/>
        </w:tabs>
        <w:ind w:left="7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765316F3"/>
    <w:multiLevelType w:val="multilevel"/>
    <w:tmpl w:val="765316F3"/>
    <w:lvl w:ilvl="0" w:tentative="0">
      <w:start w:val="1"/>
      <w:numFmt w:val="chineseCountingThousand"/>
      <w:pStyle w:val="8"/>
      <w:lvlText w:val="%1、"/>
      <w:lvlJc w:val="left"/>
      <w:pPr>
        <w:tabs>
          <w:tab w:val="left" w:pos="1110"/>
        </w:tabs>
        <w:ind w:left="106" w:firstLine="454"/>
      </w:pPr>
      <w:rPr>
        <w:rFonts w:hint="default" w:ascii="??" w:hAnsi="??" w:eastAsia="??"/>
        <w:b/>
        <w:i w:val="0"/>
        <w:iCs w:val="0"/>
        <w:caps w:val="0"/>
        <w:smallCaps w:val="0"/>
        <w:strike w:val="0"/>
        <w:dstrike w:val="0"/>
        <w:outline w:val="0"/>
        <w:shadow w:val="0"/>
        <w:emboss w:val="0"/>
        <w:imprint w:val="0"/>
        <w:vanish w:val="0"/>
        <w:spacing w:val="0"/>
        <w:position w:val="0"/>
        <w:sz w:val="21"/>
        <w:szCs w:val="21"/>
        <w:u w:val="none"/>
        <w:vertAlign w:val="baseline"/>
      </w:rPr>
    </w:lvl>
    <w:lvl w:ilvl="1" w:tentative="0">
      <w:start w:val="1"/>
      <w:numFmt w:val="lowerLetter"/>
      <w:lvlText w:val="%2)"/>
      <w:lvlJc w:val="left"/>
      <w:pPr>
        <w:tabs>
          <w:tab w:val="left" w:pos="1149"/>
        </w:tabs>
        <w:ind w:left="1149" w:hanging="420"/>
      </w:pPr>
    </w:lvl>
    <w:lvl w:ilvl="2" w:tentative="0">
      <w:start w:val="2"/>
      <w:numFmt w:val="japaneseCounting"/>
      <w:lvlText w:val="(%3)"/>
      <w:lvlJc w:val="left"/>
      <w:pPr>
        <w:tabs>
          <w:tab w:val="left" w:pos="1569"/>
        </w:tabs>
        <w:ind w:left="1569" w:hanging="420"/>
      </w:pPr>
    </w:lvl>
    <w:lvl w:ilvl="3" w:tentative="0">
      <w:start w:val="1"/>
      <w:numFmt w:val="japaneseCounting"/>
      <w:lvlText w:val="（%4）"/>
      <w:lvlJc w:val="left"/>
      <w:pPr>
        <w:tabs>
          <w:tab w:val="left" w:pos="2289"/>
        </w:tabs>
        <w:ind w:left="2289" w:hanging="720"/>
      </w:pPr>
    </w:lvl>
    <w:lvl w:ilvl="4" w:tentative="0">
      <w:start w:val="3"/>
      <w:numFmt w:val="japaneseCounting"/>
      <w:lvlText w:val="%5、"/>
      <w:lvlJc w:val="left"/>
      <w:pPr>
        <w:tabs>
          <w:tab w:val="left" w:pos="2409"/>
        </w:tabs>
        <w:ind w:left="2409" w:hanging="420"/>
      </w:pPr>
    </w:lvl>
    <w:lvl w:ilvl="5" w:tentative="0">
      <w:start w:val="1"/>
      <w:numFmt w:val="decimal"/>
      <w:lvlText w:val="%6、"/>
      <w:lvlJc w:val="left"/>
      <w:pPr>
        <w:tabs>
          <w:tab w:val="left" w:pos="3144"/>
        </w:tabs>
        <w:ind w:left="3144" w:hanging="735"/>
      </w:pPr>
      <w:rPr>
        <w:rFonts w:ascii="Times New Roman" w:hAnsi="Times New Roman" w:eastAsia="宋体" w:cs="Times New Roman"/>
      </w:rPr>
    </w:lvl>
    <w:lvl w:ilvl="6" w:tentative="0">
      <w:start w:val="1"/>
      <w:numFmt w:val="decimal"/>
      <w:lvlText w:val="%7."/>
      <w:lvlJc w:val="left"/>
      <w:pPr>
        <w:tabs>
          <w:tab w:val="left" w:pos="3249"/>
        </w:tabs>
        <w:ind w:left="3249" w:hanging="420"/>
      </w:pPr>
    </w:lvl>
    <w:lvl w:ilvl="7" w:tentative="0">
      <w:start w:val="1"/>
      <w:numFmt w:val="lowerLetter"/>
      <w:lvlText w:val="%8)"/>
      <w:lvlJc w:val="left"/>
      <w:pPr>
        <w:tabs>
          <w:tab w:val="left" w:pos="3669"/>
        </w:tabs>
        <w:ind w:left="3669" w:hanging="420"/>
      </w:pPr>
    </w:lvl>
    <w:lvl w:ilvl="8" w:tentative="0">
      <w:start w:val="1"/>
      <w:numFmt w:val="lowerRoman"/>
      <w:lvlText w:val="%9."/>
      <w:lvlJc w:val="right"/>
      <w:pPr>
        <w:tabs>
          <w:tab w:val="left" w:pos="4089"/>
        </w:tabs>
        <w:ind w:left="4089" w:hanging="420"/>
      </w:pPr>
    </w:lvl>
  </w:abstractNum>
  <w:abstractNum w:abstractNumId="14">
    <w:nsid w:val="79EB7B22"/>
    <w:multiLevelType w:val="multilevel"/>
    <w:tmpl w:val="79EB7B22"/>
    <w:lvl w:ilvl="0" w:tentative="0">
      <w:start w:val="1"/>
      <w:numFmt w:val="bullet"/>
      <w:pStyle w:val="240"/>
      <w:lvlText w:val=""/>
      <w:lvlJc w:val="left"/>
      <w:pPr>
        <w:tabs>
          <w:tab w:val="left" w:pos="700"/>
        </w:tabs>
        <w:ind w:left="700" w:hanging="420"/>
      </w:pPr>
      <w:rPr>
        <w:rFonts w:hint="default" w:ascii="Wingdings" w:hAnsi="Wingdings"/>
      </w:rPr>
    </w:lvl>
    <w:lvl w:ilvl="1" w:tentative="0">
      <w:start w:val="1"/>
      <w:numFmt w:val="bullet"/>
      <w:lvlText w:val=""/>
      <w:lvlJc w:val="left"/>
      <w:pPr>
        <w:tabs>
          <w:tab w:val="left" w:pos="1120"/>
        </w:tabs>
        <w:ind w:left="1120" w:hanging="420"/>
      </w:pPr>
      <w:rPr>
        <w:rFonts w:hint="default" w:ascii="Wingdings" w:hAnsi="Wingdings"/>
      </w:rPr>
    </w:lvl>
    <w:lvl w:ilvl="2" w:tentative="0">
      <w:start w:val="1"/>
      <w:numFmt w:val="bullet"/>
      <w:lvlText w:val=""/>
      <w:lvlJc w:val="left"/>
      <w:pPr>
        <w:tabs>
          <w:tab w:val="left" w:pos="1540"/>
        </w:tabs>
        <w:ind w:left="1540" w:hanging="420"/>
      </w:pPr>
      <w:rPr>
        <w:rFonts w:hint="default" w:ascii="Wingdings" w:hAnsi="Wingdings"/>
      </w:rPr>
    </w:lvl>
    <w:lvl w:ilvl="3" w:tentative="0">
      <w:start w:val="1"/>
      <w:numFmt w:val="bullet"/>
      <w:lvlText w:val=""/>
      <w:lvlJc w:val="left"/>
      <w:pPr>
        <w:tabs>
          <w:tab w:val="left" w:pos="1960"/>
        </w:tabs>
        <w:ind w:left="1960" w:hanging="420"/>
      </w:pPr>
      <w:rPr>
        <w:rFonts w:hint="default" w:ascii="Wingdings" w:hAnsi="Wingdings"/>
      </w:rPr>
    </w:lvl>
    <w:lvl w:ilvl="4" w:tentative="0">
      <w:start w:val="1"/>
      <w:numFmt w:val="bullet"/>
      <w:lvlText w:val=""/>
      <w:lvlJc w:val="left"/>
      <w:pPr>
        <w:tabs>
          <w:tab w:val="left" w:pos="2380"/>
        </w:tabs>
        <w:ind w:left="2380" w:hanging="420"/>
      </w:pPr>
      <w:rPr>
        <w:rFonts w:hint="default" w:ascii="Wingdings" w:hAnsi="Wingdings"/>
      </w:rPr>
    </w:lvl>
    <w:lvl w:ilvl="5" w:tentative="0">
      <w:start w:val="1"/>
      <w:numFmt w:val="bullet"/>
      <w:lvlText w:val=""/>
      <w:lvlJc w:val="left"/>
      <w:pPr>
        <w:tabs>
          <w:tab w:val="left" w:pos="2800"/>
        </w:tabs>
        <w:ind w:left="2800" w:hanging="420"/>
      </w:pPr>
      <w:rPr>
        <w:rFonts w:hint="default" w:ascii="Wingdings" w:hAnsi="Wingdings"/>
      </w:rPr>
    </w:lvl>
    <w:lvl w:ilvl="6" w:tentative="0">
      <w:start w:val="1"/>
      <w:numFmt w:val="bullet"/>
      <w:lvlText w:val=""/>
      <w:lvlJc w:val="left"/>
      <w:pPr>
        <w:tabs>
          <w:tab w:val="left" w:pos="3220"/>
        </w:tabs>
        <w:ind w:left="3220" w:hanging="420"/>
      </w:pPr>
      <w:rPr>
        <w:rFonts w:hint="default" w:ascii="Wingdings" w:hAnsi="Wingdings"/>
      </w:rPr>
    </w:lvl>
    <w:lvl w:ilvl="7" w:tentative="0">
      <w:start w:val="1"/>
      <w:numFmt w:val="bullet"/>
      <w:lvlText w:val=""/>
      <w:lvlJc w:val="left"/>
      <w:pPr>
        <w:tabs>
          <w:tab w:val="left" w:pos="3640"/>
        </w:tabs>
        <w:ind w:left="3640" w:hanging="420"/>
      </w:pPr>
      <w:rPr>
        <w:rFonts w:hint="default" w:ascii="Wingdings" w:hAnsi="Wingdings"/>
      </w:rPr>
    </w:lvl>
    <w:lvl w:ilvl="8" w:tentative="0">
      <w:start w:val="1"/>
      <w:numFmt w:val="bullet"/>
      <w:lvlText w:val=""/>
      <w:lvlJc w:val="left"/>
      <w:pPr>
        <w:tabs>
          <w:tab w:val="left" w:pos="4060"/>
        </w:tabs>
        <w:ind w:left="4060" w:hanging="420"/>
      </w:pPr>
      <w:rPr>
        <w:rFonts w:hint="default" w:ascii="Wingdings" w:hAnsi="Wingdings"/>
      </w:rPr>
    </w:lvl>
  </w:abstractNum>
  <w:num w:numId="1">
    <w:abstractNumId w:val="13"/>
    <w:lvlOverride w:ilvl="0">
      <w:startOverride w:val="1"/>
    </w:lvlOverride>
    <w:lvlOverride w:ilvl="1">
      <w:startOverride w:val="1"/>
    </w:lvlOverride>
    <w:lvlOverride w:ilvl="2">
      <w:startOverride w:val="2"/>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0"/>
  </w:num>
  <w:num w:numId="5">
    <w:abstractNumId w:val="14"/>
  </w:num>
  <w:num w:numId="6">
    <w:abstractNumId w:val="12"/>
  </w:num>
  <w:num w:numId="7">
    <w:abstractNumId w:val="5"/>
  </w:num>
  <w:num w:numId="8">
    <w:abstractNumId w:val="2"/>
  </w:num>
  <w:num w:numId="9">
    <w:abstractNumId w:val="4"/>
  </w:num>
  <w:num w:numId="10">
    <w:abstractNumId w:val="1"/>
  </w:num>
  <w:num w:numId="11">
    <w:abstractNumId w:val="3"/>
  </w:num>
  <w:num w:numId="12">
    <w:abstractNumId w:val="9"/>
  </w:num>
  <w:num w:numId="13">
    <w:abstractNumId w:val="0"/>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8"/>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0MDE1NDRkM2Q5NWRhODM1MjA2YjdjYjliYzFiNmMifQ=="/>
  </w:docVars>
  <w:rsids>
    <w:rsidRoot w:val="00CE3297"/>
    <w:rsid w:val="0000282A"/>
    <w:rsid w:val="00004E47"/>
    <w:rsid w:val="000076E7"/>
    <w:rsid w:val="000107B1"/>
    <w:rsid w:val="00012442"/>
    <w:rsid w:val="00012D7C"/>
    <w:rsid w:val="00014366"/>
    <w:rsid w:val="000151AB"/>
    <w:rsid w:val="00016A50"/>
    <w:rsid w:val="00016EFE"/>
    <w:rsid w:val="000204DE"/>
    <w:rsid w:val="00021A6C"/>
    <w:rsid w:val="00027FE8"/>
    <w:rsid w:val="000309C5"/>
    <w:rsid w:val="0003345D"/>
    <w:rsid w:val="00035520"/>
    <w:rsid w:val="00035599"/>
    <w:rsid w:val="00035E30"/>
    <w:rsid w:val="00035F17"/>
    <w:rsid w:val="00037BD3"/>
    <w:rsid w:val="0004192E"/>
    <w:rsid w:val="000446F6"/>
    <w:rsid w:val="0004700C"/>
    <w:rsid w:val="00047C00"/>
    <w:rsid w:val="0005137E"/>
    <w:rsid w:val="00052314"/>
    <w:rsid w:val="00052747"/>
    <w:rsid w:val="000530E1"/>
    <w:rsid w:val="00054058"/>
    <w:rsid w:val="00054724"/>
    <w:rsid w:val="0005617B"/>
    <w:rsid w:val="0005626E"/>
    <w:rsid w:val="00056DFC"/>
    <w:rsid w:val="00057D8F"/>
    <w:rsid w:val="000607F4"/>
    <w:rsid w:val="000618C3"/>
    <w:rsid w:val="00062A83"/>
    <w:rsid w:val="0006385B"/>
    <w:rsid w:val="000648A1"/>
    <w:rsid w:val="000660ED"/>
    <w:rsid w:val="00067CF5"/>
    <w:rsid w:val="00070FB5"/>
    <w:rsid w:val="00073C8D"/>
    <w:rsid w:val="00074029"/>
    <w:rsid w:val="00076141"/>
    <w:rsid w:val="00077434"/>
    <w:rsid w:val="00077570"/>
    <w:rsid w:val="00080A6A"/>
    <w:rsid w:val="000812E5"/>
    <w:rsid w:val="00082827"/>
    <w:rsid w:val="00082C47"/>
    <w:rsid w:val="000844B5"/>
    <w:rsid w:val="000851F5"/>
    <w:rsid w:val="00092737"/>
    <w:rsid w:val="00092C11"/>
    <w:rsid w:val="000935FD"/>
    <w:rsid w:val="000B2120"/>
    <w:rsid w:val="000B2178"/>
    <w:rsid w:val="000B339B"/>
    <w:rsid w:val="000B4324"/>
    <w:rsid w:val="000B50E5"/>
    <w:rsid w:val="000B6B43"/>
    <w:rsid w:val="000C2E28"/>
    <w:rsid w:val="000C5C3D"/>
    <w:rsid w:val="000C62A5"/>
    <w:rsid w:val="000D0532"/>
    <w:rsid w:val="000D34BB"/>
    <w:rsid w:val="000D353A"/>
    <w:rsid w:val="000D3C9F"/>
    <w:rsid w:val="000E02E5"/>
    <w:rsid w:val="000E18EA"/>
    <w:rsid w:val="000E259E"/>
    <w:rsid w:val="000E2E75"/>
    <w:rsid w:val="000E3079"/>
    <w:rsid w:val="000E60D3"/>
    <w:rsid w:val="000E627E"/>
    <w:rsid w:val="000E678D"/>
    <w:rsid w:val="000E6894"/>
    <w:rsid w:val="000E72DD"/>
    <w:rsid w:val="000F06D0"/>
    <w:rsid w:val="000F15D4"/>
    <w:rsid w:val="000F21CE"/>
    <w:rsid w:val="000F28F9"/>
    <w:rsid w:val="000F6F52"/>
    <w:rsid w:val="000F78B3"/>
    <w:rsid w:val="000F78E2"/>
    <w:rsid w:val="00100214"/>
    <w:rsid w:val="0010081E"/>
    <w:rsid w:val="00100EFC"/>
    <w:rsid w:val="00102F93"/>
    <w:rsid w:val="0010472C"/>
    <w:rsid w:val="00107F09"/>
    <w:rsid w:val="00111535"/>
    <w:rsid w:val="001124F2"/>
    <w:rsid w:val="001125F4"/>
    <w:rsid w:val="001135A8"/>
    <w:rsid w:val="00114B5E"/>
    <w:rsid w:val="001219BA"/>
    <w:rsid w:val="00123999"/>
    <w:rsid w:val="00123D43"/>
    <w:rsid w:val="00123EB7"/>
    <w:rsid w:val="00126CF3"/>
    <w:rsid w:val="00127579"/>
    <w:rsid w:val="00130902"/>
    <w:rsid w:val="001337E3"/>
    <w:rsid w:val="00135386"/>
    <w:rsid w:val="0013617B"/>
    <w:rsid w:val="00136BCA"/>
    <w:rsid w:val="00136BF9"/>
    <w:rsid w:val="001372F7"/>
    <w:rsid w:val="00140B75"/>
    <w:rsid w:val="00141C35"/>
    <w:rsid w:val="0014251A"/>
    <w:rsid w:val="00143934"/>
    <w:rsid w:val="001470F3"/>
    <w:rsid w:val="0015111D"/>
    <w:rsid w:val="001526DB"/>
    <w:rsid w:val="001531D5"/>
    <w:rsid w:val="0015456E"/>
    <w:rsid w:val="00160D6E"/>
    <w:rsid w:val="00163965"/>
    <w:rsid w:val="00163FC5"/>
    <w:rsid w:val="00164596"/>
    <w:rsid w:val="00166B64"/>
    <w:rsid w:val="001675A1"/>
    <w:rsid w:val="00167A82"/>
    <w:rsid w:val="00172613"/>
    <w:rsid w:val="00174AD9"/>
    <w:rsid w:val="00182875"/>
    <w:rsid w:val="00184B37"/>
    <w:rsid w:val="00184F02"/>
    <w:rsid w:val="00184F2D"/>
    <w:rsid w:val="00185231"/>
    <w:rsid w:val="00185961"/>
    <w:rsid w:val="00187DB0"/>
    <w:rsid w:val="00191BE9"/>
    <w:rsid w:val="00191E47"/>
    <w:rsid w:val="00196B08"/>
    <w:rsid w:val="00196C4E"/>
    <w:rsid w:val="00196E80"/>
    <w:rsid w:val="00197AA5"/>
    <w:rsid w:val="001A5043"/>
    <w:rsid w:val="001B5734"/>
    <w:rsid w:val="001B580D"/>
    <w:rsid w:val="001B59C3"/>
    <w:rsid w:val="001C3AFE"/>
    <w:rsid w:val="001C4F32"/>
    <w:rsid w:val="001D29AC"/>
    <w:rsid w:val="001D5213"/>
    <w:rsid w:val="001D7335"/>
    <w:rsid w:val="001D79FC"/>
    <w:rsid w:val="001E1DAF"/>
    <w:rsid w:val="001E1E79"/>
    <w:rsid w:val="001E34A3"/>
    <w:rsid w:val="001E394A"/>
    <w:rsid w:val="001E4F1B"/>
    <w:rsid w:val="001F0A8E"/>
    <w:rsid w:val="001F2C53"/>
    <w:rsid w:val="001F31FE"/>
    <w:rsid w:val="001F38FB"/>
    <w:rsid w:val="001F3B2E"/>
    <w:rsid w:val="001F7650"/>
    <w:rsid w:val="00200ACD"/>
    <w:rsid w:val="00203490"/>
    <w:rsid w:val="00203701"/>
    <w:rsid w:val="00203B60"/>
    <w:rsid w:val="00203D36"/>
    <w:rsid w:val="00205A55"/>
    <w:rsid w:val="00205AD1"/>
    <w:rsid w:val="00206BB9"/>
    <w:rsid w:val="00206C60"/>
    <w:rsid w:val="0020701C"/>
    <w:rsid w:val="0020701D"/>
    <w:rsid w:val="002075BD"/>
    <w:rsid w:val="002116FD"/>
    <w:rsid w:val="00211ED7"/>
    <w:rsid w:val="00212738"/>
    <w:rsid w:val="00212912"/>
    <w:rsid w:val="002168D4"/>
    <w:rsid w:val="0021732D"/>
    <w:rsid w:val="00217C72"/>
    <w:rsid w:val="00220040"/>
    <w:rsid w:val="00220EB5"/>
    <w:rsid w:val="0022525A"/>
    <w:rsid w:val="0022671F"/>
    <w:rsid w:val="00232A60"/>
    <w:rsid w:val="00234313"/>
    <w:rsid w:val="002348B5"/>
    <w:rsid w:val="0023705B"/>
    <w:rsid w:val="002373CC"/>
    <w:rsid w:val="00240508"/>
    <w:rsid w:val="002405EF"/>
    <w:rsid w:val="00240603"/>
    <w:rsid w:val="002417B5"/>
    <w:rsid w:val="00242D52"/>
    <w:rsid w:val="002465B1"/>
    <w:rsid w:val="00246C46"/>
    <w:rsid w:val="0025109A"/>
    <w:rsid w:val="002519A6"/>
    <w:rsid w:val="00253A44"/>
    <w:rsid w:val="00253C6A"/>
    <w:rsid w:val="00256E7A"/>
    <w:rsid w:val="00261514"/>
    <w:rsid w:val="002616AC"/>
    <w:rsid w:val="00262035"/>
    <w:rsid w:val="00262292"/>
    <w:rsid w:val="00264B8C"/>
    <w:rsid w:val="00264B90"/>
    <w:rsid w:val="002652E2"/>
    <w:rsid w:val="002676DF"/>
    <w:rsid w:val="00271E8C"/>
    <w:rsid w:val="00272DB1"/>
    <w:rsid w:val="00281B57"/>
    <w:rsid w:val="002833DF"/>
    <w:rsid w:val="00283722"/>
    <w:rsid w:val="002844EF"/>
    <w:rsid w:val="002859CC"/>
    <w:rsid w:val="00286E9C"/>
    <w:rsid w:val="00287C3F"/>
    <w:rsid w:val="002913BB"/>
    <w:rsid w:val="00292946"/>
    <w:rsid w:val="00292EA6"/>
    <w:rsid w:val="002931FE"/>
    <w:rsid w:val="00293F66"/>
    <w:rsid w:val="0029400F"/>
    <w:rsid w:val="00297024"/>
    <w:rsid w:val="00297DE5"/>
    <w:rsid w:val="002A2975"/>
    <w:rsid w:val="002A3134"/>
    <w:rsid w:val="002A3AA3"/>
    <w:rsid w:val="002A3E5D"/>
    <w:rsid w:val="002A45BB"/>
    <w:rsid w:val="002A4DA4"/>
    <w:rsid w:val="002A5B70"/>
    <w:rsid w:val="002A69C6"/>
    <w:rsid w:val="002A73C9"/>
    <w:rsid w:val="002A7BD8"/>
    <w:rsid w:val="002B0378"/>
    <w:rsid w:val="002B1D9D"/>
    <w:rsid w:val="002B2761"/>
    <w:rsid w:val="002B6A2B"/>
    <w:rsid w:val="002B6BED"/>
    <w:rsid w:val="002C1467"/>
    <w:rsid w:val="002C5E7F"/>
    <w:rsid w:val="002D1D0B"/>
    <w:rsid w:val="002D1EC8"/>
    <w:rsid w:val="002D36AD"/>
    <w:rsid w:val="002E1E56"/>
    <w:rsid w:val="002E271C"/>
    <w:rsid w:val="002E4BBB"/>
    <w:rsid w:val="002E62DC"/>
    <w:rsid w:val="002E7954"/>
    <w:rsid w:val="002E7CB4"/>
    <w:rsid w:val="002F07FE"/>
    <w:rsid w:val="002F132E"/>
    <w:rsid w:val="002F38B7"/>
    <w:rsid w:val="002F3F5A"/>
    <w:rsid w:val="002F5FBF"/>
    <w:rsid w:val="002F6BA9"/>
    <w:rsid w:val="003016CD"/>
    <w:rsid w:val="00303DA0"/>
    <w:rsid w:val="00304332"/>
    <w:rsid w:val="0030537F"/>
    <w:rsid w:val="00305C03"/>
    <w:rsid w:val="00307542"/>
    <w:rsid w:val="00307EC9"/>
    <w:rsid w:val="00310230"/>
    <w:rsid w:val="00311D86"/>
    <w:rsid w:val="003121A6"/>
    <w:rsid w:val="00315B4B"/>
    <w:rsid w:val="00316398"/>
    <w:rsid w:val="00317A11"/>
    <w:rsid w:val="00320953"/>
    <w:rsid w:val="00321E94"/>
    <w:rsid w:val="00323F0C"/>
    <w:rsid w:val="00324A00"/>
    <w:rsid w:val="00326100"/>
    <w:rsid w:val="00326DB1"/>
    <w:rsid w:val="00331293"/>
    <w:rsid w:val="00332FAF"/>
    <w:rsid w:val="00334039"/>
    <w:rsid w:val="00334E12"/>
    <w:rsid w:val="00334EC2"/>
    <w:rsid w:val="0033597A"/>
    <w:rsid w:val="003366AF"/>
    <w:rsid w:val="003378D6"/>
    <w:rsid w:val="00337D84"/>
    <w:rsid w:val="00340B07"/>
    <w:rsid w:val="00342926"/>
    <w:rsid w:val="0034428F"/>
    <w:rsid w:val="003453F2"/>
    <w:rsid w:val="00347607"/>
    <w:rsid w:val="0035022A"/>
    <w:rsid w:val="00352223"/>
    <w:rsid w:val="0035272E"/>
    <w:rsid w:val="003541B9"/>
    <w:rsid w:val="003547C4"/>
    <w:rsid w:val="00355517"/>
    <w:rsid w:val="003573AC"/>
    <w:rsid w:val="003574BA"/>
    <w:rsid w:val="00366F88"/>
    <w:rsid w:val="00370043"/>
    <w:rsid w:val="0037086E"/>
    <w:rsid w:val="00370AA5"/>
    <w:rsid w:val="00370CBD"/>
    <w:rsid w:val="0037155D"/>
    <w:rsid w:val="00375563"/>
    <w:rsid w:val="00380B88"/>
    <w:rsid w:val="00380C50"/>
    <w:rsid w:val="003839D6"/>
    <w:rsid w:val="003841D6"/>
    <w:rsid w:val="003849D8"/>
    <w:rsid w:val="00384A4B"/>
    <w:rsid w:val="00385AC7"/>
    <w:rsid w:val="003873C1"/>
    <w:rsid w:val="00392496"/>
    <w:rsid w:val="00395D04"/>
    <w:rsid w:val="00395FA3"/>
    <w:rsid w:val="003963A5"/>
    <w:rsid w:val="00396B13"/>
    <w:rsid w:val="003A07BB"/>
    <w:rsid w:val="003A1A0F"/>
    <w:rsid w:val="003A2794"/>
    <w:rsid w:val="003A42BB"/>
    <w:rsid w:val="003A53F1"/>
    <w:rsid w:val="003A5CE7"/>
    <w:rsid w:val="003A6CEF"/>
    <w:rsid w:val="003A7270"/>
    <w:rsid w:val="003B00F7"/>
    <w:rsid w:val="003B1AF4"/>
    <w:rsid w:val="003B3A0C"/>
    <w:rsid w:val="003B7157"/>
    <w:rsid w:val="003C30DC"/>
    <w:rsid w:val="003C5FB2"/>
    <w:rsid w:val="003C676E"/>
    <w:rsid w:val="003C6C07"/>
    <w:rsid w:val="003D28E0"/>
    <w:rsid w:val="003D4927"/>
    <w:rsid w:val="003D64A0"/>
    <w:rsid w:val="003D6731"/>
    <w:rsid w:val="003D693C"/>
    <w:rsid w:val="003D7BDA"/>
    <w:rsid w:val="003E1519"/>
    <w:rsid w:val="003E1D3A"/>
    <w:rsid w:val="003E1EA6"/>
    <w:rsid w:val="003E27E3"/>
    <w:rsid w:val="003E439A"/>
    <w:rsid w:val="003E468E"/>
    <w:rsid w:val="003E650B"/>
    <w:rsid w:val="003E6ADA"/>
    <w:rsid w:val="003F120E"/>
    <w:rsid w:val="003F1E86"/>
    <w:rsid w:val="003F2A4D"/>
    <w:rsid w:val="003F3381"/>
    <w:rsid w:val="003F34B5"/>
    <w:rsid w:val="003F7415"/>
    <w:rsid w:val="003F7AF2"/>
    <w:rsid w:val="00400A03"/>
    <w:rsid w:val="00402399"/>
    <w:rsid w:val="00402432"/>
    <w:rsid w:val="00403724"/>
    <w:rsid w:val="00403DEB"/>
    <w:rsid w:val="00404CF6"/>
    <w:rsid w:val="00405A49"/>
    <w:rsid w:val="0040715F"/>
    <w:rsid w:val="004072E8"/>
    <w:rsid w:val="0041255A"/>
    <w:rsid w:val="00412995"/>
    <w:rsid w:val="00413715"/>
    <w:rsid w:val="00413FE9"/>
    <w:rsid w:val="00415734"/>
    <w:rsid w:val="00415FDB"/>
    <w:rsid w:val="00416152"/>
    <w:rsid w:val="00417320"/>
    <w:rsid w:val="00417EA5"/>
    <w:rsid w:val="00420C8D"/>
    <w:rsid w:val="00421FB8"/>
    <w:rsid w:val="004239DA"/>
    <w:rsid w:val="00424AE5"/>
    <w:rsid w:val="004256C9"/>
    <w:rsid w:val="00426D86"/>
    <w:rsid w:val="00427393"/>
    <w:rsid w:val="004312E5"/>
    <w:rsid w:val="00431AC0"/>
    <w:rsid w:val="004342D5"/>
    <w:rsid w:val="004346C0"/>
    <w:rsid w:val="00444AF2"/>
    <w:rsid w:val="00445197"/>
    <w:rsid w:val="00450652"/>
    <w:rsid w:val="0045067D"/>
    <w:rsid w:val="0045098F"/>
    <w:rsid w:val="00450F4C"/>
    <w:rsid w:val="0045288E"/>
    <w:rsid w:val="004531DB"/>
    <w:rsid w:val="00461770"/>
    <w:rsid w:val="004619CE"/>
    <w:rsid w:val="004650FC"/>
    <w:rsid w:val="00465BFB"/>
    <w:rsid w:val="0046766B"/>
    <w:rsid w:val="0047101C"/>
    <w:rsid w:val="00473670"/>
    <w:rsid w:val="004751FF"/>
    <w:rsid w:val="00475A2C"/>
    <w:rsid w:val="00476772"/>
    <w:rsid w:val="00476BD6"/>
    <w:rsid w:val="004776BF"/>
    <w:rsid w:val="00482B7C"/>
    <w:rsid w:val="00484B3F"/>
    <w:rsid w:val="004857F6"/>
    <w:rsid w:val="00487FE7"/>
    <w:rsid w:val="00491B8C"/>
    <w:rsid w:val="00491C05"/>
    <w:rsid w:val="00494150"/>
    <w:rsid w:val="00494F17"/>
    <w:rsid w:val="0049569F"/>
    <w:rsid w:val="004958DA"/>
    <w:rsid w:val="00497898"/>
    <w:rsid w:val="004A1CFB"/>
    <w:rsid w:val="004A59DA"/>
    <w:rsid w:val="004A59E9"/>
    <w:rsid w:val="004A6E3A"/>
    <w:rsid w:val="004A77B6"/>
    <w:rsid w:val="004B0E39"/>
    <w:rsid w:val="004B1024"/>
    <w:rsid w:val="004B1E59"/>
    <w:rsid w:val="004B2051"/>
    <w:rsid w:val="004B2541"/>
    <w:rsid w:val="004B2DC5"/>
    <w:rsid w:val="004B5A87"/>
    <w:rsid w:val="004B66ED"/>
    <w:rsid w:val="004B6718"/>
    <w:rsid w:val="004B6948"/>
    <w:rsid w:val="004B7209"/>
    <w:rsid w:val="004C3023"/>
    <w:rsid w:val="004C37F5"/>
    <w:rsid w:val="004C5B5B"/>
    <w:rsid w:val="004C7FE3"/>
    <w:rsid w:val="004D0F50"/>
    <w:rsid w:val="004D5B1A"/>
    <w:rsid w:val="004D63E2"/>
    <w:rsid w:val="004D7F69"/>
    <w:rsid w:val="004E047B"/>
    <w:rsid w:val="004E1BC7"/>
    <w:rsid w:val="004E1C17"/>
    <w:rsid w:val="004E3610"/>
    <w:rsid w:val="004E3FBF"/>
    <w:rsid w:val="004E4874"/>
    <w:rsid w:val="004E5906"/>
    <w:rsid w:val="004F00B1"/>
    <w:rsid w:val="004F1B07"/>
    <w:rsid w:val="004F2FE6"/>
    <w:rsid w:val="004F39DE"/>
    <w:rsid w:val="004F45D9"/>
    <w:rsid w:val="004F567A"/>
    <w:rsid w:val="004F6A19"/>
    <w:rsid w:val="004F769C"/>
    <w:rsid w:val="004F7752"/>
    <w:rsid w:val="00500AED"/>
    <w:rsid w:val="005012C2"/>
    <w:rsid w:val="005052A3"/>
    <w:rsid w:val="005129B8"/>
    <w:rsid w:val="00512C1E"/>
    <w:rsid w:val="005133AF"/>
    <w:rsid w:val="0051505F"/>
    <w:rsid w:val="0051558B"/>
    <w:rsid w:val="00516C3D"/>
    <w:rsid w:val="00516F5C"/>
    <w:rsid w:val="005173BD"/>
    <w:rsid w:val="00517C40"/>
    <w:rsid w:val="005230F0"/>
    <w:rsid w:val="0052320B"/>
    <w:rsid w:val="00523C3D"/>
    <w:rsid w:val="00525073"/>
    <w:rsid w:val="0052704D"/>
    <w:rsid w:val="00527B45"/>
    <w:rsid w:val="00531211"/>
    <w:rsid w:val="00531A93"/>
    <w:rsid w:val="00531B55"/>
    <w:rsid w:val="00532052"/>
    <w:rsid w:val="0053332C"/>
    <w:rsid w:val="00534DC1"/>
    <w:rsid w:val="0053548C"/>
    <w:rsid w:val="00537A3F"/>
    <w:rsid w:val="0054182B"/>
    <w:rsid w:val="00543218"/>
    <w:rsid w:val="005435BE"/>
    <w:rsid w:val="00545945"/>
    <w:rsid w:val="0054758F"/>
    <w:rsid w:val="00551F3D"/>
    <w:rsid w:val="0055321F"/>
    <w:rsid w:val="00553225"/>
    <w:rsid w:val="00553883"/>
    <w:rsid w:val="00553D3E"/>
    <w:rsid w:val="00554798"/>
    <w:rsid w:val="00557BD9"/>
    <w:rsid w:val="00557F2A"/>
    <w:rsid w:val="005634F0"/>
    <w:rsid w:val="005645BD"/>
    <w:rsid w:val="005674DF"/>
    <w:rsid w:val="005677F5"/>
    <w:rsid w:val="0057047D"/>
    <w:rsid w:val="0057509C"/>
    <w:rsid w:val="00575376"/>
    <w:rsid w:val="00576885"/>
    <w:rsid w:val="005803FD"/>
    <w:rsid w:val="0058293E"/>
    <w:rsid w:val="005864B7"/>
    <w:rsid w:val="00587329"/>
    <w:rsid w:val="005921F0"/>
    <w:rsid w:val="00595B3D"/>
    <w:rsid w:val="0059607D"/>
    <w:rsid w:val="00596922"/>
    <w:rsid w:val="00597829"/>
    <w:rsid w:val="00597B7E"/>
    <w:rsid w:val="00597C10"/>
    <w:rsid w:val="005A2271"/>
    <w:rsid w:val="005A4D77"/>
    <w:rsid w:val="005B1907"/>
    <w:rsid w:val="005B3E8E"/>
    <w:rsid w:val="005B41AB"/>
    <w:rsid w:val="005B46D1"/>
    <w:rsid w:val="005B4DAE"/>
    <w:rsid w:val="005B59CB"/>
    <w:rsid w:val="005B65BC"/>
    <w:rsid w:val="005B7BDD"/>
    <w:rsid w:val="005C1638"/>
    <w:rsid w:val="005C1838"/>
    <w:rsid w:val="005C19BF"/>
    <w:rsid w:val="005C3200"/>
    <w:rsid w:val="005C428E"/>
    <w:rsid w:val="005C5FCC"/>
    <w:rsid w:val="005D11E5"/>
    <w:rsid w:val="005D5E19"/>
    <w:rsid w:val="005D7EFA"/>
    <w:rsid w:val="005D7FB5"/>
    <w:rsid w:val="005E0632"/>
    <w:rsid w:val="005E105C"/>
    <w:rsid w:val="005E1B8D"/>
    <w:rsid w:val="005E2267"/>
    <w:rsid w:val="005E37D8"/>
    <w:rsid w:val="005E3859"/>
    <w:rsid w:val="005E5B5A"/>
    <w:rsid w:val="005E5EFD"/>
    <w:rsid w:val="005E66EA"/>
    <w:rsid w:val="005E6904"/>
    <w:rsid w:val="005E7CCE"/>
    <w:rsid w:val="005F0C79"/>
    <w:rsid w:val="005F0EFE"/>
    <w:rsid w:val="005F1764"/>
    <w:rsid w:val="005F7719"/>
    <w:rsid w:val="005F7D98"/>
    <w:rsid w:val="00603F3E"/>
    <w:rsid w:val="0060407C"/>
    <w:rsid w:val="006048BF"/>
    <w:rsid w:val="00605223"/>
    <w:rsid w:val="00606E86"/>
    <w:rsid w:val="006146A5"/>
    <w:rsid w:val="00615AEA"/>
    <w:rsid w:val="00617E60"/>
    <w:rsid w:val="00620131"/>
    <w:rsid w:val="00621372"/>
    <w:rsid w:val="00621E44"/>
    <w:rsid w:val="00623F00"/>
    <w:rsid w:val="00624240"/>
    <w:rsid w:val="00626FB9"/>
    <w:rsid w:val="0063085F"/>
    <w:rsid w:val="00634747"/>
    <w:rsid w:val="0063507E"/>
    <w:rsid w:val="00637B97"/>
    <w:rsid w:val="006461B6"/>
    <w:rsid w:val="00646950"/>
    <w:rsid w:val="00646D66"/>
    <w:rsid w:val="00647383"/>
    <w:rsid w:val="00650215"/>
    <w:rsid w:val="006510A8"/>
    <w:rsid w:val="006514FE"/>
    <w:rsid w:val="00651B33"/>
    <w:rsid w:val="006532CF"/>
    <w:rsid w:val="006536A1"/>
    <w:rsid w:val="00654829"/>
    <w:rsid w:val="00654AF9"/>
    <w:rsid w:val="006550E9"/>
    <w:rsid w:val="00657CE5"/>
    <w:rsid w:val="006627E3"/>
    <w:rsid w:val="006646C8"/>
    <w:rsid w:val="00664E2E"/>
    <w:rsid w:val="00666A8B"/>
    <w:rsid w:val="00667983"/>
    <w:rsid w:val="006719BA"/>
    <w:rsid w:val="00673542"/>
    <w:rsid w:val="006739B8"/>
    <w:rsid w:val="006744D9"/>
    <w:rsid w:val="0067458A"/>
    <w:rsid w:val="0067470E"/>
    <w:rsid w:val="0067485D"/>
    <w:rsid w:val="0068186D"/>
    <w:rsid w:val="006825A5"/>
    <w:rsid w:val="00684839"/>
    <w:rsid w:val="0068503C"/>
    <w:rsid w:val="00685488"/>
    <w:rsid w:val="00686276"/>
    <w:rsid w:val="00686EFC"/>
    <w:rsid w:val="0068716E"/>
    <w:rsid w:val="006900C3"/>
    <w:rsid w:val="00692356"/>
    <w:rsid w:val="00692B74"/>
    <w:rsid w:val="0069570E"/>
    <w:rsid w:val="00696FEF"/>
    <w:rsid w:val="006972CC"/>
    <w:rsid w:val="006A01FD"/>
    <w:rsid w:val="006A068F"/>
    <w:rsid w:val="006A0C3D"/>
    <w:rsid w:val="006A13EE"/>
    <w:rsid w:val="006A218D"/>
    <w:rsid w:val="006A3843"/>
    <w:rsid w:val="006A5463"/>
    <w:rsid w:val="006A7F64"/>
    <w:rsid w:val="006B5C65"/>
    <w:rsid w:val="006B61F3"/>
    <w:rsid w:val="006C1ECB"/>
    <w:rsid w:val="006C3C33"/>
    <w:rsid w:val="006C6B49"/>
    <w:rsid w:val="006C785B"/>
    <w:rsid w:val="006D092A"/>
    <w:rsid w:val="006D34C5"/>
    <w:rsid w:val="006D6827"/>
    <w:rsid w:val="006E1487"/>
    <w:rsid w:val="006E215D"/>
    <w:rsid w:val="006E23BC"/>
    <w:rsid w:val="006E5FB9"/>
    <w:rsid w:val="006E7CFA"/>
    <w:rsid w:val="006F0F00"/>
    <w:rsid w:val="006F2886"/>
    <w:rsid w:val="006F3DFA"/>
    <w:rsid w:val="006F76AB"/>
    <w:rsid w:val="00700308"/>
    <w:rsid w:val="00700C91"/>
    <w:rsid w:val="00702CD6"/>
    <w:rsid w:val="00704E0E"/>
    <w:rsid w:val="007053CF"/>
    <w:rsid w:val="00707C4E"/>
    <w:rsid w:val="007106C1"/>
    <w:rsid w:val="007106F3"/>
    <w:rsid w:val="0071088B"/>
    <w:rsid w:val="0071148F"/>
    <w:rsid w:val="00712E41"/>
    <w:rsid w:val="00714126"/>
    <w:rsid w:val="00720B85"/>
    <w:rsid w:val="00722E6F"/>
    <w:rsid w:val="00723349"/>
    <w:rsid w:val="00724F3D"/>
    <w:rsid w:val="00725202"/>
    <w:rsid w:val="00727632"/>
    <w:rsid w:val="00730D10"/>
    <w:rsid w:val="00730D14"/>
    <w:rsid w:val="007311F3"/>
    <w:rsid w:val="007326B0"/>
    <w:rsid w:val="00732A34"/>
    <w:rsid w:val="00732C44"/>
    <w:rsid w:val="00733B40"/>
    <w:rsid w:val="00733BE3"/>
    <w:rsid w:val="00735AB6"/>
    <w:rsid w:val="00735E1F"/>
    <w:rsid w:val="0074163D"/>
    <w:rsid w:val="00741C1F"/>
    <w:rsid w:val="007423EE"/>
    <w:rsid w:val="00742B33"/>
    <w:rsid w:val="007431F6"/>
    <w:rsid w:val="00743A0F"/>
    <w:rsid w:val="00743D87"/>
    <w:rsid w:val="00743F91"/>
    <w:rsid w:val="00744F62"/>
    <w:rsid w:val="00745894"/>
    <w:rsid w:val="00745983"/>
    <w:rsid w:val="00750183"/>
    <w:rsid w:val="0075092D"/>
    <w:rsid w:val="00751056"/>
    <w:rsid w:val="007520EC"/>
    <w:rsid w:val="0075280F"/>
    <w:rsid w:val="00752C92"/>
    <w:rsid w:val="0075311E"/>
    <w:rsid w:val="00754160"/>
    <w:rsid w:val="00763A64"/>
    <w:rsid w:val="00767CCD"/>
    <w:rsid w:val="0077036F"/>
    <w:rsid w:val="007709A4"/>
    <w:rsid w:val="00771134"/>
    <w:rsid w:val="00772BEF"/>
    <w:rsid w:val="00772C5C"/>
    <w:rsid w:val="00774469"/>
    <w:rsid w:val="00775B40"/>
    <w:rsid w:val="00775CB5"/>
    <w:rsid w:val="0078049E"/>
    <w:rsid w:val="0078135D"/>
    <w:rsid w:val="00781920"/>
    <w:rsid w:val="00786066"/>
    <w:rsid w:val="00786859"/>
    <w:rsid w:val="0078760E"/>
    <w:rsid w:val="0079045C"/>
    <w:rsid w:val="00793C0C"/>
    <w:rsid w:val="00793E41"/>
    <w:rsid w:val="00795521"/>
    <w:rsid w:val="007955BE"/>
    <w:rsid w:val="007970BD"/>
    <w:rsid w:val="007A259A"/>
    <w:rsid w:val="007A5FAD"/>
    <w:rsid w:val="007A7348"/>
    <w:rsid w:val="007A7AEB"/>
    <w:rsid w:val="007B08FD"/>
    <w:rsid w:val="007B2622"/>
    <w:rsid w:val="007B2E4C"/>
    <w:rsid w:val="007B2FBD"/>
    <w:rsid w:val="007B3CC2"/>
    <w:rsid w:val="007B42DB"/>
    <w:rsid w:val="007B449A"/>
    <w:rsid w:val="007B4C65"/>
    <w:rsid w:val="007B7E4B"/>
    <w:rsid w:val="007C026F"/>
    <w:rsid w:val="007C18DC"/>
    <w:rsid w:val="007C2DD5"/>
    <w:rsid w:val="007C31BF"/>
    <w:rsid w:val="007C47E7"/>
    <w:rsid w:val="007C5A0D"/>
    <w:rsid w:val="007C62C8"/>
    <w:rsid w:val="007C65E6"/>
    <w:rsid w:val="007D3C1C"/>
    <w:rsid w:val="007D42BF"/>
    <w:rsid w:val="007D6620"/>
    <w:rsid w:val="007D788E"/>
    <w:rsid w:val="007E21D3"/>
    <w:rsid w:val="007F5BBD"/>
    <w:rsid w:val="008015D3"/>
    <w:rsid w:val="008025DD"/>
    <w:rsid w:val="00803A6B"/>
    <w:rsid w:val="00803C1D"/>
    <w:rsid w:val="00804F36"/>
    <w:rsid w:val="00807F37"/>
    <w:rsid w:val="008109F8"/>
    <w:rsid w:val="00811770"/>
    <w:rsid w:val="008124CF"/>
    <w:rsid w:val="00812BF7"/>
    <w:rsid w:val="008161E4"/>
    <w:rsid w:val="00822033"/>
    <w:rsid w:val="00822B55"/>
    <w:rsid w:val="00823F7A"/>
    <w:rsid w:val="008241D3"/>
    <w:rsid w:val="00824D62"/>
    <w:rsid w:val="00825003"/>
    <w:rsid w:val="008275FD"/>
    <w:rsid w:val="00830E0E"/>
    <w:rsid w:val="00830FAE"/>
    <w:rsid w:val="008317CA"/>
    <w:rsid w:val="00837F01"/>
    <w:rsid w:val="00842AB5"/>
    <w:rsid w:val="0084494F"/>
    <w:rsid w:val="0084700F"/>
    <w:rsid w:val="00847EBD"/>
    <w:rsid w:val="0085104D"/>
    <w:rsid w:val="008512BB"/>
    <w:rsid w:val="00852CA4"/>
    <w:rsid w:val="008542D0"/>
    <w:rsid w:val="0085663E"/>
    <w:rsid w:val="00860037"/>
    <w:rsid w:val="008602E1"/>
    <w:rsid w:val="0086110F"/>
    <w:rsid w:val="00863F2D"/>
    <w:rsid w:val="0086451A"/>
    <w:rsid w:val="0086757D"/>
    <w:rsid w:val="00867757"/>
    <w:rsid w:val="008713F8"/>
    <w:rsid w:val="00872F4E"/>
    <w:rsid w:val="00874B96"/>
    <w:rsid w:val="00875698"/>
    <w:rsid w:val="00877006"/>
    <w:rsid w:val="00881128"/>
    <w:rsid w:val="008814F2"/>
    <w:rsid w:val="00883254"/>
    <w:rsid w:val="00883909"/>
    <w:rsid w:val="00883F95"/>
    <w:rsid w:val="008852B6"/>
    <w:rsid w:val="00885F12"/>
    <w:rsid w:val="008863FF"/>
    <w:rsid w:val="00886BB9"/>
    <w:rsid w:val="008913ED"/>
    <w:rsid w:val="00892125"/>
    <w:rsid w:val="008928AA"/>
    <w:rsid w:val="008942D9"/>
    <w:rsid w:val="00896A66"/>
    <w:rsid w:val="008A0D4D"/>
    <w:rsid w:val="008A2928"/>
    <w:rsid w:val="008A2DCA"/>
    <w:rsid w:val="008A4014"/>
    <w:rsid w:val="008A4461"/>
    <w:rsid w:val="008A4717"/>
    <w:rsid w:val="008A478E"/>
    <w:rsid w:val="008A4E0E"/>
    <w:rsid w:val="008A6D63"/>
    <w:rsid w:val="008A7AF2"/>
    <w:rsid w:val="008B08AA"/>
    <w:rsid w:val="008B2491"/>
    <w:rsid w:val="008B36EF"/>
    <w:rsid w:val="008B74EC"/>
    <w:rsid w:val="008B7935"/>
    <w:rsid w:val="008C010B"/>
    <w:rsid w:val="008C01D5"/>
    <w:rsid w:val="008C02E3"/>
    <w:rsid w:val="008C35CA"/>
    <w:rsid w:val="008C39DF"/>
    <w:rsid w:val="008C3DB7"/>
    <w:rsid w:val="008C467C"/>
    <w:rsid w:val="008C57B4"/>
    <w:rsid w:val="008C5DEC"/>
    <w:rsid w:val="008C6A9D"/>
    <w:rsid w:val="008C7E92"/>
    <w:rsid w:val="008D0131"/>
    <w:rsid w:val="008D08F2"/>
    <w:rsid w:val="008D157C"/>
    <w:rsid w:val="008D1DBE"/>
    <w:rsid w:val="008D2805"/>
    <w:rsid w:val="008D62C3"/>
    <w:rsid w:val="008D7A75"/>
    <w:rsid w:val="008E3D42"/>
    <w:rsid w:val="008E4F5C"/>
    <w:rsid w:val="008E5C01"/>
    <w:rsid w:val="008E6A15"/>
    <w:rsid w:val="008E7CB0"/>
    <w:rsid w:val="008F49EF"/>
    <w:rsid w:val="008F69AE"/>
    <w:rsid w:val="008F7EB7"/>
    <w:rsid w:val="00900145"/>
    <w:rsid w:val="0090071D"/>
    <w:rsid w:val="00901058"/>
    <w:rsid w:val="009012E4"/>
    <w:rsid w:val="0090159F"/>
    <w:rsid w:val="00902173"/>
    <w:rsid w:val="0090232B"/>
    <w:rsid w:val="00903B95"/>
    <w:rsid w:val="009075BA"/>
    <w:rsid w:val="00911F3B"/>
    <w:rsid w:val="0091241A"/>
    <w:rsid w:val="009124FC"/>
    <w:rsid w:val="00913309"/>
    <w:rsid w:val="00914E62"/>
    <w:rsid w:val="00915909"/>
    <w:rsid w:val="00915FEE"/>
    <w:rsid w:val="0092136A"/>
    <w:rsid w:val="00924810"/>
    <w:rsid w:val="0092567F"/>
    <w:rsid w:val="0092727D"/>
    <w:rsid w:val="00930501"/>
    <w:rsid w:val="00932205"/>
    <w:rsid w:val="00933841"/>
    <w:rsid w:val="009338C5"/>
    <w:rsid w:val="00935EFA"/>
    <w:rsid w:val="00935F0D"/>
    <w:rsid w:val="009361BF"/>
    <w:rsid w:val="0093717C"/>
    <w:rsid w:val="00937273"/>
    <w:rsid w:val="00941651"/>
    <w:rsid w:val="009418DE"/>
    <w:rsid w:val="00941CF7"/>
    <w:rsid w:val="00945D11"/>
    <w:rsid w:val="0094718C"/>
    <w:rsid w:val="00950310"/>
    <w:rsid w:val="00950BF3"/>
    <w:rsid w:val="00955657"/>
    <w:rsid w:val="00956A73"/>
    <w:rsid w:val="009612A8"/>
    <w:rsid w:val="009626D7"/>
    <w:rsid w:val="00965D90"/>
    <w:rsid w:val="00966DA1"/>
    <w:rsid w:val="00970DDB"/>
    <w:rsid w:val="00971DBF"/>
    <w:rsid w:val="0097296A"/>
    <w:rsid w:val="0097381C"/>
    <w:rsid w:val="009759CA"/>
    <w:rsid w:val="00976B33"/>
    <w:rsid w:val="00976F72"/>
    <w:rsid w:val="009850A2"/>
    <w:rsid w:val="0098729D"/>
    <w:rsid w:val="009906E0"/>
    <w:rsid w:val="00991FC9"/>
    <w:rsid w:val="00994FB2"/>
    <w:rsid w:val="00995D50"/>
    <w:rsid w:val="0099687B"/>
    <w:rsid w:val="00997DF8"/>
    <w:rsid w:val="009A2873"/>
    <w:rsid w:val="009A2924"/>
    <w:rsid w:val="009A3DBB"/>
    <w:rsid w:val="009A4F09"/>
    <w:rsid w:val="009A7864"/>
    <w:rsid w:val="009B092D"/>
    <w:rsid w:val="009B0CE1"/>
    <w:rsid w:val="009B26BC"/>
    <w:rsid w:val="009B31BA"/>
    <w:rsid w:val="009B353C"/>
    <w:rsid w:val="009B3AD5"/>
    <w:rsid w:val="009B3CA0"/>
    <w:rsid w:val="009B4293"/>
    <w:rsid w:val="009B471D"/>
    <w:rsid w:val="009B6A27"/>
    <w:rsid w:val="009B76CE"/>
    <w:rsid w:val="009C16D1"/>
    <w:rsid w:val="009C320E"/>
    <w:rsid w:val="009C5388"/>
    <w:rsid w:val="009C6322"/>
    <w:rsid w:val="009C7A89"/>
    <w:rsid w:val="009D02AB"/>
    <w:rsid w:val="009D02E6"/>
    <w:rsid w:val="009D0708"/>
    <w:rsid w:val="009D23F9"/>
    <w:rsid w:val="009D7F01"/>
    <w:rsid w:val="009E1B35"/>
    <w:rsid w:val="009E1D8E"/>
    <w:rsid w:val="009E2422"/>
    <w:rsid w:val="009E2F6A"/>
    <w:rsid w:val="009E3233"/>
    <w:rsid w:val="009E41FA"/>
    <w:rsid w:val="009E469F"/>
    <w:rsid w:val="009E4BC5"/>
    <w:rsid w:val="009E608D"/>
    <w:rsid w:val="009E6F08"/>
    <w:rsid w:val="009E75EC"/>
    <w:rsid w:val="009F05FB"/>
    <w:rsid w:val="009F246B"/>
    <w:rsid w:val="009F2A33"/>
    <w:rsid w:val="009F2F0D"/>
    <w:rsid w:val="009F3D52"/>
    <w:rsid w:val="009F5147"/>
    <w:rsid w:val="009F58DE"/>
    <w:rsid w:val="009F5932"/>
    <w:rsid w:val="009F7C61"/>
    <w:rsid w:val="00A0056E"/>
    <w:rsid w:val="00A00E15"/>
    <w:rsid w:val="00A013D2"/>
    <w:rsid w:val="00A01B51"/>
    <w:rsid w:val="00A03561"/>
    <w:rsid w:val="00A05523"/>
    <w:rsid w:val="00A05A7E"/>
    <w:rsid w:val="00A05C26"/>
    <w:rsid w:val="00A05D8F"/>
    <w:rsid w:val="00A06B6C"/>
    <w:rsid w:val="00A071FF"/>
    <w:rsid w:val="00A07259"/>
    <w:rsid w:val="00A123D7"/>
    <w:rsid w:val="00A145CE"/>
    <w:rsid w:val="00A146A1"/>
    <w:rsid w:val="00A1551B"/>
    <w:rsid w:val="00A160A1"/>
    <w:rsid w:val="00A17CD6"/>
    <w:rsid w:val="00A20105"/>
    <w:rsid w:val="00A257AB"/>
    <w:rsid w:val="00A270F8"/>
    <w:rsid w:val="00A27460"/>
    <w:rsid w:val="00A27985"/>
    <w:rsid w:val="00A27A69"/>
    <w:rsid w:val="00A304F3"/>
    <w:rsid w:val="00A31890"/>
    <w:rsid w:val="00A31D25"/>
    <w:rsid w:val="00A377E2"/>
    <w:rsid w:val="00A405E2"/>
    <w:rsid w:val="00A40980"/>
    <w:rsid w:val="00A424DD"/>
    <w:rsid w:val="00A42A76"/>
    <w:rsid w:val="00A43D95"/>
    <w:rsid w:val="00A43FE7"/>
    <w:rsid w:val="00A4455C"/>
    <w:rsid w:val="00A523E2"/>
    <w:rsid w:val="00A537EA"/>
    <w:rsid w:val="00A53C30"/>
    <w:rsid w:val="00A54434"/>
    <w:rsid w:val="00A548C5"/>
    <w:rsid w:val="00A55AD8"/>
    <w:rsid w:val="00A56A28"/>
    <w:rsid w:val="00A61F7C"/>
    <w:rsid w:val="00A6401D"/>
    <w:rsid w:val="00A66763"/>
    <w:rsid w:val="00A66AD9"/>
    <w:rsid w:val="00A66B82"/>
    <w:rsid w:val="00A66DFD"/>
    <w:rsid w:val="00A72C9B"/>
    <w:rsid w:val="00A754B9"/>
    <w:rsid w:val="00A76DDF"/>
    <w:rsid w:val="00A77B75"/>
    <w:rsid w:val="00A8059A"/>
    <w:rsid w:val="00A806BB"/>
    <w:rsid w:val="00A806ED"/>
    <w:rsid w:val="00A80853"/>
    <w:rsid w:val="00A80AFA"/>
    <w:rsid w:val="00A80C35"/>
    <w:rsid w:val="00A82D52"/>
    <w:rsid w:val="00A8659F"/>
    <w:rsid w:val="00A9173D"/>
    <w:rsid w:val="00A91F30"/>
    <w:rsid w:val="00A920DE"/>
    <w:rsid w:val="00A948D6"/>
    <w:rsid w:val="00A95C22"/>
    <w:rsid w:val="00A95CEB"/>
    <w:rsid w:val="00AA16DD"/>
    <w:rsid w:val="00AA3B27"/>
    <w:rsid w:val="00AA4B3B"/>
    <w:rsid w:val="00AA5AC9"/>
    <w:rsid w:val="00AA63E3"/>
    <w:rsid w:val="00AA6D57"/>
    <w:rsid w:val="00AB00C3"/>
    <w:rsid w:val="00AB22FB"/>
    <w:rsid w:val="00AB472A"/>
    <w:rsid w:val="00AB68BC"/>
    <w:rsid w:val="00AC0E67"/>
    <w:rsid w:val="00AC0F6C"/>
    <w:rsid w:val="00AC2F2B"/>
    <w:rsid w:val="00AC7031"/>
    <w:rsid w:val="00AD019E"/>
    <w:rsid w:val="00AD09FB"/>
    <w:rsid w:val="00AD10C2"/>
    <w:rsid w:val="00AD343F"/>
    <w:rsid w:val="00AD38CB"/>
    <w:rsid w:val="00AD65BE"/>
    <w:rsid w:val="00AD6F9A"/>
    <w:rsid w:val="00AE0046"/>
    <w:rsid w:val="00AE312B"/>
    <w:rsid w:val="00AE4668"/>
    <w:rsid w:val="00AE60E7"/>
    <w:rsid w:val="00AE6D0C"/>
    <w:rsid w:val="00AE7269"/>
    <w:rsid w:val="00AE795C"/>
    <w:rsid w:val="00AE7995"/>
    <w:rsid w:val="00AE7F43"/>
    <w:rsid w:val="00AF013D"/>
    <w:rsid w:val="00AF0B0C"/>
    <w:rsid w:val="00AF1BCF"/>
    <w:rsid w:val="00AF1CD5"/>
    <w:rsid w:val="00AF1F16"/>
    <w:rsid w:val="00AF55CE"/>
    <w:rsid w:val="00AF67D5"/>
    <w:rsid w:val="00AF7C99"/>
    <w:rsid w:val="00AF7E94"/>
    <w:rsid w:val="00B00209"/>
    <w:rsid w:val="00B00F73"/>
    <w:rsid w:val="00B028B9"/>
    <w:rsid w:val="00B02987"/>
    <w:rsid w:val="00B0535C"/>
    <w:rsid w:val="00B05E5C"/>
    <w:rsid w:val="00B060E6"/>
    <w:rsid w:val="00B067BE"/>
    <w:rsid w:val="00B06EAF"/>
    <w:rsid w:val="00B112E8"/>
    <w:rsid w:val="00B14042"/>
    <w:rsid w:val="00B14141"/>
    <w:rsid w:val="00B1621B"/>
    <w:rsid w:val="00B20538"/>
    <w:rsid w:val="00B20E01"/>
    <w:rsid w:val="00B220DD"/>
    <w:rsid w:val="00B22234"/>
    <w:rsid w:val="00B24066"/>
    <w:rsid w:val="00B24A5E"/>
    <w:rsid w:val="00B2562E"/>
    <w:rsid w:val="00B2688C"/>
    <w:rsid w:val="00B26C46"/>
    <w:rsid w:val="00B27511"/>
    <w:rsid w:val="00B2784C"/>
    <w:rsid w:val="00B31DC1"/>
    <w:rsid w:val="00B32F7E"/>
    <w:rsid w:val="00B33A29"/>
    <w:rsid w:val="00B35D6A"/>
    <w:rsid w:val="00B35DE1"/>
    <w:rsid w:val="00B37227"/>
    <w:rsid w:val="00B3738C"/>
    <w:rsid w:val="00B41CF8"/>
    <w:rsid w:val="00B42022"/>
    <w:rsid w:val="00B440C7"/>
    <w:rsid w:val="00B51C64"/>
    <w:rsid w:val="00B52DEF"/>
    <w:rsid w:val="00B53152"/>
    <w:rsid w:val="00B53CC7"/>
    <w:rsid w:val="00B55C07"/>
    <w:rsid w:val="00B56BF2"/>
    <w:rsid w:val="00B578A1"/>
    <w:rsid w:val="00B60053"/>
    <w:rsid w:val="00B60DA2"/>
    <w:rsid w:val="00B653D3"/>
    <w:rsid w:val="00B66D12"/>
    <w:rsid w:val="00B73A3F"/>
    <w:rsid w:val="00B743A2"/>
    <w:rsid w:val="00B749F3"/>
    <w:rsid w:val="00B74A24"/>
    <w:rsid w:val="00B74A5E"/>
    <w:rsid w:val="00B74BF9"/>
    <w:rsid w:val="00B852CE"/>
    <w:rsid w:val="00B85E1A"/>
    <w:rsid w:val="00B86373"/>
    <w:rsid w:val="00B9023F"/>
    <w:rsid w:val="00B91B99"/>
    <w:rsid w:val="00B94C4D"/>
    <w:rsid w:val="00B95D82"/>
    <w:rsid w:val="00B97FD6"/>
    <w:rsid w:val="00BA3C73"/>
    <w:rsid w:val="00BA4027"/>
    <w:rsid w:val="00BB2509"/>
    <w:rsid w:val="00BB2C4F"/>
    <w:rsid w:val="00BB3A35"/>
    <w:rsid w:val="00BB56F3"/>
    <w:rsid w:val="00BB5ADD"/>
    <w:rsid w:val="00BB6576"/>
    <w:rsid w:val="00BB6E9C"/>
    <w:rsid w:val="00BC0BED"/>
    <w:rsid w:val="00BC312C"/>
    <w:rsid w:val="00BC3FBC"/>
    <w:rsid w:val="00BC4A7F"/>
    <w:rsid w:val="00BC70B6"/>
    <w:rsid w:val="00BC77FA"/>
    <w:rsid w:val="00BC77FD"/>
    <w:rsid w:val="00BD002F"/>
    <w:rsid w:val="00BD34C3"/>
    <w:rsid w:val="00BD3F37"/>
    <w:rsid w:val="00BD58EC"/>
    <w:rsid w:val="00BD5A65"/>
    <w:rsid w:val="00BD5AC6"/>
    <w:rsid w:val="00BD7FEE"/>
    <w:rsid w:val="00BE17B7"/>
    <w:rsid w:val="00BE3013"/>
    <w:rsid w:val="00BE3470"/>
    <w:rsid w:val="00BE4396"/>
    <w:rsid w:val="00BE5BE1"/>
    <w:rsid w:val="00BF1F71"/>
    <w:rsid w:val="00BF405F"/>
    <w:rsid w:val="00BF6486"/>
    <w:rsid w:val="00C00042"/>
    <w:rsid w:val="00C0157C"/>
    <w:rsid w:val="00C01E17"/>
    <w:rsid w:val="00C03C5D"/>
    <w:rsid w:val="00C042E5"/>
    <w:rsid w:val="00C064B9"/>
    <w:rsid w:val="00C06D75"/>
    <w:rsid w:val="00C075EE"/>
    <w:rsid w:val="00C10BD5"/>
    <w:rsid w:val="00C112B2"/>
    <w:rsid w:val="00C11EB6"/>
    <w:rsid w:val="00C130B2"/>
    <w:rsid w:val="00C139A0"/>
    <w:rsid w:val="00C144B2"/>
    <w:rsid w:val="00C147A7"/>
    <w:rsid w:val="00C151D8"/>
    <w:rsid w:val="00C20C0C"/>
    <w:rsid w:val="00C23D79"/>
    <w:rsid w:val="00C24A79"/>
    <w:rsid w:val="00C24CDD"/>
    <w:rsid w:val="00C251D5"/>
    <w:rsid w:val="00C26F73"/>
    <w:rsid w:val="00C27879"/>
    <w:rsid w:val="00C31EB3"/>
    <w:rsid w:val="00C32AB4"/>
    <w:rsid w:val="00C34835"/>
    <w:rsid w:val="00C3595C"/>
    <w:rsid w:val="00C36B15"/>
    <w:rsid w:val="00C37ADD"/>
    <w:rsid w:val="00C420B3"/>
    <w:rsid w:val="00C42E33"/>
    <w:rsid w:val="00C4424B"/>
    <w:rsid w:val="00C460A5"/>
    <w:rsid w:val="00C461A1"/>
    <w:rsid w:val="00C46BF9"/>
    <w:rsid w:val="00C4775A"/>
    <w:rsid w:val="00C479F0"/>
    <w:rsid w:val="00C47A14"/>
    <w:rsid w:val="00C504CE"/>
    <w:rsid w:val="00C513E9"/>
    <w:rsid w:val="00C527FC"/>
    <w:rsid w:val="00C54993"/>
    <w:rsid w:val="00C55125"/>
    <w:rsid w:val="00C55640"/>
    <w:rsid w:val="00C57115"/>
    <w:rsid w:val="00C57F13"/>
    <w:rsid w:val="00C63FA1"/>
    <w:rsid w:val="00C65158"/>
    <w:rsid w:val="00C6549F"/>
    <w:rsid w:val="00C67168"/>
    <w:rsid w:val="00C70F0A"/>
    <w:rsid w:val="00C711DA"/>
    <w:rsid w:val="00C75914"/>
    <w:rsid w:val="00C75B75"/>
    <w:rsid w:val="00C76A00"/>
    <w:rsid w:val="00C77893"/>
    <w:rsid w:val="00C80E83"/>
    <w:rsid w:val="00C80FAA"/>
    <w:rsid w:val="00C8188D"/>
    <w:rsid w:val="00C820C1"/>
    <w:rsid w:val="00C82445"/>
    <w:rsid w:val="00C8548E"/>
    <w:rsid w:val="00C85809"/>
    <w:rsid w:val="00C85ED5"/>
    <w:rsid w:val="00C8649F"/>
    <w:rsid w:val="00C872F4"/>
    <w:rsid w:val="00C87EA6"/>
    <w:rsid w:val="00C9342F"/>
    <w:rsid w:val="00C96D64"/>
    <w:rsid w:val="00C974B6"/>
    <w:rsid w:val="00CA09B6"/>
    <w:rsid w:val="00CA581F"/>
    <w:rsid w:val="00CA5A45"/>
    <w:rsid w:val="00CB15F4"/>
    <w:rsid w:val="00CB2BF0"/>
    <w:rsid w:val="00CB56BE"/>
    <w:rsid w:val="00CB73E9"/>
    <w:rsid w:val="00CB7479"/>
    <w:rsid w:val="00CC03D4"/>
    <w:rsid w:val="00CC19C1"/>
    <w:rsid w:val="00CC1BA4"/>
    <w:rsid w:val="00CC1CB0"/>
    <w:rsid w:val="00CC34DB"/>
    <w:rsid w:val="00CC4572"/>
    <w:rsid w:val="00CC7062"/>
    <w:rsid w:val="00CC77C8"/>
    <w:rsid w:val="00CD005F"/>
    <w:rsid w:val="00CD1705"/>
    <w:rsid w:val="00CD223F"/>
    <w:rsid w:val="00CD2E79"/>
    <w:rsid w:val="00CD36F4"/>
    <w:rsid w:val="00CD3B88"/>
    <w:rsid w:val="00CD44F7"/>
    <w:rsid w:val="00CD4503"/>
    <w:rsid w:val="00CD5E49"/>
    <w:rsid w:val="00CE120F"/>
    <w:rsid w:val="00CE3297"/>
    <w:rsid w:val="00CF0312"/>
    <w:rsid w:val="00CF1C8E"/>
    <w:rsid w:val="00CF1D41"/>
    <w:rsid w:val="00CF2180"/>
    <w:rsid w:val="00CF265C"/>
    <w:rsid w:val="00CF31FA"/>
    <w:rsid w:val="00CF331B"/>
    <w:rsid w:val="00CF3625"/>
    <w:rsid w:val="00CF4DD3"/>
    <w:rsid w:val="00CF6D65"/>
    <w:rsid w:val="00CF7FF3"/>
    <w:rsid w:val="00D020AD"/>
    <w:rsid w:val="00D03F46"/>
    <w:rsid w:val="00D046EC"/>
    <w:rsid w:val="00D047DA"/>
    <w:rsid w:val="00D05386"/>
    <w:rsid w:val="00D065EE"/>
    <w:rsid w:val="00D07731"/>
    <w:rsid w:val="00D07CB9"/>
    <w:rsid w:val="00D11315"/>
    <w:rsid w:val="00D11A16"/>
    <w:rsid w:val="00D1276F"/>
    <w:rsid w:val="00D14404"/>
    <w:rsid w:val="00D15909"/>
    <w:rsid w:val="00D15A51"/>
    <w:rsid w:val="00D16ECD"/>
    <w:rsid w:val="00D17A39"/>
    <w:rsid w:val="00D21857"/>
    <w:rsid w:val="00D21D89"/>
    <w:rsid w:val="00D22BCB"/>
    <w:rsid w:val="00D241F3"/>
    <w:rsid w:val="00D24868"/>
    <w:rsid w:val="00D31F3A"/>
    <w:rsid w:val="00D33613"/>
    <w:rsid w:val="00D40AAD"/>
    <w:rsid w:val="00D43532"/>
    <w:rsid w:val="00D43660"/>
    <w:rsid w:val="00D440EE"/>
    <w:rsid w:val="00D441CB"/>
    <w:rsid w:val="00D44A18"/>
    <w:rsid w:val="00D455A1"/>
    <w:rsid w:val="00D47142"/>
    <w:rsid w:val="00D523E8"/>
    <w:rsid w:val="00D53617"/>
    <w:rsid w:val="00D5449F"/>
    <w:rsid w:val="00D61193"/>
    <w:rsid w:val="00D61870"/>
    <w:rsid w:val="00D61F20"/>
    <w:rsid w:val="00D62C16"/>
    <w:rsid w:val="00D630BD"/>
    <w:rsid w:val="00D63BCF"/>
    <w:rsid w:val="00D7172C"/>
    <w:rsid w:val="00D72BA8"/>
    <w:rsid w:val="00D746E5"/>
    <w:rsid w:val="00D74A6F"/>
    <w:rsid w:val="00D75919"/>
    <w:rsid w:val="00D75BA2"/>
    <w:rsid w:val="00D75E73"/>
    <w:rsid w:val="00D7664F"/>
    <w:rsid w:val="00D76A66"/>
    <w:rsid w:val="00D77B9D"/>
    <w:rsid w:val="00D81068"/>
    <w:rsid w:val="00D8121B"/>
    <w:rsid w:val="00D814A3"/>
    <w:rsid w:val="00D815A1"/>
    <w:rsid w:val="00D836AD"/>
    <w:rsid w:val="00D85462"/>
    <w:rsid w:val="00D85C89"/>
    <w:rsid w:val="00D866B2"/>
    <w:rsid w:val="00D8689A"/>
    <w:rsid w:val="00D92B86"/>
    <w:rsid w:val="00D938D7"/>
    <w:rsid w:val="00D94EEE"/>
    <w:rsid w:val="00D95FD2"/>
    <w:rsid w:val="00D968CE"/>
    <w:rsid w:val="00D96CFD"/>
    <w:rsid w:val="00D9794E"/>
    <w:rsid w:val="00D97D41"/>
    <w:rsid w:val="00DA09EF"/>
    <w:rsid w:val="00DA2396"/>
    <w:rsid w:val="00DA479A"/>
    <w:rsid w:val="00DA51DD"/>
    <w:rsid w:val="00DA5227"/>
    <w:rsid w:val="00DA715D"/>
    <w:rsid w:val="00DA750B"/>
    <w:rsid w:val="00DB031E"/>
    <w:rsid w:val="00DB1EA5"/>
    <w:rsid w:val="00DB5CEE"/>
    <w:rsid w:val="00DB7547"/>
    <w:rsid w:val="00DC2862"/>
    <w:rsid w:val="00DC2903"/>
    <w:rsid w:val="00DC548A"/>
    <w:rsid w:val="00DC5738"/>
    <w:rsid w:val="00DC5F81"/>
    <w:rsid w:val="00DC6A08"/>
    <w:rsid w:val="00DD06E5"/>
    <w:rsid w:val="00DD0887"/>
    <w:rsid w:val="00DD1966"/>
    <w:rsid w:val="00DD1A37"/>
    <w:rsid w:val="00DE0E12"/>
    <w:rsid w:val="00DE1D3A"/>
    <w:rsid w:val="00DE20B1"/>
    <w:rsid w:val="00DE2306"/>
    <w:rsid w:val="00DE2400"/>
    <w:rsid w:val="00DE495E"/>
    <w:rsid w:val="00DE54AD"/>
    <w:rsid w:val="00DE6A4D"/>
    <w:rsid w:val="00DE744D"/>
    <w:rsid w:val="00DF3E66"/>
    <w:rsid w:val="00DF4503"/>
    <w:rsid w:val="00DF53AA"/>
    <w:rsid w:val="00DF61E8"/>
    <w:rsid w:val="00DF6705"/>
    <w:rsid w:val="00DF6921"/>
    <w:rsid w:val="00DF757E"/>
    <w:rsid w:val="00DF7DEC"/>
    <w:rsid w:val="00E0384E"/>
    <w:rsid w:val="00E04B5D"/>
    <w:rsid w:val="00E04E2B"/>
    <w:rsid w:val="00E05378"/>
    <w:rsid w:val="00E071CC"/>
    <w:rsid w:val="00E07B68"/>
    <w:rsid w:val="00E13D69"/>
    <w:rsid w:val="00E16384"/>
    <w:rsid w:val="00E168AC"/>
    <w:rsid w:val="00E17056"/>
    <w:rsid w:val="00E17539"/>
    <w:rsid w:val="00E17817"/>
    <w:rsid w:val="00E179FD"/>
    <w:rsid w:val="00E212A9"/>
    <w:rsid w:val="00E244FD"/>
    <w:rsid w:val="00E24BF9"/>
    <w:rsid w:val="00E25C6F"/>
    <w:rsid w:val="00E303E1"/>
    <w:rsid w:val="00E313EB"/>
    <w:rsid w:val="00E32CA8"/>
    <w:rsid w:val="00E33F06"/>
    <w:rsid w:val="00E34A61"/>
    <w:rsid w:val="00E34A81"/>
    <w:rsid w:val="00E34E8C"/>
    <w:rsid w:val="00E35F09"/>
    <w:rsid w:val="00E37F6F"/>
    <w:rsid w:val="00E44542"/>
    <w:rsid w:val="00E4479D"/>
    <w:rsid w:val="00E4550A"/>
    <w:rsid w:val="00E45A14"/>
    <w:rsid w:val="00E5094F"/>
    <w:rsid w:val="00E53147"/>
    <w:rsid w:val="00E53E8D"/>
    <w:rsid w:val="00E5480E"/>
    <w:rsid w:val="00E56EFC"/>
    <w:rsid w:val="00E6150B"/>
    <w:rsid w:val="00E63E57"/>
    <w:rsid w:val="00E63F57"/>
    <w:rsid w:val="00E65741"/>
    <w:rsid w:val="00E67CF5"/>
    <w:rsid w:val="00E7082E"/>
    <w:rsid w:val="00E72523"/>
    <w:rsid w:val="00E728F4"/>
    <w:rsid w:val="00E7436B"/>
    <w:rsid w:val="00E75DC5"/>
    <w:rsid w:val="00E76666"/>
    <w:rsid w:val="00E767B7"/>
    <w:rsid w:val="00E77308"/>
    <w:rsid w:val="00E8116C"/>
    <w:rsid w:val="00E81A2B"/>
    <w:rsid w:val="00E83D29"/>
    <w:rsid w:val="00E857A9"/>
    <w:rsid w:val="00E873EF"/>
    <w:rsid w:val="00E87AB9"/>
    <w:rsid w:val="00E93296"/>
    <w:rsid w:val="00E936E0"/>
    <w:rsid w:val="00E93D5D"/>
    <w:rsid w:val="00E941A3"/>
    <w:rsid w:val="00E9461C"/>
    <w:rsid w:val="00E94C83"/>
    <w:rsid w:val="00EA104D"/>
    <w:rsid w:val="00EA3458"/>
    <w:rsid w:val="00EA3796"/>
    <w:rsid w:val="00EA38C8"/>
    <w:rsid w:val="00EA402F"/>
    <w:rsid w:val="00EA4723"/>
    <w:rsid w:val="00EA60AF"/>
    <w:rsid w:val="00EA6C49"/>
    <w:rsid w:val="00EB2766"/>
    <w:rsid w:val="00EB2925"/>
    <w:rsid w:val="00EB3BC2"/>
    <w:rsid w:val="00EB4B5E"/>
    <w:rsid w:val="00EB5034"/>
    <w:rsid w:val="00EB5039"/>
    <w:rsid w:val="00EB6B2F"/>
    <w:rsid w:val="00EB7134"/>
    <w:rsid w:val="00EB76FC"/>
    <w:rsid w:val="00EC07CD"/>
    <w:rsid w:val="00EC16D5"/>
    <w:rsid w:val="00EC213C"/>
    <w:rsid w:val="00EC2A77"/>
    <w:rsid w:val="00EC2B67"/>
    <w:rsid w:val="00EC41E5"/>
    <w:rsid w:val="00EC56DD"/>
    <w:rsid w:val="00EC5928"/>
    <w:rsid w:val="00EC766C"/>
    <w:rsid w:val="00EC7B39"/>
    <w:rsid w:val="00EC7CE6"/>
    <w:rsid w:val="00ED0D58"/>
    <w:rsid w:val="00ED0DB8"/>
    <w:rsid w:val="00ED1096"/>
    <w:rsid w:val="00ED1843"/>
    <w:rsid w:val="00ED297C"/>
    <w:rsid w:val="00ED7140"/>
    <w:rsid w:val="00ED7EEF"/>
    <w:rsid w:val="00EE0956"/>
    <w:rsid w:val="00EE22E2"/>
    <w:rsid w:val="00EE2FF2"/>
    <w:rsid w:val="00EE4191"/>
    <w:rsid w:val="00EE42AD"/>
    <w:rsid w:val="00EE686F"/>
    <w:rsid w:val="00EE6D02"/>
    <w:rsid w:val="00EF268A"/>
    <w:rsid w:val="00EF2A03"/>
    <w:rsid w:val="00EF39EA"/>
    <w:rsid w:val="00EF4195"/>
    <w:rsid w:val="00EF4B19"/>
    <w:rsid w:val="00EF6699"/>
    <w:rsid w:val="00F00690"/>
    <w:rsid w:val="00F0164B"/>
    <w:rsid w:val="00F02B30"/>
    <w:rsid w:val="00F036AC"/>
    <w:rsid w:val="00F045FF"/>
    <w:rsid w:val="00F06CA9"/>
    <w:rsid w:val="00F10434"/>
    <w:rsid w:val="00F11A57"/>
    <w:rsid w:val="00F14461"/>
    <w:rsid w:val="00F14ED1"/>
    <w:rsid w:val="00F152B6"/>
    <w:rsid w:val="00F15354"/>
    <w:rsid w:val="00F20369"/>
    <w:rsid w:val="00F20630"/>
    <w:rsid w:val="00F21147"/>
    <w:rsid w:val="00F2119D"/>
    <w:rsid w:val="00F22293"/>
    <w:rsid w:val="00F24EE2"/>
    <w:rsid w:val="00F25F66"/>
    <w:rsid w:val="00F26D18"/>
    <w:rsid w:val="00F31BD5"/>
    <w:rsid w:val="00F321D5"/>
    <w:rsid w:val="00F32BB7"/>
    <w:rsid w:val="00F33A1D"/>
    <w:rsid w:val="00F33CB0"/>
    <w:rsid w:val="00F33E1C"/>
    <w:rsid w:val="00F33F06"/>
    <w:rsid w:val="00F40839"/>
    <w:rsid w:val="00F43144"/>
    <w:rsid w:val="00F47EA9"/>
    <w:rsid w:val="00F50110"/>
    <w:rsid w:val="00F530D0"/>
    <w:rsid w:val="00F53E25"/>
    <w:rsid w:val="00F57C35"/>
    <w:rsid w:val="00F63C8E"/>
    <w:rsid w:val="00F6454A"/>
    <w:rsid w:val="00F653FC"/>
    <w:rsid w:val="00F65B08"/>
    <w:rsid w:val="00F66649"/>
    <w:rsid w:val="00F70A3F"/>
    <w:rsid w:val="00F70D1C"/>
    <w:rsid w:val="00F812ED"/>
    <w:rsid w:val="00F813CB"/>
    <w:rsid w:val="00F81E98"/>
    <w:rsid w:val="00F81FEB"/>
    <w:rsid w:val="00F8220D"/>
    <w:rsid w:val="00F8265B"/>
    <w:rsid w:val="00F8335E"/>
    <w:rsid w:val="00F8523D"/>
    <w:rsid w:val="00F87114"/>
    <w:rsid w:val="00F875F6"/>
    <w:rsid w:val="00F91B5F"/>
    <w:rsid w:val="00F9219E"/>
    <w:rsid w:val="00F9235C"/>
    <w:rsid w:val="00F976A3"/>
    <w:rsid w:val="00F97855"/>
    <w:rsid w:val="00FA0F81"/>
    <w:rsid w:val="00FA10B0"/>
    <w:rsid w:val="00FA1765"/>
    <w:rsid w:val="00FA25D2"/>
    <w:rsid w:val="00FA64AB"/>
    <w:rsid w:val="00FB272F"/>
    <w:rsid w:val="00FB3D87"/>
    <w:rsid w:val="00FB54D6"/>
    <w:rsid w:val="00FC27CF"/>
    <w:rsid w:val="00FC399F"/>
    <w:rsid w:val="00FC40CD"/>
    <w:rsid w:val="00FC524A"/>
    <w:rsid w:val="00FC74B4"/>
    <w:rsid w:val="00FC75A5"/>
    <w:rsid w:val="00FD0423"/>
    <w:rsid w:val="00FD23D4"/>
    <w:rsid w:val="00FD39C6"/>
    <w:rsid w:val="00FD54C5"/>
    <w:rsid w:val="00FD67FE"/>
    <w:rsid w:val="00FD77C0"/>
    <w:rsid w:val="00FE075B"/>
    <w:rsid w:val="00FE150D"/>
    <w:rsid w:val="00FE5E93"/>
    <w:rsid w:val="00FE644C"/>
    <w:rsid w:val="00FE6F1F"/>
    <w:rsid w:val="00FF03B0"/>
    <w:rsid w:val="00FF207D"/>
    <w:rsid w:val="00FF28BC"/>
    <w:rsid w:val="00FF321C"/>
    <w:rsid w:val="00FF4998"/>
    <w:rsid w:val="00FF59A4"/>
    <w:rsid w:val="00FF5DFC"/>
    <w:rsid w:val="00FF5FB2"/>
    <w:rsid w:val="01186B66"/>
    <w:rsid w:val="01267A28"/>
    <w:rsid w:val="014E5781"/>
    <w:rsid w:val="019B6FA8"/>
    <w:rsid w:val="01A21DB3"/>
    <w:rsid w:val="01BB5180"/>
    <w:rsid w:val="01C103F8"/>
    <w:rsid w:val="01D240CE"/>
    <w:rsid w:val="01E5112C"/>
    <w:rsid w:val="01FA07B0"/>
    <w:rsid w:val="02024B4A"/>
    <w:rsid w:val="02044736"/>
    <w:rsid w:val="02313F2A"/>
    <w:rsid w:val="025B5096"/>
    <w:rsid w:val="0275404D"/>
    <w:rsid w:val="02C7530D"/>
    <w:rsid w:val="02E01568"/>
    <w:rsid w:val="03046375"/>
    <w:rsid w:val="032071DF"/>
    <w:rsid w:val="036B07AC"/>
    <w:rsid w:val="03700089"/>
    <w:rsid w:val="03CF5D5C"/>
    <w:rsid w:val="03DB2498"/>
    <w:rsid w:val="03DB6445"/>
    <w:rsid w:val="03DF3519"/>
    <w:rsid w:val="041C5514"/>
    <w:rsid w:val="043625FE"/>
    <w:rsid w:val="044D7027"/>
    <w:rsid w:val="04733514"/>
    <w:rsid w:val="04847154"/>
    <w:rsid w:val="04877BAB"/>
    <w:rsid w:val="04924634"/>
    <w:rsid w:val="04A2167D"/>
    <w:rsid w:val="04BF16EA"/>
    <w:rsid w:val="04D938FF"/>
    <w:rsid w:val="04F21202"/>
    <w:rsid w:val="050171B6"/>
    <w:rsid w:val="0530628A"/>
    <w:rsid w:val="05706921"/>
    <w:rsid w:val="05846550"/>
    <w:rsid w:val="05AA3465"/>
    <w:rsid w:val="05C93131"/>
    <w:rsid w:val="05CA327E"/>
    <w:rsid w:val="05DA7960"/>
    <w:rsid w:val="062105C5"/>
    <w:rsid w:val="06774985"/>
    <w:rsid w:val="069068E0"/>
    <w:rsid w:val="069E11BE"/>
    <w:rsid w:val="06B67394"/>
    <w:rsid w:val="06BF1F63"/>
    <w:rsid w:val="06D91E4A"/>
    <w:rsid w:val="06E239EF"/>
    <w:rsid w:val="06FF01C2"/>
    <w:rsid w:val="07077A8E"/>
    <w:rsid w:val="070F1FF9"/>
    <w:rsid w:val="07211E32"/>
    <w:rsid w:val="07291206"/>
    <w:rsid w:val="073C47BA"/>
    <w:rsid w:val="075C6E96"/>
    <w:rsid w:val="079C6E54"/>
    <w:rsid w:val="07A95DC2"/>
    <w:rsid w:val="07B65531"/>
    <w:rsid w:val="07BF5173"/>
    <w:rsid w:val="07C0082E"/>
    <w:rsid w:val="07C3125D"/>
    <w:rsid w:val="07CF7EA2"/>
    <w:rsid w:val="07F551F5"/>
    <w:rsid w:val="082F6566"/>
    <w:rsid w:val="08651ED2"/>
    <w:rsid w:val="08A9717D"/>
    <w:rsid w:val="08B36CD2"/>
    <w:rsid w:val="08DD4CB6"/>
    <w:rsid w:val="08E34101"/>
    <w:rsid w:val="08EA7FC2"/>
    <w:rsid w:val="090F2CD2"/>
    <w:rsid w:val="092335EB"/>
    <w:rsid w:val="092B4F51"/>
    <w:rsid w:val="095B2778"/>
    <w:rsid w:val="096E46D5"/>
    <w:rsid w:val="096E7880"/>
    <w:rsid w:val="097D29DA"/>
    <w:rsid w:val="098E4152"/>
    <w:rsid w:val="098F4396"/>
    <w:rsid w:val="09934557"/>
    <w:rsid w:val="099D7528"/>
    <w:rsid w:val="09B31D74"/>
    <w:rsid w:val="09EB4A02"/>
    <w:rsid w:val="0A326B57"/>
    <w:rsid w:val="0A4715F2"/>
    <w:rsid w:val="0A537FA3"/>
    <w:rsid w:val="0A5E71AF"/>
    <w:rsid w:val="0A6B261E"/>
    <w:rsid w:val="0AB51F5E"/>
    <w:rsid w:val="0AB8049C"/>
    <w:rsid w:val="0AC31EDC"/>
    <w:rsid w:val="0AD00B38"/>
    <w:rsid w:val="0AE32174"/>
    <w:rsid w:val="0AED2B4D"/>
    <w:rsid w:val="0B0D40AF"/>
    <w:rsid w:val="0B15231A"/>
    <w:rsid w:val="0B2124EE"/>
    <w:rsid w:val="0B433477"/>
    <w:rsid w:val="0B4B5F51"/>
    <w:rsid w:val="0B514F31"/>
    <w:rsid w:val="0B6B4AFD"/>
    <w:rsid w:val="0B8278DF"/>
    <w:rsid w:val="0BB776A2"/>
    <w:rsid w:val="0BD20695"/>
    <w:rsid w:val="0C471662"/>
    <w:rsid w:val="0C5871D9"/>
    <w:rsid w:val="0C675F86"/>
    <w:rsid w:val="0C741F31"/>
    <w:rsid w:val="0C8F7597"/>
    <w:rsid w:val="0CC27404"/>
    <w:rsid w:val="0CC35432"/>
    <w:rsid w:val="0CE13BF1"/>
    <w:rsid w:val="0D0B1740"/>
    <w:rsid w:val="0D1348B8"/>
    <w:rsid w:val="0D55787D"/>
    <w:rsid w:val="0D720DEC"/>
    <w:rsid w:val="0D762D89"/>
    <w:rsid w:val="0DA00BA4"/>
    <w:rsid w:val="0DAD19EE"/>
    <w:rsid w:val="0DBF4CE3"/>
    <w:rsid w:val="0DC656BF"/>
    <w:rsid w:val="0DF7707C"/>
    <w:rsid w:val="0E174BA7"/>
    <w:rsid w:val="0E1C6E47"/>
    <w:rsid w:val="0E491E5D"/>
    <w:rsid w:val="0F0D25C9"/>
    <w:rsid w:val="0F1C6C1E"/>
    <w:rsid w:val="0F2910C0"/>
    <w:rsid w:val="0F3148AF"/>
    <w:rsid w:val="0F3A71D8"/>
    <w:rsid w:val="0F4F7301"/>
    <w:rsid w:val="0F6B1D99"/>
    <w:rsid w:val="0F7178FE"/>
    <w:rsid w:val="0F8938E3"/>
    <w:rsid w:val="0FEF3A91"/>
    <w:rsid w:val="10032189"/>
    <w:rsid w:val="100D54B7"/>
    <w:rsid w:val="10396BD0"/>
    <w:rsid w:val="10447B50"/>
    <w:rsid w:val="104657AB"/>
    <w:rsid w:val="10704E41"/>
    <w:rsid w:val="1073306D"/>
    <w:rsid w:val="1077029D"/>
    <w:rsid w:val="10ED777A"/>
    <w:rsid w:val="10F03FA8"/>
    <w:rsid w:val="10F70AF5"/>
    <w:rsid w:val="11132963"/>
    <w:rsid w:val="11330FF9"/>
    <w:rsid w:val="1139636B"/>
    <w:rsid w:val="11413E7B"/>
    <w:rsid w:val="114C321C"/>
    <w:rsid w:val="11551DB0"/>
    <w:rsid w:val="11607970"/>
    <w:rsid w:val="116972AB"/>
    <w:rsid w:val="11776175"/>
    <w:rsid w:val="11817353"/>
    <w:rsid w:val="11941060"/>
    <w:rsid w:val="11A01F9C"/>
    <w:rsid w:val="11C31473"/>
    <w:rsid w:val="11DD1A47"/>
    <w:rsid w:val="11FA2749"/>
    <w:rsid w:val="121C1A71"/>
    <w:rsid w:val="12640C27"/>
    <w:rsid w:val="1294794D"/>
    <w:rsid w:val="12966AF3"/>
    <w:rsid w:val="129E2DCF"/>
    <w:rsid w:val="12FE0FC0"/>
    <w:rsid w:val="12FE519E"/>
    <w:rsid w:val="131E56C0"/>
    <w:rsid w:val="13350AEF"/>
    <w:rsid w:val="13591473"/>
    <w:rsid w:val="13637865"/>
    <w:rsid w:val="139D0A22"/>
    <w:rsid w:val="13F103F8"/>
    <w:rsid w:val="13F624AA"/>
    <w:rsid w:val="1418506D"/>
    <w:rsid w:val="142E61C8"/>
    <w:rsid w:val="143C3D3B"/>
    <w:rsid w:val="146C4654"/>
    <w:rsid w:val="14981296"/>
    <w:rsid w:val="14AA5824"/>
    <w:rsid w:val="14B16142"/>
    <w:rsid w:val="14DD669C"/>
    <w:rsid w:val="14F868F2"/>
    <w:rsid w:val="153C6916"/>
    <w:rsid w:val="153F65E5"/>
    <w:rsid w:val="15545B7C"/>
    <w:rsid w:val="15702B4E"/>
    <w:rsid w:val="15944F85"/>
    <w:rsid w:val="16080CC0"/>
    <w:rsid w:val="16086E99"/>
    <w:rsid w:val="161016EB"/>
    <w:rsid w:val="161273C4"/>
    <w:rsid w:val="164B3423"/>
    <w:rsid w:val="165419CF"/>
    <w:rsid w:val="16A82188"/>
    <w:rsid w:val="16AF1992"/>
    <w:rsid w:val="16E40F21"/>
    <w:rsid w:val="16E858FC"/>
    <w:rsid w:val="16F47617"/>
    <w:rsid w:val="16FE08EE"/>
    <w:rsid w:val="17073C3A"/>
    <w:rsid w:val="17206798"/>
    <w:rsid w:val="172B7E6A"/>
    <w:rsid w:val="17323BCF"/>
    <w:rsid w:val="17517BA5"/>
    <w:rsid w:val="1755757D"/>
    <w:rsid w:val="175E174E"/>
    <w:rsid w:val="17730A4C"/>
    <w:rsid w:val="178D2732"/>
    <w:rsid w:val="178E5E27"/>
    <w:rsid w:val="17A33DC8"/>
    <w:rsid w:val="17BF40F8"/>
    <w:rsid w:val="17C4317A"/>
    <w:rsid w:val="17D350B0"/>
    <w:rsid w:val="17F84C38"/>
    <w:rsid w:val="18025964"/>
    <w:rsid w:val="180C188B"/>
    <w:rsid w:val="18110CA0"/>
    <w:rsid w:val="185D2109"/>
    <w:rsid w:val="185D217F"/>
    <w:rsid w:val="18622C45"/>
    <w:rsid w:val="187F6C09"/>
    <w:rsid w:val="18890248"/>
    <w:rsid w:val="18EA1D61"/>
    <w:rsid w:val="190F396D"/>
    <w:rsid w:val="191E46DC"/>
    <w:rsid w:val="19262457"/>
    <w:rsid w:val="19337933"/>
    <w:rsid w:val="1934514E"/>
    <w:rsid w:val="1964384B"/>
    <w:rsid w:val="196D749E"/>
    <w:rsid w:val="199A349F"/>
    <w:rsid w:val="19AB0116"/>
    <w:rsid w:val="19AC5014"/>
    <w:rsid w:val="19C80C5B"/>
    <w:rsid w:val="19EC6237"/>
    <w:rsid w:val="1A681199"/>
    <w:rsid w:val="1A803D92"/>
    <w:rsid w:val="1A9044D7"/>
    <w:rsid w:val="1AA52C99"/>
    <w:rsid w:val="1AB167CC"/>
    <w:rsid w:val="1ADF1A19"/>
    <w:rsid w:val="1B0167A6"/>
    <w:rsid w:val="1B09565B"/>
    <w:rsid w:val="1B534665"/>
    <w:rsid w:val="1B596391"/>
    <w:rsid w:val="1B6C00C4"/>
    <w:rsid w:val="1B762976"/>
    <w:rsid w:val="1B7D6EE9"/>
    <w:rsid w:val="1BB9274D"/>
    <w:rsid w:val="1BEB175E"/>
    <w:rsid w:val="1C000C8E"/>
    <w:rsid w:val="1C05208D"/>
    <w:rsid w:val="1C0E7896"/>
    <w:rsid w:val="1C1076DE"/>
    <w:rsid w:val="1C4C269E"/>
    <w:rsid w:val="1C8403CB"/>
    <w:rsid w:val="1C9E0996"/>
    <w:rsid w:val="1D1A5BA3"/>
    <w:rsid w:val="1D1A76AB"/>
    <w:rsid w:val="1D2F40BA"/>
    <w:rsid w:val="1D340499"/>
    <w:rsid w:val="1D411BF3"/>
    <w:rsid w:val="1D4A20FF"/>
    <w:rsid w:val="1D792A57"/>
    <w:rsid w:val="1D7B5175"/>
    <w:rsid w:val="1D917887"/>
    <w:rsid w:val="1D921B6F"/>
    <w:rsid w:val="1D9D7424"/>
    <w:rsid w:val="1DBA1560"/>
    <w:rsid w:val="1DC01261"/>
    <w:rsid w:val="1DC45E9A"/>
    <w:rsid w:val="1DDF3E4A"/>
    <w:rsid w:val="1DE9638F"/>
    <w:rsid w:val="1E0F5267"/>
    <w:rsid w:val="1E1034F5"/>
    <w:rsid w:val="1E292D8D"/>
    <w:rsid w:val="1E670B1B"/>
    <w:rsid w:val="1E8A0208"/>
    <w:rsid w:val="1E8A0391"/>
    <w:rsid w:val="1E9654AF"/>
    <w:rsid w:val="1E9A0AF3"/>
    <w:rsid w:val="1EAB2517"/>
    <w:rsid w:val="1EBF4D42"/>
    <w:rsid w:val="1EFC3FD6"/>
    <w:rsid w:val="1F012379"/>
    <w:rsid w:val="1F1058C0"/>
    <w:rsid w:val="1F306E32"/>
    <w:rsid w:val="1F385DE2"/>
    <w:rsid w:val="1F3A7B16"/>
    <w:rsid w:val="1F521293"/>
    <w:rsid w:val="1F672497"/>
    <w:rsid w:val="1FC2189F"/>
    <w:rsid w:val="20043A51"/>
    <w:rsid w:val="20075BF3"/>
    <w:rsid w:val="20426910"/>
    <w:rsid w:val="2048457C"/>
    <w:rsid w:val="2052728B"/>
    <w:rsid w:val="205677C5"/>
    <w:rsid w:val="205F7B05"/>
    <w:rsid w:val="2067326E"/>
    <w:rsid w:val="209226D5"/>
    <w:rsid w:val="20EC2DA8"/>
    <w:rsid w:val="210E7827"/>
    <w:rsid w:val="21393E6A"/>
    <w:rsid w:val="218D66B6"/>
    <w:rsid w:val="219A5AA5"/>
    <w:rsid w:val="21AF4F13"/>
    <w:rsid w:val="220B144C"/>
    <w:rsid w:val="22641B33"/>
    <w:rsid w:val="226E5FDB"/>
    <w:rsid w:val="227034B6"/>
    <w:rsid w:val="22A33518"/>
    <w:rsid w:val="22C26C24"/>
    <w:rsid w:val="22CE2D0F"/>
    <w:rsid w:val="22F10A77"/>
    <w:rsid w:val="23032248"/>
    <w:rsid w:val="2314403B"/>
    <w:rsid w:val="23327BB2"/>
    <w:rsid w:val="2358083F"/>
    <w:rsid w:val="23792F15"/>
    <w:rsid w:val="23872EDF"/>
    <w:rsid w:val="23AB1CAB"/>
    <w:rsid w:val="23AB3DF5"/>
    <w:rsid w:val="23E359D2"/>
    <w:rsid w:val="23EF6A65"/>
    <w:rsid w:val="24224E99"/>
    <w:rsid w:val="245A127D"/>
    <w:rsid w:val="24C97301"/>
    <w:rsid w:val="24D25AC6"/>
    <w:rsid w:val="24D67A1A"/>
    <w:rsid w:val="24E72569"/>
    <w:rsid w:val="24F54FAD"/>
    <w:rsid w:val="24F76667"/>
    <w:rsid w:val="24FC7D3D"/>
    <w:rsid w:val="250C1CDD"/>
    <w:rsid w:val="251116B1"/>
    <w:rsid w:val="251C1489"/>
    <w:rsid w:val="251D637C"/>
    <w:rsid w:val="252240EC"/>
    <w:rsid w:val="25421B0C"/>
    <w:rsid w:val="2542240B"/>
    <w:rsid w:val="2549127B"/>
    <w:rsid w:val="25786F5B"/>
    <w:rsid w:val="259524DA"/>
    <w:rsid w:val="259C79F3"/>
    <w:rsid w:val="25C835CF"/>
    <w:rsid w:val="25DB586D"/>
    <w:rsid w:val="26092537"/>
    <w:rsid w:val="26111811"/>
    <w:rsid w:val="26234B7A"/>
    <w:rsid w:val="262C55EE"/>
    <w:rsid w:val="26522BA4"/>
    <w:rsid w:val="26583EBF"/>
    <w:rsid w:val="266F38DE"/>
    <w:rsid w:val="26805C6F"/>
    <w:rsid w:val="26871406"/>
    <w:rsid w:val="268C261C"/>
    <w:rsid w:val="26A967F0"/>
    <w:rsid w:val="27262F54"/>
    <w:rsid w:val="273764F5"/>
    <w:rsid w:val="276E4F09"/>
    <w:rsid w:val="278B7205"/>
    <w:rsid w:val="279D070C"/>
    <w:rsid w:val="27BE6F21"/>
    <w:rsid w:val="28397580"/>
    <w:rsid w:val="286557E1"/>
    <w:rsid w:val="288F6F25"/>
    <w:rsid w:val="28C3168F"/>
    <w:rsid w:val="28DE1A4D"/>
    <w:rsid w:val="28EC6CD8"/>
    <w:rsid w:val="28F16D7C"/>
    <w:rsid w:val="28FA09F6"/>
    <w:rsid w:val="29042D2A"/>
    <w:rsid w:val="29205588"/>
    <w:rsid w:val="29332D86"/>
    <w:rsid w:val="294242ED"/>
    <w:rsid w:val="296E068C"/>
    <w:rsid w:val="29A37A01"/>
    <w:rsid w:val="29B13A13"/>
    <w:rsid w:val="29DF21B0"/>
    <w:rsid w:val="29E57EBF"/>
    <w:rsid w:val="29F82F6F"/>
    <w:rsid w:val="29F95BDD"/>
    <w:rsid w:val="2A1851D7"/>
    <w:rsid w:val="2A5657A8"/>
    <w:rsid w:val="2A575538"/>
    <w:rsid w:val="2A610A4B"/>
    <w:rsid w:val="2A633308"/>
    <w:rsid w:val="2A987773"/>
    <w:rsid w:val="2A9F1722"/>
    <w:rsid w:val="2AB13BCC"/>
    <w:rsid w:val="2ACA2CBB"/>
    <w:rsid w:val="2AE32513"/>
    <w:rsid w:val="2AE42C1D"/>
    <w:rsid w:val="2AF1429C"/>
    <w:rsid w:val="2AFD15A5"/>
    <w:rsid w:val="2B0079E5"/>
    <w:rsid w:val="2B6F7E7E"/>
    <w:rsid w:val="2BC714CB"/>
    <w:rsid w:val="2BD8359B"/>
    <w:rsid w:val="2C173C6B"/>
    <w:rsid w:val="2C247C7C"/>
    <w:rsid w:val="2C470A2A"/>
    <w:rsid w:val="2C4A3DE8"/>
    <w:rsid w:val="2C5043FD"/>
    <w:rsid w:val="2C5134AF"/>
    <w:rsid w:val="2C6D2777"/>
    <w:rsid w:val="2C865673"/>
    <w:rsid w:val="2C881B0B"/>
    <w:rsid w:val="2C9A7517"/>
    <w:rsid w:val="2C9E7F33"/>
    <w:rsid w:val="2CB443C3"/>
    <w:rsid w:val="2CD6613D"/>
    <w:rsid w:val="2CEC3553"/>
    <w:rsid w:val="2CEF5652"/>
    <w:rsid w:val="2D203581"/>
    <w:rsid w:val="2D30727C"/>
    <w:rsid w:val="2D355FA7"/>
    <w:rsid w:val="2D3942A1"/>
    <w:rsid w:val="2D643327"/>
    <w:rsid w:val="2D7E14D8"/>
    <w:rsid w:val="2D8432FA"/>
    <w:rsid w:val="2D8861A8"/>
    <w:rsid w:val="2DA13D7A"/>
    <w:rsid w:val="2DB70680"/>
    <w:rsid w:val="2E363B38"/>
    <w:rsid w:val="2E3E78ED"/>
    <w:rsid w:val="2E417643"/>
    <w:rsid w:val="2E64097F"/>
    <w:rsid w:val="2E6D4479"/>
    <w:rsid w:val="2ECA3698"/>
    <w:rsid w:val="2EF32C07"/>
    <w:rsid w:val="2EFC3000"/>
    <w:rsid w:val="2F4859CC"/>
    <w:rsid w:val="2F503265"/>
    <w:rsid w:val="2F5945EF"/>
    <w:rsid w:val="2F6078FA"/>
    <w:rsid w:val="2F82026D"/>
    <w:rsid w:val="2F833710"/>
    <w:rsid w:val="2FA92733"/>
    <w:rsid w:val="2FBB2CD4"/>
    <w:rsid w:val="2FED601C"/>
    <w:rsid w:val="2FF5479D"/>
    <w:rsid w:val="30030473"/>
    <w:rsid w:val="30164626"/>
    <w:rsid w:val="304E16D3"/>
    <w:rsid w:val="30665420"/>
    <w:rsid w:val="309019B5"/>
    <w:rsid w:val="30A74DBA"/>
    <w:rsid w:val="30EB6AFE"/>
    <w:rsid w:val="310E7BA9"/>
    <w:rsid w:val="31245E6F"/>
    <w:rsid w:val="313425FA"/>
    <w:rsid w:val="313B5E4E"/>
    <w:rsid w:val="31756924"/>
    <w:rsid w:val="317D0423"/>
    <w:rsid w:val="31AE3DAF"/>
    <w:rsid w:val="31C311C0"/>
    <w:rsid w:val="31D30AEE"/>
    <w:rsid w:val="320F23C2"/>
    <w:rsid w:val="324428D9"/>
    <w:rsid w:val="325278FE"/>
    <w:rsid w:val="32831E3B"/>
    <w:rsid w:val="32DB717D"/>
    <w:rsid w:val="33296423"/>
    <w:rsid w:val="33600E48"/>
    <w:rsid w:val="336943CA"/>
    <w:rsid w:val="3375680D"/>
    <w:rsid w:val="337B1F07"/>
    <w:rsid w:val="337F164B"/>
    <w:rsid w:val="33A87AFE"/>
    <w:rsid w:val="33DC258F"/>
    <w:rsid w:val="33DF4278"/>
    <w:rsid w:val="33EC718C"/>
    <w:rsid w:val="33F569AA"/>
    <w:rsid w:val="340364D8"/>
    <w:rsid w:val="34036C9A"/>
    <w:rsid w:val="3431732F"/>
    <w:rsid w:val="343E22E2"/>
    <w:rsid w:val="344E5E54"/>
    <w:rsid w:val="349D2033"/>
    <w:rsid w:val="34AB4F22"/>
    <w:rsid w:val="3548254F"/>
    <w:rsid w:val="35484367"/>
    <w:rsid w:val="35631729"/>
    <w:rsid w:val="357543D6"/>
    <w:rsid w:val="35A716D8"/>
    <w:rsid w:val="35AF2F3A"/>
    <w:rsid w:val="35C94004"/>
    <w:rsid w:val="361C77CB"/>
    <w:rsid w:val="36203A46"/>
    <w:rsid w:val="363D4DBB"/>
    <w:rsid w:val="3640288A"/>
    <w:rsid w:val="36486BE0"/>
    <w:rsid w:val="365B7619"/>
    <w:rsid w:val="36604D06"/>
    <w:rsid w:val="36946BEA"/>
    <w:rsid w:val="369F6B54"/>
    <w:rsid w:val="36AE7638"/>
    <w:rsid w:val="36E17279"/>
    <w:rsid w:val="370F402A"/>
    <w:rsid w:val="371468F4"/>
    <w:rsid w:val="371654F8"/>
    <w:rsid w:val="372A204B"/>
    <w:rsid w:val="375C35D8"/>
    <w:rsid w:val="37677C09"/>
    <w:rsid w:val="376A5474"/>
    <w:rsid w:val="377E2B92"/>
    <w:rsid w:val="37B46BA1"/>
    <w:rsid w:val="37EB36C4"/>
    <w:rsid w:val="380B1AC9"/>
    <w:rsid w:val="38145200"/>
    <w:rsid w:val="382563C7"/>
    <w:rsid w:val="3832671F"/>
    <w:rsid w:val="3838185E"/>
    <w:rsid w:val="38473E98"/>
    <w:rsid w:val="38494A23"/>
    <w:rsid w:val="384A0F7C"/>
    <w:rsid w:val="385A75BC"/>
    <w:rsid w:val="388A0841"/>
    <w:rsid w:val="389F1247"/>
    <w:rsid w:val="38C93860"/>
    <w:rsid w:val="38D16403"/>
    <w:rsid w:val="38E33B21"/>
    <w:rsid w:val="38EE33ED"/>
    <w:rsid w:val="392213F1"/>
    <w:rsid w:val="3941000C"/>
    <w:rsid w:val="395077F0"/>
    <w:rsid w:val="396F4B49"/>
    <w:rsid w:val="397200C0"/>
    <w:rsid w:val="3977253A"/>
    <w:rsid w:val="397F146D"/>
    <w:rsid w:val="398F74C2"/>
    <w:rsid w:val="3994237E"/>
    <w:rsid w:val="399C047B"/>
    <w:rsid w:val="39A1375B"/>
    <w:rsid w:val="39A41479"/>
    <w:rsid w:val="39A61F78"/>
    <w:rsid w:val="39C468CC"/>
    <w:rsid w:val="39CA6372"/>
    <w:rsid w:val="39D42F61"/>
    <w:rsid w:val="39ED2368"/>
    <w:rsid w:val="39F52BBB"/>
    <w:rsid w:val="3A0E7E73"/>
    <w:rsid w:val="3A25387D"/>
    <w:rsid w:val="3A5B1980"/>
    <w:rsid w:val="3A5C1F14"/>
    <w:rsid w:val="3A68235D"/>
    <w:rsid w:val="3A904555"/>
    <w:rsid w:val="3A936424"/>
    <w:rsid w:val="3AA5567A"/>
    <w:rsid w:val="3AB17F39"/>
    <w:rsid w:val="3AE02AE8"/>
    <w:rsid w:val="3AF02B02"/>
    <w:rsid w:val="3B0875A8"/>
    <w:rsid w:val="3B1075A5"/>
    <w:rsid w:val="3B4E48ED"/>
    <w:rsid w:val="3B615B3D"/>
    <w:rsid w:val="3B8A1AFA"/>
    <w:rsid w:val="3BBB17DC"/>
    <w:rsid w:val="3BD67151"/>
    <w:rsid w:val="3BD81C50"/>
    <w:rsid w:val="3BD87B89"/>
    <w:rsid w:val="3BDB4034"/>
    <w:rsid w:val="3BFD4319"/>
    <w:rsid w:val="3C312D00"/>
    <w:rsid w:val="3CCB60D4"/>
    <w:rsid w:val="3CE609A9"/>
    <w:rsid w:val="3CEF26FC"/>
    <w:rsid w:val="3CF94FF9"/>
    <w:rsid w:val="3D0971FB"/>
    <w:rsid w:val="3D115F7D"/>
    <w:rsid w:val="3D3C14BA"/>
    <w:rsid w:val="3D5A6DDC"/>
    <w:rsid w:val="3D622DCF"/>
    <w:rsid w:val="3D651B10"/>
    <w:rsid w:val="3D787EAE"/>
    <w:rsid w:val="3DE4134A"/>
    <w:rsid w:val="3DFF76B9"/>
    <w:rsid w:val="3E130551"/>
    <w:rsid w:val="3E3027FA"/>
    <w:rsid w:val="3E58403A"/>
    <w:rsid w:val="3E7042A7"/>
    <w:rsid w:val="3E784FAE"/>
    <w:rsid w:val="3EAE71F2"/>
    <w:rsid w:val="3EB63546"/>
    <w:rsid w:val="3EBF1C19"/>
    <w:rsid w:val="3F1A73BA"/>
    <w:rsid w:val="3F2F49DC"/>
    <w:rsid w:val="3F3C090C"/>
    <w:rsid w:val="3F3E429E"/>
    <w:rsid w:val="3F442945"/>
    <w:rsid w:val="3F50005B"/>
    <w:rsid w:val="3F7E27E2"/>
    <w:rsid w:val="3F8129EF"/>
    <w:rsid w:val="3F9B06C8"/>
    <w:rsid w:val="3F9F6207"/>
    <w:rsid w:val="3FB632A2"/>
    <w:rsid w:val="3FD3515F"/>
    <w:rsid w:val="3FE96941"/>
    <w:rsid w:val="3FF31371"/>
    <w:rsid w:val="3FF81320"/>
    <w:rsid w:val="40011434"/>
    <w:rsid w:val="40200E8D"/>
    <w:rsid w:val="40210A98"/>
    <w:rsid w:val="4063109C"/>
    <w:rsid w:val="406E430C"/>
    <w:rsid w:val="4094020B"/>
    <w:rsid w:val="40A55546"/>
    <w:rsid w:val="40B35A28"/>
    <w:rsid w:val="40BF161C"/>
    <w:rsid w:val="41004C87"/>
    <w:rsid w:val="411D399F"/>
    <w:rsid w:val="411E1290"/>
    <w:rsid w:val="41295026"/>
    <w:rsid w:val="413F1853"/>
    <w:rsid w:val="41685545"/>
    <w:rsid w:val="418C71CA"/>
    <w:rsid w:val="419131C6"/>
    <w:rsid w:val="41A2496E"/>
    <w:rsid w:val="41BA4B1F"/>
    <w:rsid w:val="41DD49A0"/>
    <w:rsid w:val="420F4C19"/>
    <w:rsid w:val="42213106"/>
    <w:rsid w:val="42274DDE"/>
    <w:rsid w:val="42991125"/>
    <w:rsid w:val="42B23E34"/>
    <w:rsid w:val="42C26729"/>
    <w:rsid w:val="42DA5A81"/>
    <w:rsid w:val="43154FE9"/>
    <w:rsid w:val="432769DC"/>
    <w:rsid w:val="436B231B"/>
    <w:rsid w:val="43C474DF"/>
    <w:rsid w:val="43C738FF"/>
    <w:rsid w:val="43DD17DF"/>
    <w:rsid w:val="43EB0BC6"/>
    <w:rsid w:val="44017DAC"/>
    <w:rsid w:val="443600D1"/>
    <w:rsid w:val="44535305"/>
    <w:rsid w:val="445D346B"/>
    <w:rsid w:val="449378AD"/>
    <w:rsid w:val="449F31B9"/>
    <w:rsid w:val="44D94FEF"/>
    <w:rsid w:val="44EF49DA"/>
    <w:rsid w:val="44FB2E63"/>
    <w:rsid w:val="450C2F92"/>
    <w:rsid w:val="45165A20"/>
    <w:rsid w:val="451E605E"/>
    <w:rsid w:val="453B5D71"/>
    <w:rsid w:val="457B143B"/>
    <w:rsid w:val="457F24D9"/>
    <w:rsid w:val="45A31E69"/>
    <w:rsid w:val="461D64BE"/>
    <w:rsid w:val="465449E9"/>
    <w:rsid w:val="4661544F"/>
    <w:rsid w:val="4667619B"/>
    <w:rsid w:val="467A506D"/>
    <w:rsid w:val="467C599A"/>
    <w:rsid w:val="46997562"/>
    <w:rsid w:val="47083695"/>
    <w:rsid w:val="4726690C"/>
    <w:rsid w:val="47281174"/>
    <w:rsid w:val="47311C92"/>
    <w:rsid w:val="473E0275"/>
    <w:rsid w:val="4760077B"/>
    <w:rsid w:val="479445B2"/>
    <w:rsid w:val="47A23A66"/>
    <w:rsid w:val="47A44642"/>
    <w:rsid w:val="47FE67F6"/>
    <w:rsid w:val="4804648E"/>
    <w:rsid w:val="481D5BE5"/>
    <w:rsid w:val="485149EB"/>
    <w:rsid w:val="48C40C77"/>
    <w:rsid w:val="48ED726B"/>
    <w:rsid w:val="49014AC4"/>
    <w:rsid w:val="4917106F"/>
    <w:rsid w:val="4934527A"/>
    <w:rsid w:val="49871405"/>
    <w:rsid w:val="498C15B9"/>
    <w:rsid w:val="499C1EB2"/>
    <w:rsid w:val="49A17760"/>
    <w:rsid w:val="49AA3180"/>
    <w:rsid w:val="49B75708"/>
    <w:rsid w:val="49D61C93"/>
    <w:rsid w:val="49EE1CD5"/>
    <w:rsid w:val="49F05136"/>
    <w:rsid w:val="49FF5B1C"/>
    <w:rsid w:val="4A123A9E"/>
    <w:rsid w:val="4A1914E6"/>
    <w:rsid w:val="4A2C2C73"/>
    <w:rsid w:val="4A347A18"/>
    <w:rsid w:val="4A5D0BE9"/>
    <w:rsid w:val="4A7C087B"/>
    <w:rsid w:val="4AA45BE1"/>
    <w:rsid w:val="4AA65B3B"/>
    <w:rsid w:val="4AF67B3D"/>
    <w:rsid w:val="4AFC74DF"/>
    <w:rsid w:val="4B1A46DB"/>
    <w:rsid w:val="4B314DE3"/>
    <w:rsid w:val="4B385789"/>
    <w:rsid w:val="4B833213"/>
    <w:rsid w:val="4B9C4B49"/>
    <w:rsid w:val="4BA42A78"/>
    <w:rsid w:val="4BC23E1F"/>
    <w:rsid w:val="4BCA1EA2"/>
    <w:rsid w:val="4C0A5A3F"/>
    <w:rsid w:val="4C377209"/>
    <w:rsid w:val="4C3C1AA8"/>
    <w:rsid w:val="4C460295"/>
    <w:rsid w:val="4C6923AA"/>
    <w:rsid w:val="4C6D6780"/>
    <w:rsid w:val="4C7A4737"/>
    <w:rsid w:val="4C8463EE"/>
    <w:rsid w:val="4C915540"/>
    <w:rsid w:val="4CC06BFB"/>
    <w:rsid w:val="4CE90892"/>
    <w:rsid w:val="4CF3077D"/>
    <w:rsid w:val="4D0F1127"/>
    <w:rsid w:val="4D1A1083"/>
    <w:rsid w:val="4D243A0E"/>
    <w:rsid w:val="4D4F113F"/>
    <w:rsid w:val="4D7D3491"/>
    <w:rsid w:val="4D8F1C3E"/>
    <w:rsid w:val="4DD824A6"/>
    <w:rsid w:val="4DDA1A4C"/>
    <w:rsid w:val="4DE2305A"/>
    <w:rsid w:val="4DE87042"/>
    <w:rsid w:val="4E1A5C09"/>
    <w:rsid w:val="4E282719"/>
    <w:rsid w:val="4E2F2359"/>
    <w:rsid w:val="4E431849"/>
    <w:rsid w:val="4E7F7A2B"/>
    <w:rsid w:val="4E8A749A"/>
    <w:rsid w:val="4E9526E8"/>
    <w:rsid w:val="4EBB5959"/>
    <w:rsid w:val="4ED95701"/>
    <w:rsid w:val="4EF14F49"/>
    <w:rsid w:val="4EF6050D"/>
    <w:rsid w:val="4EFA07A0"/>
    <w:rsid w:val="4F071933"/>
    <w:rsid w:val="4F0E51DD"/>
    <w:rsid w:val="4F1A59BF"/>
    <w:rsid w:val="4F3B1371"/>
    <w:rsid w:val="4F607AAC"/>
    <w:rsid w:val="4F627C3C"/>
    <w:rsid w:val="4FAD422B"/>
    <w:rsid w:val="4FCC049A"/>
    <w:rsid w:val="4FF758EC"/>
    <w:rsid w:val="50123891"/>
    <w:rsid w:val="502A4A4C"/>
    <w:rsid w:val="50310C36"/>
    <w:rsid w:val="504E3870"/>
    <w:rsid w:val="505776AF"/>
    <w:rsid w:val="505F79DA"/>
    <w:rsid w:val="507A0ADC"/>
    <w:rsid w:val="509B4532"/>
    <w:rsid w:val="50A07017"/>
    <w:rsid w:val="50AA7E30"/>
    <w:rsid w:val="50D83106"/>
    <w:rsid w:val="51170103"/>
    <w:rsid w:val="511F29F5"/>
    <w:rsid w:val="51374B9E"/>
    <w:rsid w:val="513F280F"/>
    <w:rsid w:val="51652482"/>
    <w:rsid w:val="51683091"/>
    <w:rsid w:val="51884B5E"/>
    <w:rsid w:val="518D3779"/>
    <w:rsid w:val="518E00CC"/>
    <w:rsid w:val="51D050D1"/>
    <w:rsid w:val="51D7211E"/>
    <w:rsid w:val="52505661"/>
    <w:rsid w:val="5257610A"/>
    <w:rsid w:val="52580D67"/>
    <w:rsid w:val="526D37FE"/>
    <w:rsid w:val="526E5CB5"/>
    <w:rsid w:val="527340CC"/>
    <w:rsid w:val="528A1685"/>
    <w:rsid w:val="529D538E"/>
    <w:rsid w:val="52A66FBF"/>
    <w:rsid w:val="53157900"/>
    <w:rsid w:val="533D0066"/>
    <w:rsid w:val="534F79D9"/>
    <w:rsid w:val="53543F7F"/>
    <w:rsid w:val="537B6602"/>
    <w:rsid w:val="53865274"/>
    <w:rsid w:val="538A4DF5"/>
    <w:rsid w:val="53903D90"/>
    <w:rsid w:val="53FF5518"/>
    <w:rsid w:val="540145B7"/>
    <w:rsid w:val="54272FB7"/>
    <w:rsid w:val="54294BEF"/>
    <w:rsid w:val="542E1C7D"/>
    <w:rsid w:val="54662CD8"/>
    <w:rsid w:val="54683D67"/>
    <w:rsid w:val="547468BB"/>
    <w:rsid w:val="547C417A"/>
    <w:rsid w:val="548E4A57"/>
    <w:rsid w:val="549B2F2A"/>
    <w:rsid w:val="54A21BB2"/>
    <w:rsid w:val="54A32459"/>
    <w:rsid w:val="54AA600C"/>
    <w:rsid w:val="54BF230B"/>
    <w:rsid w:val="54C254CA"/>
    <w:rsid w:val="54DF0703"/>
    <w:rsid w:val="54FB0113"/>
    <w:rsid w:val="54FC1185"/>
    <w:rsid w:val="55011D57"/>
    <w:rsid w:val="55184457"/>
    <w:rsid w:val="551D5740"/>
    <w:rsid w:val="555152A5"/>
    <w:rsid w:val="557D411F"/>
    <w:rsid w:val="55871BE4"/>
    <w:rsid w:val="55935A1E"/>
    <w:rsid w:val="55B95A64"/>
    <w:rsid w:val="55CA250D"/>
    <w:rsid w:val="55DD2479"/>
    <w:rsid w:val="55FF5737"/>
    <w:rsid w:val="56022458"/>
    <w:rsid w:val="561D267A"/>
    <w:rsid w:val="56400BAE"/>
    <w:rsid w:val="56400CAD"/>
    <w:rsid w:val="56730229"/>
    <w:rsid w:val="568B14D8"/>
    <w:rsid w:val="56C61927"/>
    <w:rsid w:val="56CC7D61"/>
    <w:rsid w:val="56CF0F2B"/>
    <w:rsid w:val="56DC480B"/>
    <w:rsid w:val="56E94B0C"/>
    <w:rsid w:val="56FA2BDC"/>
    <w:rsid w:val="57217242"/>
    <w:rsid w:val="575710A5"/>
    <w:rsid w:val="576B4413"/>
    <w:rsid w:val="57F7496D"/>
    <w:rsid w:val="58360138"/>
    <w:rsid w:val="585B0093"/>
    <w:rsid w:val="58964A95"/>
    <w:rsid w:val="58D858C7"/>
    <w:rsid w:val="59186B24"/>
    <w:rsid w:val="592C2178"/>
    <w:rsid w:val="593B19A6"/>
    <w:rsid w:val="593E3AF5"/>
    <w:rsid w:val="5980115E"/>
    <w:rsid w:val="598A199B"/>
    <w:rsid w:val="59B40DDE"/>
    <w:rsid w:val="59B87305"/>
    <w:rsid w:val="59D76327"/>
    <w:rsid w:val="59E67DB4"/>
    <w:rsid w:val="5A30135A"/>
    <w:rsid w:val="5A6E5326"/>
    <w:rsid w:val="5A764AEA"/>
    <w:rsid w:val="5A7C6794"/>
    <w:rsid w:val="5ACF0B14"/>
    <w:rsid w:val="5AD811CB"/>
    <w:rsid w:val="5AD97D44"/>
    <w:rsid w:val="5AE85168"/>
    <w:rsid w:val="5AFC0146"/>
    <w:rsid w:val="5AFE1DDF"/>
    <w:rsid w:val="5AFE2B3E"/>
    <w:rsid w:val="5B084012"/>
    <w:rsid w:val="5B22024B"/>
    <w:rsid w:val="5B3217FB"/>
    <w:rsid w:val="5B734766"/>
    <w:rsid w:val="5B835103"/>
    <w:rsid w:val="5BAF2355"/>
    <w:rsid w:val="5BB229CE"/>
    <w:rsid w:val="5BE41571"/>
    <w:rsid w:val="5BF60B78"/>
    <w:rsid w:val="5C0A3D46"/>
    <w:rsid w:val="5C0E6615"/>
    <w:rsid w:val="5C1668CF"/>
    <w:rsid w:val="5C225659"/>
    <w:rsid w:val="5C2448DF"/>
    <w:rsid w:val="5C281A1F"/>
    <w:rsid w:val="5C3C1244"/>
    <w:rsid w:val="5C445270"/>
    <w:rsid w:val="5C4638AF"/>
    <w:rsid w:val="5C513B34"/>
    <w:rsid w:val="5C6B2289"/>
    <w:rsid w:val="5C6B3E8D"/>
    <w:rsid w:val="5C720B08"/>
    <w:rsid w:val="5C7E749C"/>
    <w:rsid w:val="5C800C68"/>
    <w:rsid w:val="5CC60471"/>
    <w:rsid w:val="5D05202B"/>
    <w:rsid w:val="5D066D29"/>
    <w:rsid w:val="5D252B22"/>
    <w:rsid w:val="5D3E107D"/>
    <w:rsid w:val="5D515975"/>
    <w:rsid w:val="5DAC4692"/>
    <w:rsid w:val="5DB27F4B"/>
    <w:rsid w:val="5DB8393B"/>
    <w:rsid w:val="5DC10461"/>
    <w:rsid w:val="5DC567A3"/>
    <w:rsid w:val="5DDE70BB"/>
    <w:rsid w:val="5DEE3610"/>
    <w:rsid w:val="5E0332D1"/>
    <w:rsid w:val="5E052F60"/>
    <w:rsid w:val="5E484D06"/>
    <w:rsid w:val="5E5C4FE9"/>
    <w:rsid w:val="5E636D78"/>
    <w:rsid w:val="5E8319CB"/>
    <w:rsid w:val="5E8E6C0D"/>
    <w:rsid w:val="5E995CB6"/>
    <w:rsid w:val="5EBD56AD"/>
    <w:rsid w:val="5EC16967"/>
    <w:rsid w:val="5EE600E0"/>
    <w:rsid w:val="5F353888"/>
    <w:rsid w:val="5F465AE1"/>
    <w:rsid w:val="5F4B4928"/>
    <w:rsid w:val="5F6C32A5"/>
    <w:rsid w:val="5F6D1766"/>
    <w:rsid w:val="5F9E5BAD"/>
    <w:rsid w:val="5FA06C93"/>
    <w:rsid w:val="5FE7285F"/>
    <w:rsid w:val="5FED597A"/>
    <w:rsid w:val="600E3280"/>
    <w:rsid w:val="601359BC"/>
    <w:rsid w:val="60187E45"/>
    <w:rsid w:val="601E7F08"/>
    <w:rsid w:val="602C112B"/>
    <w:rsid w:val="604E16D9"/>
    <w:rsid w:val="60766751"/>
    <w:rsid w:val="60787DEF"/>
    <w:rsid w:val="60811466"/>
    <w:rsid w:val="608525E1"/>
    <w:rsid w:val="60B97D7B"/>
    <w:rsid w:val="60C471C8"/>
    <w:rsid w:val="60D90BAB"/>
    <w:rsid w:val="60E00B9F"/>
    <w:rsid w:val="60F0127D"/>
    <w:rsid w:val="60F2538A"/>
    <w:rsid w:val="610229C7"/>
    <w:rsid w:val="61156C17"/>
    <w:rsid w:val="61186129"/>
    <w:rsid w:val="613D1846"/>
    <w:rsid w:val="61575DB9"/>
    <w:rsid w:val="615878E9"/>
    <w:rsid w:val="615D62A4"/>
    <w:rsid w:val="616C6EC7"/>
    <w:rsid w:val="61A9603A"/>
    <w:rsid w:val="61AD0F32"/>
    <w:rsid w:val="61C11026"/>
    <w:rsid w:val="61CB4A04"/>
    <w:rsid w:val="61E44C18"/>
    <w:rsid w:val="62282029"/>
    <w:rsid w:val="622B7960"/>
    <w:rsid w:val="62395617"/>
    <w:rsid w:val="624D13D2"/>
    <w:rsid w:val="62952C26"/>
    <w:rsid w:val="62E03330"/>
    <w:rsid w:val="62E571AA"/>
    <w:rsid w:val="63297F32"/>
    <w:rsid w:val="63401032"/>
    <w:rsid w:val="63661CC6"/>
    <w:rsid w:val="637E3FF1"/>
    <w:rsid w:val="639844F4"/>
    <w:rsid w:val="63E37EE5"/>
    <w:rsid w:val="63FB6B7E"/>
    <w:rsid w:val="640C4D66"/>
    <w:rsid w:val="642E7128"/>
    <w:rsid w:val="643D6AEA"/>
    <w:rsid w:val="644704AA"/>
    <w:rsid w:val="64512008"/>
    <w:rsid w:val="6472739A"/>
    <w:rsid w:val="64836A7E"/>
    <w:rsid w:val="6484283B"/>
    <w:rsid w:val="64DE755E"/>
    <w:rsid w:val="64E47F4A"/>
    <w:rsid w:val="64E5303D"/>
    <w:rsid w:val="64F37D8E"/>
    <w:rsid w:val="65114900"/>
    <w:rsid w:val="65114C8A"/>
    <w:rsid w:val="65177A81"/>
    <w:rsid w:val="651D7D2C"/>
    <w:rsid w:val="65344221"/>
    <w:rsid w:val="65383F64"/>
    <w:rsid w:val="65593354"/>
    <w:rsid w:val="658C1862"/>
    <w:rsid w:val="65AA5F72"/>
    <w:rsid w:val="65C014DD"/>
    <w:rsid w:val="65E324B8"/>
    <w:rsid w:val="660B7C65"/>
    <w:rsid w:val="66334E81"/>
    <w:rsid w:val="663544FE"/>
    <w:rsid w:val="66693D7A"/>
    <w:rsid w:val="66932504"/>
    <w:rsid w:val="66B97F96"/>
    <w:rsid w:val="66EF434C"/>
    <w:rsid w:val="66F521B6"/>
    <w:rsid w:val="67085112"/>
    <w:rsid w:val="6716631D"/>
    <w:rsid w:val="6727355B"/>
    <w:rsid w:val="674C730B"/>
    <w:rsid w:val="674E0C99"/>
    <w:rsid w:val="67630B2B"/>
    <w:rsid w:val="676D14B1"/>
    <w:rsid w:val="677B7505"/>
    <w:rsid w:val="67852E43"/>
    <w:rsid w:val="6810401E"/>
    <w:rsid w:val="68323D51"/>
    <w:rsid w:val="686C702F"/>
    <w:rsid w:val="6879385A"/>
    <w:rsid w:val="688C494F"/>
    <w:rsid w:val="68B059A7"/>
    <w:rsid w:val="68B34444"/>
    <w:rsid w:val="68E52730"/>
    <w:rsid w:val="68FD6CEF"/>
    <w:rsid w:val="69013A3D"/>
    <w:rsid w:val="69031495"/>
    <w:rsid w:val="691602F4"/>
    <w:rsid w:val="69162412"/>
    <w:rsid w:val="69797C4A"/>
    <w:rsid w:val="697B1EBA"/>
    <w:rsid w:val="697D10D3"/>
    <w:rsid w:val="69882C1F"/>
    <w:rsid w:val="69AC0022"/>
    <w:rsid w:val="69BC20D8"/>
    <w:rsid w:val="6A186A78"/>
    <w:rsid w:val="6A1F6803"/>
    <w:rsid w:val="6A2F5770"/>
    <w:rsid w:val="6A3645BE"/>
    <w:rsid w:val="6A5B4AC4"/>
    <w:rsid w:val="6A6C231C"/>
    <w:rsid w:val="6A7537C2"/>
    <w:rsid w:val="6A9937FB"/>
    <w:rsid w:val="6ABA5FFA"/>
    <w:rsid w:val="6AF203C9"/>
    <w:rsid w:val="6AFB331F"/>
    <w:rsid w:val="6B0E6819"/>
    <w:rsid w:val="6B6179F5"/>
    <w:rsid w:val="6B815528"/>
    <w:rsid w:val="6B8E2448"/>
    <w:rsid w:val="6BD85097"/>
    <w:rsid w:val="6BD9304F"/>
    <w:rsid w:val="6BE83099"/>
    <w:rsid w:val="6BF76BAB"/>
    <w:rsid w:val="6BFA3EFD"/>
    <w:rsid w:val="6C124B8A"/>
    <w:rsid w:val="6C2F2D0A"/>
    <w:rsid w:val="6C913258"/>
    <w:rsid w:val="6CE113AD"/>
    <w:rsid w:val="6CE14C19"/>
    <w:rsid w:val="6CE401F2"/>
    <w:rsid w:val="6D1C6CAD"/>
    <w:rsid w:val="6D1F3DAE"/>
    <w:rsid w:val="6D3E250F"/>
    <w:rsid w:val="6D7B5101"/>
    <w:rsid w:val="6DAB13FF"/>
    <w:rsid w:val="6E3F3157"/>
    <w:rsid w:val="6E9D4317"/>
    <w:rsid w:val="6EA43E65"/>
    <w:rsid w:val="6EA95771"/>
    <w:rsid w:val="6EBC25CE"/>
    <w:rsid w:val="6EC75253"/>
    <w:rsid w:val="6ED215D0"/>
    <w:rsid w:val="6EE90CBF"/>
    <w:rsid w:val="6F053EB7"/>
    <w:rsid w:val="6F11121C"/>
    <w:rsid w:val="6F1A5E54"/>
    <w:rsid w:val="6F484F7F"/>
    <w:rsid w:val="6F4F1C0E"/>
    <w:rsid w:val="6F78390E"/>
    <w:rsid w:val="6F7E77DE"/>
    <w:rsid w:val="6F9401A2"/>
    <w:rsid w:val="6FE74563"/>
    <w:rsid w:val="6FE91E0A"/>
    <w:rsid w:val="7015388B"/>
    <w:rsid w:val="702466C7"/>
    <w:rsid w:val="70281C68"/>
    <w:rsid w:val="702C664F"/>
    <w:rsid w:val="703377EA"/>
    <w:rsid w:val="707D19BD"/>
    <w:rsid w:val="70B10776"/>
    <w:rsid w:val="710D53B4"/>
    <w:rsid w:val="714300F4"/>
    <w:rsid w:val="71662946"/>
    <w:rsid w:val="71DF31DC"/>
    <w:rsid w:val="72037E55"/>
    <w:rsid w:val="721B1223"/>
    <w:rsid w:val="72253032"/>
    <w:rsid w:val="72316E8B"/>
    <w:rsid w:val="726D1F0A"/>
    <w:rsid w:val="7274069C"/>
    <w:rsid w:val="72DE4121"/>
    <w:rsid w:val="73BD7D1D"/>
    <w:rsid w:val="73C96C99"/>
    <w:rsid w:val="73DA40E4"/>
    <w:rsid w:val="73FC426A"/>
    <w:rsid w:val="74741F55"/>
    <w:rsid w:val="74816CD1"/>
    <w:rsid w:val="749325E3"/>
    <w:rsid w:val="74B525FD"/>
    <w:rsid w:val="74D4090E"/>
    <w:rsid w:val="74DC513D"/>
    <w:rsid w:val="74DE61BE"/>
    <w:rsid w:val="7514080C"/>
    <w:rsid w:val="751C1E37"/>
    <w:rsid w:val="751E3276"/>
    <w:rsid w:val="75325822"/>
    <w:rsid w:val="754001E3"/>
    <w:rsid w:val="754617B8"/>
    <w:rsid w:val="756679E4"/>
    <w:rsid w:val="757310D2"/>
    <w:rsid w:val="75745D35"/>
    <w:rsid w:val="757F78BD"/>
    <w:rsid w:val="75885109"/>
    <w:rsid w:val="758F382D"/>
    <w:rsid w:val="75A03CD1"/>
    <w:rsid w:val="75AA38C9"/>
    <w:rsid w:val="75B6119B"/>
    <w:rsid w:val="75C3322E"/>
    <w:rsid w:val="75D97917"/>
    <w:rsid w:val="76134F53"/>
    <w:rsid w:val="76372D60"/>
    <w:rsid w:val="76515436"/>
    <w:rsid w:val="766C6FB3"/>
    <w:rsid w:val="76850C11"/>
    <w:rsid w:val="76892D21"/>
    <w:rsid w:val="769E1EB6"/>
    <w:rsid w:val="76BE3220"/>
    <w:rsid w:val="76D95C71"/>
    <w:rsid w:val="76F6228F"/>
    <w:rsid w:val="76FF2D0F"/>
    <w:rsid w:val="77074DCA"/>
    <w:rsid w:val="772A2634"/>
    <w:rsid w:val="776C7C79"/>
    <w:rsid w:val="77883EA5"/>
    <w:rsid w:val="77A44CEC"/>
    <w:rsid w:val="77BE4B43"/>
    <w:rsid w:val="77D14B43"/>
    <w:rsid w:val="77EB63B6"/>
    <w:rsid w:val="78147217"/>
    <w:rsid w:val="782D565A"/>
    <w:rsid w:val="78460318"/>
    <w:rsid w:val="78704E06"/>
    <w:rsid w:val="788F42E0"/>
    <w:rsid w:val="78BA692E"/>
    <w:rsid w:val="790F01DA"/>
    <w:rsid w:val="79547E17"/>
    <w:rsid w:val="796B05A5"/>
    <w:rsid w:val="79775F17"/>
    <w:rsid w:val="79A43FE1"/>
    <w:rsid w:val="79B57CC2"/>
    <w:rsid w:val="79B871A5"/>
    <w:rsid w:val="79F43BDF"/>
    <w:rsid w:val="79F70A30"/>
    <w:rsid w:val="79F93A46"/>
    <w:rsid w:val="79FF2965"/>
    <w:rsid w:val="7A014315"/>
    <w:rsid w:val="7A1B7E60"/>
    <w:rsid w:val="7A1F4133"/>
    <w:rsid w:val="7A25713E"/>
    <w:rsid w:val="7A3913E2"/>
    <w:rsid w:val="7A4D5C6D"/>
    <w:rsid w:val="7A5C746D"/>
    <w:rsid w:val="7A6B0521"/>
    <w:rsid w:val="7A721D3D"/>
    <w:rsid w:val="7ADD7225"/>
    <w:rsid w:val="7B050454"/>
    <w:rsid w:val="7B0E5AAD"/>
    <w:rsid w:val="7B436EE1"/>
    <w:rsid w:val="7B5B093C"/>
    <w:rsid w:val="7B5F5B2A"/>
    <w:rsid w:val="7B9D24D3"/>
    <w:rsid w:val="7B9F5675"/>
    <w:rsid w:val="7BC655DA"/>
    <w:rsid w:val="7BD132F1"/>
    <w:rsid w:val="7BEC609E"/>
    <w:rsid w:val="7BED2336"/>
    <w:rsid w:val="7C10436F"/>
    <w:rsid w:val="7C2F6A6C"/>
    <w:rsid w:val="7C677BE9"/>
    <w:rsid w:val="7C81697F"/>
    <w:rsid w:val="7C883222"/>
    <w:rsid w:val="7C9C2DAE"/>
    <w:rsid w:val="7CBE72D0"/>
    <w:rsid w:val="7CD40F40"/>
    <w:rsid w:val="7CE44C25"/>
    <w:rsid w:val="7CFD384D"/>
    <w:rsid w:val="7D0A6DFC"/>
    <w:rsid w:val="7D170593"/>
    <w:rsid w:val="7D4F5F80"/>
    <w:rsid w:val="7D5354FA"/>
    <w:rsid w:val="7DA0782A"/>
    <w:rsid w:val="7DA65C11"/>
    <w:rsid w:val="7DC67929"/>
    <w:rsid w:val="7DCE779D"/>
    <w:rsid w:val="7DD005ED"/>
    <w:rsid w:val="7DE07522"/>
    <w:rsid w:val="7DE3464C"/>
    <w:rsid w:val="7E630434"/>
    <w:rsid w:val="7E9C52E7"/>
    <w:rsid w:val="7E9D7D2F"/>
    <w:rsid w:val="7EA452E1"/>
    <w:rsid w:val="7EAD764E"/>
    <w:rsid w:val="7EB47327"/>
    <w:rsid w:val="7EB57BDC"/>
    <w:rsid w:val="7EC10FA9"/>
    <w:rsid w:val="7ECB089F"/>
    <w:rsid w:val="7F0511FB"/>
    <w:rsid w:val="7F467DB4"/>
    <w:rsid w:val="7F5A46FA"/>
    <w:rsid w:val="7F5D7FB1"/>
    <w:rsid w:val="7F6930E2"/>
    <w:rsid w:val="7F8C369A"/>
    <w:rsid w:val="7FDB01A7"/>
    <w:rsid w:val="7FE55DF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name=""/>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kern w:val="2"/>
      <w:sz w:val="21"/>
      <w:szCs w:val="24"/>
      <w:lang w:val="en-US" w:eastAsia="zh-CN" w:bidi="ar-SA"/>
    </w:rPr>
  </w:style>
  <w:style w:type="paragraph" w:styleId="7">
    <w:name w:val="heading 1"/>
    <w:basedOn w:val="1"/>
    <w:next w:val="8"/>
    <w:link w:val="89"/>
    <w:qFormat/>
    <w:uiPriority w:val="0"/>
    <w:pPr>
      <w:keepNext/>
      <w:widowControl/>
      <w:spacing w:line="360" w:lineRule="auto"/>
      <w:jc w:val="center"/>
      <w:outlineLvl w:val="0"/>
    </w:pPr>
    <w:rPr>
      <w:rFonts w:ascii="??" w:hAnsi="??" w:eastAsia="??" w:cs="宋体"/>
      <w:b/>
      <w:kern w:val="36"/>
      <w:sz w:val="32"/>
      <w:szCs w:val="28"/>
    </w:rPr>
  </w:style>
  <w:style w:type="paragraph" w:styleId="8">
    <w:name w:val="heading 2"/>
    <w:basedOn w:val="1"/>
    <w:next w:val="1"/>
    <w:link w:val="90"/>
    <w:qFormat/>
    <w:uiPriority w:val="0"/>
    <w:pPr>
      <w:keepNext/>
      <w:keepLines/>
      <w:numPr>
        <w:ilvl w:val="0"/>
        <w:numId w:val="1"/>
      </w:numPr>
      <w:tabs>
        <w:tab w:val="left" w:pos="706"/>
      </w:tabs>
      <w:spacing w:line="360" w:lineRule="auto"/>
      <w:outlineLvl w:val="1"/>
    </w:pPr>
    <w:rPr>
      <w:rFonts w:ascii="Arial" w:hAnsi="Arial" w:eastAsia="??" w:cs="Arial"/>
      <w:b/>
      <w:bCs/>
      <w:szCs w:val="32"/>
    </w:rPr>
  </w:style>
  <w:style w:type="paragraph" w:styleId="9">
    <w:name w:val="heading 3"/>
    <w:basedOn w:val="1"/>
    <w:next w:val="1"/>
    <w:link w:val="91"/>
    <w:qFormat/>
    <w:uiPriority w:val="0"/>
    <w:pPr>
      <w:keepNext/>
      <w:keepLines/>
      <w:widowControl/>
      <w:numPr>
        <w:ilvl w:val="2"/>
        <w:numId w:val="2"/>
      </w:numPr>
      <w:spacing w:before="120" w:after="120" w:line="360" w:lineRule="auto"/>
      <w:jc w:val="center"/>
      <w:outlineLvl w:val="2"/>
    </w:pPr>
    <w:rPr>
      <w:rFonts w:ascii="Times New Roman" w:hAnsi="Times New Roman" w:eastAsia="??"/>
      <w:b/>
      <w:kern w:val="0"/>
      <w:sz w:val="32"/>
      <w:szCs w:val="28"/>
    </w:rPr>
  </w:style>
  <w:style w:type="paragraph" w:styleId="10">
    <w:name w:val="heading 4"/>
    <w:basedOn w:val="1"/>
    <w:next w:val="1"/>
    <w:link w:val="92"/>
    <w:qFormat/>
    <w:uiPriority w:val="0"/>
    <w:pPr>
      <w:keepNext/>
      <w:keepLines/>
      <w:spacing w:before="280" w:after="290" w:line="376" w:lineRule="auto"/>
      <w:outlineLvl w:val="3"/>
    </w:pPr>
    <w:rPr>
      <w:rFonts w:ascii="Arial" w:hAnsi="Arial" w:eastAsia="??" w:cs="Arial"/>
      <w:b/>
      <w:bCs/>
      <w:sz w:val="28"/>
      <w:szCs w:val="28"/>
    </w:rPr>
  </w:style>
  <w:style w:type="paragraph" w:styleId="11">
    <w:name w:val="heading 5"/>
    <w:basedOn w:val="1"/>
    <w:next w:val="1"/>
    <w:link w:val="93"/>
    <w:qFormat/>
    <w:uiPriority w:val="0"/>
    <w:pPr>
      <w:keepNext/>
      <w:keepLines/>
      <w:spacing w:before="280" w:after="290" w:line="376" w:lineRule="auto"/>
      <w:outlineLvl w:val="4"/>
    </w:pPr>
    <w:rPr>
      <w:rFonts w:ascii="Times New Roman" w:hAnsi="Times New Roman" w:eastAsia="??"/>
      <w:b/>
      <w:bCs/>
      <w:sz w:val="28"/>
      <w:szCs w:val="28"/>
    </w:rPr>
  </w:style>
  <w:style w:type="paragraph" w:styleId="12">
    <w:name w:val="heading 6"/>
    <w:basedOn w:val="11"/>
    <w:next w:val="1"/>
    <w:link w:val="94"/>
    <w:qFormat/>
    <w:uiPriority w:val="0"/>
    <w:pPr>
      <w:keepNext/>
      <w:keepLines/>
      <w:widowControl/>
      <w:numPr>
        <w:ilvl w:val="5"/>
        <w:numId w:val="2"/>
      </w:numPr>
      <w:spacing w:before="240" w:after="64" w:line="319" w:lineRule="auto"/>
      <w:jc w:val="left"/>
      <w:outlineLvl w:val="5"/>
    </w:pPr>
    <w:rPr>
      <w:rFonts w:ascii="Arial" w:hAnsi="Arial" w:cs="Arial"/>
      <w:kern w:val="0"/>
      <w:sz w:val="24"/>
    </w:rPr>
  </w:style>
  <w:style w:type="paragraph" w:styleId="13">
    <w:name w:val="heading 7"/>
    <w:basedOn w:val="1"/>
    <w:next w:val="1"/>
    <w:link w:val="95"/>
    <w:qFormat/>
    <w:uiPriority w:val="0"/>
    <w:pPr>
      <w:keepNext/>
      <w:keepLines/>
      <w:widowControl/>
      <w:numPr>
        <w:ilvl w:val="6"/>
        <w:numId w:val="2"/>
      </w:numPr>
      <w:spacing w:before="240" w:after="64" w:line="319" w:lineRule="auto"/>
      <w:jc w:val="left"/>
      <w:outlineLvl w:val="6"/>
    </w:pPr>
    <w:rPr>
      <w:rFonts w:ascii="Times New Roman" w:hAnsi="Times New Roman" w:eastAsia="??"/>
      <w:b/>
      <w:bCs/>
      <w:kern w:val="0"/>
      <w:sz w:val="24"/>
      <w:szCs w:val="28"/>
    </w:rPr>
  </w:style>
  <w:style w:type="paragraph" w:styleId="14">
    <w:name w:val="heading 8"/>
    <w:basedOn w:val="1"/>
    <w:next w:val="1"/>
    <w:link w:val="96"/>
    <w:qFormat/>
    <w:uiPriority w:val="0"/>
    <w:pPr>
      <w:keepNext/>
      <w:keepLines/>
      <w:widowControl/>
      <w:numPr>
        <w:ilvl w:val="7"/>
        <w:numId w:val="2"/>
      </w:numPr>
      <w:spacing w:before="240" w:after="64" w:line="319" w:lineRule="auto"/>
      <w:jc w:val="left"/>
      <w:outlineLvl w:val="7"/>
    </w:pPr>
    <w:rPr>
      <w:rFonts w:ascii="Arial" w:hAnsi="Arial" w:eastAsia="??" w:cs="Arial"/>
      <w:kern w:val="0"/>
      <w:sz w:val="24"/>
      <w:szCs w:val="28"/>
    </w:rPr>
  </w:style>
  <w:style w:type="paragraph" w:styleId="15">
    <w:name w:val="heading 9"/>
    <w:basedOn w:val="1"/>
    <w:next w:val="1"/>
    <w:link w:val="97"/>
    <w:qFormat/>
    <w:uiPriority w:val="0"/>
    <w:pPr>
      <w:keepNext/>
      <w:keepLines/>
      <w:widowControl/>
      <w:numPr>
        <w:ilvl w:val="8"/>
        <w:numId w:val="2"/>
      </w:numPr>
      <w:spacing w:before="240" w:after="64" w:line="319" w:lineRule="auto"/>
      <w:jc w:val="left"/>
      <w:outlineLvl w:val="8"/>
    </w:pPr>
    <w:rPr>
      <w:rFonts w:ascii="Arial" w:hAnsi="Arial" w:eastAsia="??" w:cs="Arial"/>
      <w:kern w:val="0"/>
      <w:szCs w:val="21"/>
    </w:rPr>
  </w:style>
  <w:style w:type="character" w:default="1" w:styleId="79">
    <w:name w:val="Default Paragraph Font"/>
    <w:semiHidden/>
    <w:uiPriority w:val="0"/>
  </w:style>
  <w:style w:type="table" w:default="1" w:styleId="77">
    <w:name w:val="Normal Table"/>
    <w:semiHidden/>
    <w:uiPriority w:val="0"/>
    <w:pPr>
      <w:keepNext w:val="0"/>
      <w:keepLines w:val="0"/>
      <w:widowControl/>
      <w:suppressLineNumbers w:val="0"/>
      <w:spacing w:before="0" w:beforeAutospacing="0" w:after="0" w:afterAutospacing="0"/>
      <w:ind w:left="0" w:right="0"/>
    </w:pPr>
    <w:rPr>
      <w:rFonts w:ascii="Calibri" w:hAnsi="Calibri" w:cs="Times New Roman"/>
      <w:kern w:val="2"/>
      <w:sz w:val="21"/>
      <w:szCs w:val="22"/>
    </w:rPr>
    <w:tblPr>
      <w:tblStyle w:val="77"/>
      <w:tblCellMar>
        <w:top w:w="0" w:type="dxa"/>
        <w:left w:w="108" w:type="dxa"/>
        <w:bottom w:w="0" w:type="dxa"/>
        <w:right w:w="108" w:type="dxa"/>
      </w:tblCellMar>
    </w:tblPr>
  </w:style>
  <w:style w:type="paragraph" w:styleId="2">
    <w:name w:val="Body Text First Indent 2"/>
    <w:basedOn w:val="3"/>
    <w:next w:val="4"/>
    <w:uiPriority w:val="0"/>
    <w:pPr>
      <w:spacing w:after="120" w:line="240" w:lineRule="auto"/>
      <w:ind w:left="420" w:leftChars="200" w:firstLine="420" w:firstLineChars="200"/>
    </w:pPr>
    <w:rPr>
      <w:rFonts w:ascii="Times New Roman" w:hAnsi="Times New Roman" w:eastAsia="宋体" w:cs="Times New Roman"/>
      <w:sz w:val="21"/>
      <w:szCs w:val="20"/>
    </w:rPr>
  </w:style>
  <w:style w:type="paragraph" w:styleId="3">
    <w:name w:val="Body Text Indent"/>
    <w:basedOn w:val="1"/>
    <w:next w:val="1"/>
    <w:link w:val="86"/>
    <w:uiPriority w:val="0"/>
    <w:pPr>
      <w:spacing w:line="480" w:lineRule="atLeast"/>
      <w:ind w:firstLine="570"/>
    </w:pPr>
    <w:rPr>
      <w:rFonts w:ascii="??" w:hAnsi="??" w:eastAsia="??"/>
      <w:sz w:val="28"/>
      <w:szCs w:val="28"/>
    </w:rPr>
  </w:style>
  <w:style w:type="paragraph" w:styleId="4">
    <w:name w:val="Body Text First Indent"/>
    <w:basedOn w:val="5"/>
    <w:next w:val="1"/>
    <w:link w:val="87"/>
    <w:uiPriority w:val="0"/>
    <w:pPr>
      <w:autoSpaceDE w:val="0"/>
      <w:autoSpaceDN w:val="0"/>
      <w:adjustRightInd w:val="0"/>
      <w:spacing w:line="360" w:lineRule="auto"/>
      <w:ind w:firstLine="420"/>
    </w:pPr>
    <w:rPr>
      <w:rFonts w:ascii="宋体" w:hAnsi="Times New Roman" w:eastAsia="宋体"/>
      <w:szCs w:val="20"/>
      <w:lang w:val="zh-CN"/>
    </w:rPr>
  </w:style>
  <w:style w:type="paragraph" w:styleId="5">
    <w:name w:val="Body Text"/>
    <w:basedOn w:val="1"/>
    <w:next w:val="1"/>
    <w:uiPriority w:val="0"/>
    <w:rPr>
      <w:rFonts w:eastAsia="??"/>
      <w:sz w:val="24"/>
      <w:szCs w:val="28"/>
    </w:rPr>
  </w:style>
  <w:style w:type="paragraph" w:styleId="6">
    <w:name w:val="macro"/>
    <w:link w:val="88"/>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bidi="ar-SA"/>
    </w:rPr>
  </w:style>
  <w:style w:type="paragraph" w:styleId="16">
    <w:name w:val="toc 7"/>
    <w:basedOn w:val="1"/>
    <w:next w:val="1"/>
    <w:uiPriority w:val="0"/>
    <w:pPr>
      <w:ind w:left="1260"/>
      <w:jc w:val="left"/>
    </w:pPr>
    <w:rPr>
      <w:sz w:val="18"/>
      <w:szCs w:val="18"/>
    </w:rPr>
  </w:style>
  <w:style w:type="paragraph" w:styleId="17">
    <w:name w:val="List Number 2"/>
    <w:basedOn w:val="1"/>
    <w:uiPriority w:val="0"/>
    <w:pPr>
      <w:numPr>
        <w:ilvl w:val="0"/>
        <w:numId w:val="3"/>
      </w:numPr>
      <w:spacing w:line="360" w:lineRule="auto"/>
    </w:pPr>
    <w:rPr>
      <w:sz w:val="24"/>
    </w:rPr>
  </w:style>
  <w:style w:type="paragraph" w:styleId="18">
    <w:name w:val="table of authorities"/>
    <w:basedOn w:val="1"/>
    <w:next w:val="1"/>
    <w:uiPriority w:val="0"/>
    <w:pPr>
      <w:spacing w:line="360" w:lineRule="auto"/>
      <w:ind w:left="420" w:leftChars="200"/>
    </w:pPr>
    <w:rPr>
      <w:rFonts w:eastAsia="楷体_GB2312"/>
      <w:sz w:val="24"/>
    </w:rPr>
  </w:style>
  <w:style w:type="paragraph" w:styleId="19">
    <w:name w:val="List Bullet 4"/>
    <w:basedOn w:val="1"/>
    <w:uiPriority w:val="0"/>
    <w:pPr>
      <w:tabs>
        <w:tab w:val="left" w:pos="1620"/>
      </w:tabs>
      <w:spacing w:line="360" w:lineRule="auto"/>
      <w:ind w:left="1620" w:leftChars="600" w:hanging="360" w:hangingChars="200"/>
    </w:pPr>
    <w:rPr>
      <w:rFonts w:eastAsia="楷体_GB2312"/>
      <w:sz w:val="24"/>
    </w:rPr>
  </w:style>
  <w:style w:type="paragraph" w:styleId="20">
    <w:name w:val="index 8"/>
    <w:basedOn w:val="1"/>
    <w:next w:val="1"/>
    <w:uiPriority w:val="0"/>
    <w:pPr>
      <w:spacing w:line="360" w:lineRule="auto"/>
      <w:ind w:left="1400" w:leftChars="1400"/>
    </w:pPr>
    <w:rPr>
      <w:rFonts w:eastAsia="楷体_GB2312"/>
      <w:sz w:val="24"/>
    </w:rPr>
  </w:style>
  <w:style w:type="paragraph" w:styleId="21">
    <w:name w:val="E-mail Signature"/>
    <w:basedOn w:val="1"/>
    <w:link w:val="98"/>
    <w:uiPriority w:val="0"/>
    <w:pPr>
      <w:spacing w:line="360" w:lineRule="auto"/>
    </w:pPr>
    <w:rPr>
      <w:rFonts w:ascii="Times New Roman" w:hAnsi="Times New Roman" w:eastAsia="楷体_GB2312"/>
      <w:sz w:val="24"/>
    </w:rPr>
  </w:style>
  <w:style w:type="paragraph" w:styleId="22">
    <w:name w:val="List Number"/>
    <w:basedOn w:val="1"/>
    <w:uiPriority w:val="0"/>
    <w:pPr>
      <w:tabs>
        <w:tab w:val="left" w:pos="360"/>
      </w:tabs>
      <w:spacing w:line="360" w:lineRule="auto"/>
      <w:ind w:left="360" w:hanging="360" w:hangingChars="200"/>
    </w:pPr>
    <w:rPr>
      <w:rFonts w:eastAsia="楷体_GB2312"/>
      <w:sz w:val="24"/>
    </w:rPr>
  </w:style>
  <w:style w:type="paragraph" w:styleId="23">
    <w:name w:val="Normal Indent"/>
    <w:basedOn w:val="1"/>
    <w:next w:val="1"/>
    <w:link w:val="99"/>
    <w:uiPriority w:val="0"/>
    <w:pPr>
      <w:widowControl/>
      <w:ind w:firstLine="420"/>
      <w:jc w:val="left"/>
    </w:pPr>
    <w:rPr>
      <w:rFonts w:ascii="Times New Roman" w:hAnsi="Times New Roman" w:eastAsia="??"/>
      <w:kern w:val="0"/>
      <w:sz w:val="24"/>
    </w:rPr>
  </w:style>
  <w:style w:type="paragraph" w:styleId="24">
    <w:name w:val="caption"/>
    <w:basedOn w:val="1"/>
    <w:next w:val="1"/>
    <w:qFormat/>
    <w:uiPriority w:val="0"/>
    <w:pPr>
      <w:spacing w:before="152" w:after="160" w:line="360" w:lineRule="auto"/>
    </w:pPr>
    <w:rPr>
      <w:rFonts w:ascii="Arial" w:hAnsi="Arial" w:eastAsia="黑体" w:cs="Arial"/>
      <w:sz w:val="20"/>
      <w:szCs w:val="20"/>
    </w:rPr>
  </w:style>
  <w:style w:type="paragraph" w:styleId="25">
    <w:name w:val="index 5"/>
    <w:basedOn w:val="1"/>
    <w:next w:val="1"/>
    <w:uiPriority w:val="0"/>
    <w:pPr>
      <w:spacing w:line="360" w:lineRule="auto"/>
      <w:ind w:left="800" w:leftChars="800"/>
    </w:pPr>
    <w:rPr>
      <w:rFonts w:eastAsia="楷体_GB2312"/>
      <w:sz w:val="24"/>
    </w:rPr>
  </w:style>
  <w:style w:type="paragraph" w:styleId="26">
    <w:name w:val="List Bullet"/>
    <w:basedOn w:val="1"/>
    <w:uiPriority w:val="0"/>
    <w:pPr>
      <w:tabs>
        <w:tab w:val="left" w:pos="360"/>
      </w:tabs>
      <w:autoSpaceDE w:val="0"/>
      <w:autoSpaceDN w:val="0"/>
      <w:adjustRightInd w:val="0"/>
      <w:spacing w:before="100" w:beforeAutospacing="1" w:after="100" w:afterAutospacing="1" w:line="360" w:lineRule="auto"/>
      <w:ind w:left="360" w:hanging="360" w:firstLineChars="200"/>
    </w:pPr>
    <w:rPr>
      <w:rFonts w:eastAsia="楷体_GB2312"/>
      <w:color w:val="000000"/>
      <w:sz w:val="24"/>
      <w:szCs w:val="20"/>
    </w:rPr>
  </w:style>
  <w:style w:type="paragraph" w:styleId="27">
    <w:name w:val="Document Map"/>
    <w:basedOn w:val="1"/>
    <w:uiPriority w:val="0"/>
    <w:pPr>
      <w:shd w:val="clear" w:color="auto" w:fill="000080"/>
    </w:pPr>
    <w:rPr>
      <w:rFonts w:eastAsia="??"/>
      <w:sz w:val="28"/>
      <w:szCs w:val="28"/>
    </w:rPr>
  </w:style>
  <w:style w:type="paragraph" w:styleId="28">
    <w:name w:val="toa heading"/>
    <w:basedOn w:val="1"/>
    <w:next w:val="1"/>
    <w:uiPriority w:val="0"/>
    <w:pPr>
      <w:spacing w:before="120" w:line="360" w:lineRule="auto"/>
    </w:pPr>
    <w:rPr>
      <w:rFonts w:ascii="Arial" w:hAnsi="Arial" w:eastAsia="楷体_GB2312" w:cs="Arial"/>
      <w:sz w:val="24"/>
    </w:rPr>
  </w:style>
  <w:style w:type="paragraph" w:styleId="29">
    <w:name w:val="annotation text"/>
    <w:basedOn w:val="1"/>
    <w:link w:val="100"/>
    <w:uiPriority w:val="0"/>
    <w:pPr>
      <w:jc w:val="left"/>
    </w:pPr>
    <w:rPr>
      <w:rFonts w:ascii="Times New Roman" w:hAnsi="Times New Roman" w:cs="Lucida Sans"/>
      <w:szCs w:val="20"/>
    </w:rPr>
  </w:style>
  <w:style w:type="paragraph" w:styleId="30">
    <w:name w:val="index 6"/>
    <w:basedOn w:val="1"/>
    <w:next w:val="1"/>
    <w:uiPriority w:val="0"/>
    <w:pPr>
      <w:spacing w:line="360" w:lineRule="auto"/>
      <w:ind w:left="1000" w:leftChars="1000"/>
    </w:pPr>
    <w:rPr>
      <w:rFonts w:eastAsia="楷体_GB2312"/>
      <w:sz w:val="24"/>
    </w:rPr>
  </w:style>
  <w:style w:type="paragraph" w:styleId="31">
    <w:name w:val="Salutation"/>
    <w:basedOn w:val="1"/>
    <w:next w:val="1"/>
    <w:link w:val="101"/>
    <w:uiPriority w:val="0"/>
    <w:rPr>
      <w:rFonts w:ascii="仿宋_GB2312" w:hAnsi="Times New Roman" w:eastAsia="仿宋_GB2312"/>
      <w:sz w:val="28"/>
      <w:szCs w:val="20"/>
    </w:rPr>
  </w:style>
  <w:style w:type="paragraph" w:styleId="32">
    <w:name w:val="Body Text 3"/>
    <w:basedOn w:val="1"/>
    <w:link w:val="102"/>
    <w:uiPriority w:val="0"/>
    <w:pPr>
      <w:jc w:val="center"/>
    </w:pPr>
    <w:rPr>
      <w:rFonts w:ascii="Times New Roman" w:hAnsi="Times New Roman"/>
      <w:szCs w:val="20"/>
    </w:rPr>
  </w:style>
  <w:style w:type="paragraph" w:styleId="33">
    <w:name w:val="List Bullet 3"/>
    <w:basedOn w:val="1"/>
    <w:uiPriority w:val="0"/>
    <w:pPr>
      <w:tabs>
        <w:tab w:val="left" w:pos="1200"/>
      </w:tabs>
      <w:spacing w:line="360" w:lineRule="auto"/>
      <w:ind w:left="1200" w:leftChars="400" w:hanging="360" w:hangingChars="200"/>
    </w:pPr>
    <w:rPr>
      <w:rFonts w:eastAsia="楷体_GB2312"/>
      <w:sz w:val="24"/>
    </w:rPr>
  </w:style>
  <w:style w:type="paragraph" w:styleId="34">
    <w:name w:val="List Number 3"/>
    <w:basedOn w:val="1"/>
    <w:uiPriority w:val="0"/>
    <w:pPr>
      <w:tabs>
        <w:tab w:val="left" w:pos="1200"/>
      </w:tabs>
      <w:spacing w:line="360" w:lineRule="auto"/>
      <w:ind w:left="1200" w:leftChars="400" w:hanging="360" w:hangingChars="200"/>
    </w:pPr>
    <w:rPr>
      <w:rFonts w:eastAsia="楷体_GB2312"/>
      <w:sz w:val="24"/>
    </w:rPr>
  </w:style>
  <w:style w:type="paragraph" w:styleId="35">
    <w:name w:val="List 2"/>
    <w:basedOn w:val="1"/>
    <w:unhideWhenUsed/>
    <w:uiPriority w:val="0"/>
    <w:pPr>
      <w:spacing w:line="360" w:lineRule="auto"/>
      <w:ind w:left="100" w:leftChars="200" w:hanging="200" w:hangingChars="200"/>
      <w:contextualSpacing/>
    </w:pPr>
    <w:rPr>
      <w:sz w:val="24"/>
    </w:rPr>
  </w:style>
  <w:style w:type="paragraph" w:styleId="36">
    <w:name w:val="List Continue"/>
    <w:basedOn w:val="1"/>
    <w:uiPriority w:val="0"/>
    <w:pPr>
      <w:spacing w:after="120" w:line="360" w:lineRule="auto"/>
      <w:ind w:left="420" w:leftChars="200"/>
    </w:pPr>
    <w:rPr>
      <w:rFonts w:eastAsia="楷体_GB2312"/>
      <w:sz w:val="24"/>
    </w:rPr>
  </w:style>
  <w:style w:type="paragraph" w:styleId="37">
    <w:name w:val="Block Text"/>
    <w:basedOn w:val="1"/>
    <w:qFormat/>
    <w:uiPriority w:val="99"/>
    <w:pPr>
      <w:widowControl/>
      <w:spacing w:line="360" w:lineRule="auto"/>
      <w:ind w:left="720" w:right="-240"/>
      <w:jc w:val="left"/>
    </w:pPr>
    <w:rPr>
      <w:rFonts w:eastAsia="楷体_GB2312"/>
      <w:kern w:val="0"/>
      <w:sz w:val="24"/>
      <w:szCs w:val="20"/>
      <w:lang w:bidi="he-IL"/>
    </w:rPr>
  </w:style>
  <w:style w:type="paragraph" w:styleId="38">
    <w:name w:val="List Bullet 2"/>
    <w:basedOn w:val="1"/>
    <w:uiPriority w:val="0"/>
    <w:pPr>
      <w:tabs>
        <w:tab w:val="left" w:pos="780"/>
      </w:tabs>
      <w:spacing w:line="360" w:lineRule="auto"/>
      <w:ind w:left="780" w:leftChars="200" w:hanging="360" w:hangingChars="200"/>
    </w:pPr>
    <w:rPr>
      <w:rFonts w:eastAsia="楷体_GB2312"/>
      <w:sz w:val="24"/>
    </w:rPr>
  </w:style>
  <w:style w:type="paragraph" w:styleId="39">
    <w:name w:val="index 4"/>
    <w:basedOn w:val="1"/>
    <w:next w:val="1"/>
    <w:uiPriority w:val="0"/>
    <w:pPr>
      <w:spacing w:line="360" w:lineRule="auto"/>
      <w:ind w:left="600" w:leftChars="600"/>
    </w:pPr>
    <w:rPr>
      <w:rFonts w:eastAsia="楷体_GB2312"/>
      <w:sz w:val="24"/>
    </w:rPr>
  </w:style>
  <w:style w:type="paragraph" w:styleId="40">
    <w:name w:val="toc 5"/>
    <w:basedOn w:val="1"/>
    <w:next w:val="1"/>
    <w:uiPriority w:val="0"/>
    <w:pPr>
      <w:ind w:left="840"/>
      <w:jc w:val="left"/>
    </w:pPr>
    <w:rPr>
      <w:sz w:val="18"/>
      <w:szCs w:val="18"/>
    </w:rPr>
  </w:style>
  <w:style w:type="paragraph" w:styleId="41">
    <w:name w:val="toc 3"/>
    <w:basedOn w:val="1"/>
    <w:next w:val="1"/>
    <w:uiPriority w:val="0"/>
    <w:pPr>
      <w:ind w:left="420"/>
      <w:jc w:val="left"/>
    </w:pPr>
    <w:rPr>
      <w:i/>
      <w:iCs/>
      <w:sz w:val="20"/>
      <w:szCs w:val="20"/>
    </w:rPr>
  </w:style>
  <w:style w:type="paragraph" w:styleId="42">
    <w:name w:val="Plain Text"/>
    <w:basedOn w:val="1"/>
    <w:next w:val="43"/>
    <w:link w:val="103"/>
    <w:qFormat/>
    <w:uiPriority w:val="0"/>
    <w:rPr>
      <w:rFonts w:ascii="??" w:hAnsi="??" w:eastAsia="??"/>
      <w:szCs w:val="21"/>
    </w:rPr>
  </w:style>
  <w:style w:type="paragraph" w:styleId="43">
    <w:name w:val="toc 2"/>
    <w:basedOn w:val="1"/>
    <w:next w:val="1"/>
    <w:uiPriority w:val="39"/>
    <w:pPr>
      <w:ind w:left="210"/>
      <w:jc w:val="left"/>
    </w:pPr>
    <w:rPr>
      <w:smallCaps/>
      <w:sz w:val="20"/>
      <w:szCs w:val="20"/>
    </w:rPr>
  </w:style>
  <w:style w:type="paragraph" w:styleId="44">
    <w:name w:val="List Bullet 5"/>
    <w:basedOn w:val="1"/>
    <w:uiPriority w:val="0"/>
    <w:pPr>
      <w:tabs>
        <w:tab w:val="left" w:pos="2040"/>
      </w:tabs>
      <w:spacing w:line="360" w:lineRule="auto"/>
      <w:ind w:left="2040" w:leftChars="800" w:hanging="360" w:hangingChars="200"/>
    </w:pPr>
    <w:rPr>
      <w:rFonts w:eastAsia="楷体_GB2312"/>
      <w:sz w:val="24"/>
    </w:rPr>
  </w:style>
  <w:style w:type="paragraph" w:styleId="45">
    <w:name w:val="List Number 4"/>
    <w:basedOn w:val="1"/>
    <w:uiPriority w:val="0"/>
    <w:pPr>
      <w:tabs>
        <w:tab w:val="left" w:pos="1620"/>
      </w:tabs>
      <w:spacing w:line="360" w:lineRule="auto"/>
      <w:ind w:left="1620" w:leftChars="600" w:hanging="360" w:hangingChars="200"/>
    </w:pPr>
    <w:rPr>
      <w:rFonts w:eastAsia="楷体_GB2312"/>
      <w:sz w:val="24"/>
    </w:rPr>
  </w:style>
  <w:style w:type="paragraph" w:styleId="46">
    <w:name w:val="toc 8"/>
    <w:basedOn w:val="1"/>
    <w:next w:val="1"/>
    <w:uiPriority w:val="0"/>
    <w:pPr>
      <w:ind w:left="1470"/>
      <w:jc w:val="left"/>
    </w:pPr>
    <w:rPr>
      <w:sz w:val="18"/>
      <w:szCs w:val="18"/>
    </w:rPr>
  </w:style>
  <w:style w:type="paragraph" w:styleId="47">
    <w:name w:val="index 3"/>
    <w:basedOn w:val="1"/>
    <w:next w:val="1"/>
    <w:uiPriority w:val="0"/>
    <w:pPr>
      <w:spacing w:line="360" w:lineRule="auto"/>
      <w:ind w:left="400" w:leftChars="400"/>
    </w:pPr>
    <w:rPr>
      <w:rFonts w:eastAsia="楷体_GB2312"/>
      <w:sz w:val="24"/>
    </w:rPr>
  </w:style>
  <w:style w:type="paragraph" w:styleId="48">
    <w:name w:val="Date"/>
    <w:basedOn w:val="1"/>
    <w:next w:val="1"/>
    <w:link w:val="104"/>
    <w:uiPriority w:val="0"/>
    <w:pPr>
      <w:adjustRightInd w:val="0"/>
      <w:jc w:val="right"/>
      <w:textAlignment w:val="baseline"/>
    </w:pPr>
    <w:rPr>
      <w:rFonts w:ascii="Times New Roman" w:hAnsi="Times New Roman" w:eastAsia="??_GB2312"/>
      <w:b/>
      <w:kern w:val="0"/>
      <w:sz w:val="28"/>
      <w:szCs w:val="28"/>
    </w:rPr>
  </w:style>
  <w:style w:type="paragraph" w:styleId="49">
    <w:name w:val="Body Text Indent 2"/>
    <w:basedOn w:val="1"/>
    <w:link w:val="105"/>
    <w:uiPriority w:val="0"/>
    <w:pPr>
      <w:spacing w:line="520" w:lineRule="exact"/>
      <w:ind w:firstLine="303" w:firstLineChars="303"/>
    </w:pPr>
    <w:rPr>
      <w:rFonts w:ascii="??" w:hAnsi="??" w:eastAsia="??" w:cs="宋体"/>
      <w:sz w:val="28"/>
      <w:szCs w:val="28"/>
    </w:rPr>
  </w:style>
  <w:style w:type="paragraph" w:styleId="50">
    <w:name w:val="endnote text"/>
    <w:basedOn w:val="1"/>
    <w:link w:val="106"/>
    <w:uiPriority w:val="0"/>
    <w:pPr>
      <w:snapToGrid w:val="0"/>
      <w:spacing w:line="360" w:lineRule="auto"/>
      <w:jc w:val="left"/>
    </w:pPr>
    <w:rPr>
      <w:rFonts w:ascii="Times New Roman" w:hAnsi="Times New Roman" w:eastAsia="楷体_GB2312"/>
      <w:sz w:val="24"/>
    </w:rPr>
  </w:style>
  <w:style w:type="paragraph" w:styleId="51">
    <w:name w:val="List Continue 5"/>
    <w:basedOn w:val="1"/>
    <w:uiPriority w:val="0"/>
    <w:pPr>
      <w:spacing w:after="120" w:line="360" w:lineRule="auto"/>
      <w:ind w:left="2100" w:leftChars="1000"/>
    </w:pPr>
    <w:rPr>
      <w:rFonts w:eastAsia="楷体_GB2312"/>
      <w:sz w:val="24"/>
    </w:rPr>
  </w:style>
  <w:style w:type="paragraph" w:styleId="52">
    <w:name w:val="Balloon Text"/>
    <w:basedOn w:val="1"/>
    <w:link w:val="107"/>
    <w:uiPriority w:val="0"/>
    <w:rPr>
      <w:rFonts w:ascii="Times New Roman" w:hAnsi="Times New Roman" w:eastAsia="??"/>
      <w:sz w:val="18"/>
      <w:szCs w:val="18"/>
    </w:rPr>
  </w:style>
  <w:style w:type="paragraph" w:styleId="53">
    <w:name w:val="footer"/>
    <w:basedOn w:val="1"/>
    <w:next w:val="43"/>
    <w:link w:val="108"/>
    <w:uiPriority w:val="0"/>
    <w:pPr>
      <w:tabs>
        <w:tab w:val="center" w:pos="4153"/>
        <w:tab w:val="right" w:pos="8306"/>
      </w:tabs>
      <w:snapToGrid w:val="0"/>
      <w:jc w:val="left"/>
    </w:pPr>
    <w:rPr>
      <w:rFonts w:ascii="Times New Roman" w:hAnsi="Times New Roman" w:eastAsia="??"/>
      <w:sz w:val="18"/>
      <w:szCs w:val="28"/>
    </w:rPr>
  </w:style>
  <w:style w:type="paragraph" w:styleId="54">
    <w:name w:val="envelope return"/>
    <w:basedOn w:val="1"/>
    <w:qFormat/>
    <w:uiPriority w:val="99"/>
    <w:pPr>
      <w:snapToGrid w:val="0"/>
    </w:pPr>
    <w:rPr>
      <w:rFonts w:ascii="Arial" w:hAnsi="Arial"/>
    </w:rPr>
  </w:style>
  <w:style w:type="paragraph" w:styleId="55">
    <w:name w:val="header"/>
    <w:basedOn w:val="1"/>
    <w:link w:val="109"/>
    <w:uiPriority w:val="0"/>
    <w:pPr>
      <w:pBdr>
        <w:bottom w:val="single" w:color="auto" w:sz="6" w:space="1"/>
      </w:pBdr>
      <w:tabs>
        <w:tab w:val="center" w:pos="4153"/>
        <w:tab w:val="right" w:pos="8306"/>
      </w:tabs>
      <w:snapToGrid w:val="0"/>
      <w:jc w:val="center"/>
    </w:pPr>
    <w:rPr>
      <w:rFonts w:ascii="Times New Roman" w:hAnsi="Times New Roman" w:eastAsia="??"/>
      <w:sz w:val="18"/>
      <w:szCs w:val="28"/>
    </w:rPr>
  </w:style>
  <w:style w:type="paragraph" w:styleId="56">
    <w:name w:val="Signature"/>
    <w:basedOn w:val="1"/>
    <w:link w:val="110"/>
    <w:uiPriority w:val="0"/>
    <w:pPr>
      <w:adjustRightInd w:val="0"/>
      <w:spacing w:after="600" w:line="312" w:lineRule="atLeast"/>
      <w:jc w:val="center"/>
      <w:textAlignment w:val="baseline"/>
    </w:pPr>
    <w:rPr>
      <w:rFonts w:ascii="Times New Roman" w:hAnsi="Times New Roman" w:eastAsia="仿宋_GB2312"/>
      <w:kern w:val="0"/>
      <w:sz w:val="24"/>
      <w:szCs w:val="20"/>
    </w:rPr>
  </w:style>
  <w:style w:type="paragraph" w:styleId="57">
    <w:name w:val="toc 1"/>
    <w:basedOn w:val="1"/>
    <w:next w:val="1"/>
    <w:uiPriority w:val="39"/>
    <w:pPr>
      <w:spacing w:before="120" w:after="120"/>
      <w:jc w:val="left"/>
    </w:pPr>
    <w:rPr>
      <w:b/>
      <w:bCs/>
      <w:caps/>
      <w:sz w:val="20"/>
      <w:szCs w:val="20"/>
    </w:rPr>
  </w:style>
  <w:style w:type="paragraph" w:styleId="58">
    <w:name w:val="List Continue 4"/>
    <w:basedOn w:val="1"/>
    <w:uiPriority w:val="0"/>
    <w:pPr>
      <w:spacing w:after="120" w:line="360" w:lineRule="auto"/>
      <w:ind w:left="1680" w:leftChars="800"/>
    </w:pPr>
    <w:rPr>
      <w:rFonts w:eastAsia="楷体_GB2312"/>
      <w:sz w:val="24"/>
    </w:rPr>
  </w:style>
  <w:style w:type="paragraph" w:styleId="59">
    <w:name w:val="toc 4"/>
    <w:basedOn w:val="1"/>
    <w:next w:val="1"/>
    <w:uiPriority w:val="0"/>
    <w:pPr>
      <w:ind w:left="630"/>
      <w:jc w:val="left"/>
    </w:pPr>
    <w:rPr>
      <w:sz w:val="18"/>
      <w:szCs w:val="18"/>
    </w:rPr>
  </w:style>
  <w:style w:type="paragraph" w:styleId="60">
    <w:name w:val="index heading"/>
    <w:basedOn w:val="1"/>
    <w:next w:val="61"/>
    <w:uiPriority w:val="0"/>
    <w:pPr>
      <w:spacing w:line="360" w:lineRule="auto"/>
    </w:pPr>
    <w:rPr>
      <w:rFonts w:ascii="Arial" w:hAnsi="Arial" w:eastAsia="楷体_GB2312" w:cs="Arial"/>
      <w:b/>
      <w:bCs/>
      <w:sz w:val="24"/>
    </w:rPr>
  </w:style>
  <w:style w:type="paragraph" w:styleId="61">
    <w:name w:val="index 1"/>
    <w:basedOn w:val="1"/>
    <w:next w:val="1"/>
    <w:uiPriority w:val="0"/>
    <w:pPr>
      <w:autoSpaceDE w:val="0"/>
      <w:autoSpaceDN w:val="0"/>
      <w:adjustRightInd w:val="0"/>
      <w:spacing w:before="100" w:after="100" w:line="360" w:lineRule="auto"/>
    </w:pPr>
    <w:rPr>
      <w:rFonts w:ascii="Arial" w:hAnsi="Arial" w:eastAsia="楷体_GB2312" w:cs="Arial"/>
      <w:bCs/>
      <w:color w:val="000000"/>
      <w:sz w:val="24"/>
      <w:szCs w:val="20"/>
    </w:rPr>
  </w:style>
  <w:style w:type="paragraph" w:styleId="62">
    <w:name w:val="List Number 5"/>
    <w:basedOn w:val="1"/>
    <w:uiPriority w:val="0"/>
    <w:pPr>
      <w:tabs>
        <w:tab w:val="left" w:pos="2040"/>
      </w:tabs>
      <w:spacing w:line="360" w:lineRule="auto"/>
      <w:ind w:left="2040" w:leftChars="800" w:hanging="360" w:hangingChars="200"/>
    </w:pPr>
    <w:rPr>
      <w:rFonts w:eastAsia="楷体_GB2312"/>
      <w:sz w:val="24"/>
    </w:rPr>
  </w:style>
  <w:style w:type="paragraph" w:styleId="63">
    <w:name w:val="footnote text"/>
    <w:basedOn w:val="1"/>
    <w:link w:val="111"/>
    <w:uiPriority w:val="0"/>
    <w:pPr>
      <w:snapToGrid w:val="0"/>
      <w:spacing w:line="360" w:lineRule="auto"/>
      <w:jc w:val="left"/>
    </w:pPr>
    <w:rPr>
      <w:rFonts w:ascii="Times New Roman" w:hAnsi="Times New Roman" w:eastAsia="楷体_GB2312"/>
      <w:sz w:val="18"/>
      <w:szCs w:val="18"/>
    </w:rPr>
  </w:style>
  <w:style w:type="paragraph" w:styleId="64">
    <w:name w:val="toc 6"/>
    <w:basedOn w:val="1"/>
    <w:next w:val="1"/>
    <w:uiPriority w:val="0"/>
    <w:pPr>
      <w:ind w:left="1050"/>
      <w:jc w:val="left"/>
    </w:pPr>
    <w:rPr>
      <w:sz w:val="18"/>
      <w:szCs w:val="18"/>
    </w:rPr>
  </w:style>
  <w:style w:type="paragraph" w:styleId="65">
    <w:name w:val="Body Text Indent 3"/>
    <w:basedOn w:val="1"/>
    <w:link w:val="112"/>
    <w:uiPriority w:val="0"/>
    <w:pPr>
      <w:spacing w:line="520" w:lineRule="exact"/>
      <w:ind w:firstLine="547"/>
    </w:pPr>
    <w:rPr>
      <w:rFonts w:ascii="Times New Roman" w:hAnsi="Times New Roman" w:eastAsia="??"/>
      <w:sz w:val="28"/>
      <w:szCs w:val="28"/>
    </w:rPr>
  </w:style>
  <w:style w:type="paragraph" w:styleId="66">
    <w:name w:val="index 7"/>
    <w:basedOn w:val="1"/>
    <w:next w:val="1"/>
    <w:uiPriority w:val="0"/>
    <w:pPr>
      <w:spacing w:line="360" w:lineRule="auto"/>
      <w:ind w:left="1200" w:leftChars="1200"/>
    </w:pPr>
    <w:rPr>
      <w:rFonts w:eastAsia="楷体_GB2312"/>
      <w:sz w:val="24"/>
    </w:rPr>
  </w:style>
  <w:style w:type="paragraph" w:styleId="67">
    <w:name w:val="index 9"/>
    <w:basedOn w:val="1"/>
    <w:next w:val="1"/>
    <w:uiPriority w:val="0"/>
    <w:pPr>
      <w:spacing w:line="360" w:lineRule="auto"/>
      <w:ind w:left="1600" w:leftChars="1600"/>
    </w:pPr>
    <w:rPr>
      <w:rFonts w:eastAsia="楷体_GB2312"/>
      <w:sz w:val="24"/>
    </w:rPr>
  </w:style>
  <w:style w:type="paragraph" w:styleId="68">
    <w:name w:val="table of figures"/>
    <w:basedOn w:val="1"/>
    <w:next w:val="1"/>
    <w:uiPriority w:val="0"/>
    <w:pPr>
      <w:ind w:left="560" w:hanging="560"/>
      <w:jc w:val="left"/>
    </w:pPr>
    <w:rPr>
      <w:rFonts w:ascii="Calibri" w:hAnsi="Calibri" w:eastAsia="??" w:cs="宋体"/>
      <w:smallCaps/>
      <w:sz w:val="20"/>
      <w:szCs w:val="28"/>
    </w:rPr>
  </w:style>
  <w:style w:type="paragraph" w:styleId="69">
    <w:name w:val="toc 9"/>
    <w:basedOn w:val="1"/>
    <w:next w:val="1"/>
    <w:uiPriority w:val="0"/>
    <w:pPr>
      <w:ind w:left="1680"/>
      <w:jc w:val="left"/>
    </w:pPr>
    <w:rPr>
      <w:sz w:val="18"/>
      <w:szCs w:val="18"/>
    </w:rPr>
  </w:style>
  <w:style w:type="paragraph" w:styleId="70">
    <w:name w:val="Body Text 2"/>
    <w:basedOn w:val="1"/>
    <w:link w:val="113"/>
    <w:uiPriority w:val="0"/>
    <w:pPr>
      <w:spacing w:after="120" w:line="480" w:lineRule="auto"/>
    </w:pPr>
    <w:rPr>
      <w:rFonts w:ascii="Times New Roman" w:hAnsi="Times New Roman"/>
      <w:szCs w:val="20"/>
    </w:rPr>
  </w:style>
  <w:style w:type="paragraph" w:styleId="71">
    <w:name w:val="List Continue 2"/>
    <w:basedOn w:val="1"/>
    <w:uiPriority w:val="0"/>
    <w:pPr>
      <w:spacing w:after="120" w:line="360" w:lineRule="auto"/>
      <w:ind w:left="840" w:leftChars="400"/>
    </w:pPr>
    <w:rPr>
      <w:rFonts w:eastAsia="楷体_GB2312"/>
      <w:sz w:val="24"/>
    </w:rPr>
  </w:style>
  <w:style w:type="paragraph" w:styleId="72">
    <w:name w:val="HTML Preformatted"/>
    <w:basedOn w:val="1"/>
    <w:link w:val="114"/>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 w:hAnsi="??" w:eastAsia="??" w:cs="Courier New"/>
      <w:kern w:val="0"/>
      <w:sz w:val="20"/>
      <w:szCs w:val="28"/>
    </w:rPr>
  </w:style>
  <w:style w:type="paragraph" w:styleId="73">
    <w:name w:val="Normal (Web)"/>
    <w:basedOn w:val="1"/>
    <w:uiPriority w:val="0"/>
    <w:pPr>
      <w:widowControl/>
      <w:spacing w:before="100" w:beforeAutospacing="1" w:after="100" w:afterAutospacing="1"/>
      <w:jc w:val="left"/>
    </w:pPr>
    <w:rPr>
      <w:rFonts w:ascii="??" w:hAnsi="??" w:eastAsia="??" w:cs="宋体"/>
      <w:kern w:val="0"/>
      <w:sz w:val="24"/>
    </w:rPr>
  </w:style>
  <w:style w:type="paragraph" w:styleId="74">
    <w:name w:val="index 2"/>
    <w:basedOn w:val="1"/>
    <w:next w:val="1"/>
    <w:uiPriority w:val="0"/>
    <w:pPr>
      <w:spacing w:line="360" w:lineRule="auto"/>
      <w:ind w:left="200" w:leftChars="200"/>
    </w:pPr>
    <w:rPr>
      <w:rFonts w:eastAsia="楷体_GB2312"/>
      <w:sz w:val="24"/>
    </w:rPr>
  </w:style>
  <w:style w:type="paragraph" w:styleId="75">
    <w:name w:val="Title"/>
    <w:basedOn w:val="1"/>
    <w:next w:val="1"/>
    <w:link w:val="115"/>
    <w:qFormat/>
    <w:uiPriority w:val="0"/>
    <w:pPr>
      <w:widowControl/>
      <w:overflowPunct w:val="0"/>
      <w:autoSpaceDE w:val="0"/>
      <w:autoSpaceDN w:val="0"/>
      <w:adjustRightInd w:val="0"/>
      <w:jc w:val="center"/>
      <w:textAlignment w:val="baseline"/>
    </w:pPr>
    <w:rPr>
      <w:rFonts w:ascii="Times New Roman" w:hAnsi="Times New Roman" w:eastAsia="??"/>
      <w:b/>
      <w:kern w:val="0"/>
      <w:sz w:val="24"/>
      <w:szCs w:val="28"/>
      <w:lang w:val="en-GB"/>
    </w:rPr>
  </w:style>
  <w:style w:type="paragraph" w:styleId="76">
    <w:name w:val="annotation subject"/>
    <w:basedOn w:val="29"/>
    <w:next w:val="29"/>
    <w:link w:val="116"/>
    <w:uiPriority w:val="0"/>
    <w:rPr>
      <w:rFonts w:cs="Times New Roman"/>
      <w:b/>
    </w:rPr>
  </w:style>
  <w:style w:type="table" w:styleId="78">
    <w:name w:val="Table Grid"/>
    <w:basedOn w:val="77"/>
    <w:qFormat/>
    <w:uiPriority w:val="0"/>
    <w:tblPr>
      <w:tblStyle w:val="7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0">
    <w:name w:val="Strong"/>
    <w:qFormat/>
    <w:uiPriority w:val="0"/>
    <w:rPr>
      <w:b/>
    </w:rPr>
  </w:style>
  <w:style w:type="character" w:styleId="81">
    <w:name w:val="page number"/>
    <w:uiPriority w:val="0"/>
  </w:style>
  <w:style w:type="character" w:styleId="82">
    <w:name w:val="FollowedHyperlink"/>
    <w:uiPriority w:val="0"/>
    <w:rPr>
      <w:color w:val="800080"/>
      <w:u w:val="single"/>
    </w:rPr>
  </w:style>
  <w:style w:type="character" w:styleId="83">
    <w:name w:val="line number"/>
    <w:uiPriority w:val="0"/>
  </w:style>
  <w:style w:type="character" w:styleId="84">
    <w:name w:val="Hyperlink"/>
    <w:uiPriority w:val="99"/>
    <w:rPr>
      <w:color w:val="0000FF"/>
      <w:u w:val="single"/>
    </w:rPr>
  </w:style>
  <w:style w:type="character" w:styleId="85">
    <w:name w:val="annotation reference"/>
    <w:uiPriority w:val="0"/>
    <w:rPr>
      <w:sz w:val="21"/>
    </w:rPr>
  </w:style>
  <w:style w:type="character" w:customStyle="1" w:styleId="86">
    <w:name w:val="正文文本缩进 Char"/>
    <w:link w:val="3"/>
    <w:uiPriority w:val="0"/>
    <w:rPr>
      <w:rFonts w:ascii="??" w:hAnsi="??" w:eastAsia="??" w:cs="宋体"/>
      <w:kern w:val="2"/>
      <w:sz w:val="28"/>
      <w:szCs w:val="28"/>
    </w:rPr>
  </w:style>
  <w:style w:type="character" w:customStyle="1" w:styleId="87">
    <w:name w:val="正文首行缩进 Char"/>
    <w:link w:val="4"/>
    <w:uiPriority w:val="0"/>
    <w:rPr>
      <w:rFonts w:ascii="宋体" w:eastAsia="宋体"/>
      <w:kern w:val="2"/>
      <w:sz w:val="24"/>
      <w:lang w:val="zh-CN" w:eastAsia="zh-CN" w:bidi="ar-SA"/>
    </w:rPr>
  </w:style>
  <w:style w:type="character" w:customStyle="1" w:styleId="88">
    <w:name w:val="宏文本 Char"/>
    <w:link w:val="6"/>
    <w:uiPriority w:val="0"/>
    <w:rPr>
      <w:rFonts w:ascii="Courier New" w:hAnsi="Courier New" w:cs="Courier New"/>
      <w:kern w:val="2"/>
      <w:sz w:val="24"/>
      <w:szCs w:val="24"/>
      <w:lang w:val="en-US" w:eastAsia="zh-CN" w:bidi="ar-SA"/>
    </w:rPr>
  </w:style>
  <w:style w:type="character" w:customStyle="1" w:styleId="89">
    <w:name w:val="标题 1 Char"/>
    <w:link w:val="7"/>
    <w:uiPriority w:val="0"/>
    <w:rPr>
      <w:rFonts w:ascii="??" w:hAnsi="??" w:eastAsia="??" w:cs="宋体"/>
      <w:b/>
      <w:kern w:val="36"/>
      <w:sz w:val="32"/>
      <w:szCs w:val="28"/>
      <w:lang w:val="en-US" w:eastAsia="zh-CN" w:bidi="ar-SA"/>
    </w:rPr>
  </w:style>
  <w:style w:type="character" w:customStyle="1" w:styleId="90">
    <w:name w:val="标题 2 Char"/>
    <w:link w:val="8"/>
    <w:uiPriority w:val="0"/>
    <w:rPr>
      <w:rFonts w:ascii="Arial" w:hAnsi="Arial" w:eastAsia="??" w:cs="Arial"/>
      <w:b/>
      <w:bCs/>
      <w:kern w:val="2"/>
      <w:sz w:val="21"/>
      <w:szCs w:val="32"/>
      <w:lang w:val="en-US" w:eastAsia="zh-CN" w:bidi="ar-SA"/>
    </w:rPr>
  </w:style>
  <w:style w:type="character" w:customStyle="1" w:styleId="91">
    <w:name w:val="标题 3 Char"/>
    <w:link w:val="9"/>
    <w:uiPriority w:val="0"/>
    <w:rPr>
      <w:rFonts w:eastAsia="??"/>
      <w:b/>
      <w:sz w:val="32"/>
      <w:szCs w:val="28"/>
      <w:lang w:val="en-US" w:eastAsia="zh-CN" w:bidi="ar-SA"/>
    </w:rPr>
  </w:style>
  <w:style w:type="character" w:customStyle="1" w:styleId="92">
    <w:name w:val="标题 4 Char"/>
    <w:link w:val="10"/>
    <w:uiPriority w:val="0"/>
    <w:rPr>
      <w:rFonts w:ascii="Arial" w:hAnsi="Arial" w:eastAsia="??" w:cs="Arial"/>
      <w:b/>
      <w:bCs/>
      <w:kern w:val="2"/>
      <w:sz w:val="28"/>
      <w:szCs w:val="28"/>
      <w:lang w:val="en-US" w:eastAsia="zh-CN" w:bidi="ar-SA"/>
    </w:rPr>
  </w:style>
  <w:style w:type="character" w:customStyle="1" w:styleId="93">
    <w:name w:val="标题 5 Char"/>
    <w:link w:val="11"/>
    <w:uiPriority w:val="0"/>
    <w:rPr>
      <w:rFonts w:eastAsia="??"/>
      <w:b/>
      <w:bCs/>
      <w:kern w:val="2"/>
      <w:sz w:val="28"/>
      <w:szCs w:val="28"/>
      <w:lang w:val="en-US" w:eastAsia="zh-CN" w:bidi="ar-SA"/>
    </w:rPr>
  </w:style>
  <w:style w:type="character" w:customStyle="1" w:styleId="94">
    <w:name w:val="标题 6 Char"/>
    <w:link w:val="12"/>
    <w:uiPriority w:val="0"/>
    <w:rPr>
      <w:rFonts w:ascii="Arial" w:hAnsi="Arial" w:eastAsia="??" w:cs="Arial"/>
      <w:b/>
      <w:bCs/>
      <w:sz w:val="24"/>
      <w:szCs w:val="28"/>
      <w:lang w:val="en-US" w:eastAsia="zh-CN" w:bidi="ar-SA"/>
    </w:rPr>
  </w:style>
  <w:style w:type="character" w:customStyle="1" w:styleId="95">
    <w:name w:val="标题 7 Char"/>
    <w:link w:val="13"/>
    <w:uiPriority w:val="0"/>
    <w:rPr>
      <w:rFonts w:eastAsia="??"/>
      <w:b/>
      <w:bCs/>
      <w:sz w:val="24"/>
      <w:szCs w:val="28"/>
      <w:lang w:val="en-US" w:eastAsia="zh-CN" w:bidi="ar-SA"/>
    </w:rPr>
  </w:style>
  <w:style w:type="character" w:customStyle="1" w:styleId="96">
    <w:name w:val="标题 8 Char"/>
    <w:link w:val="14"/>
    <w:uiPriority w:val="0"/>
    <w:rPr>
      <w:rFonts w:ascii="Arial" w:hAnsi="Arial" w:eastAsia="??" w:cs="Arial"/>
      <w:sz w:val="24"/>
      <w:szCs w:val="28"/>
      <w:lang w:val="en-US" w:eastAsia="zh-CN" w:bidi="ar-SA"/>
    </w:rPr>
  </w:style>
  <w:style w:type="character" w:customStyle="1" w:styleId="97">
    <w:name w:val="标题 9 Char"/>
    <w:link w:val="15"/>
    <w:uiPriority w:val="0"/>
    <w:rPr>
      <w:rFonts w:ascii="Arial" w:hAnsi="Arial" w:eastAsia="??" w:cs="Arial"/>
      <w:sz w:val="21"/>
      <w:szCs w:val="21"/>
      <w:lang w:val="en-US" w:eastAsia="zh-CN" w:bidi="ar-SA"/>
    </w:rPr>
  </w:style>
  <w:style w:type="character" w:customStyle="1" w:styleId="98">
    <w:name w:val="电子邮件签名 Char"/>
    <w:link w:val="21"/>
    <w:uiPriority w:val="0"/>
    <w:rPr>
      <w:rFonts w:eastAsia="楷体_GB2312"/>
      <w:kern w:val="2"/>
      <w:sz w:val="24"/>
      <w:szCs w:val="24"/>
      <w:lang w:bidi="ar-SA"/>
    </w:rPr>
  </w:style>
  <w:style w:type="character" w:customStyle="1" w:styleId="99">
    <w:name w:val="正文缩进 Char"/>
    <w:link w:val="23"/>
    <w:uiPriority w:val="0"/>
    <w:rPr>
      <w:rFonts w:eastAsia="??"/>
      <w:sz w:val="24"/>
      <w:szCs w:val="24"/>
      <w:lang w:val="en-US" w:eastAsia="zh-CN" w:bidi="ar-SA"/>
    </w:rPr>
  </w:style>
  <w:style w:type="character" w:customStyle="1" w:styleId="100">
    <w:name w:val="批注文字 Char"/>
    <w:link w:val="29"/>
    <w:uiPriority w:val="0"/>
    <w:rPr>
      <w:rFonts w:eastAsia="宋体" w:cs="Lucida Sans"/>
      <w:kern w:val="2"/>
      <w:sz w:val="21"/>
      <w:lang w:val="en-US" w:eastAsia="zh-CN" w:bidi="ar-SA"/>
    </w:rPr>
  </w:style>
  <w:style w:type="character" w:customStyle="1" w:styleId="101">
    <w:name w:val="称呼 Char"/>
    <w:link w:val="31"/>
    <w:uiPriority w:val="0"/>
    <w:rPr>
      <w:rFonts w:ascii="仿宋_GB2312" w:eastAsia="仿宋_GB2312"/>
      <w:kern w:val="2"/>
      <w:sz w:val="28"/>
      <w:lang w:bidi="ar-SA"/>
    </w:rPr>
  </w:style>
  <w:style w:type="character" w:customStyle="1" w:styleId="102">
    <w:name w:val="正文文本 3 Char"/>
    <w:link w:val="32"/>
    <w:uiPriority w:val="0"/>
    <w:rPr>
      <w:rFonts w:eastAsia="宋体"/>
      <w:kern w:val="2"/>
      <w:sz w:val="21"/>
      <w:lang w:bidi="ar-SA"/>
    </w:rPr>
  </w:style>
  <w:style w:type="character" w:customStyle="1" w:styleId="103">
    <w:name w:val="纯文本 Char3"/>
    <w:link w:val="42"/>
    <w:uiPriority w:val="0"/>
    <w:rPr>
      <w:rFonts w:ascii="??" w:hAnsi="??" w:eastAsia="??" w:cs="宋体"/>
      <w:kern w:val="2"/>
      <w:sz w:val="21"/>
      <w:szCs w:val="21"/>
    </w:rPr>
  </w:style>
  <w:style w:type="character" w:customStyle="1" w:styleId="104">
    <w:name w:val="日期 Char"/>
    <w:link w:val="48"/>
    <w:uiPriority w:val="0"/>
    <w:rPr>
      <w:rFonts w:eastAsia="??_GB2312"/>
      <w:b/>
      <w:sz w:val="28"/>
      <w:szCs w:val="28"/>
      <w:lang w:val="en-US" w:eastAsia="zh-CN" w:bidi="ar-SA"/>
    </w:rPr>
  </w:style>
  <w:style w:type="character" w:customStyle="1" w:styleId="105">
    <w:name w:val="正文文本缩进 2 Char"/>
    <w:link w:val="49"/>
    <w:uiPriority w:val="0"/>
    <w:rPr>
      <w:rFonts w:ascii="??" w:hAnsi="??" w:eastAsia="??" w:cs="宋体"/>
      <w:kern w:val="2"/>
      <w:sz w:val="28"/>
      <w:szCs w:val="28"/>
      <w:lang w:val="en-US" w:eastAsia="zh-CN" w:bidi="ar-SA"/>
    </w:rPr>
  </w:style>
  <w:style w:type="character" w:customStyle="1" w:styleId="106">
    <w:name w:val="尾注文本 Char"/>
    <w:link w:val="50"/>
    <w:uiPriority w:val="0"/>
    <w:rPr>
      <w:rFonts w:eastAsia="楷体_GB2312"/>
      <w:kern w:val="2"/>
      <w:sz w:val="24"/>
      <w:szCs w:val="24"/>
      <w:lang w:bidi="ar-SA"/>
    </w:rPr>
  </w:style>
  <w:style w:type="character" w:customStyle="1" w:styleId="107">
    <w:name w:val="批注框文本 Char"/>
    <w:link w:val="52"/>
    <w:uiPriority w:val="0"/>
    <w:rPr>
      <w:rFonts w:eastAsia="??"/>
      <w:kern w:val="2"/>
      <w:sz w:val="18"/>
      <w:szCs w:val="18"/>
      <w:lang w:val="en-US" w:eastAsia="zh-CN" w:bidi="ar-SA"/>
    </w:rPr>
  </w:style>
  <w:style w:type="character" w:customStyle="1" w:styleId="108">
    <w:name w:val="页脚 Char1"/>
    <w:link w:val="53"/>
    <w:uiPriority w:val="0"/>
    <w:rPr>
      <w:rFonts w:eastAsia="??"/>
      <w:kern w:val="2"/>
      <w:sz w:val="18"/>
      <w:szCs w:val="28"/>
      <w:lang w:val="en-US" w:eastAsia="zh-CN" w:bidi="ar-SA"/>
    </w:rPr>
  </w:style>
  <w:style w:type="character" w:customStyle="1" w:styleId="109">
    <w:name w:val="页眉 Char"/>
    <w:link w:val="55"/>
    <w:uiPriority w:val="0"/>
    <w:rPr>
      <w:rFonts w:eastAsia="??"/>
      <w:kern w:val="2"/>
      <w:sz w:val="18"/>
      <w:szCs w:val="28"/>
      <w:lang w:val="en-US" w:eastAsia="zh-CN" w:bidi="ar-SA"/>
    </w:rPr>
  </w:style>
  <w:style w:type="character" w:customStyle="1" w:styleId="110">
    <w:name w:val="签名 Char"/>
    <w:link w:val="56"/>
    <w:uiPriority w:val="0"/>
    <w:rPr>
      <w:rFonts w:eastAsia="仿宋_GB2312"/>
      <w:sz w:val="24"/>
      <w:lang w:bidi="ar-SA"/>
    </w:rPr>
  </w:style>
  <w:style w:type="character" w:customStyle="1" w:styleId="111">
    <w:name w:val="脚注文本 Char"/>
    <w:link w:val="63"/>
    <w:uiPriority w:val="0"/>
    <w:rPr>
      <w:rFonts w:eastAsia="楷体_GB2312"/>
      <w:kern w:val="2"/>
      <w:sz w:val="18"/>
      <w:szCs w:val="18"/>
      <w:lang w:bidi="ar-SA"/>
    </w:rPr>
  </w:style>
  <w:style w:type="character" w:customStyle="1" w:styleId="112">
    <w:name w:val="正文文本缩进 3 Char"/>
    <w:link w:val="65"/>
    <w:uiPriority w:val="0"/>
    <w:rPr>
      <w:rFonts w:eastAsia="??"/>
      <w:kern w:val="2"/>
      <w:sz w:val="28"/>
      <w:szCs w:val="28"/>
      <w:lang w:val="en-US" w:eastAsia="zh-CN" w:bidi="ar-SA"/>
    </w:rPr>
  </w:style>
  <w:style w:type="character" w:customStyle="1" w:styleId="113">
    <w:name w:val="正文文本 2 Char"/>
    <w:link w:val="70"/>
    <w:uiPriority w:val="0"/>
    <w:rPr>
      <w:rFonts w:eastAsia="宋体"/>
      <w:kern w:val="2"/>
      <w:sz w:val="21"/>
      <w:lang w:bidi="ar-SA"/>
    </w:rPr>
  </w:style>
  <w:style w:type="character" w:customStyle="1" w:styleId="114">
    <w:name w:val="HTML 预设格式 Char"/>
    <w:link w:val="72"/>
    <w:uiPriority w:val="0"/>
    <w:rPr>
      <w:rFonts w:ascii="??" w:hAnsi="??" w:eastAsia="??" w:cs="Courier New"/>
      <w:szCs w:val="28"/>
      <w:lang w:val="en-US" w:eastAsia="zh-CN" w:bidi="ar-SA"/>
    </w:rPr>
  </w:style>
  <w:style w:type="character" w:customStyle="1" w:styleId="115">
    <w:name w:val="标题 Char"/>
    <w:link w:val="75"/>
    <w:uiPriority w:val="0"/>
    <w:rPr>
      <w:rFonts w:eastAsia="??"/>
      <w:b/>
      <w:sz w:val="24"/>
      <w:szCs w:val="28"/>
      <w:lang w:val="en-GB" w:eastAsia="zh-CN" w:bidi="ar-SA"/>
    </w:rPr>
  </w:style>
  <w:style w:type="character" w:customStyle="1" w:styleId="116">
    <w:name w:val="批注主题 Char"/>
    <w:link w:val="76"/>
    <w:uiPriority w:val="0"/>
    <w:rPr>
      <w:rFonts w:eastAsia="宋体"/>
      <w:b/>
      <w:kern w:val="2"/>
      <w:sz w:val="21"/>
      <w:lang w:bidi="ar-SA"/>
    </w:rPr>
  </w:style>
  <w:style w:type="paragraph" w:customStyle="1" w:styleId="117">
    <w:name w:val="表格文字"/>
    <w:basedOn w:val="42"/>
    <w:next w:val="5"/>
    <w:uiPriority w:val="0"/>
    <w:pPr>
      <w:autoSpaceDE w:val="0"/>
      <w:autoSpaceDN w:val="0"/>
      <w:adjustRightInd w:val="0"/>
      <w:spacing w:before="100" w:beforeAutospacing="1" w:after="100" w:afterAutospacing="1" w:line="360" w:lineRule="auto"/>
      <w:jc w:val="center"/>
      <w:textAlignment w:val="baseline"/>
    </w:pPr>
    <w:rPr>
      <w:rFonts w:eastAsia="楷体_GB2312"/>
      <w:color w:val="000000"/>
      <w:kern w:val="0"/>
      <w:sz w:val="24"/>
      <w:szCs w:val="20"/>
    </w:rPr>
  </w:style>
  <w:style w:type="character" w:customStyle="1" w:styleId="118">
    <w:name w:val="正文2 Char Char"/>
    <w:uiPriority w:val="0"/>
    <w:rPr>
      <w:rFonts w:eastAsia="??"/>
      <w:kern w:val="2"/>
      <w:sz w:val="24"/>
      <w:szCs w:val="28"/>
      <w:lang w:val="en-US" w:eastAsia="zh-CN" w:bidi="ar-SA"/>
    </w:rPr>
  </w:style>
  <w:style w:type="character" w:customStyle="1" w:styleId="119">
    <w:name w:val="md"/>
    <w:uiPriority w:val="0"/>
  </w:style>
  <w:style w:type="character" w:customStyle="1" w:styleId="120">
    <w:name w:val="param_td12"/>
    <w:uiPriority w:val="0"/>
  </w:style>
  <w:style w:type="character" w:customStyle="1" w:styleId="121">
    <w:name w:val="纯文本 字符"/>
    <w:uiPriority w:val="0"/>
    <w:rPr>
      <w:rFonts w:ascii="??" w:hAnsi="??" w:eastAsia="??" w:cs="宋体"/>
      <w:kern w:val="2"/>
      <w:sz w:val="21"/>
      <w:szCs w:val="21"/>
    </w:rPr>
  </w:style>
  <w:style w:type="character" w:customStyle="1" w:styleId="122">
    <w:name w:val=" Char Char19"/>
    <w:uiPriority w:val="0"/>
    <w:rPr>
      <w:kern w:val="2"/>
      <w:sz w:val="18"/>
    </w:rPr>
  </w:style>
  <w:style w:type="character" w:customStyle="1" w:styleId="123">
    <w:name w:val="普通段落 Char"/>
    <w:link w:val="124"/>
    <w:uiPriority w:val="0"/>
    <w:rPr>
      <w:sz w:val="24"/>
      <w:szCs w:val="20"/>
    </w:rPr>
  </w:style>
  <w:style w:type="paragraph" w:customStyle="1" w:styleId="124">
    <w:name w:val="普通段落"/>
    <w:basedOn w:val="1"/>
    <w:link w:val="123"/>
    <w:uiPriority w:val="0"/>
    <w:pPr>
      <w:adjustRightInd w:val="0"/>
      <w:snapToGrid w:val="0"/>
      <w:spacing w:line="360" w:lineRule="auto"/>
      <w:ind w:firstLine="480" w:firstLineChars="200"/>
    </w:pPr>
    <w:rPr>
      <w:rFonts w:ascii="Times New Roman" w:hAnsi="Times New Roman"/>
      <w:kern w:val="0"/>
      <w:sz w:val="24"/>
      <w:szCs w:val="20"/>
    </w:rPr>
  </w:style>
  <w:style w:type="character" w:customStyle="1" w:styleId="125">
    <w:name w:val="sony121"/>
    <w:uiPriority w:val="0"/>
    <w:rPr>
      <w:rFonts w:hint="eastAsia" w:ascii="宋体" w:hAnsi="宋体" w:eastAsia="宋体"/>
      <w:sz w:val="18"/>
      <w:szCs w:val="18"/>
    </w:rPr>
  </w:style>
  <w:style w:type="character" w:customStyle="1" w:styleId="126">
    <w:name w:val="正文非缩进 Char"/>
    <w:aliases w:val="正文（首行缩进两字） Char Char Char Char1,正文（首行缩进两字） Char Char Char1,正文（首行缩进两字） Char Char1,正文（首行缩进两字） Char Char Char Char Char Char,正文（首行缩进两字） Char Char Char Char Char1,特点 Char1,段1 Char,ALT+Z Char,四号 Char,缩进 Char,标题4 Char,正文缩进 Char Char,正文不缩进 Char"/>
    <w:uiPriority w:val="0"/>
    <w:rPr>
      <w:rFonts w:ascii="??" w:eastAsia="??"/>
      <w:snapToGrid w:val="0"/>
      <w:color w:val="000000"/>
      <w:kern w:val="28"/>
      <w:sz w:val="28"/>
      <w:lang w:val="en-US" w:eastAsia="zh-CN" w:bidi="ar-SA"/>
    </w:rPr>
  </w:style>
  <w:style w:type="character" w:customStyle="1" w:styleId="127">
    <w:name w:val="正文 首行缩进2字符 Char Char Char"/>
    <w:uiPriority w:val="0"/>
    <w:rPr>
      <w:rFonts w:eastAsia="宋体"/>
      <w:kern w:val="2"/>
      <w:sz w:val="24"/>
      <w:szCs w:val="24"/>
      <w:lang w:val="en-US" w:eastAsia="zh-CN" w:bidi="ar-SA"/>
    </w:rPr>
  </w:style>
  <w:style w:type="character" w:customStyle="1" w:styleId="128">
    <w:name w:val="font81"/>
    <w:uiPriority w:val="0"/>
    <w:rPr>
      <w:rFonts w:hint="eastAsia" w:ascii="宋体" w:hAnsi="宋体" w:eastAsia="宋体" w:cs="宋体"/>
      <w:color w:val="000000"/>
      <w:sz w:val="21"/>
      <w:szCs w:val="21"/>
      <w:u w:val="none"/>
    </w:rPr>
  </w:style>
  <w:style w:type="character" w:customStyle="1" w:styleId="129">
    <w:name w:val="正文2 Char"/>
    <w:link w:val="130"/>
    <w:locked/>
    <w:uiPriority w:val="0"/>
    <w:rPr>
      <w:rFonts w:eastAsia="??"/>
      <w:kern w:val="2"/>
      <w:sz w:val="24"/>
      <w:szCs w:val="28"/>
    </w:rPr>
  </w:style>
  <w:style w:type="paragraph" w:customStyle="1" w:styleId="130">
    <w:name w:val="正文2"/>
    <w:basedOn w:val="1"/>
    <w:link w:val="129"/>
    <w:uiPriority w:val="0"/>
    <w:pPr>
      <w:spacing w:before="156" w:line="360" w:lineRule="auto"/>
      <w:ind w:firstLine="200" w:firstLineChars="200"/>
    </w:pPr>
    <w:rPr>
      <w:rFonts w:ascii="Times New Roman" w:hAnsi="Times New Roman" w:eastAsia="??"/>
      <w:sz w:val="24"/>
      <w:szCs w:val="28"/>
    </w:rPr>
  </w:style>
  <w:style w:type="character" w:customStyle="1" w:styleId="131">
    <w:name w:val="样式4 Char Char"/>
    <w:uiPriority w:val="0"/>
    <w:rPr>
      <w:rFonts w:eastAsia="宋体" w:cs="宋体"/>
      <w:color w:val="000000"/>
      <w:sz w:val="24"/>
      <w:szCs w:val="24"/>
      <w:lang w:val="en-US" w:eastAsia="zh-CN" w:bidi="ar-SA"/>
    </w:rPr>
  </w:style>
  <w:style w:type="character" w:customStyle="1" w:styleId="132">
    <w:name w:val="FA正文 Char Char"/>
    <w:link w:val="133"/>
    <w:uiPriority w:val="0"/>
    <w:rPr>
      <w:rFonts w:hAnsi="宋体"/>
      <w:kern w:val="2"/>
      <w:sz w:val="24"/>
      <w:lang w:bidi="ar-SA"/>
    </w:rPr>
  </w:style>
  <w:style w:type="paragraph" w:customStyle="1" w:styleId="133">
    <w:name w:val="FA正文"/>
    <w:basedOn w:val="1"/>
    <w:link w:val="132"/>
    <w:uiPriority w:val="0"/>
    <w:pPr>
      <w:spacing w:line="360" w:lineRule="auto"/>
      <w:ind w:firstLine="480" w:firstLineChars="200"/>
    </w:pPr>
    <w:rPr>
      <w:rFonts w:ascii="Times New Roman" w:hAnsi="宋体"/>
      <w:sz w:val="24"/>
      <w:szCs w:val="20"/>
    </w:rPr>
  </w:style>
  <w:style w:type="character" w:customStyle="1" w:styleId="134">
    <w:name w:val="subtitle1"/>
    <w:uiPriority w:val="0"/>
    <w:rPr>
      <w:rFonts w:hint="default" w:ascii="Georgia" w:hAnsi="Georgia"/>
      <w:b/>
      <w:bCs/>
      <w:color w:val="666666"/>
      <w:sz w:val="18"/>
      <w:szCs w:val="18"/>
    </w:rPr>
  </w:style>
  <w:style w:type="character" w:customStyle="1" w:styleId="135">
    <w:name w:val="font91"/>
    <w:uiPriority w:val="0"/>
    <w:rPr>
      <w:rFonts w:hint="eastAsia" w:ascii="宋体" w:hAnsi="宋体" w:eastAsia="宋体" w:cs="宋体"/>
      <w:color w:val="000000"/>
      <w:sz w:val="21"/>
      <w:szCs w:val="21"/>
      <w:u w:val="none"/>
    </w:rPr>
  </w:style>
  <w:style w:type="character" w:customStyle="1" w:styleId="136">
    <w:name w:val="dectext1"/>
    <w:uiPriority w:val="0"/>
    <w:rPr>
      <w:rFonts w:ascii="宋体" w:hAnsi="宋体" w:eastAsia="宋体"/>
      <w:color w:val="333333"/>
      <w:sz w:val="21"/>
      <w:u w:val="none"/>
    </w:rPr>
  </w:style>
  <w:style w:type="character" w:customStyle="1" w:styleId="137">
    <w:name w:val="公文正文 Char"/>
    <w:link w:val="138"/>
    <w:uiPriority w:val="0"/>
    <w:rPr>
      <w:rFonts w:ascii="??_GB2312" w:hAnsi="??_GB2312" w:eastAsia="??_GB2312" w:cs="宋体"/>
      <w:kern w:val="2"/>
      <w:sz w:val="24"/>
      <w:szCs w:val="24"/>
      <w:lang w:val="en-US" w:eastAsia="zh-CN" w:bidi="ar-SA"/>
    </w:rPr>
  </w:style>
  <w:style w:type="paragraph" w:customStyle="1" w:styleId="138">
    <w:name w:val="公文正文"/>
    <w:basedOn w:val="1"/>
    <w:link w:val="137"/>
    <w:uiPriority w:val="0"/>
    <w:pPr>
      <w:spacing w:before="156" w:line="360" w:lineRule="auto"/>
      <w:ind w:firstLine="200" w:firstLineChars="200"/>
    </w:pPr>
    <w:rPr>
      <w:rFonts w:ascii="??_GB2312" w:hAnsi="??_GB2312" w:eastAsia="??_GB2312" w:cs="宋体"/>
      <w:sz w:val="24"/>
    </w:rPr>
  </w:style>
  <w:style w:type="character" w:customStyle="1" w:styleId="139">
    <w:name w:val="style161"/>
    <w:uiPriority w:val="0"/>
    <w:rPr>
      <w:sz w:val="20"/>
      <w:szCs w:val="20"/>
    </w:rPr>
  </w:style>
  <w:style w:type="character" w:customStyle="1" w:styleId="140">
    <w:name w:val="正文1 Char"/>
    <w:uiPriority w:val="0"/>
    <w:rPr>
      <w:rFonts w:ascii="宋体" w:eastAsia="宋体"/>
      <w:snapToGrid w:val="0"/>
      <w:color w:val="000000"/>
      <w:kern w:val="28"/>
      <w:sz w:val="28"/>
      <w:lang w:val="en-US" w:eastAsia="zh-CN" w:bidi="ar-SA"/>
    </w:rPr>
  </w:style>
  <w:style w:type="character" w:customStyle="1" w:styleId="141">
    <w:name w:val=" Char Char7"/>
    <w:uiPriority w:val="0"/>
    <w:rPr>
      <w:rFonts w:ascii="宋体" w:eastAsia="宋体"/>
      <w:snapToGrid w:val="0"/>
      <w:color w:val="000000"/>
      <w:kern w:val="28"/>
      <w:sz w:val="28"/>
      <w:lang w:val="en-US" w:eastAsia="zh-CN"/>
    </w:rPr>
  </w:style>
  <w:style w:type="character" w:customStyle="1" w:styleId="142">
    <w:name w:val="无间隔 Char"/>
    <w:link w:val="143"/>
    <w:uiPriority w:val="0"/>
    <w:rPr>
      <w:rFonts w:eastAsia="楷体_GB2312" w:cs="Lucida Sans"/>
      <w:kern w:val="2"/>
      <w:sz w:val="24"/>
      <w:szCs w:val="24"/>
      <w:lang w:val="en-US" w:eastAsia="zh-CN" w:bidi="ar-SA"/>
    </w:rPr>
  </w:style>
  <w:style w:type="paragraph" w:styleId="143">
    <w:name w:val="No Spacing"/>
    <w:link w:val="142"/>
    <w:qFormat/>
    <w:uiPriority w:val="0"/>
    <w:pPr>
      <w:widowControl w:val="0"/>
      <w:jc w:val="both"/>
    </w:pPr>
    <w:rPr>
      <w:rFonts w:eastAsia="楷体_GB2312" w:cs="Lucida Sans"/>
      <w:kern w:val="2"/>
      <w:sz w:val="24"/>
      <w:szCs w:val="24"/>
      <w:lang w:val="en-US" w:eastAsia="zh-CN" w:bidi="ar-SA"/>
    </w:rPr>
  </w:style>
  <w:style w:type="character" w:customStyle="1" w:styleId="144">
    <w:name w:val="哈哈改 Char"/>
    <w:link w:val="145"/>
    <w:uiPriority w:val="0"/>
    <w:rPr>
      <w:rFonts w:ascii="宋体" w:hAnsi="宋体" w:eastAsia="宋体"/>
      <w:b/>
      <w:kern w:val="2"/>
      <w:sz w:val="24"/>
      <w:szCs w:val="24"/>
      <w:lang w:bidi="ar-SA"/>
    </w:rPr>
  </w:style>
  <w:style w:type="paragraph" w:customStyle="1" w:styleId="145">
    <w:name w:val="哈哈改"/>
    <w:basedOn w:val="146"/>
    <w:link w:val="144"/>
    <w:uiPriority w:val="0"/>
    <w:pPr>
      <w:ind w:firstLine="480"/>
    </w:pPr>
    <w:rPr>
      <w:b/>
      <w:szCs w:val="24"/>
    </w:rPr>
  </w:style>
  <w:style w:type="paragraph" w:customStyle="1" w:styleId="146">
    <w:name w:val="哈哈正文"/>
    <w:basedOn w:val="1"/>
    <w:link w:val="147"/>
    <w:uiPriority w:val="0"/>
    <w:pPr>
      <w:spacing w:line="360" w:lineRule="auto"/>
      <w:ind w:firstLine="200" w:firstLineChars="200"/>
    </w:pPr>
    <w:rPr>
      <w:rFonts w:ascii="宋体" w:hAnsi="宋体"/>
      <w:sz w:val="24"/>
      <w:szCs w:val="20"/>
    </w:rPr>
  </w:style>
  <w:style w:type="character" w:customStyle="1" w:styleId="147">
    <w:name w:val="哈哈正文 Char"/>
    <w:link w:val="146"/>
    <w:uiPriority w:val="0"/>
    <w:rPr>
      <w:rFonts w:ascii="宋体" w:hAnsi="宋体" w:eastAsia="宋体"/>
      <w:kern w:val="2"/>
      <w:sz w:val="24"/>
      <w:lang w:bidi="ar-SA"/>
    </w:rPr>
  </w:style>
  <w:style w:type="character" w:customStyle="1" w:styleId="148">
    <w:name w:val="标题 3 Char Char Char Char Char Char Char Char Char Char Char Char Char Char Char Char Char Char Char Char Char Char Char Char Char Char Char Char Char Char Char Char Char Char Char Char Char Char Char Char Char Char Char Char Char Char Char Char Cha Char"/>
    <w:uiPriority w:val="0"/>
    <w:rPr>
      <w:rFonts w:eastAsia="宋体"/>
      <w:b/>
      <w:bCs/>
      <w:kern w:val="2"/>
      <w:sz w:val="32"/>
      <w:szCs w:val="32"/>
      <w:lang w:val="en-US" w:eastAsia="zh-CN" w:bidi="ar-SA"/>
    </w:rPr>
  </w:style>
  <w:style w:type="character" w:customStyle="1" w:styleId="149">
    <w:name w:val="shadow11"/>
    <w:uiPriority w:val="0"/>
    <w:rPr>
      <w:color w:val="000000"/>
      <w:sz w:val="21"/>
    </w:rPr>
  </w:style>
  <w:style w:type="character" w:customStyle="1" w:styleId="150">
    <w:name w:val="large1"/>
    <w:uiPriority w:val="0"/>
    <w:rPr>
      <w:rFonts w:hint="eastAsia" w:ascii="宋体" w:hAnsi="宋体" w:eastAsia="宋体"/>
      <w:sz w:val="21"/>
      <w:szCs w:val="21"/>
    </w:rPr>
  </w:style>
  <w:style w:type="character" w:customStyle="1" w:styleId="151">
    <w:name w:val=" Char Char6"/>
    <w:uiPriority w:val="0"/>
    <w:rPr>
      <w:rFonts w:ascii="Times New Roman" w:hAnsi="Times New Roman"/>
      <w:kern w:val="28"/>
      <w:sz w:val="24"/>
      <w:szCs w:val="24"/>
    </w:rPr>
  </w:style>
  <w:style w:type="character" w:customStyle="1" w:styleId="152">
    <w:name w:val="font31"/>
    <w:uiPriority w:val="0"/>
    <w:rPr>
      <w:rFonts w:hint="eastAsia" w:ascii="宋体" w:hAnsi="宋体" w:eastAsia="宋体" w:cs="宋体"/>
      <w:color w:val="000000"/>
      <w:sz w:val="21"/>
      <w:szCs w:val="21"/>
      <w:u w:val="none"/>
    </w:rPr>
  </w:style>
  <w:style w:type="character" w:customStyle="1" w:styleId="153">
    <w:name w:val="ca-61"/>
    <w:uiPriority w:val="0"/>
    <w:rPr>
      <w:rFonts w:hint="eastAsia" w:ascii="仿宋_GB2312" w:eastAsia="仿宋_GB2312"/>
      <w:b/>
      <w:bCs/>
      <w:spacing w:val="-20"/>
      <w:sz w:val="24"/>
      <w:szCs w:val="24"/>
    </w:rPr>
  </w:style>
  <w:style w:type="character" w:customStyle="1" w:styleId="154">
    <w:name w:val="纯文本 Char1"/>
    <w:uiPriority w:val="0"/>
    <w:rPr>
      <w:rFonts w:ascii="宋体" w:hAnsi="Courier New"/>
    </w:rPr>
  </w:style>
  <w:style w:type="character" w:customStyle="1" w:styleId="155">
    <w:name w:val="ih151"/>
    <w:uiPriority w:val="0"/>
    <w:rPr>
      <w:color w:val="666666"/>
      <w:sz w:val="18"/>
      <w:szCs w:val="18"/>
      <w:u w:val="none"/>
    </w:rPr>
  </w:style>
  <w:style w:type="character" w:customStyle="1" w:styleId="156">
    <w:name w:val="fonts11"/>
    <w:uiPriority w:val="0"/>
    <w:rPr>
      <w:sz w:val="18"/>
      <w:szCs w:val="18"/>
    </w:rPr>
  </w:style>
  <w:style w:type="character" w:customStyle="1" w:styleId="157">
    <w:name w:val="纯文本 Char"/>
    <w:uiPriority w:val="0"/>
    <w:rPr>
      <w:rFonts w:ascii="??" w:hAnsi="??" w:eastAsia="??" w:cs="宋体"/>
      <w:kern w:val="2"/>
      <w:sz w:val="21"/>
      <w:szCs w:val="21"/>
    </w:rPr>
  </w:style>
  <w:style w:type="character" w:customStyle="1" w:styleId="158">
    <w:name w:val=" Char Char16"/>
    <w:uiPriority w:val="0"/>
    <w:rPr>
      <w:rFonts w:ascii="宋体" w:hAnsi="宋体" w:eastAsia="宋体" w:cs="Lucida Sans"/>
    </w:rPr>
  </w:style>
  <w:style w:type="character" w:customStyle="1" w:styleId="159">
    <w:name w:val="font41"/>
    <w:uiPriority w:val="0"/>
    <w:rPr>
      <w:rFonts w:hint="eastAsia" w:ascii="宋体" w:hAnsi="宋体" w:eastAsia="宋体" w:cs="宋体"/>
      <w:color w:val="000000"/>
      <w:sz w:val="21"/>
      <w:szCs w:val="21"/>
      <w:u w:val="none"/>
    </w:rPr>
  </w:style>
  <w:style w:type="character" w:customStyle="1" w:styleId="160">
    <w:name w:val="样式 样式 标书正文 + 首行缩进:  0.01 字符 + 首行缩进:  0.01 字符 Char"/>
    <w:link w:val="161"/>
    <w:uiPriority w:val="0"/>
    <w:rPr>
      <w:rFonts w:ascii="宋体" w:hAnsi="宋体" w:eastAsia="宋体" w:cs="宋体"/>
      <w:sz w:val="28"/>
      <w:lang w:val="en-US" w:eastAsia="zh-CN" w:bidi="ar-SA"/>
    </w:rPr>
  </w:style>
  <w:style w:type="paragraph" w:customStyle="1" w:styleId="161">
    <w:name w:val="样式 样式 标书正文 + 首行缩进:  0.01 字符 + 首行缩进:  0.01 字符"/>
    <w:basedOn w:val="1"/>
    <w:link w:val="160"/>
    <w:uiPriority w:val="0"/>
    <w:pPr>
      <w:widowControl/>
      <w:adjustRightInd w:val="0"/>
      <w:snapToGrid w:val="0"/>
      <w:spacing w:after="50" w:afterLines="50" w:line="360" w:lineRule="auto"/>
      <w:ind w:left="-2" w:leftChars="-2" w:firstLine="200" w:firstLineChars="200"/>
      <w:jc w:val="left"/>
    </w:pPr>
    <w:rPr>
      <w:rFonts w:ascii="宋体" w:hAnsi="宋体" w:cs="宋体"/>
      <w:kern w:val="0"/>
      <w:sz w:val="28"/>
      <w:szCs w:val="20"/>
    </w:rPr>
  </w:style>
  <w:style w:type="character" w:customStyle="1" w:styleId="162">
    <w:name w:val="纯文本 Char2"/>
    <w:uiPriority w:val="0"/>
    <w:rPr>
      <w:rFonts w:ascii="??" w:hAnsi="??" w:eastAsia="??" w:cs="宋体"/>
      <w:kern w:val="2"/>
      <w:sz w:val="21"/>
      <w:szCs w:val="21"/>
    </w:rPr>
  </w:style>
  <w:style w:type="character" w:customStyle="1" w:styleId="163">
    <w:name w:val="页脚 Char"/>
    <w:uiPriority w:val="0"/>
    <w:rPr>
      <w:rFonts w:eastAsia="Calibri"/>
      <w:sz w:val="21"/>
    </w:rPr>
  </w:style>
  <w:style w:type="character" w:customStyle="1" w:styleId="164">
    <w:name w:val="normalfont1"/>
    <w:uiPriority w:val="0"/>
    <w:rPr>
      <w:rFonts w:hint="default" w:ascii="ˎ̥" w:hAnsi="ˎ̥"/>
      <w:sz w:val="18"/>
      <w:szCs w:val="18"/>
      <w:u w:val="none"/>
    </w:rPr>
  </w:style>
  <w:style w:type="character" w:customStyle="1" w:styleId="165">
    <w:name w:val="ca-41"/>
    <w:uiPriority w:val="0"/>
    <w:rPr>
      <w:rFonts w:hint="eastAsia" w:ascii="仿宋_GB2312" w:eastAsia="仿宋_GB2312"/>
      <w:sz w:val="24"/>
      <w:szCs w:val="24"/>
    </w:rPr>
  </w:style>
  <w:style w:type="character" w:customStyle="1" w:styleId="166">
    <w:name w:val="普通文字 Char Char"/>
    <w:aliases w:val="纯文本 Char Char Char,普通文字 Char1,纯文本 Char Char1,普通文字 Char Char Char Char Char,普通文字 Char Char Char Char1,纯文本 Char Char Char Char Char Char Char Char Char Char Char Char Char Char,小 Char,普通文字1 Char,普通文字2 Char,普通文字3 Char,普通文字4 Char,普通文字5 Char"/>
    <w:uiPriority w:val="0"/>
    <w:rPr>
      <w:rFonts w:ascii="宋体" w:hAnsi="Courier New" w:eastAsia="宋体"/>
      <w:kern w:val="2"/>
      <w:sz w:val="21"/>
      <w:szCs w:val="21"/>
      <w:lang w:bidi="ar-SA"/>
    </w:rPr>
  </w:style>
  <w:style w:type="character" w:customStyle="1" w:styleId="167">
    <w:name w:val="font101"/>
    <w:uiPriority w:val="0"/>
    <w:rPr>
      <w:rFonts w:hint="default" w:ascii="Calibri" w:hAnsi="Calibri" w:cs="Calibri"/>
      <w:color w:val="000000"/>
      <w:sz w:val="21"/>
      <w:szCs w:val="21"/>
      <w:u w:val="none"/>
    </w:rPr>
  </w:style>
  <w:style w:type="character" w:customStyle="1" w:styleId="168">
    <w:name w:val="font21"/>
    <w:uiPriority w:val="0"/>
    <w:rPr>
      <w:rFonts w:hint="eastAsia" w:ascii="宋体" w:hAnsi="宋体" w:eastAsia="宋体"/>
      <w:kern w:val="2"/>
      <w:sz w:val="28"/>
      <w:szCs w:val="28"/>
      <w:lang w:val="en-US" w:eastAsia="zh-CN" w:bidi="ar-SA"/>
    </w:rPr>
  </w:style>
  <w:style w:type="character" w:customStyle="1" w:styleId="169">
    <w:name w:val="t_tag"/>
    <w:uiPriority w:val="0"/>
  </w:style>
  <w:style w:type="character" w:customStyle="1" w:styleId="170">
    <w:name w:val="样式 样式4 + 加粗 首行缩进: Char Char Char Char"/>
    <w:uiPriority w:val="0"/>
    <w:rPr>
      <w:rFonts w:eastAsia="宋体" w:cs="宋体"/>
      <w:b/>
      <w:bCs/>
      <w:color w:val="000000"/>
      <w:kern w:val="2"/>
      <w:sz w:val="24"/>
      <w:szCs w:val="24"/>
      <w:lang w:val="en-US" w:eastAsia="zh-CN" w:bidi="ar-SA"/>
    </w:rPr>
  </w:style>
  <w:style w:type="character" w:customStyle="1" w:styleId="171">
    <w:name w:val=" Char Char15"/>
    <w:uiPriority w:val="0"/>
    <w:rPr>
      <w:rFonts w:ascii="Times New Roman" w:hAnsi="Times New Roman"/>
      <w:sz w:val="18"/>
    </w:rPr>
  </w:style>
  <w:style w:type="character" w:customStyle="1" w:styleId="172">
    <w:name w:val="正文 首行缩进:  2 字符 Char Char Char"/>
    <w:uiPriority w:val="0"/>
    <w:rPr>
      <w:rFonts w:eastAsia="宋体" w:cs="宋体"/>
      <w:kern w:val="2"/>
      <w:sz w:val="24"/>
      <w:lang w:val="en-US" w:eastAsia="zh-CN" w:bidi="ar-SA"/>
    </w:rPr>
  </w:style>
  <w:style w:type="character" w:customStyle="1" w:styleId="173">
    <w:name w:val="unnamed11"/>
    <w:uiPriority w:val="0"/>
    <w:rPr>
      <w:sz w:val="20"/>
    </w:rPr>
  </w:style>
  <w:style w:type="character" w:customStyle="1" w:styleId="174">
    <w:name w:val="标题 5 Char Char Char Char Char Char Char Char Char Char Char Char Char"/>
    <w:uiPriority w:val="0"/>
    <w:rPr>
      <w:rFonts w:eastAsia="宋体"/>
      <w:b/>
      <w:bCs/>
      <w:kern w:val="2"/>
      <w:sz w:val="28"/>
      <w:szCs w:val="28"/>
      <w:lang w:val="en-US" w:eastAsia="zh-CN" w:bidi="ar-SA"/>
    </w:rPr>
  </w:style>
  <w:style w:type="character" w:customStyle="1" w:styleId="175">
    <w:name w:val=" Char12"/>
    <w:semiHidden/>
    <w:uiPriority w:val="0"/>
    <w:rPr>
      <w:rFonts w:eastAsia="宋体"/>
      <w:kern w:val="2"/>
      <w:sz w:val="24"/>
      <w:szCs w:val="24"/>
      <w:lang w:val="en-US" w:eastAsia="zh-CN" w:bidi="ar-SA"/>
    </w:rPr>
  </w:style>
  <w:style w:type="character" w:customStyle="1" w:styleId="176">
    <w:name w:val="DN-正文 Char Char"/>
    <w:link w:val="177"/>
    <w:uiPriority w:val="0"/>
    <w:rPr>
      <w:kern w:val="2"/>
      <w:sz w:val="21"/>
      <w:szCs w:val="24"/>
      <w:lang w:bidi="ar-SA"/>
    </w:rPr>
  </w:style>
  <w:style w:type="paragraph" w:customStyle="1" w:styleId="177">
    <w:name w:val="DN-正文"/>
    <w:basedOn w:val="23"/>
    <w:link w:val="176"/>
    <w:uiPriority w:val="0"/>
    <w:pPr>
      <w:widowControl w:val="0"/>
      <w:spacing w:line="400" w:lineRule="exact"/>
      <w:ind w:firstLine="200" w:firstLineChars="200"/>
      <w:jc w:val="both"/>
    </w:pPr>
    <w:rPr>
      <w:rFonts w:eastAsia="宋体"/>
      <w:kern w:val="2"/>
      <w:sz w:val="21"/>
    </w:rPr>
  </w:style>
  <w:style w:type="character" w:customStyle="1" w:styleId="178">
    <w:name w:val="正文首行缩进两字 Char"/>
    <w:link w:val="179"/>
    <w:uiPriority w:val="0"/>
    <w:rPr>
      <w:sz w:val="24"/>
      <w:szCs w:val="24"/>
      <w:lang w:val="en-US" w:eastAsia="zh-CN" w:bidi="ar-SA"/>
    </w:rPr>
  </w:style>
  <w:style w:type="paragraph" w:customStyle="1" w:styleId="179">
    <w:name w:val="正文首行缩进两字"/>
    <w:link w:val="178"/>
    <w:uiPriority w:val="0"/>
    <w:pPr>
      <w:spacing w:after="163" w:afterLines="50" w:line="300" w:lineRule="auto"/>
      <w:ind w:firstLine="480" w:firstLineChars="200"/>
    </w:pPr>
    <w:rPr>
      <w:sz w:val="24"/>
      <w:szCs w:val="24"/>
      <w:lang w:val="en-US" w:eastAsia="zh-CN" w:bidi="ar-SA"/>
    </w:rPr>
  </w:style>
  <w:style w:type="character" w:customStyle="1" w:styleId="180">
    <w:name w:val="标准正文 Char"/>
    <w:link w:val="181"/>
    <w:locked/>
    <w:uiPriority w:val="0"/>
    <w:rPr>
      <w:sz w:val="24"/>
      <w:lang w:bidi="ar-SA"/>
    </w:rPr>
  </w:style>
  <w:style w:type="paragraph" w:customStyle="1" w:styleId="181">
    <w:name w:val="标准正文"/>
    <w:basedOn w:val="1"/>
    <w:link w:val="180"/>
    <w:uiPriority w:val="0"/>
    <w:pPr>
      <w:spacing w:line="360" w:lineRule="auto"/>
      <w:ind w:firstLine="480" w:firstLineChars="200"/>
    </w:pPr>
    <w:rPr>
      <w:rFonts w:ascii="Times New Roman" w:hAnsi="Times New Roman"/>
      <w:kern w:val="0"/>
      <w:sz w:val="24"/>
      <w:szCs w:val="20"/>
    </w:rPr>
  </w:style>
  <w:style w:type="character" w:customStyle="1" w:styleId="182">
    <w:name w:val="正文缩 Char"/>
    <w:link w:val="183"/>
    <w:uiPriority w:val="0"/>
    <w:rPr>
      <w:rFonts w:eastAsia="楷体_GB2312"/>
      <w:kern w:val="2"/>
      <w:sz w:val="24"/>
      <w:szCs w:val="24"/>
      <w:lang w:bidi="ar-SA"/>
    </w:rPr>
  </w:style>
  <w:style w:type="paragraph" w:customStyle="1" w:styleId="183">
    <w:name w:val="正文缩"/>
    <w:basedOn w:val="1"/>
    <w:link w:val="182"/>
    <w:uiPriority w:val="0"/>
    <w:pPr>
      <w:spacing w:line="360" w:lineRule="auto"/>
      <w:ind w:firstLine="200" w:firstLineChars="200"/>
    </w:pPr>
    <w:rPr>
      <w:rFonts w:ascii="Times New Roman" w:hAnsi="Times New Roman" w:eastAsia="楷体_GB2312"/>
      <w:sz w:val="24"/>
    </w:rPr>
  </w:style>
  <w:style w:type="character" w:customStyle="1" w:styleId="184">
    <w:name w:val="font01"/>
    <w:uiPriority w:val="0"/>
    <w:rPr>
      <w:rFonts w:hint="eastAsia" w:ascii="宋体" w:hAnsi="宋体" w:eastAsia="宋体" w:cs="宋体"/>
      <w:color w:val="000000"/>
      <w:sz w:val="24"/>
      <w:szCs w:val="24"/>
      <w:u w:val="none"/>
    </w:rPr>
  </w:style>
  <w:style w:type="character" w:customStyle="1" w:styleId="185">
    <w:name w:val="段 Char Char Char"/>
    <w:uiPriority w:val="0"/>
    <w:rPr>
      <w:rFonts w:ascii="宋体" w:eastAsia="宋体"/>
      <w:sz w:val="21"/>
      <w:lang w:val="en-US" w:eastAsia="zh-CN" w:bidi="ar-SA"/>
    </w:rPr>
  </w:style>
  <w:style w:type="character" w:customStyle="1" w:styleId="186">
    <w:name w:val="font-121"/>
    <w:uiPriority w:val="0"/>
    <w:rPr>
      <w:color w:val="666666"/>
      <w:sz w:val="18"/>
      <w:szCs w:val="18"/>
      <w:u w:val="none"/>
    </w:rPr>
  </w:style>
  <w:style w:type="character" w:customStyle="1" w:styleId="187">
    <w:name w:val=" Char Char14"/>
    <w:uiPriority w:val="0"/>
    <w:rPr>
      <w:kern w:val="2"/>
      <w:sz w:val="21"/>
    </w:rPr>
  </w:style>
  <w:style w:type="character" w:customStyle="1" w:styleId="188">
    <w:name w:val="pword"/>
    <w:uiPriority w:val="0"/>
  </w:style>
  <w:style w:type="character" w:customStyle="1" w:styleId="189">
    <w:name w:val="正文4 Char"/>
    <w:link w:val="190"/>
    <w:uiPriority w:val="0"/>
    <w:rPr>
      <w:rFonts w:eastAsia="楷体_GB2312"/>
      <w:kern w:val="2"/>
      <w:sz w:val="24"/>
      <w:szCs w:val="24"/>
      <w:lang w:bidi="ar-SA"/>
    </w:rPr>
  </w:style>
  <w:style w:type="paragraph" w:customStyle="1" w:styleId="190">
    <w:name w:val="正文4"/>
    <w:basedOn w:val="1"/>
    <w:link w:val="189"/>
    <w:uiPriority w:val="0"/>
    <w:pPr>
      <w:spacing w:before="60" w:after="60" w:line="360" w:lineRule="auto"/>
    </w:pPr>
    <w:rPr>
      <w:rFonts w:ascii="Times New Roman" w:hAnsi="Times New Roman" w:eastAsia="楷体_GB2312"/>
      <w:sz w:val="24"/>
    </w:rPr>
  </w:style>
  <w:style w:type="character" w:customStyle="1" w:styleId="191">
    <w:name w:val="h3 Char1"/>
    <w:aliases w:val="H3 Char1,sect1.2.3 Char1,Bold Head Char1,bh Char1,l3 Char1,CT Char1,Level 3 Head Char1,Heading 3 - old Char1,level_3 Char1,PIM 3 Char1,prop3 Char1,3 Char1,3heading Char1,heading 3 Char1,Heading 31 Char1,1.1.1 Heading 3 Char1,heading 3TOC Char1"/>
    <w:uiPriority w:val="0"/>
    <w:rPr>
      <w:rFonts w:eastAsia="宋体"/>
      <w:b/>
      <w:bCs/>
      <w:kern w:val="2"/>
      <w:sz w:val="32"/>
      <w:szCs w:val="32"/>
      <w:lang w:val="en-US" w:eastAsia="zh-CN" w:bidi="ar-SA"/>
    </w:rPr>
  </w:style>
  <w:style w:type="character" w:customStyle="1" w:styleId="192">
    <w:name w:val="font141"/>
    <w:qFormat/>
    <w:uiPriority w:val="0"/>
    <w:rPr>
      <w:rFonts w:hint="default" w:ascii="Calibri" w:hAnsi="Calibri" w:cs="Calibri"/>
      <w:color w:val="000000"/>
      <w:sz w:val="21"/>
      <w:szCs w:val="21"/>
      <w:u w:val="none"/>
    </w:rPr>
  </w:style>
  <w:style w:type="character" w:customStyle="1" w:styleId="193">
    <w:name w:val="样式1 Char Char"/>
    <w:link w:val="194"/>
    <w:qFormat/>
    <w:uiPriority w:val="0"/>
    <w:rPr>
      <w:rFonts w:ascii="??" w:hAnsi="??" w:eastAsia="??" w:cs="宋体"/>
      <w:b/>
      <w:sz w:val="32"/>
      <w:szCs w:val="28"/>
    </w:rPr>
  </w:style>
  <w:style w:type="paragraph" w:customStyle="1" w:styleId="194">
    <w:name w:val="样式1"/>
    <w:basedOn w:val="7"/>
    <w:link w:val="193"/>
    <w:qFormat/>
    <w:uiPriority w:val="0"/>
    <w:pPr>
      <w:numPr>
        <w:ilvl w:val="0"/>
        <w:numId w:val="2"/>
      </w:numPr>
    </w:pPr>
    <w:rPr>
      <w:rFonts w:cs="Times New Roman"/>
      <w:kern w:val="0"/>
    </w:rPr>
  </w:style>
  <w:style w:type="character" w:customStyle="1" w:styleId="195">
    <w:name w:val="标题 2 Char1"/>
    <w:aliases w:val="h2 Char,H2 Char,h21 Char,h22 Char,H21 Char,h23 Char,H22 Char,Heading2 Char,list2 Char,H2-Heading 2 Char,2 Char,Header 2 Char,l2 Char,Header&#13;2 Char,h24 Char,Header2 Char,22 Char,heading2 Char,heading 2 Char,2&#13;2 Char,heading&#13;2 Char,H23 Char"/>
    <w:uiPriority w:val="0"/>
    <w:rPr>
      <w:rFonts w:ascii="宋体" w:hAnsi="宋体" w:eastAsia="黑体"/>
      <w:bCs/>
      <w:kern w:val="2"/>
      <w:sz w:val="32"/>
      <w:szCs w:val="32"/>
    </w:rPr>
  </w:style>
  <w:style w:type="character" w:customStyle="1" w:styleId="196">
    <w:name w:val="gf正文1 Char"/>
    <w:link w:val="197"/>
    <w:uiPriority w:val="0"/>
    <w:rPr>
      <w:rFonts w:ascii="宋体" w:hAnsi="宋体" w:eastAsia="宋体"/>
      <w:kern w:val="2"/>
      <w:sz w:val="24"/>
      <w:lang w:val="en-US" w:eastAsia="zh-CN" w:bidi="ar-SA"/>
    </w:rPr>
  </w:style>
  <w:style w:type="paragraph" w:customStyle="1" w:styleId="197">
    <w:name w:val="gf正文1"/>
    <w:basedOn w:val="1"/>
    <w:link w:val="196"/>
    <w:uiPriority w:val="0"/>
    <w:pPr>
      <w:adjustRightInd w:val="0"/>
      <w:snapToGrid w:val="0"/>
      <w:spacing w:before="156" w:beforeLines="50" w:line="360" w:lineRule="auto"/>
      <w:ind w:firstLine="480" w:firstLineChars="200"/>
    </w:pPr>
    <w:rPr>
      <w:rFonts w:ascii="宋体" w:hAnsi="宋体"/>
      <w:sz w:val="24"/>
      <w:szCs w:val="20"/>
    </w:rPr>
  </w:style>
  <w:style w:type="character" w:styleId="198">
    <w:name w:val="Placeholder Text"/>
    <w:semiHidden/>
    <w:uiPriority w:val="0"/>
    <w:rPr>
      <w:color w:val="808080"/>
    </w:rPr>
  </w:style>
  <w:style w:type="character" w:customStyle="1" w:styleId="199">
    <w:name w:val="title141"/>
    <w:uiPriority w:val="0"/>
    <w:rPr>
      <w:sz w:val="25"/>
      <w:szCs w:val="25"/>
    </w:rPr>
  </w:style>
  <w:style w:type="paragraph" w:customStyle="1" w:styleId="200">
    <w:name w:val="xl93"/>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kern w:val="0"/>
      <w:sz w:val="24"/>
      <w:szCs w:val="20"/>
    </w:rPr>
  </w:style>
  <w:style w:type="paragraph" w:customStyle="1" w:styleId="201">
    <w:name w:val="xl95"/>
    <w:basedOn w:val="1"/>
    <w:uiPriority w:val="0"/>
    <w:pPr>
      <w:widowControl/>
      <w:pBdr>
        <w:left w:val="single" w:color="auto" w:sz="4" w:space="0"/>
        <w:bottom w:val="single" w:color="auto" w:sz="8"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202">
    <w:name w:val="xl73"/>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kern w:val="0"/>
      <w:sz w:val="20"/>
      <w:szCs w:val="20"/>
    </w:rPr>
  </w:style>
  <w:style w:type="paragraph" w:customStyle="1" w:styleId="203">
    <w:name w:val="xl98"/>
    <w:basedOn w:val="1"/>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center"/>
      <w:textAlignment w:val="bottom"/>
    </w:pPr>
    <w:rPr>
      <w:rFonts w:ascii="宋体" w:hAnsi="宋体"/>
      <w:kern w:val="0"/>
      <w:sz w:val="20"/>
      <w:szCs w:val="20"/>
    </w:rPr>
  </w:style>
  <w:style w:type="paragraph" w:customStyle="1" w:styleId="204">
    <w:name w:val="xl139"/>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kern w:val="0"/>
      <w:sz w:val="18"/>
      <w:szCs w:val="20"/>
    </w:rPr>
  </w:style>
  <w:style w:type="paragraph" w:customStyle="1" w:styleId="205">
    <w:name w:val="样式 标题 3标题 3 Char第二层条h33Bold Headbh章标题1小标题level_3PIM 3..."/>
    <w:basedOn w:val="9"/>
    <w:uiPriority w:val="0"/>
    <w:pPr>
      <w:widowControl w:val="0"/>
      <w:numPr>
        <w:ilvl w:val="0"/>
        <w:numId w:val="0"/>
      </w:numPr>
      <w:adjustRightInd w:val="0"/>
      <w:snapToGrid w:val="0"/>
      <w:spacing w:before="0" w:after="0"/>
      <w:jc w:val="both"/>
    </w:pPr>
    <w:rPr>
      <w:rFonts w:ascii="黑体" w:hAnsi="宋体" w:eastAsia="黑体"/>
      <w:b w:val="0"/>
      <w:color w:val="000000"/>
      <w:sz w:val="28"/>
      <w:szCs w:val="20"/>
    </w:rPr>
  </w:style>
  <w:style w:type="paragraph" w:customStyle="1" w:styleId="206">
    <w:name w:val="样式"/>
    <w:basedOn w:val="1"/>
    <w:uiPriority w:val="0"/>
    <w:pPr>
      <w:autoSpaceDE w:val="0"/>
      <w:autoSpaceDN w:val="0"/>
      <w:snapToGrid w:val="0"/>
      <w:spacing w:before="120" w:after="120" w:line="360" w:lineRule="auto"/>
    </w:pPr>
    <w:rPr>
      <w:rFonts w:ascii="宋体"/>
      <w:sz w:val="24"/>
      <w:szCs w:val="20"/>
    </w:rPr>
  </w:style>
  <w:style w:type="paragraph" w:customStyle="1" w:styleId="207">
    <w:name w:val="内文正文"/>
    <w:uiPriority w:val="0"/>
    <w:pPr>
      <w:autoSpaceDE w:val="0"/>
      <w:autoSpaceDN w:val="0"/>
      <w:spacing w:line="400" w:lineRule="exact"/>
      <w:ind w:firstLine="200" w:firstLineChars="200"/>
      <w:jc w:val="both"/>
      <w:textAlignment w:val="bottom"/>
    </w:pPr>
    <w:rPr>
      <w:rFonts w:ascii="??" w:hAnsi="??" w:eastAsia="??" w:cs="宋体"/>
      <w:sz w:val="21"/>
      <w:szCs w:val="28"/>
      <w:lang w:val="en-US" w:eastAsia="zh-CN" w:bidi="ar-SA"/>
    </w:rPr>
  </w:style>
  <w:style w:type="paragraph" w:customStyle="1" w:styleId="208">
    <w:name w:val="带标题正文"/>
    <w:basedOn w:val="1"/>
    <w:uiPriority w:val="0"/>
    <w:pPr>
      <w:numPr>
        <w:ilvl w:val="0"/>
        <w:numId w:val="4"/>
      </w:numPr>
      <w:snapToGrid w:val="0"/>
      <w:spacing w:before="100" w:after="100"/>
      <w:ind w:firstLine="115"/>
    </w:pPr>
    <w:rPr>
      <w:rFonts w:ascii="楷体" w:eastAsia="楷体"/>
      <w:b/>
      <w:sz w:val="28"/>
      <w:szCs w:val="20"/>
    </w:rPr>
  </w:style>
  <w:style w:type="paragraph" w:customStyle="1" w:styleId="209">
    <w:name w:val=" Char2 Char Char"/>
    <w:basedOn w:val="1"/>
    <w:uiPriority w:val="0"/>
    <w:rPr>
      <w:rFonts w:ascii="Tahoma" w:hAnsi="Tahoma"/>
      <w:sz w:val="24"/>
      <w:szCs w:val="20"/>
    </w:rPr>
  </w:style>
  <w:style w:type="paragraph" w:customStyle="1" w:styleId="210">
    <w:name w:val="xl72"/>
    <w:basedOn w:val="1"/>
    <w:uiPriority w:val="0"/>
    <w:pPr>
      <w:widowControl/>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18"/>
      <w:szCs w:val="20"/>
    </w:rPr>
  </w:style>
  <w:style w:type="paragraph" w:customStyle="1" w:styleId="211">
    <w:name w:val="xl120"/>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w:hAnsi="Arial"/>
      <w:color w:val="FF0000"/>
      <w:kern w:val="0"/>
      <w:sz w:val="18"/>
      <w:szCs w:val="20"/>
    </w:rPr>
  </w:style>
  <w:style w:type="paragraph" w:customStyle="1" w:styleId="212">
    <w:name w:val="xl45"/>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18"/>
      <w:szCs w:val="20"/>
    </w:rPr>
  </w:style>
  <w:style w:type="paragraph" w:customStyle="1" w:styleId="213">
    <w:name w:val="xl64"/>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0"/>
      <w:szCs w:val="20"/>
    </w:rPr>
  </w:style>
  <w:style w:type="paragraph" w:customStyle="1" w:styleId="214">
    <w:name w:val="font8"/>
    <w:basedOn w:val="1"/>
    <w:uiPriority w:val="0"/>
    <w:pPr>
      <w:widowControl/>
      <w:spacing w:before="100" w:beforeAutospacing="1" w:after="100" w:afterAutospacing="1"/>
      <w:jc w:val="left"/>
    </w:pPr>
    <w:rPr>
      <w:rFonts w:ascii="宋体" w:hAnsi="宋体"/>
      <w:kern w:val="0"/>
      <w:sz w:val="20"/>
      <w:szCs w:val="20"/>
    </w:rPr>
  </w:style>
  <w:style w:type="paragraph" w:customStyle="1" w:styleId="215">
    <w:name w:val="无间隔1"/>
    <w:qFormat/>
    <w:uiPriority w:val="0"/>
    <w:rPr>
      <w:rFonts w:eastAsia="??" w:cs="宋体"/>
      <w:sz w:val="22"/>
      <w:szCs w:val="22"/>
      <w:lang w:val="en-US" w:eastAsia="en-US" w:bidi="ar-SA"/>
    </w:rPr>
  </w:style>
  <w:style w:type="paragraph" w:customStyle="1" w:styleId="216">
    <w:name w:val="xl69"/>
    <w:basedOn w:val="1"/>
    <w:uiPriority w:val="0"/>
    <w:pPr>
      <w:widowControl/>
      <w:pBdr>
        <w:left w:val="single" w:color="auto" w:sz="4"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217">
    <w:name w:val="正文 首行缩进:  2 字符 Char Char Char Char"/>
    <w:basedOn w:val="1"/>
    <w:uiPriority w:val="0"/>
    <w:pPr>
      <w:spacing w:line="360" w:lineRule="auto"/>
      <w:ind w:firstLine="480"/>
    </w:pPr>
    <w:rPr>
      <w:rFonts w:eastAsia="楷体_GB2312" w:cs="宋体"/>
      <w:sz w:val="24"/>
    </w:rPr>
  </w:style>
  <w:style w:type="paragraph" w:customStyle="1" w:styleId="218">
    <w:name w:val="中文标题 4"/>
    <w:basedOn w:val="3"/>
    <w:uiPriority w:val="0"/>
    <w:pPr>
      <w:spacing w:before="100" w:beforeAutospacing="1" w:after="100" w:afterAutospacing="1" w:line="360" w:lineRule="auto"/>
      <w:ind w:firstLine="482"/>
    </w:pPr>
    <w:rPr>
      <w:rFonts w:ascii="Times New Roman" w:hAnsi="Times New Roman" w:eastAsia="楷体_GB2312" w:cs="Times New Roman"/>
      <w:kern w:val="28"/>
      <w:sz w:val="24"/>
      <w:szCs w:val="24"/>
    </w:rPr>
  </w:style>
  <w:style w:type="paragraph" w:customStyle="1" w:styleId="219">
    <w:name w:val="Default"/>
    <w:next w:val="53"/>
    <w:uiPriority w:val="0"/>
    <w:pPr>
      <w:widowControl w:val="0"/>
      <w:autoSpaceDE w:val="0"/>
      <w:autoSpaceDN w:val="0"/>
      <w:adjustRightInd w:val="0"/>
    </w:pPr>
    <w:rPr>
      <w:rFonts w:ascii="仿宋_GB2312" w:eastAsia="仿宋_GB2312" w:cs="仿宋_GB2312"/>
      <w:color w:val="000000"/>
      <w:sz w:val="24"/>
      <w:szCs w:val="24"/>
      <w:lang w:val="en-US" w:eastAsia="zh-CN" w:bidi="ar-SA"/>
    </w:rPr>
  </w:style>
  <w:style w:type="paragraph" w:customStyle="1" w:styleId="220">
    <w:name w:val="默认段落字体 Para Char Char Char1 Char"/>
    <w:basedOn w:val="1"/>
    <w:next w:val="1"/>
    <w:uiPriority w:val="0"/>
    <w:pPr>
      <w:spacing w:line="240" w:lineRule="atLeast"/>
      <w:ind w:left="420" w:firstLine="420"/>
      <w:jc w:val="left"/>
    </w:pPr>
    <w:rPr>
      <w:kern w:val="0"/>
      <w:szCs w:val="21"/>
    </w:rPr>
  </w:style>
  <w:style w:type="paragraph" w:customStyle="1" w:styleId="221">
    <w:name w:val="xl48"/>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kern w:val="0"/>
      <w:sz w:val="20"/>
      <w:szCs w:val="20"/>
    </w:rPr>
  </w:style>
  <w:style w:type="paragraph" w:customStyle="1" w:styleId="222">
    <w:name w:val="Test2"/>
    <w:basedOn w:val="8"/>
    <w:uiPriority w:val="0"/>
    <w:pPr>
      <w:widowControl/>
      <w:numPr>
        <w:ilvl w:val="0"/>
        <w:numId w:val="0"/>
      </w:numPr>
      <w:tabs>
        <w:tab w:val="clear" w:pos="706"/>
      </w:tabs>
      <w:adjustRightInd w:val="0"/>
      <w:snapToGrid w:val="0"/>
      <w:spacing w:before="360" w:after="360" w:line="240" w:lineRule="atLeast"/>
      <w:jc w:val="left"/>
    </w:pPr>
    <w:rPr>
      <w:rFonts w:ascii="宋体" w:eastAsia="宋体" w:cs="Times New Roman"/>
      <w:bCs w:val="0"/>
      <w:snapToGrid w:val="0"/>
      <w:kern w:val="0"/>
      <w:sz w:val="28"/>
      <w:szCs w:val="20"/>
    </w:rPr>
  </w:style>
  <w:style w:type="paragraph" w:customStyle="1" w:styleId="223">
    <w:name w:val=" Char Char12"/>
    <w:basedOn w:val="1"/>
    <w:uiPriority w:val="0"/>
  </w:style>
  <w:style w:type="paragraph" w:customStyle="1" w:styleId="224">
    <w:name w:val="样式 样式 我的正文首行缩进 + 首行缩进:  2 字符 + 首行缩进:  2 字符 Char Char Char Char Char Char Char Char Char Char Char Char"/>
    <w:basedOn w:val="1"/>
    <w:uiPriority w:val="0"/>
    <w:pPr>
      <w:widowControl/>
      <w:spacing w:after="120"/>
      <w:ind w:firstLine="200" w:firstLineChars="200"/>
      <w:jc w:val="left"/>
    </w:pPr>
    <w:rPr>
      <w:rFonts w:eastAsia="华文细黑"/>
      <w:kern w:val="0"/>
      <w:sz w:val="24"/>
    </w:rPr>
  </w:style>
  <w:style w:type="paragraph" w:customStyle="1" w:styleId="225">
    <w:name w:val="公文标题"/>
    <w:basedOn w:val="138"/>
    <w:next w:val="138"/>
    <w:uiPriority w:val="0"/>
    <w:pPr>
      <w:spacing w:before="0"/>
      <w:ind w:firstLine="0" w:firstLineChars="0"/>
      <w:jc w:val="center"/>
    </w:pPr>
    <w:rPr>
      <w:rFonts w:ascii="仿宋_GB2312" w:hAnsi="宋体" w:eastAsia="仿宋_GB2312" w:cs="Times New Roman"/>
      <w:b/>
      <w:bCs/>
      <w:kern w:val="28"/>
      <w:sz w:val="44"/>
    </w:rPr>
  </w:style>
  <w:style w:type="paragraph" w:customStyle="1" w:styleId="226">
    <w:name w:val="xl133"/>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color w:val="FF0000"/>
      <w:kern w:val="0"/>
      <w:sz w:val="18"/>
      <w:szCs w:val="20"/>
    </w:rPr>
  </w:style>
  <w:style w:type="paragraph" w:customStyle="1" w:styleId="227">
    <w:name w:val="xl118"/>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color w:val="FF0000"/>
      <w:kern w:val="0"/>
      <w:sz w:val="18"/>
      <w:szCs w:val="20"/>
    </w:rPr>
  </w:style>
  <w:style w:type="paragraph" w:customStyle="1" w:styleId="228">
    <w:name w:val="页眉与页脚"/>
    <w:unhideWhenUsed/>
    <w:uiPriority w:val="99"/>
    <w:pPr>
      <w:tabs>
        <w:tab w:val="right" w:pos="9020"/>
      </w:tabs>
    </w:pPr>
    <w:rPr>
      <w:rFonts w:hint="eastAsia" w:ascii="Helvetica" w:hAnsi="Arial Unicode MS" w:eastAsia="Times New Roman"/>
      <w:color w:val="000000"/>
      <w:sz w:val="24"/>
      <w:szCs w:val="22"/>
      <w:lang w:val="en-US" w:eastAsia="zh-CN" w:bidi="ar-SA"/>
    </w:rPr>
  </w:style>
  <w:style w:type="paragraph" w:customStyle="1" w:styleId="229">
    <w:name w:val="font7"/>
    <w:basedOn w:val="1"/>
    <w:uiPriority w:val="0"/>
    <w:pPr>
      <w:widowControl/>
      <w:spacing w:before="100" w:beforeAutospacing="1" w:after="100" w:afterAutospacing="1"/>
      <w:jc w:val="left"/>
    </w:pPr>
    <w:rPr>
      <w:rFonts w:ascii="Arial" w:hAnsi="Arial"/>
      <w:kern w:val="0"/>
      <w:sz w:val="20"/>
      <w:szCs w:val="20"/>
    </w:rPr>
  </w:style>
  <w:style w:type="paragraph" w:customStyle="1" w:styleId="230">
    <w:name w:val="xl62"/>
    <w:basedOn w:val="1"/>
    <w:uiPriority w:val="0"/>
    <w:pPr>
      <w:widowControl/>
      <w:pBdr>
        <w:top w:val="single" w:color="auto" w:sz="8" w:space="0"/>
        <w:left w:val="single" w:color="auto" w:sz="4" w:space="0"/>
        <w:bottom w:val="single" w:color="auto" w:sz="4" w:space="0"/>
        <w:right w:val="single" w:color="auto" w:sz="8"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231">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olor w:val="FF0000"/>
      <w:kern w:val="0"/>
      <w:sz w:val="18"/>
      <w:szCs w:val="20"/>
    </w:rPr>
  </w:style>
  <w:style w:type="paragraph" w:customStyle="1" w:styleId="232">
    <w:name w:val="部分1"/>
    <w:basedOn w:val="1"/>
    <w:uiPriority w:val="0"/>
    <w:pPr>
      <w:keepNext/>
      <w:pageBreakBefore/>
      <w:tabs>
        <w:tab w:val="left" w:pos="720"/>
      </w:tabs>
      <w:spacing w:line="360" w:lineRule="auto"/>
      <w:jc w:val="center"/>
      <w:outlineLvl w:val="0"/>
    </w:pPr>
    <w:rPr>
      <w:rFonts w:eastAsia="??"/>
      <w:b/>
      <w:kern w:val="44"/>
      <w:sz w:val="36"/>
      <w:szCs w:val="28"/>
    </w:rPr>
  </w:style>
  <w:style w:type="paragraph" w:customStyle="1" w:styleId="233">
    <w:name w:val="正文 首行缩进"/>
    <w:basedOn w:val="1"/>
    <w:uiPriority w:val="0"/>
    <w:pPr>
      <w:spacing w:line="360" w:lineRule="auto"/>
      <w:ind w:firstLine="200" w:firstLineChars="200"/>
    </w:pPr>
    <w:rPr>
      <w:rFonts w:eastAsia="楷体_GB2312"/>
      <w:sz w:val="28"/>
      <w:szCs w:val="20"/>
    </w:rPr>
  </w:style>
  <w:style w:type="paragraph" w:customStyle="1" w:styleId="234">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kern w:val="0"/>
      <w:sz w:val="18"/>
      <w:szCs w:val="20"/>
    </w:rPr>
  </w:style>
  <w:style w:type="paragraph" w:customStyle="1" w:styleId="235">
    <w:name w:val="p0"/>
    <w:basedOn w:val="1"/>
    <w:uiPriority w:val="0"/>
    <w:pPr>
      <w:widowControl/>
    </w:pPr>
    <w:rPr>
      <w:kern w:val="0"/>
      <w:szCs w:val="21"/>
    </w:rPr>
  </w:style>
  <w:style w:type="paragraph" w:customStyle="1" w:styleId="236">
    <w:name w:val="xl33"/>
    <w:basedOn w:val="1"/>
    <w:uiPriority w:val="0"/>
    <w:pPr>
      <w:widowControl/>
      <w:pBdr>
        <w:top w:val="single" w:color="auto" w:sz="8" w:space="0"/>
        <w:left w:val="single" w:color="auto" w:sz="4"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237">
    <w:name w:val=" Char Char1"/>
    <w:basedOn w:val="1"/>
    <w:uiPriority w:val="0"/>
    <w:pPr>
      <w:widowControl/>
      <w:spacing w:after="160" w:line="240" w:lineRule="exact"/>
      <w:jc w:val="left"/>
    </w:pPr>
    <w:rPr>
      <w:rFonts w:eastAsia="仿宋_GB2312"/>
      <w:sz w:val="28"/>
      <w:szCs w:val="20"/>
    </w:rPr>
  </w:style>
  <w:style w:type="paragraph" w:customStyle="1" w:styleId="238">
    <w:name w:val="xl70"/>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rFonts w:ascii="Arial" w:hAnsi="Arial"/>
      <w:kern w:val="0"/>
      <w:sz w:val="20"/>
      <w:szCs w:val="20"/>
    </w:rPr>
  </w:style>
  <w:style w:type="paragraph" w:customStyle="1" w:styleId="239">
    <w:name w:val="font5"/>
    <w:basedOn w:val="1"/>
    <w:uiPriority w:val="0"/>
    <w:pPr>
      <w:widowControl/>
      <w:spacing w:before="100" w:beforeAutospacing="1" w:after="100" w:afterAutospacing="1"/>
      <w:jc w:val="left"/>
    </w:pPr>
    <w:rPr>
      <w:rFonts w:ascii="宋体" w:hAnsi="宋体"/>
      <w:kern w:val="0"/>
      <w:sz w:val="24"/>
      <w:szCs w:val="20"/>
    </w:rPr>
  </w:style>
  <w:style w:type="paragraph" w:customStyle="1" w:styleId="240">
    <w:name w:val="标准小三"/>
    <w:basedOn w:val="1"/>
    <w:uiPriority w:val="0"/>
    <w:pPr>
      <w:widowControl/>
      <w:numPr>
        <w:ilvl w:val="0"/>
        <w:numId w:val="5"/>
      </w:numPr>
      <w:tabs>
        <w:tab w:val="clear" w:pos="700"/>
      </w:tabs>
      <w:spacing w:line="700" w:lineRule="exact"/>
      <w:ind w:left="0" w:firstLine="200" w:firstLineChars="200"/>
      <w:jc w:val="left"/>
    </w:pPr>
    <w:rPr>
      <w:rFonts w:ascii="宋体" w:hAnsi="Arial" w:eastAsia="仿宋_GB2312" w:cs="宋体"/>
      <w:snapToGrid w:val="0"/>
      <w:kern w:val="0"/>
      <w:sz w:val="30"/>
      <w:szCs w:val="32"/>
    </w:rPr>
  </w:style>
  <w:style w:type="paragraph" w:customStyle="1" w:styleId="241">
    <w:name w:val="xl138"/>
    <w:basedOn w:val="1"/>
    <w:uiPriority w:val="0"/>
    <w:pPr>
      <w:widowControl/>
      <w:spacing w:before="100" w:beforeAutospacing="1" w:after="100" w:afterAutospacing="1"/>
      <w:jc w:val="center"/>
      <w:textAlignment w:val="bottom"/>
    </w:pPr>
    <w:rPr>
      <w:rFonts w:ascii="Arial" w:hAnsi="Arial"/>
      <w:kern w:val="0"/>
      <w:sz w:val="18"/>
      <w:szCs w:val="20"/>
    </w:rPr>
  </w:style>
  <w:style w:type="paragraph" w:customStyle="1" w:styleId="242">
    <w:name w:val="正文6"/>
    <w:basedOn w:val="1"/>
    <w:uiPriority w:val="0"/>
    <w:pPr>
      <w:numPr>
        <w:ilvl w:val="0"/>
        <w:numId w:val="6"/>
      </w:numPr>
      <w:tabs>
        <w:tab w:val="left" w:pos="900"/>
        <w:tab w:val="clear" w:pos="720"/>
      </w:tabs>
      <w:spacing w:before="156" w:beforeLines="50" w:after="156" w:afterLines="50" w:line="360" w:lineRule="auto"/>
      <w:ind w:left="1290" w:leftChars="500" w:hanging="240" w:hangingChars="100"/>
    </w:pPr>
    <w:rPr>
      <w:rFonts w:ascii="Book Antiqua" w:hAnsi="Book Antiqua" w:eastAsia="楷体_GB2312"/>
      <w:sz w:val="24"/>
      <w:szCs w:val="21"/>
    </w:rPr>
  </w:style>
  <w:style w:type="paragraph" w:customStyle="1" w:styleId="243">
    <w:name w:val="符号 1"/>
    <w:basedOn w:val="3"/>
    <w:uiPriority w:val="0"/>
    <w:pPr>
      <w:tabs>
        <w:tab w:val="left" w:pos="900"/>
      </w:tabs>
      <w:spacing w:line="360" w:lineRule="auto"/>
      <w:ind w:left="900" w:hanging="420"/>
    </w:pPr>
    <w:rPr>
      <w:rFonts w:ascii="Times New Roman" w:hAnsi="Times New Roman" w:eastAsia="楷体_GB2312" w:cs="Times New Roman"/>
      <w:kern w:val="28"/>
      <w:sz w:val="24"/>
      <w:szCs w:val="24"/>
    </w:rPr>
  </w:style>
  <w:style w:type="paragraph" w:customStyle="1" w:styleId="244">
    <w:name w:val="纯文本1"/>
    <w:basedOn w:val="245"/>
    <w:qFormat/>
    <w:uiPriority w:val="99"/>
    <w:pPr>
      <w:widowControl/>
      <w:jc w:val="left"/>
    </w:pPr>
    <w:rPr>
      <w:rFonts w:ascii="宋体" w:hAnsi="Courier New" w:cs="宋体"/>
    </w:rPr>
  </w:style>
  <w:style w:type="paragraph" w:customStyle="1" w:styleId="245">
    <w:name w:val="正文1"/>
    <w:basedOn w:val="1"/>
    <w:next w:val="1"/>
    <w:uiPriority w:val="0"/>
    <w:pPr>
      <w:spacing w:before="156" w:line="360" w:lineRule="auto"/>
      <w:ind w:left="426"/>
    </w:pPr>
    <w:rPr>
      <w:sz w:val="24"/>
      <w:szCs w:val="20"/>
    </w:rPr>
  </w:style>
  <w:style w:type="paragraph" w:customStyle="1" w:styleId="246">
    <w:name w:val="段 Char"/>
    <w:uiPriority w:val="0"/>
    <w:pPr>
      <w:autoSpaceDE w:val="0"/>
      <w:autoSpaceDN w:val="0"/>
      <w:ind w:firstLine="200" w:firstLineChars="200"/>
      <w:jc w:val="both"/>
    </w:pPr>
    <w:rPr>
      <w:rFonts w:ascii="宋体"/>
      <w:sz w:val="21"/>
      <w:lang w:val="en-US" w:eastAsia="zh-CN" w:bidi="ar-SA"/>
    </w:rPr>
  </w:style>
  <w:style w:type="paragraph" w:customStyle="1" w:styleId="247">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4"/>
      <w:szCs w:val="20"/>
    </w:rPr>
  </w:style>
  <w:style w:type="paragraph" w:customStyle="1" w:styleId="248">
    <w:name w:val="0"/>
    <w:basedOn w:val="1"/>
    <w:uiPriority w:val="0"/>
    <w:pPr>
      <w:widowControl/>
    </w:pPr>
    <w:rPr>
      <w:kern w:val="0"/>
      <w:sz w:val="24"/>
      <w:szCs w:val="20"/>
    </w:rPr>
  </w:style>
  <w:style w:type="paragraph" w:customStyle="1" w:styleId="249">
    <w:name w:val=" Char Char1 Char Char Char"/>
    <w:basedOn w:val="1"/>
    <w:uiPriority w:val="0"/>
    <w:rPr>
      <w:rFonts w:ascii="仿宋_GB2312" w:eastAsia="仿宋_GB2312"/>
      <w:b/>
      <w:sz w:val="32"/>
      <w:szCs w:val="20"/>
    </w:rPr>
  </w:style>
  <w:style w:type="paragraph" w:customStyle="1" w:styleId="250">
    <w:name w:val="Char Char Char Char Char Char Char Char Char Char Char Char Char Char Char Char Char Char Char Char Char Char Char Char Char"/>
    <w:basedOn w:val="1"/>
    <w:uiPriority w:val="0"/>
    <w:rPr>
      <w:rFonts w:ascii="Tahoma" w:hAnsi="Tahoma" w:eastAsia="??" w:cs="Tahoma"/>
      <w:sz w:val="24"/>
      <w:szCs w:val="28"/>
    </w:rPr>
  </w:style>
  <w:style w:type="paragraph" w:customStyle="1" w:styleId="251">
    <w:name w:val="xl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252">
    <w:name w:val="xl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253">
    <w:name w:val="正文蓝"/>
    <w:basedOn w:val="1"/>
    <w:uiPriority w:val="0"/>
    <w:pPr>
      <w:spacing w:before="156" w:line="360" w:lineRule="auto"/>
      <w:ind w:firstLine="360" w:firstLineChars="200"/>
    </w:pPr>
    <w:rPr>
      <w:rFonts w:ascii="仿宋_GB2312" w:eastAsia="仿宋_GB2312"/>
      <w:color w:val="000080"/>
      <w:sz w:val="24"/>
      <w:szCs w:val="20"/>
    </w:rPr>
  </w:style>
  <w:style w:type="paragraph" w:customStyle="1" w:styleId="254">
    <w:name w:val="xl87"/>
    <w:basedOn w:val="1"/>
    <w:uiPriority w:val="0"/>
    <w:pPr>
      <w:widowControl/>
      <w:spacing w:before="100" w:beforeAutospacing="1" w:after="100" w:afterAutospacing="1"/>
      <w:jc w:val="left"/>
      <w:textAlignment w:val="bottom"/>
    </w:pPr>
    <w:rPr>
      <w:rFonts w:ascii="宋体" w:hAnsi="宋体"/>
      <w:kern w:val="0"/>
      <w:sz w:val="18"/>
      <w:szCs w:val="20"/>
    </w:rPr>
  </w:style>
  <w:style w:type="paragraph" w:customStyle="1" w:styleId="255">
    <w:name w:val="Char Char"/>
    <w:basedOn w:val="1"/>
    <w:uiPriority w:val="0"/>
    <w:pPr>
      <w:spacing w:line="360" w:lineRule="auto"/>
    </w:pPr>
    <w:rPr>
      <w:rFonts w:ascii="Tahoma" w:hAnsi="Tahoma" w:cs="Lucida Sans"/>
      <w:sz w:val="24"/>
      <w:szCs w:val="20"/>
    </w:rPr>
  </w:style>
  <w:style w:type="paragraph" w:customStyle="1" w:styleId="256">
    <w:name w:val="xl68"/>
    <w:basedOn w:val="1"/>
    <w:uiPriority w:val="0"/>
    <w:pPr>
      <w:widowControl/>
      <w:pBdr>
        <w:left w:val="single" w:color="auto" w:sz="4"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257">
    <w:name w:val="列出段落2"/>
    <w:basedOn w:val="1"/>
    <w:uiPriority w:val="0"/>
    <w:pPr>
      <w:ind w:firstLine="420" w:firstLineChars="200"/>
    </w:pPr>
    <w:rPr>
      <w:rFonts w:ascii="Calibri" w:hAnsi="Calibri"/>
      <w:szCs w:val="22"/>
    </w:rPr>
  </w:style>
  <w:style w:type="paragraph" w:customStyle="1" w:styleId="258">
    <w:name w:val="xl88"/>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259">
    <w:name w:val="xl111"/>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b/>
      <w:color w:val="FF0000"/>
      <w:kern w:val="0"/>
      <w:sz w:val="18"/>
      <w:szCs w:val="20"/>
    </w:rPr>
  </w:style>
  <w:style w:type="paragraph" w:customStyle="1" w:styleId="260">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szCs w:val="20"/>
    </w:rPr>
  </w:style>
  <w:style w:type="paragraph" w:customStyle="1" w:styleId="261">
    <w:name w:val="xl38"/>
    <w:basedOn w:val="1"/>
    <w:uiPriority w:val="0"/>
    <w:pPr>
      <w:widowControl/>
      <w:spacing w:before="100" w:beforeAutospacing="1" w:after="100" w:afterAutospacing="1"/>
      <w:jc w:val="center"/>
    </w:pPr>
    <w:rPr>
      <w:rFonts w:ascii="Arial" w:hAnsi="Arial"/>
      <w:kern w:val="0"/>
      <w:sz w:val="20"/>
      <w:szCs w:val="20"/>
    </w:rPr>
  </w:style>
  <w:style w:type="paragraph" w:customStyle="1" w:styleId="262">
    <w:name w:val="公文标题 2"/>
    <w:basedOn w:val="263"/>
    <w:next w:val="138"/>
    <w:uiPriority w:val="0"/>
    <w:pPr>
      <w:ind w:firstLine="561"/>
      <w:outlineLvl w:val="1"/>
    </w:pPr>
    <w:rPr>
      <w:sz w:val="28"/>
      <w:lang w:val="en-US"/>
    </w:rPr>
  </w:style>
  <w:style w:type="paragraph" w:customStyle="1" w:styleId="263">
    <w:name w:val="公文标题 1"/>
    <w:basedOn w:val="1"/>
    <w:next w:val="1"/>
    <w:uiPriority w:val="0"/>
    <w:pPr>
      <w:spacing w:line="360" w:lineRule="auto"/>
      <w:outlineLvl w:val="0"/>
    </w:pPr>
    <w:rPr>
      <w:rFonts w:ascii="仿宋_GB2312" w:hAnsi="宋体" w:eastAsia="仿宋_GB2312"/>
      <w:kern w:val="28"/>
      <w:sz w:val="24"/>
      <w:lang w:val="zh-CN"/>
    </w:rPr>
  </w:style>
  <w:style w:type="paragraph" w:customStyle="1" w:styleId="264">
    <w:name w:val="标题4"/>
    <w:basedOn w:val="1"/>
    <w:uiPriority w:val="0"/>
    <w:rPr>
      <w:rFonts w:eastAsia="??_GB2312"/>
      <w:sz w:val="32"/>
      <w:szCs w:val="28"/>
    </w:rPr>
  </w:style>
  <w:style w:type="paragraph" w:customStyle="1" w:styleId="265">
    <w:name w:val="xl140"/>
    <w:basedOn w:val="1"/>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24"/>
      <w:szCs w:val="20"/>
    </w:rPr>
  </w:style>
  <w:style w:type="paragraph" w:customStyle="1" w:styleId="266">
    <w:name w:val="样式 样式 首行缩进:  0.74 厘米 行距: 1.5 倍行距 + 段后: 0.5 行"/>
    <w:basedOn w:val="1"/>
    <w:uiPriority w:val="0"/>
    <w:pPr>
      <w:widowControl/>
      <w:spacing w:after="200" w:line="360" w:lineRule="auto"/>
      <w:ind w:firstLine="420" w:firstLineChars="200"/>
      <w:jc w:val="left"/>
    </w:pPr>
    <w:rPr>
      <w:rFonts w:ascii="Calibri" w:hAnsi="Calibri"/>
      <w:kern w:val="0"/>
      <w:sz w:val="22"/>
      <w:szCs w:val="20"/>
      <w:lang w:eastAsia="en-US" w:bidi="en-US"/>
    </w:rPr>
  </w:style>
  <w:style w:type="paragraph" w:customStyle="1" w:styleId="267">
    <w:name w:val=" Char Char1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268">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269">
    <w:name w:val="xl51"/>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w:hAnsi="Arial"/>
      <w:kern w:val="0"/>
      <w:sz w:val="18"/>
      <w:szCs w:val="20"/>
    </w:rPr>
  </w:style>
  <w:style w:type="paragraph" w:customStyle="1" w:styleId="270">
    <w:name w:val="font13"/>
    <w:basedOn w:val="1"/>
    <w:uiPriority w:val="0"/>
    <w:pPr>
      <w:widowControl/>
      <w:spacing w:before="100" w:beforeAutospacing="1" w:after="100" w:afterAutospacing="1"/>
      <w:jc w:val="left"/>
    </w:pPr>
    <w:rPr>
      <w:rFonts w:ascii="Arial" w:hAnsi="Arial"/>
      <w:kern w:val="0"/>
      <w:sz w:val="24"/>
      <w:szCs w:val="20"/>
    </w:rPr>
  </w:style>
  <w:style w:type="paragraph" w:customStyle="1" w:styleId="271">
    <w:name w:val="xl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18"/>
      <w:szCs w:val="20"/>
    </w:rPr>
  </w:style>
  <w:style w:type="paragraph" w:customStyle="1" w:styleId="272">
    <w:name w:val="编号 2"/>
    <w:basedOn w:val="273"/>
    <w:uiPriority w:val="0"/>
    <w:pPr>
      <w:tabs>
        <w:tab w:val="left" w:pos="1560"/>
      </w:tabs>
      <w:ind w:left="-80"/>
    </w:pPr>
    <w:rPr>
      <w:szCs w:val="20"/>
    </w:rPr>
  </w:style>
  <w:style w:type="paragraph" w:customStyle="1" w:styleId="273">
    <w:name w:val="编号 1"/>
    <w:basedOn w:val="1"/>
    <w:uiPriority w:val="0"/>
    <w:pPr>
      <w:tabs>
        <w:tab w:val="left" w:pos="1320"/>
      </w:tabs>
      <w:spacing w:before="100" w:beforeAutospacing="1" w:after="100" w:afterAutospacing="1" w:line="360" w:lineRule="auto"/>
      <w:ind w:left="400" w:firstLine="560"/>
    </w:pPr>
    <w:rPr>
      <w:rFonts w:ascii="宋体" w:eastAsia="楷体_GB2312"/>
      <w:sz w:val="24"/>
    </w:rPr>
  </w:style>
  <w:style w:type="paragraph" w:customStyle="1" w:styleId="274">
    <w:name w:val="Char Char1 Char"/>
    <w:basedOn w:val="1"/>
    <w:uiPriority w:val="0"/>
    <w:pPr>
      <w:widowControl/>
      <w:snapToGrid w:val="0"/>
      <w:spacing w:before="120" w:after="160" w:line="360" w:lineRule="auto"/>
      <w:ind w:right="-360"/>
      <w:jc w:val="left"/>
    </w:pPr>
    <w:rPr>
      <w:rFonts w:ascii="Arial" w:hAnsi="Arial"/>
      <w:kern w:val="0"/>
      <w:sz w:val="24"/>
      <w:lang w:eastAsia="en-US"/>
    </w:rPr>
  </w:style>
  <w:style w:type="paragraph" w:customStyle="1" w:styleId="275">
    <w:name w:val="Fließtext"/>
    <w:basedOn w:val="1"/>
    <w:qFormat/>
    <w:uiPriority w:val="0"/>
    <w:pPr>
      <w:overflowPunct w:val="0"/>
      <w:autoSpaceDE w:val="0"/>
      <w:autoSpaceDN w:val="0"/>
      <w:adjustRightInd w:val="0"/>
      <w:textAlignment w:val="baseline"/>
    </w:pPr>
    <w:rPr>
      <w:kern w:val="28"/>
    </w:rPr>
  </w:style>
  <w:style w:type="paragraph" w:customStyle="1" w:styleId="276">
    <w:name w:val="xl113"/>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18"/>
      <w:szCs w:val="20"/>
    </w:rPr>
  </w:style>
  <w:style w:type="paragraph" w:customStyle="1" w:styleId="277">
    <w:name w:val="封面一致性程度标识"/>
    <w:uiPriority w:val="0"/>
    <w:pPr>
      <w:spacing w:before="440" w:line="400" w:lineRule="exact"/>
      <w:jc w:val="center"/>
    </w:pPr>
    <w:rPr>
      <w:rFonts w:ascii="宋体"/>
      <w:sz w:val="28"/>
      <w:lang w:val="en-US" w:eastAsia="zh-CN" w:bidi="ar-SA"/>
    </w:rPr>
  </w:style>
  <w:style w:type="paragraph" w:customStyle="1" w:styleId="278">
    <w:name w:val="正文3"/>
    <w:basedOn w:val="1"/>
    <w:uiPriority w:val="0"/>
    <w:pPr>
      <w:spacing w:beforeLines="50" w:afterLines="50" w:line="360" w:lineRule="auto"/>
      <w:outlineLvl w:val="8"/>
    </w:pPr>
    <w:rPr>
      <w:rFonts w:ascii="Segoe UI" w:hAnsi="宋体" w:eastAsia="楷体_GB2312" w:cs="Latha"/>
      <w:sz w:val="24"/>
      <w:szCs w:val="21"/>
    </w:rPr>
  </w:style>
  <w:style w:type="paragraph" w:customStyle="1" w:styleId="279">
    <w:name w:val=" Char Char Char Char"/>
    <w:basedOn w:val="1"/>
    <w:uiPriority w:val="0"/>
    <w:rPr>
      <w:rFonts w:ascii="Tahoma" w:hAnsi="Tahoma"/>
      <w:sz w:val="24"/>
      <w:szCs w:val="20"/>
    </w:rPr>
  </w:style>
  <w:style w:type="paragraph" w:customStyle="1" w:styleId="280">
    <w:name w:val="段 Char Char"/>
    <w:uiPriority w:val="0"/>
    <w:pPr>
      <w:autoSpaceDE w:val="0"/>
      <w:autoSpaceDN w:val="0"/>
      <w:ind w:firstLine="200" w:firstLineChars="200"/>
      <w:jc w:val="both"/>
    </w:pPr>
    <w:rPr>
      <w:rFonts w:ascii="宋体"/>
      <w:sz w:val="21"/>
      <w:lang w:val="en-US" w:eastAsia="zh-CN" w:bidi="ar-SA"/>
    </w:rPr>
  </w:style>
  <w:style w:type="paragraph" w:customStyle="1" w:styleId="281">
    <w:name w:val="标题 ４"/>
    <w:basedOn w:val="9"/>
    <w:uiPriority w:val="0"/>
    <w:pPr>
      <w:widowControl w:val="0"/>
      <w:numPr>
        <w:ilvl w:val="2"/>
        <w:numId w:val="0"/>
      </w:numPr>
      <w:tabs>
        <w:tab w:val="left" w:pos="993"/>
        <w:tab w:val="left" w:pos="1980"/>
      </w:tabs>
      <w:spacing w:before="260" w:after="260" w:line="416" w:lineRule="auto"/>
      <w:ind w:left="1980" w:hanging="420"/>
      <w:jc w:val="both"/>
    </w:pPr>
    <w:rPr>
      <w:rFonts w:eastAsia="宋体"/>
      <w:bCs/>
      <w:kern w:val="2"/>
      <w:szCs w:val="32"/>
    </w:rPr>
  </w:style>
  <w:style w:type="paragraph" w:customStyle="1" w:styleId="282">
    <w:name w:val="二级条标题"/>
    <w:basedOn w:val="1"/>
    <w:next w:val="283"/>
    <w:uiPriority w:val="0"/>
    <w:pPr>
      <w:widowControl/>
      <w:jc w:val="left"/>
      <w:outlineLvl w:val="3"/>
    </w:pPr>
    <w:rPr>
      <w:rFonts w:ascii="黑体" w:eastAsia="黑体"/>
      <w:kern w:val="0"/>
      <w:sz w:val="24"/>
      <w:szCs w:val="20"/>
    </w:rPr>
  </w:style>
  <w:style w:type="paragraph" w:customStyle="1" w:styleId="283">
    <w:name w:val="段"/>
    <w:uiPriority w:val="0"/>
    <w:pPr>
      <w:autoSpaceDE w:val="0"/>
      <w:autoSpaceDN w:val="0"/>
      <w:ind w:firstLine="200" w:firstLineChars="200"/>
      <w:jc w:val="both"/>
    </w:pPr>
    <w:rPr>
      <w:rFonts w:ascii="宋体"/>
      <w:sz w:val="21"/>
      <w:lang w:val="en-US" w:eastAsia="zh-CN" w:bidi="ar-SA"/>
    </w:rPr>
  </w:style>
  <w:style w:type="paragraph" w:customStyle="1" w:styleId="284">
    <w:name w:val="xl137"/>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bottom"/>
    </w:pPr>
    <w:rPr>
      <w:rFonts w:ascii="Arial" w:hAnsi="Arial"/>
      <w:kern w:val="0"/>
      <w:sz w:val="20"/>
      <w:szCs w:val="20"/>
    </w:rPr>
  </w:style>
  <w:style w:type="paragraph" w:customStyle="1" w:styleId="285">
    <w:name w:val=" Char Char Char Char Char Char Char Char Char Char Char Char Char Char Char Char Char Char Char Char Char Char Char Char Char"/>
    <w:basedOn w:val="1"/>
    <w:uiPriority w:val="0"/>
    <w:rPr>
      <w:rFonts w:ascii="Tahoma" w:hAnsi="Tahoma"/>
      <w:sz w:val="24"/>
      <w:szCs w:val="20"/>
    </w:rPr>
  </w:style>
  <w:style w:type="paragraph" w:customStyle="1" w:styleId="286">
    <w:name w:val="xl79"/>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color w:val="FF0000"/>
      <w:kern w:val="0"/>
      <w:sz w:val="18"/>
      <w:szCs w:val="20"/>
    </w:rPr>
  </w:style>
  <w:style w:type="paragraph" w:customStyle="1" w:styleId="287">
    <w:name w:val="xl1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olor w:val="FF0000"/>
      <w:kern w:val="0"/>
      <w:sz w:val="18"/>
      <w:szCs w:val="20"/>
    </w:rPr>
  </w:style>
  <w:style w:type="paragraph" w:customStyle="1" w:styleId="288">
    <w:name w:val="网格型1"/>
    <w:qFormat/>
    <w:uiPriority w:val="0"/>
    <w:rPr>
      <w:rFonts w:ascii="Cambria" w:hAnsi="Cambria" w:eastAsia="Cambria" w:cs="Cambria"/>
      <w:color w:val="000000"/>
      <w:sz w:val="24"/>
      <w:szCs w:val="24"/>
      <w:lang w:val="en-US" w:eastAsia="zh-CN" w:bidi="ar-SA"/>
    </w:rPr>
  </w:style>
  <w:style w:type="paragraph" w:customStyle="1" w:styleId="289">
    <w:name w:val="_Style 3"/>
    <w:basedOn w:val="1"/>
    <w:next w:val="1"/>
    <w:qFormat/>
    <w:uiPriority w:val="0"/>
    <w:pPr>
      <w:pBdr>
        <w:bottom w:val="single" w:color="auto" w:sz="6" w:space="1"/>
      </w:pBdr>
      <w:jc w:val="center"/>
    </w:pPr>
    <w:rPr>
      <w:rFonts w:ascii="Arial" w:eastAsia="宋体"/>
      <w:vanish/>
      <w:sz w:val="16"/>
    </w:rPr>
  </w:style>
  <w:style w:type="paragraph" w:customStyle="1" w:styleId="290">
    <w:name w:val="Char1"/>
    <w:basedOn w:val="1"/>
    <w:uiPriority w:val="0"/>
    <w:rPr>
      <w:rFonts w:ascii="??_GB2312" w:hAnsi="??_GB2312" w:eastAsia="??_GB2312" w:cs="宋体"/>
      <w:b/>
      <w:sz w:val="32"/>
      <w:szCs w:val="32"/>
    </w:rPr>
  </w:style>
  <w:style w:type="paragraph" w:customStyle="1" w:styleId="291">
    <w:name w:val="表格正文"/>
    <w:basedOn w:val="1"/>
    <w:uiPriority w:val="0"/>
    <w:pPr>
      <w:spacing w:line="360" w:lineRule="auto"/>
    </w:pPr>
    <w:rPr>
      <w:rFonts w:ascii="宋体" w:hAnsi="宋体" w:eastAsia="楷体_GB2312" w:cs="宋体"/>
      <w:sz w:val="24"/>
      <w:szCs w:val="20"/>
    </w:rPr>
  </w:style>
  <w:style w:type="paragraph" w:customStyle="1" w:styleId="292">
    <w:name w:val="xl39"/>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pPr>
    <w:rPr>
      <w:rFonts w:ascii="Arial" w:hAnsi="Arial"/>
      <w:kern w:val="0"/>
      <w:sz w:val="20"/>
      <w:szCs w:val="20"/>
    </w:rPr>
  </w:style>
  <w:style w:type="paragraph" w:customStyle="1" w:styleId="293">
    <w:name w:val="样式 样式 样式 我的正文首行缩进 + 首行缩进:  2 字符 + 首行缩进:  2 字符 + 首行缩进:  2 字符"/>
    <w:basedOn w:val="1"/>
    <w:uiPriority w:val="0"/>
    <w:pPr>
      <w:widowControl/>
      <w:tabs>
        <w:tab w:val="left" w:pos="840"/>
      </w:tabs>
      <w:spacing w:after="120" w:line="300" w:lineRule="auto"/>
      <w:ind w:left="840" w:hanging="360"/>
      <w:jc w:val="left"/>
    </w:pPr>
    <w:rPr>
      <w:rFonts w:eastAsia="华文细黑"/>
      <w:kern w:val="0"/>
      <w:sz w:val="24"/>
    </w:rPr>
  </w:style>
  <w:style w:type="paragraph" w:customStyle="1" w:styleId="294">
    <w:name w:val=" Char Char1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295">
    <w:name w:val="xl85"/>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olor w:val="FF0000"/>
      <w:kern w:val="0"/>
      <w:sz w:val="20"/>
      <w:szCs w:val="20"/>
    </w:rPr>
  </w:style>
  <w:style w:type="paragraph" w:customStyle="1" w:styleId="296">
    <w:name w:val="xl25"/>
    <w:basedOn w:val="1"/>
    <w:uiPriority w:val="0"/>
    <w:pPr>
      <w:widowControl/>
      <w:spacing w:before="100" w:beforeAutospacing="1" w:after="100" w:afterAutospacing="1"/>
      <w:jc w:val="center"/>
      <w:textAlignment w:val="center"/>
    </w:pPr>
    <w:rPr>
      <w:rFonts w:hint="eastAsia" w:ascii="楷体_GB2312" w:hAnsi="宋体" w:eastAsia="楷体_GB2312"/>
      <w:kern w:val="0"/>
      <w:sz w:val="24"/>
      <w:szCs w:val="20"/>
    </w:rPr>
  </w:style>
  <w:style w:type="paragraph" w:customStyle="1" w:styleId="297">
    <w:name w:val="正文 A"/>
    <w:unhideWhenUsed/>
    <w:qFormat/>
    <w:uiPriority w:val="99"/>
    <w:pPr>
      <w:widowControl w:val="0"/>
      <w:jc w:val="both"/>
    </w:pPr>
    <w:rPr>
      <w:rFonts w:hint="eastAsia" w:ascii="Arial Unicode MS" w:hAnsi="Arial Unicode MS"/>
      <w:color w:val="000000"/>
      <w:kern w:val="2"/>
      <w:sz w:val="21"/>
      <w:szCs w:val="22"/>
      <w:u w:val="none" w:color="000000"/>
      <w:lang w:val="en-US" w:eastAsia="zh-CN" w:bidi="ar-SA"/>
    </w:rPr>
  </w:style>
  <w:style w:type="paragraph" w:customStyle="1" w:styleId="298">
    <w:name w:val=" Char Char Char"/>
    <w:basedOn w:val="1"/>
    <w:uiPriority w:val="0"/>
    <w:rPr>
      <w:rFonts w:ascii="Tahoma" w:hAnsi="Tahoma"/>
      <w:sz w:val="24"/>
      <w:szCs w:val="20"/>
    </w:rPr>
  </w:style>
  <w:style w:type="paragraph" w:customStyle="1" w:styleId="299">
    <w:name w:val="条1"/>
    <w:basedOn w:val="1"/>
    <w:uiPriority w:val="0"/>
    <w:pPr>
      <w:tabs>
        <w:tab w:val="left" w:pos="900"/>
      </w:tabs>
      <w:spacing w:before="156" w:line="360" w:lineRule="auto"/>
      <w:ind w:left="900" w:hanging="420"/>
    </w:pPr>
    <w:rPr>
      <w:rFonts w:eastAsia="黑体"/>
      <w:sz w:val="24"/>
      <w:szCs w:val="20"/>
    </w:rPr>
  </w:style>
  <w:style w:type="paragraph" w:customStyle="1" w:styleId="300">
    <w:name w:val="xl124"/>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Arial" w:hAnsi="Arial"/>
      <w:kern w:val="0"/>
      <w:sz w:val="18"/>
      <w:szCs w:val="20"/>
    </w:rPr>
  </w:style>
  <w:style w:type="paragraph" w:customStyle="1" w:styleId="301">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olor w:val="FF0000"/>
      <w:kern w:val="0"/>
      <w:sz w:val="18"/>
      <w:szCs w:val="20"/>
    </w:rPr>
  </w:style>
  <w:style w:type="paragraph" w:customStyle="1" w:styleId="302">
    <w:name w:val="功能列表"/>
    <w:basedOn w:val="1"/>
    <w:uiPriority w:val="0"/>
    <w:pPr>
      <w:tabs>
        <w:tab w:val="left" w:pos="0"/>
        <w:tab w:val="left" w:pos="900"/>
      </w:tabs>
      <w:spacing w:line="360" w:lineRule="auto"/>
      <w:ind w:firstLineChars="200"/>
    </w:pPr>
    <w:rPr>
      <w:sz w:val="24"/>
      <w:szCs w:val="20"/>
    </w:rPr>
  </w:style>
  <w:style w:type="paragraph" w:customStyle="1" w:styleId="303">
    <w:name w:val="首行缩进正文"/>
    <w:basedOn w:val="1"/>
    <w:uiPriority w:val="0"/>
    <w:pPr>
      <w:spacing w:line="360" w:lineRule="auto"/>
      <w:ind w:firstLine="480"/>
    </w:pPr>
    <w:rPr>
      <w:rFonts w:eastAsia="楷体_GB2312"/>
      <w:sz w:val="24"/>
      <w:szCs w:val="20"/>
    </w:rPr>
  </w:style>
  <w:style w:type="paragraph" w:customStyle="1" w:styleId="304">
    <w:name w:val="中文标题 2"/>
    <w:basedOn w:val="3"/>
    <w:next w:val="3"/>
    <w:uiPriority w:val="0"/>
    <w:pPr>
      <w:spacing w:before="100" w:beforeAutospacing="1" w:after="100" w:afterAutospacing="1" w:line="360" w:lineRule="auto"/>
      <w:ind w:firstLine="482"/>
      <w:outlineLvl w:val="1"/>
    </w:pPr>
    <w:rPr>
      <w:rFonts w:ascii="Times New Roman" w:hAnsi="Times New Roman" w:eastAsia="楷体_GB2312" w:cs="Times New Roman"/>
      <w:kern w:val="28"/>
      <w:sz w:val="24"/>
      <w:szCs w:val="24"/>
    </w:rPr>
  </w:style>
  <w:style w:type="paragraph" w:customStyle="1" w:styleId="305">
    <w:name w:val=" Char Char Char Char Char Char Char"/>
    <w:basedOn w:val="1"/>
    <w:uiPriority w:val="0"/>
    <w:rPr>
      <w:rFonts w:ascii="仿宋_GB2312" w:eastAsia="仿宋_GB2312"/>
      <w:b/>
      <w:sz w:val="32"/>
      <w:szCs w:val="20"/>
    </w:rPr>
  </w:style>
  <w:style w:type="paragraph" w:customStyle="1" w:styleId="306">
    <w:name w:val="xl125"/>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w:hAnsi="Arial"/>
      <w:kern w:val="0"/>
      <w:sz w:val="18"/>
      <w:szCs w:val="20"/>
    </w:rPr>
  </w:style>
  <w:style w:type="paragraph" w:customStyle="1" w:styleId="307">
    <w:name w:val="段 1"/>
    <w:basedOn w:val="1"/>
    <w:uiPriority w:val="0"/>
    <w:pPr>
      <w:spacing w:line="360" w:lineRule="auto"/>
    </w:pPr>
    <w:rPr>
      <w:rFonts w:eastAsia="楷体_GB2312"/>
      <w:b/>
      <w:bCs/>
      <w:sz w:val="24"/>
    </w:rPr>
  </w:style>
  <w:style w:type="paragraph" w:customStyle="1" w:styleId="308">
    <w:name w:val="aspnumfaautoadjustrightr"/>
    <w:uiPriority w:val="0"/>
    <w:pPr>
      <w:widowControl w:val="0"/>
      <w:autoSpaceDE w:val="0"/>
      <w:autoSpaceDN w:val="0"/>
      <w:adjustRightInd w:val="0"/>
      <w:ind w:firstLine="720"/>
      <w:jc w:val="both"/>
    </w:pPr>
    <w:rPr>
      <w:rFonts w:eastAsia="??"/>
      <w:szCs w:val="28"/>
      <w:lang w:val="en-US" w:eastAsia="zh-CN" w:bidi="ar-SA"/>
    </w:rPr>
  </w:style>
  <w:style w:type="paragraph" w:customStyle="1" w:styleId="309">
    <w:name w:val="样式 首行缩进:  2 字符"/>
    <w:basedOn w:val="1"/>
    <w:uiPriority w:val="0"/>
    <w:pPr>
      <w:snapToGrid w:val="0"/>
      <w:spacing w:line="360" w:lineRule="auto"/>
    </w:pPr>
    <w:rPr>
      <w:rFonts w:ascii="仿宋_GB2312" w:hAnsi="宋体" w:eastAsia="仿宋_GB2312"/>
      <w:color w:val="000000"/>
      <w:kern w:val="0"/>
      <w:sz w:val="28"/>
      <w:szCs w:val="20"/>
    </w:rPr>
  </w:style>
  <w:style w:type="paragraph" w:customStyle="1" w:styleId="310">
    <w:name w:val="样式 标题 2H2h2Heading 2 HiddenHeading 2 CCBSl2heading 2I22n...1"/>
    <w:basedOn w:val="8"/>
    <w:uiPriority w:val="0"/>
    <w:pPr>
      <w:numPr>
        <w:ilvl w:val="1"/>
        <w:numId w:val="0"/>
      </w:numPr>
      <w:tabs>
        <w:tab w:val="left" w:pos="1560"/>
        <w:tab w:val="clear" w:pos="706"/>
        <w:tab w:val="clear" w:pos="1110"/>
      </w:tabs>
      <w:spacing w:before="260" w:after="260" w:line="416" w:lineRule="auto"/>
      <w:ind w:left="1560" w:hanging="420"/>
    </w:pPr>
    <w:rPr>
      <w:rFonts w:ascii="Times New Roman" w:hAnsi="Times New Roman" w:eastAsia="黑体" w:cs="Times New Roman"/>
      <w:b w:val="0"/>
      <w:sz w:val="24"/>
    </w:rPr>
  </w:style>
  <w:style w:type="paragraph" w:customStyle="1" w:styleId="311">
    <w:name w:val="xl94"/>
    <w:basedOn w:val="1"/>
    <w:uiPriority w:val="0"/>
    <w:pPr>
      <w:widowControl/>
      <w:pBdr>
        <w:bottom w:val="single" w:color="auto" w:sz="8"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312">
    <w:name w:val="xl131"/>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kern w:val="0"/>
      <w:sz w:val="20"/>
      <w:szCs w:val="20"/>
    </w:rPr>
  </w:style>
  <w:style w:type="paragraph" w:customStyle="1" w:styleId="313">
    <w:name w:val="xl100"/>
    <w:basedOn w:val="1"/>
    <w:uiPriority w:val="0"/>
    <w:pPr>
      <w:widowControl/>
      <w:spacing w:before="100" w:beforeAutospacing="1" w:after="100" w:afterAutospacing="1"/>
      <w:jc w:val="left"/>
    </w:pPr>
    <w:rPr>
      <w:rFonts w:ascii="Arial" w:hAnsi="Arial"/>
      <w:kern w:val="0"/>
      <w:sz w:val="24"/>
      <w:szCs w:val="20"/>
    </w:rPr>
  </w:style>
  <w:style w:type="paragraph" w:customStyle="1" w:styleId="314">
    <w:name w:val="a1"/>
    <w:basedOn w:val="1"/>
    <w:uiPriority w:val="0"/>
    <w:pPr>
      <w:widowControl/>
      <w:spacing w:line="300" w:lineRule="atLeast"/>
      <w:jc w:val="left"/>
    </w:pPr>
    <w:rPr>
      <w:rFonts w:ascii="宋体" w:hAnsi="宋体"/>
      <w:kern w:val="0"/>
      <w:sz w:val="18"/>
      <w:szCs w:val="20"/>
    </w:rPr>
  </w:style>
  <w:style w:type="paragraph" w:customStyle="1" w:styleId="315">
    <w:name w:val="样式4 Char"/>
    <w:basedOn w:val="1"/>
    <w:uiPriority w:val="0"/>
    <w:pPr>
      <w:widowControl/>
      <w:spacing w:line="360" w:lineRule="auto"/>
      <w:ind w:firstLine="480"/>
      <w:jc w:val="left"/>
    </w:pPr>
    <w:rPr>
      <w:rFonts w:eastAsia="楷体_GB2312" w:cs="宋体"/>
      <w:color w:val="000000"/>
      <w:kern w:val="0"/>
      <w:sz w:val="24"/>
    </w:rPr>
  </w:style>
  <w:style w:type="paragraph" w:customStyle="1" w:styleId="316">
    <w:name w:val="Char Char Char Char Char Char Char Char Char Char"/>
    <w:basedOn w:val="1"/>
    <w:uiPriority w:val="0"/>
    <w:rPr>
      <w:rFonts w:ascii="仿宋_GB2312" w:eastAsia="仿宋_GB2312"/>
      <w:b/>
      <w:sz w:val="32"/>
      <w:szCs w:val="20"/>
    </w:rPr>
  </w:style>
  <w:style w:type="paragraph" w:customStyle="1" w:styleId="317">
    <w:name w:val=" Char Char2"/>
    <w:basedOn w:val="1"/>
    <w:uiPriority w:val="0"/>
    <w:rPr>
      <w:rFonts w:ascii="仿宋_GB2312" w:eastAsia="仿宋_GB2312"/>
      <w:b/>
      <w:sz w:val="32"/>
      <w:szCs w:val="32"/>
    </w:rPr>
  </w:style>
  <w:style w:type="paragraph" w:customStyle="1" w:styleId="318">
    <w:name w:val=" Char Char1 Char"/>
    <w:basedOn w:val="1"/>
    <w:uiPriority w:val="0"/>
    <w:rPr>
      <w:rFonts w:ascii="仿宋_GB2312" w:eastAsia="仿宋_GB2312"/>
      <w:b/>
      <w:sz w:val="32"/>
      <w:szCs w:val="32"/>
    </w:rPr>
  </w:style>
  <w:style w:type="paragraph" w:customStyle="1" w:styleId="319">
    <w:name w:val=" Char2 Char Char Char"/>
    <w:basedOn w:val="1"/>
    <w:uiPriority w:val="0"/>
    <w:rPr>
      <w:rFonts w:ascii="仿宋_GB2312" w:eastAsia="仿宋_GB2312"/>
      <w:b/>
      <w:sz w:val="32"/>
      <w:szCs w:val="32"/>
    </w:rPr>
  </w:style>
  <w:style w:type="paragraph" w:customStyle="1" w:styleId="320">
    <w:name w:val="xl127"/>
    <w:basedOn w:val="1"/>
    <w:uiPriority w:val="0"/>
    <w:pPr>
      <w:widowControl/>
      <w:spacing w:before="100" w:beforeAutospacing="1" w:after="100" w:afterAutospacing="1"/>
      <w:jc w:val="center"/>
      <w:textAlignment w:val="bottom"/>
    </w:pPr>
    <w:rPr>
      <w:rFonts w:ascii="Arial" w:hAnsi="Arial"/>
      <w:kern w:val="0"/>
      <w:sz w:val="18"/>
      <w:szCs w:val="20"/>
    </w:rPr>
  </w:style>
  <w:style w:type="paragraph" w:customStyle="1" w:styleId="321">
    <w:name w:val="样式 标题 1H1标书1h1Level 1 Topic Heading1st levelSection Headl..."/>
    <w:basedOn w:val="7"/>
    <w:uiPriority w:val="0"/>
    <w:pPr>
      <w:keepNext w:val="0"/>
      <w:keepLines/>
      <w:widowControl w:val="0"/>
      <w:tabs>
        <w:tab w:val="left" w:pos="432"/>
        <w:tab w:val="left" w:pos="780"/>
      </w:tabs>
      <w:spacing w:before="340" w:beforeLines="50" w:after="330" w:afterLines="50" w:line="578" w:lineRule="auto"/>
      <w:ind w:left="420" w:leftChars="100" w:right="210" w:rightChars="100" w:firstLine="160" w:firstLineChars="50"/>
      <w:jc w:val="both"/>
    </w:pPr>
    <w:rPr>
      <w:rFonts w:ascii="Times New Roman" w:hAnsi="Times New Roman" w:eastAsia="楷体_GB2312"/>
      <w:bCs/>
      <w:kern w:val="44"/>
      <w:szCs w:val="20"/>
    </w:rPr>
  </w:style>
  <w:style w:type="paragraph" w:customStyle="1" w:styleId="322">
    <w:name w:val=" Char Char1 Char Char Char Char Char Char"/>
    <w:basedOn w:val="1"/>
    <w:uiPriority w:val="0"/>
    <w:rPr>
      <w:rFonts w:ascii="仿宋_GB2312" w:eastAsia="仿宋_GB2312"/>
      <w:b/>
      <w:sz w:val="32"/>
      <w:szCs w:val="20"/>
    </w:rPr>
  </w:style>
  <w:style w:type="paragraph" w:customStyle="1" w:styleId="323">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olor w:val="FF0000"/>
      <w:kern w:val="0"/>
      <w:sz w:val="18"/>
      <w:szCs w:val="20"/>
    </w:rPr>
  </w:style>
  <w:style w:type="paragraph" w:customStyle="1" w:styleId="324">
    <w:name w:val="公文标题 4"/>
    <w:basedOn w:val="325"/>
    <w:next w:val="138"/>
    <w:uiPriority w:val="0"/>
    <w:pPr>
      <w:outlineLvl w:val="9"/>
    </w:pPr>
  </w:style>
  <w:style w:type="paragraph" w:customStyle="1" w:styleId="325">
    <w:name w:val="公文标题 3"/>
    <w:basedOn w:val="262"/>
    <w:next w:val="138"/>
    <w:uiPriority w:val="0"/>
    <w:pPr>
      <w:outlineLvl w:val="2"/>
    </w:pPr>
  </w:style>
  <w:style w:type="paragraph" w:customStyle="1" w:styleId="326">
    <w:name w:val="xl142"/>
    <w:basedOn w:val="1"/>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327">
    <w:name w:val="xl44"/>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rFonts w:ascii="宋体" w:hAnsi="宋体"/>
      <w:kern w:val="0"/>
      <w:sz w:val="18"/>
      <w:szCs w:val="20"/>
    </w:rPr>
  </w:style>
  <w:style w:type="paragraph" w:customStyle="1" w:styleId="328">
    <w:name w:val="xl66"/>
    <w:basedOn w:val="1"/>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宋体" w:hAnsi="宋体"/>
      <w:kern w:val="0"/>
      <w:sz w:val="18"/>
      <w:szCs w:val="20"/>
    </w:rPr>
  </w:style>
  <w:style w:type="paragraph" w:customStyle="1" w:styleId="329">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olor w:val="FF0000"/>
      <w:kern w:val="0"/>
      <w:sz w:val="20"/>
      <w:szCs w:val="20"/>
    </w:rPr>
  </w:style>
  <w:style w:type="paragraph" w:customStyle="1" w:styleId="330">
    <w:name w:val="Blockquote"/>
    <w:basedOn w:val="1"/>
    <w:uiPriority w:val="0"/>
    <w:pPr>
      <w:autoSpaceDE w:val="0"/>
      <w:autoSpaceDN w:val="0"/>
      <w:adjustRightInd w:val="0"/>
      <w:spacing w:before="100" w:after="100"/>
      <w:ind w:left="360" w:right="360"/>
      <w:jc w:val="left"/>
    </w:pPr>
    <w:rPr>
      <w:rFonts w:eastAsia="??"/>
      <w:kern w:val="0"/>
      <w:sz w:val="24"/>
      <w:szCs w:val="28"/>
    </w:rPr>
  </w:style>
  <w:style w:type="paragraph" w:customStyle="1" w:styleId="331">
    <w:name w:val="正文缩进1"/>
    <w:basedOn w:val="1"/>
    <w:next w:val="3"/>
    <w:uiPriority w:val="0"/>
    <w:pPr>
      <w:autoSpaceDE w:val="0"/>
      <w:autoSpaceDN w:val="0"/>
      <w:adjustRightInd w:val="0"/>
      <w:snapToGrid w:val="0"/>
      <w:spacing w:after="120" w:line="360" w:lineRule="auto"/>
      <w:ind w:left="420" w:leftChars="200" w:firstLine="480" w:firstLineChars="200"/>
    </w:pPr>
    <w:rPr>
      <w:sz w:val="24"/>
      <w:szCs w:val="20"/>
    </w:rPr>
  </w:style>
  <w:style w:type="paragraph" w:customStyle="1" w:styleId="332">
    <w:name w:val="xl42"/>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kern w:val="0"/>
      <w:sz w:val="18"/>
      <w:szCs w:val="20"/>
    </w:rPr>
  </w:style>
  <w:style w:type="paragraph" w:customStyle="1" w:styleId="333">
    <w:name w:val="af17cgridlangnp1033langf"/>
    <w:uiPriority w:val="0"/>
    <w:pPr>
      <w:widowControl w:val="0"/>
      <w:autoSpaceDE w:val="0"/>
      <w:autoSpaceDN w:val="0"/>
      <w:adjustRightInd w:val="0"/>
      <w:spacing w:before="156" w:line="360" w:lineRule="atLeast"/>
      <w:ind w:left="567" w:firstLine="510"/>
      <w:jc w:val="both"/>
    </w:pPr>
    <w:rPr>
      <w:rFonts w:eastAsia="??"/>
      <w:szCs w:val="28"/>
      <w:lang w:val="en-US" w:eastAsia="zh-CN" w:bidi="ar-SA"/>
    </w:rPr>
  </w:style>
  <w:style w:type="paragraph" w:customStyle="1" w:styleId="334">
    <w:name w:val="xl92"/>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bottom"/>
    </w:pPr>
    <w:rPr>
      <w:kern w:val="0"/>
      <w:sz w:val="24"/>
      <w:szCs w:val="20"/>
    </w:rPr>
  </w:style>
  <w:style w:type="paragraph" w:customStyle="1" w:styleId="335">
    <w:name w:val="样式 正文文本缩进 + 左侧:  0.63 厘米 首行缩进:  0 厘米"/>
    <w:basedOn w:val="3"/>
    <w:uiPriority w:val="0"/>
    <w:pPr>
      <w:autoSpaceDE w:val="0"/>
      <w:autoSpaceDN w:val="0"/>
      <w:adjustRightInd w:val="0"/>
      <w:spacing w:after="120" w:line="360" w:lineRule="auto"/>
      <w:ind w:left="278" w:leftChars="116" w:right="17" w:firstLine="461" w:firstLineChars="192"/>
    </w:pPr>
    <w:rPr>
      <w:rFonts w:ascii="宋体" w:hAnsi="宋体" w:eastAsia="楷体_GB2312"/>
      <w:sz w:val="24"/>
      <w:szCs w:val="24"/>
    </w:rPr>
  </w:style>
  <w:style w:type="paragraph" w:customStyle="1" w:styleId="336">
    <w:name w:val="正文文字缩进 3"/>
    <w:basedOn w:val="1"/>
    <w:uiPriority w:val="0"/>
    <w:pPr>
      <w:suppressAutoHyphens/>
      <w:spacing w:line="360" w:lineRule="auto"/>
      <w:ind w:left="481" w:firstLine="480"/>
    </w:pPr>
    <w:rPr>
      <w:rFonts w:eastAsia="楷体_GB2312"/>
      <w:kern w:val="1"/>
      <w:sz w:val="24"/>
      <w:szCs w:val="20"/>
      <w:lang w:eastAsia="ar-SA"/>
    </w:rPr>
  </w:style>
  <w:style w:type="paragraph" w:customStyle="1" w:styleId="337">
    <w:name w:val="图"/>
    <w:basedOn w:val="1"/>
    <w:uiPriority w:val="0"/>
    <w:pPr>
      <w:spacing w:line="360" w:lineRule="auto"/>
      <w:jc w:val="center"/>
    </w:pPr>
    <w:rPr>
      <w:rFonts w:ascii="宋体" w:hAnsi="宋体" w:eastAsia="楷体_GB2312" w:cs="宋体"/>
      <w:sz w:val="24"/>
      <w:szCs w:val="20"/>
    </w:rPr>
  </w:style>
  <w:style w:type="paragraph" w:customStyle="1" w:styleId="338">
    <w:name w:val="xl110"/>
    <w:basedOn w:val="1"/>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textAlignment w:val="bottom"/>
    </w:pPr>
    <w:rPr>
      <w:rFonts w:ascii="Arial" w:hAnsi="Arial"/>
      <w:kern w:val="0"/>
      <w:sz w:val="18"/>
      <w:szCs w:val="20"/>
    </w:rPr>
  </w:style>
  <w:style w:type="paragraph" w:customStyle="1" w:styleId="339">
    <w:name w:val="_Style 40"/>
    <w:basedOn w:val="1"/>
    <w:uiPriority w:val="0"/>
    <w:rPr>
      <w:rFonts w:eastAsia="??"/>
      <w:szCs w:val="28"/>
    </w:rPr>
  </w:style>
  <w:style w:type="paragraph" w:customStyle="1" w:styleId="340">
    <w:name w:val="xl53"/>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341">
    <w:name w:val="xl89"/>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Arial" w:hAnsi="Arial"/>
      <w:kern w:val="0"/>
      <w:sz w:val="20"/>
      <w:szCs w:val="20"/>
    </w:rPr>
  </w:style>
  <w:style w:type="paragraph" w:customStyle="1" w:styleId="342">
    <w:name w:val="xl144"/>
    <w:basedOn w:val="1"/>
    <w:uiPriority w:val="0"/>
    <w:pPr>
      <w:widowControl/>
      <w:pBdr>
        <w:top w:val="single" w:color="auto" w:sz="4" w:space="0"/>
        <w:left w:val="single" w:color="auto" w:sz="4" w:space="0"/>
        <w:bottom w:val="single" w:color="auto" w:sz="8" w:space="0"/>
        <w:right w:val="single" w:color="auto" w:sz="8" w:space="0"/>
      </w:pBdr>
      <w:shd w:val="clear" w:color="000000" w:fill="FFFF00"/>
      <w:spacing w:before="100" w:beforeAutospacing="1" w:after="100" w:afterAutospacing="1"/>
      <w:jc w:val="right"/>
    </w:pPr>
    <w:rPr>
      <w:rFonts w:ascii="宋体" w:hAnsi="宋体" w:cs="宋体"/>
      <w:kern w:val="0"/>
      <w:sz w:val="24"/>
    </w:rPr>
  </w:style>
  <w:style w:type="paragraph" w:customStyle="1" w:styleId="343">
    <w:name w:val="xl143"/>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宋体" w:hAnsi="宋体" w:cs="宋体"/>
      <w:kern w:val="0"/>
      <w:sz w:val="20"/>
      <w:szCs w:val="20"/>
    </w:rPr>
  </w:style>
  <w:style w:type="paragraph" w:customStyle="1" w:styleId="344">
    <w:name w:val="xl86"/>
    <w:basedOn w:val="1"/>
    <w:uiPriority w:val="0"/>
    <w:pPr>
      <w:widowControl/>
      <w:pBdr>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345">
    <w:name w:val="word"/>
    <w:basedOn w:val="1"/>
    <w:uiPriority w:val="0"/>
    <w:pPr>
      <w:widowControl/>
      <w:spacing w:before="100" w:beforeAutospacing="1" w:after="100" w:afterAutospacing="1" w:line="270" w:lineRule="atLeast"/>
      <w:jc w:val="left"/>
    </w:pPr>
    <w:rPr>
      <w:rFonts w:ascii="宋体" w:hAnsi="宋体" w:eastAsia="楷体_GB2312" w:cs="宋体"/>
      <w:kern w:val="0"/>
      <w:sz w:val="18"/>
      <w:szCs w:val="18"/>
    </w:rPr>
  </w:style>
  <w:style w:type="paragraph" w:customStyle="1" w:styleId="346">
    <w:name w:val="样式 正文文本缩进 2 + 仿宋_GB2312 黑色 行距: 1.5 倍行距"/>
    <w:basedOn w:val="49"/>
    <w:uiPriority w:val="0"/>
    <w:pPr>
      <w:spacing w:line="360" w:lineRule="auto"/>
      <w:ind w:firstLine="560" w:firstLineChars="200"/>
    </w:pPr>
    <w:rPr>
      <w:rFonts w:ascii="宋体" w:hAnsi="宋体" w:eastAsia="宋体"/>
      <w:color w:val="000000"/>
      <w:sz w:val="24"/>
      <w:szCs w:val="20"/>
    </w:rPr>
  </w:style>
  <w:style w:type="paragraph" w:customStyle="1" w:styleId="347">
    <w:name w:val="xl145"/>
    <w:basedOn w:val="1"/>
    <w:uiPriority w:val="0"/>
    <w:pPr>
      <w:widowControl/>
      <w:spacing w:before="100" w:beforeAutospacing="1" w:after="100" w:afterAutospacing="1"/>
      <w:jc w:val="left"/>
    </w:pPr>
    <w:rPr>
      <w:rFonts w:ascii="宋体" w:hAnsi="宋体" w:cs="宋体"/>
      <w:kern w:val="0"/>
      <w:sz w:val="24"/>
    </w:rPr>
  </w:style>
  <w:style w:type="paragraph" w:customStyle="1" w:styleId="348">
    <w:name w:val="正文段"/>
    <w:basedOn w:val="1"/>
    <w:uiPriority w:val="0"/>
    <w:pPr>
      <w:widowControl/>
      <w:snapToGrid w:val="0"/>
      <w:spacing w:afterLines="50"/>
      <w:ind w:firstLine="200" w:firstLineChars="200"/>
    </w:pPr>
    <w:rPr>
      <w:rFonts w:eastAsia="??"/>
      <w:kern w:val="0"/>
      <w:sz w:val="24"/>
      <w:szCs w:val="28"/>
    </w:rPr>
  </w:style>
  <w:style w:type="paragraph" w:customStyle="1" w:styleId="349">
    <w:name w:val="pa-69"/>
    <w:basedOn w:val="1"/>
    <w:uiPriority w:val="0"/>
    <w:pPr>
      <w:widowControl/>
      <w:spacing w:line="330" w:lineRule="atLeast"/>
      <w:ind w:firstLine="3840"/>
      <w:jc w:val="left"/>
    </w:pPr>
    <w:rPr>
      <w:rFonts w:ascii="宋体" w:hAnsi="宋体" w:cs="宋体"/>
      <w:kern w:val="0"/>
      <w:sz w:val="24"/>
    </w:rPr>
  </w:style>
  <w:style w:type="paragraph" w:customStyle="1" w:styleId="350">
    <w:name w:val="_Style 4"/>
    <w:basedOn w:val="1"/>
    <w:next w:val="1"/>
    <w:qFormat/>
    <w:uiPriority w:val="0"/>
    <w:pPr>
      <w:pBdr>
        <w:top w:val="single" w:color="auto" w:sz="6" w:space="1"/>
      </w:pBdr>
      <w:jc w:val="center"/>
    </w:pPr>
    <w:rPr>
      <w:rFonts w:ascii="Arial" w:eastAsia="宋体"/>
      <w:vanish/>
      <w:sz w:val="16"/>
    </w:rPr>
  </w:style>
  <w:style w:type="paragraph" w:customStyle="1" w:styleId="351">
    <w:name w:val="样式 仿宋_GB2312 三号"/>
    <w:basedOn w:val="1"/>
    <w:uiPriority w:val="0"/>
    <w:pPr>
      <w:adjustRightInd w:val="0"/>
      <w:snapToGrid w:val="0"/>
      <w:spacing w:line="360" w:lineRule="auto"/>
      <w:ind w:firstLine="560" w:firstLineChars="200"/>
    </w:pPr>
    <w:rPr>
      <w:rFonts w:ascii="仿宋_GB2312" w:eastAsia="仿宋_GB2312" w:cs="宋体"/>
      <w:sz w:val="32"/>
      <w:szCs w:val="20"/>
    </w:rPr>
  </w:style>
  <w:style w:type="paragraph" w:customStyle="1" w:styleId="352">
    <w:name w:val="xl116"/>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color w:val="000000"/>
      <w:kern w:val="0"/>
      <w:sz w:val="18"/>
      <w:szCs w:val="20"/>
    </w:rPr>
  </w:style>
  <w:style w:type="paragraph" w:customStyle="1" w:styleId="353">
    <w:name w:val="xl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kern w:val="0"/>
      <w:sz w:val="20"/>
      <w:szCs w:val="20"/>
    </w:rPr>
  </w:style>
  <w:style w:type="paragraph" w:customStyle="1" w:styleId="354">
    <w:name w:val="Code"/>
    <w:basedOn w:val="1"/>
    <w:uiPriority w:val="0"/>
    <w:pPr>
      <w:pBdr>
        <w:top w:val="single" w:color="auto" w:sz="4" w:space="1"/>
        <w:left w:val="single" w:color="auto" w:sz="4" w:space="4"/>
        <w:bottom w:val="single" w:color="auto" w:sz="4" w:space="1"/>
        <w:right w:val="single" w:color="auto" w:sz="4" w:space="4"/>
      </w:pBdr>
      <w:ind w:left="720" w:hanging="720" w:hangingChars="400"/>
    </w:pPr>
    <w:rPr>
      <w:rFonts w:ascii="宋体" w:hAnsi="宋体" w:eastAsia="楷体_GB2312" w:cs="Courier New"/>
      <w:sz w:val="18"/>
    </w:rPr>
  </w:style>
  <w:style w:type="paragraph" w:customStyle="1" w:styleId="355">
    <w:name w:val="xl104"/>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bottom"/>
    </w:pPr>
    <w:rPr>
      <w:rFonts w:ascii="Arial" w:hAnsi="Arial"/>
      <w:kern w:val="0"/>
      <w:sz w:val="18"/>
      <w:szCs w:val="20"/>
    </w:rPr>
  </w:style>
  <w:style w:type="paragraph" w:customStyle="1" w:styleId="356">
    <w:name w:val="xl32"/>
    <w:basedOn w:val="1"/>
    <w:uiPriority w:val="0"/>
    <w:pPr>
      <w:widowControl/>
      <w:pBdr>
        <w:top w:val="single" w:color="auto" w:sz="8" w:space="0"/>
        <w:left w:val="single" w:color="auto" w:sz="4"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357">
    <w:name w:val="xl107"/>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color w:val="FF0000"/>
      <w:kern w:val="0"/>
      <w:sz w:val="18"/>
      <w:szCs w:val="20"/>
    </w:rPr>
  </w:style>
  <w:style w:type="paragraph" w:customStyle="1" w:styleId="358">
    <w:name w:val="xl141"/>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24"/>
      <w:szCs w:val="20"/>
    </w:rPr>
  </w:style>
  <w:style w:type="paragraph" w:customStyle="1" w:styleId="359">
    <w:name w:val="xl50"/>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b/>
      <w:color w:val="FF0000"/>
      <w:kern w:val="0"/>
      <w:sz w:val="18"/>
      <w:szCs w:val="20"/>
    </w:rPr>
  </w:style>
  <w:style w:type="paragraph" w:customStyle="1" w:styleId="360">
    <w:name w:val="Char Char Char Char1"/>
    <w:basedOn w:val="1"/>
    <w:uiPriority w:val="0"/>
    <w:rPr>
      <w:szCs w:val="20"/>
    </w:rPr>
  </w:style>
  <w:style w:type="paragraph" w:customStyle="1" w:styleId="361">
    <w:name w:val="font6"/>
    <w:basedOn w:val="1"/>
    <w:uiPriority w:val="0"/>
    <w:pPr>
      <w:widowControl/>
      <w:spacing w:before="100" w:beforeAutospacing="1" w:after="100" w:afterAutospacing="1"/>
      <w:jc w:val="left"/>
    </w:pPr>
    <w:rPr>
      <w:rFonts w:ascii="宋体" w:hAnsi="宋体"/>
      <w:kern w:val="0"/>
      <w:sz w:val="18"/>
      <w:szCs w:val="20"/>
    </w:rPr>
  </w:style>
  <w:style w:type="paragraph" w:customStyle="1" w:styleId="362">
    <w:name w:val=" Char Char Char Char Char Char Char Char"/>
    <w:basedOn w:val="1"/>
    <w:uiPriority w:val="0"/>
    <w:pPr>
      <w:tabs>
        <w:tab w:val="left" w:pos="360"/>
      </w:tabs>
    </w:pPr>
    <w:rPr>
      <w:sz w:val="24"/>
      <w:szCs w:val="20"/>
    </w:rPr>
  </w:style>
  <w:style w:type="paragraph" w:customStyle="1" w:styleId="363">
    <w:name w:val="自由格式"/>
    <w:qFormat/>
    <w:uiPriority w:val="0"/>
    <w:rPr>
      <w:rFonts w:ascii="Cambria" w:hAnsi="Cambria" w:eastAsia="Cambria" w:cs="Cambria"/>
      <w:color w:val="000000"/>
      <w:sz w:val="24"/>
      <w:szCs w:val="24"/>
      <w:lang w:val="en-US" w:eastAsia="zh-CN" w:bidi="ar-SA"/>
    </w:rPr>
  </w:style>
  <w:style w:type="paragraph" w:customStyle="1" w:styleId="364">
    <w:name w:val="xl132"/>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kern w:val="0"/>
      <w:sz w:val="20"/>
      <w:szCs w:val="20"/>
    </w:rPr>
  </w:style>
  <w:style w:type="paragraph" w:customStyle="1" w:styleId="365">
    <w:name w:val="2"/>
    <w:basedOn w:val="1"/>
    <w:uiPriority w:val="0"/>
    <w:rPr>
      <w:rFonts w:ascii="Tahoma" w:hAnsi="Tahoma" w:eastAsia="??" w:cs="Tahoma"/>
      <w:sz w:val="24"/>
      <w:szCs w:val="28"/>
    </w:rPr>
  </w:style>
  <w:style w:type="paragraph" w:customStyle="1" w:styleId="366">
    <w:name w:val="xl6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kern w:val="0"/>
      <w:sz w:val="20"/>
      <w:szCs w:val="20"/>
    </w:rPr>
  </w:style>
  <w:style w:type="paragraph" w:customStyle="1" w:styleId="367">
    <w:name w:val="正文 首行缩进:  2 字符"/>
    <w:basedOn w:val="1"/>
    <w:uiPriority w:val="0"/>
    <w:pPr>
      <w:spacing w:line="360" w:lineRule="auto"/>
      <w:ind w:firstLine="480" w:firstLineChars="200"/>
    </w:pPr>
    <w:rPr>
      <w:rFonts w:eastAsia="楷体_GB2312" w:cs="宋体"/>
      <w:sz w:val="24"/>
      <w:szCs w:val="20"/>
    </w:rPr>
  </w:style>
  <w:style w:type="paragraph" w:customStyle="1" w:styleId="368">
    <w:name w:val="样式 正文文本缩进 + 仿宋_GB2312 四号"/>
    <w:basedOn w:val="1"/>
    <w:next w:val="12"/>
    <w:uiPriority w:val="0"/>
    <w:pPr>
      <w:widowControl/>
      <w:spacing w:line="360" w:lineRule="auto"/>
      <w:jc w:val="left"/>
    </w:pPr>
    <w:rPr>
      <w:rFonts w:ascii="宋体" w:hAnsi="宋体" w:cs="宋体"/>
      <w:b/>
      <w:snapToGrid w:val="0"/>
      <w:kern w:val="0"/>
      <w:sz w:val="28"/>
      <w:szCs w:val="28"/>
    </w:rPr>
  </w:style>
  <w:style w:type="paragraph" w:customStyle="1" w:styleId="369">
    <w:name w:val="正文 首行缩进2字符"/>
    <w:basedOn w:val="1"/>
    <w:uiPriority w:val="0"/>
    <w:pPr>
      <w:spacing w:line="360" w:lineRule="auto"/>
      <w:ind w:firstLine="200" w:firstLineChars="200"/>
    </w:pPr>
    <w:rPr>
      <w:rFonts w:eastAsia="楷体_GB2312"/>
      <w:sz w:val="24"/>
      <w:szCs w:val="20"/>
    </w:rPr>
  </w:style>
  <w:style w:type="paragraph" w:customStyle="1" w:styleId="370">
    <w:name w:val="xl117"/>
    <w:basedOn w:val="1"/>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Arial" w:hAnsi="Arial"/>
      <w:color w:val="FF0000"/>
      <w:kern w:val="0"/>
      <w:sz w:val="18"/>
      <w:szCs w:val="20"/>
    </w:rPr>
  </w:style>
  <w:style w:type="paragraph" w:customStyle="1" w:styleId="371">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olor w:val="FF0000"/>
      <w:kern w:val="0"/>
      <w:sz w:val="20"/>
      <w:szCs w:val="20"/>
    </w:rPr>
  </w:style>
  <w:style w:type="paragraph" w:customStyle="1" w:styleId="372">
    <w:name w:val="_Style 47"/>
    <w:basedOn w:val="1"/>
    <w:uiPriority w:val="0"/>
    <w:rPr>
      <w:rFonts w:ascii="仿宋_GB2312" w:eastAsia="仿宋_GB2312"/>
      <w:b/>
      <w:sz w:val="32"/>
      <w:szCs w:val="32"/>
    </w:rPr>
  </w:style>
  <w:style w:type="paragraph" w:customStyle="1" w:styleId="373">
    <w:name w:val="xl29"/>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宋体" w:hAnsi="宋体"/>
      <w:kern w:val="0"/>
      <w:sz w:val="18"/>
      <w:szCs w:val="20"/>
    </w:rPr>
  </w:style>
  <w:style w:type="paragraph" w:customStyle="1" w:styleId="374">
    <w:name w:val="xl74"/>
    <w:basedOn w:val="1"/>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center"/>
    </w:pPr>
    <w:rPr>
      <w:rFonts w:ascii="宋体" w:hAnsi="宋体"/>
      <w:kern w:val="0"/>
      <w:sz w:val="20"/>
      <w:szCs w:val="20"/>
    </w:rPr>
  </w:style>
  <w:style w:type="paragraph" w:customStyle="1" w:styleId="375">
    <w:name w:val="xl114"/>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w:hAnsi="Arial"/>
      <w:kern w:val="0"/>
      <w:sz w:val="18"/>
      <w:szCs w:val="20"/>
    </w:rPr>
  </w:style>
  <w:style w:type="paragraph" w:customStyle="1" w:styleId="376">
    <w:name w:val="xl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20"/>
      <w:szCs w:val="20"/>
    </w:rPr>
  </w:style>
  <w:style w:type="paragraph" w:customStyle="1" w:styleId="377">
    <w:name w:val="xl103"/>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kern w:val="0"/>
      <w:sz w:val="18"/>
      <w:szCs w:val="20"/>
    </w:rPr>
  </w:style>
  <w:style w:type="paragraph" w:customStyle="1" w:styleId="378">
    <w:name w:val="paragraph1"/>
    <w:basedOn w:val="1"/>
    <w:qFormat/>
    <w:uiPriority w:val="0"/>
    <w:pPr>
      <w:spacing w:beforeLines="20" w:afterLines="30" w:line="360" w:lineRule="auto"/>
      <w:ind w:firstLine="200" w:firstLineChars="200"/>
    </w:pPr>
    <w:rPr>
      <w:sz w:val="24"/>
    </w:rPr>
  </w:style>
  <w:style w:type="paragraph" w:styleId="379">
    <w:name w:val=""/>
    <w:semiHidden/>
    <w:uiPriority w:val="0"/>
    <w:rPr>
      <w:kern w:val="2"/>
      <w:sz w:val="21"/>
      <w:lang w:val="en-US" w:eastAsia="zh-CN" w:bidi="ar-SA"/>
    </w:rPr>
  </w:style>
  <w:style w:type="paragraph" w:customStyle="1" w:styleId="380">
    <w:name w:val="font10"/>
    <w:basedOn w:val="1"/>
    <w:uiPriority w:val="0"/>
    <w:pPr>
      <w:widowControl/>
      <w:spacing w:before="100" w:beforeAutospacing="1" w:after="100" w:afterAutospacing="1"/>
      <w:jc w:val="left"/>
    </w:pPr>
    <w:rPr>
      <w:rFonts w:ascii="Arial" w:hAnsi="Arial"/>
      <w:kern w:val="0"/>
      <w:sz w:val="18"/>
      <w:szCs w:val="20"/>
    </w:rPr>
  </w:style>
  <w:style w:type="paragraph" w:customStyle="1" w:styleId="381">
    <w:name w:val="正文 首行缩进:  2 字符 Char"/>
    <w:basedOn w:val="1"/>
    <w:uiPriority w:val="0"/>
    <w:pPr>
      <w:spacing w:line="360" w:lineRule="auto"/>
      <w:ind w:firstLine="480"/>
    </w:pPr>
    <w:rPr>
      <w:rFonts w:cs="宋体"/>
      <w:sz w:val="24"/>
      <w:szCs w:val="20"/>
    </w:rPr>
  </w:style>
  <w:style w:type="paragraph" w:styleId="382">
    <w:name w:val=""/>
    <w:basedOn w:val="7"/>
    <w:next w:val="1"/>
    <w:qFormat/>
    <w:uiPriority w:val="0"/>
    <w:pPr>
      <w:keepLines/>
      <w:spacing w:before="480" w:line="276" w:lineRule="auto"/>
      <w:jc w:val="left"/>
      <w:outlineLvl w:val="9"/>
    </w:pPr>
    <w:rPr>
      <w:rFonts w:ascii="Cambria" w:hAnsi="Cambria"/>
      <w:bCs/>
      <w:color w:val="365F91"/>
      <w:kern w:val="0"/>
      <w:sz w:val="28"/>
    </w:rPr>
  </w:style>
  <w:style w:type="paragraph" w:customStyle="1" w:styleId="383">
    <w:name w:val="xl99"/>
    <w:basedOn w:val="1"/>
    <w:uiPriority w:val="0"/>
    <w:pPr>
      <w:widowControl/>
      <w:spacing w:before="100" w:beforeAutospacing="1" w:after="100" w:afterAutospacing="1"/>
      <w:jc w:val="left"/>
    </w:pPr>
    <w:rPr>
      <w:rFonts w:ascii="宋体" w:hAnsi="宋体"/>
      <w:kern w:val="0"/>
      <w:sz w:val="24"/>
      <w:szCs w:val="20"/>
    </w:rPr>
  </w:style>
  <w:style w:type="paragraph" w:customStyle="1" w:styleId="384">
    <w:name w:val="xl31"/>
    <w:basedOn w:val="1"/>
    <w:uiPriority w:val="0"/>
    <w:pPr>
      <w:widowControl/>
      <w:pBdr>
        <w:bottom w:val="single" w:color="auto" w:sz="4" w:space="0"/>
      </w:pBdr>
      <w:spacing w:before="100" w:beforeAutospacing="1" w:after="100" w:afterAutospacing="1"/>
      <w:jc w:val="center"/>
    </w:pPr>
    <w:rPr>
      <w:rFonts w:ascii="??" w:hAnsi="??" w:eastAsia="??" w:cs="宋体"/>
      <w:kern w:val="0"/>
      <w:sz w:val="24"/>
    </w:rPr>
  </w:style>
  <w:style w:type="paragraph" w:customStyle="1" w:styleId="385">
    <w:name w:val="规范正文"/>
    <w:basedOn w:val="1"/>
    <w:uiPriority w:val="0"/>
    <w:pPr>
      <w:tabs>
        <w:tab w:val="left" w:pos="900"/>
      </w:tabs>
      <w:adjustRightInd w:val="0"/>
      <w:spacing w:before="156" w:beforeLines="50" w:line="360" w:lineRule="auto"/>
      <w:ind w:left="900" w:hanging="420"/>
      <w:textAlignment w:val="baseline"/>
    </w:pPr>
    <w:rPr>
      <w:szCs w:val="20"/>
    </w:rPr>
  </w:style>
  <w:style w:type="paragraph" w:customStyle="1" w:styleId="386">
    <w:name w:val=" Char1"/>
    <w:basedOn w:val="1"/>
    <w:uiPriority w:val="0"/>
    <w:rPr>
      <w:rFonts w:ascii="仿宋_GB2312" w:eastAsia="仿宋_GB2312"/>
      <w:b/>
      <w:sz w:val="32"/>
      <w:szCs w:val="20"/>
    </w:rPr>
  </w:style>
  <w:style w:type="paragraph" w:customStyle="1" w:styleId="387">
    <w:name w:val=" Char"/>
    <w:basedOn w:val="1"/>
    <w:uiPriority w:val="0"/>
    <w:rPr>
      <w:rFonts w:ascii="仿宋_GB2312" w:eastAsia="仿宋_GB2312"/>
      <w:b/>
      <w:sz w:val="32"/>
      <w:szCs w:val="32"/>
    </w:rPr>
  </w:style>
  <w:style w:type="paragraph" w:styleId="388">
    <w:name w:val="List Paragraph"/>
    <w:basedOn w:val="1"/>
    <w:qFormat/>
    <w:uiPriority w:val="34"/>
    <w:pPr>
      <w:widowControl/>
      <w:ind w:firstLine="200" w:firstLineChars="200"/>
      <w:jc w:val="left"/>
    </w:pPr>
    <w:rPr>
      <w:rFonts w:ascii="??" w:hAnsi="??" w:eastAsia="??" w:cs="??"/>
      <w:kern w:val="0"/>
      <w:sz w:val="24"/>
    </w:rPr>
  </w:style>
  <w:style w:type="paragraph" w:customStyle="1" w:styleId="389">
    <w:name w:val="Char Char2"/>
    <w:basedOn w:val="1"/>
    <w:uiPriority w:val="0"/>
    <w:rPr>
      <w:rFonts w:ascii="Tahoma" w:hAnsi="Tahoma" w:eastAsia="??" w:cs="Tahoma"/>
      <w:sz w:val="24"/>
      <w:szCs w:val="28"/>
    </w:rPr>
  </w:style>
  <w:style w:type="paragraph" w:customStyle="1" w:styleId="390">
    <w:name w:val="xl129"/>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391">
    <w:name w:val="样式 样式 样式 我的正文首行缩进 + 首行缩进:  2 字符 + 首行缩进:  2 字符 + 首行缩进:  2 字符1"/>
    <w:basedOn w:val="1"/>
    <w:uiPriority w:val="0"/>
    <w:pPr>
      <w:widowControl/>
      <w:spacing w:after="120"/>
      <w:ind w:firstLine="200" w:firstLineChars="200"/>
      <w:jc w:val="left"/>
    </w:pPr>
    <w:rPr>
      <w:rFonts w:eastAsia="华文细黑"/>
      <w:sz w:val="24"/>
    </w:rPr>
  </w:style>
  <w:style w:type="paragraph" w:customStyle="1" w:styleId="392">
    <w:name w:val="xl4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kern w:val="0"/>
      <w:sz w:val="18"/>
      <w:szCs w:val="20"/>
    </w:rPr>
  </w:style>
  <w:style w:type="paragraph" w:customStyle="1" w:styleId="393">
    <w:name w:val="样式 正文首行缩进 + 首行缩进:  1 字符"/>
    <w:basedOn w:val="4"/>
    <w:uiPriority w:val="0"/>
    <w:pPr>
      <w:widowControl/>
      <w:autoSpaceDE/>
      <w:autoSpaceDN/>
      <w:adjustRightInd/>
      <w:spacing w:after="120" w:line="240" w:lineRule="auto"/>
      <w:ind w:firstLine="200" w:firstLineChars="200"/>
      <w:jc w:val="left"/>
    </w:pPr>
    <w:rPr>
      <w:rFonts w:ascii="Times New Roman" w:eastAsia="华文细黑"/>
      <w:kern w:val="0"/>
      <w:szCs w:val="24"/>
      <w:lang w:val="en-US"/>
    </w:rPr>
  </w:style>
  <w:style w:type="paragraph" w:customStyle="1" w:styleId="394">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olor w:val="FF0000"/>
      <w:kern w:val="0"/>
      <w:sz w:val="18"/>
      <w:szCs w:val="20"/>
    </w:rPr>
  </w:style>
  <w:style w:type="paragraph" w:customStyle="1" w:styleId="395">
    <w:name w:val="Char"/>
    <w:basedOn w:val="1"/>
    <w:uiPriority w:val="0"/>
    <w:rPr>
      <w:rFonts w:eastAsia="??_GB2312"/>
      <w:sz w:val="28"/>
    </w:rPr>
  </w:style>
  <w:style w:type="paragraph" w:customStyle="1" w:styleId="396">
    <w:name w:val="列出段落3"/>
    <w:basedOn w:val="1"/>
    <w:uiPriority w:val="99"/>
    <w:pPr>
      <w:snapToGrid w:val="0"/>
      <w:spacing w:line="276" w:lineRule="auto"/>
      <w:ind w:firstLine="420" w:firstLineChars="200"/>
    </w:pPr>
    <w:rPr>
      <w:rFonts w:ascii="Calibri" w:hAnsi="Calibri" w:eastAsia="微软雅黑" w:cs="Times New Roman"/>
      <w:sz w:val="24"/>
      <w:szCs w:val="21"/>
    </w:rPr>
  </w:style>
  <w:style w:type="paragraph" w:customStyle="1" w:styleId="397">
    <w:name w:val="xl128"/>
    <w:basedOn w:val="1"/>
    <w:uiPriority w:val="0"/>
    <w:pPr>
      <w:widowControl/>
      <w:spacing w:before="100" w:beforeAutospacing="1" w:after="100" w:afterAutospacing="1"/>
      <w:jc w:val="center"/>
    </w:pPr>
    <w:rPr>
      <w:rFonts w:ascii="Arial" w:hAnsi="Arial"/>
      <w:kern w:val="0"/>
      <w:sz w:val="24"/>
      <w:szCs w:val="20"/>
    </w:rPr>
  </w:style>
  <w:style w:type="paragraph" w:customStyle="1" w:styleId="398">
    <w:name w:val="样式 正文缩进 + 首行缩进:  2 字符"/>
    <w:basedOn w:val="23"/>
    <w:uiPriority w:val="0"/>
    <w:pPr>
      <w:widowControl w:val="0"/>
      <w:spacing w:line="360" w:lineRule="auto"/>
      <w:ind w:firstLine="200" w:firstLineChars="200"/>
      <w:jc w:val="both"/>
    </w:pPr>
    <w:rPr>
      <w:rFonts w:eastAsia="宋体" w:cs="宋体"/>
      <w:kern w:val="2"/>
      <w:szCs w:val="20"/>
    </w:rPr>
  </w:style>
  <w:style w:type="paragraph" w:customStyle="1" w:styleId="399">
    <w:name w:val="xl123"/>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Arial" w:hAnsi="Arial"/>
      <w:kern w:val="0"/>
      <w:sz w:val="18"/>
      <w:szCs w:val="20"/>
    </w:rPr>
  </w:style>
  <w:style w:type="paragraph" w:customStyle="1" w:styleId="400">
    <w:name w:val="xl77"/>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401">
    <w:name w:val="xl1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olor w:val="FF0000"/>
      <w:kern w:val="0"/>
      <w:sz w:val="18"/>
      <w:szCs w:val="20"/>
    </w:rPr>
  </w:style>
  <w:style w:type="paragraph" w:customStyle="1" w:styleId="402">
    <w:name w:val="编号 3"/>
    <w:basedOn w:val="1"/>
    <w:uiPriority w:val="0"/>
    <w:pPr>
      <w:tabs>
        <w:tab w:val="left" w:pos="1155"/>
      </w:tabs>
      <w:spacing w:line="360" w:lineRule="auto"/>
      <w:ind w:left="1155" w:hanging="735"/>
    </w:pPr>
    <w:rPr>
      <w:rFonts w:ascii="宋体" w:hAnsi="宋体" w:eastAsia="楷体_GB2312"/>
      <w:color w:val="000000"/>
      <w:sz w:val="24"/>
      <w:szCs w:val="20"/>
    </w:rPr>
  </w:style>
  <w:style w:type="paragraph" w:customStyle="1" w:styleId="403">
    <w:name w:val="Normal_3"/>
    <w:qFormat/>
    <w:uiPriority w:val="0"/>
    <w:pPr>
      <w:spacing w:before="120" w:after="240"/>
      <w:jc w:val="both"/>
    </w:pPr>
    <w:rPr>
      <w:rFonts w:eastAsia="Calibri"/>
      <w:sz w:val="22"/>
      <w:szCs w:val="22"/>
      <w:lang w:val="ru-RU" w:eastAsia="en-US" w:bidi="ar-SA"/>
    </w:rPr>
  </w:style>
  <w:style w:type="paragraph" w:customStyle="1" w:styleId="404">
    <w:name w:val="正文 居中"/>
    <w:basedOn w:val="1"/>
    <w:uiPriority w:val="0"/>
    <w:pPr>
      <w:spacing w:line="360" w:lineRule="auto"/>
      <w:jc w:val="center"/>
    </w:pPr>
    <w:rPr>
      <w:sz w:val="24"/>
      <w:szCs w:val="20"/>
    </w:rPr>
  </w:style>
  <w:style w:type="paragraph" w:customStyle="1" w:styleId="405">
    <w:name w:val="xl65"/>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406">
    <w:name w:val="文档正文"/>
    <w:basedOn w:val="1"/>
    <w:uiPriority w:val="0"/>
    <w:pPr>
      <w:adjustRightInd w:val="0"/>
      <w:spacing w:line="480" w:lineRule="atLeast"/>
      <w:ind w:firstLine="567"/>
      <w:textAlignment w:val="baseline"/>
    </w:pPr>
    <w:rPr>
      <w:kern w:val="0"/>
      <w:sz w:val="24"/>
      <w:szCs w:val="20"/>
    </w:rPr>
  </w:style>
  <w:style w:type="paragraph" w:customStyle="1" w:styleId="407">
    <w:name w:val="xl4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20"/>
    </w:rPr>
  </w:style>
  <w:style w:type="paragraph" w:customStyle="1" w:styleId="408">
    <w:name w:val="样式 正文缩进正文（首行缩进两字）表正文正文非缩进特点段1段1 Charno-step正文双线四号首行缩进..."/>
    <w:basedOn w:val="23"/>
    <w:uiPriority w:val="0"/>
    <w:pPr>
      <w:widowControl w:val="0"/>
      <w:adjustRightInd w:val="0"/>
      <w:snapToGrid w:val="0"/>
      <w:spacing w:line="360" w:lineRule="auto"/>
      <w:ind w:firstLine="560" w:firstLineChars="200"/>
      <w:jc w:val="both"/>
    </w:pPr>
    <w:rPr>
      <w:rFonts w:ascii="仿宋_GB2312" w:eastAsia="仿宋_GB2312" w:cs="Century"/>
      <w:color w:val="000000"/>
      <w:kern w:val="2"/>
      <w:sz w:val="28"/>
      <w:szCs w:val="20"/>
    </w:rPr>
  </w:style>
  <w:style w:type="paragraph" w:customStyle="1" w:styleId="409">
    <w:name w:val="彩色列表 - 着色 11"/>
    <w:basedOn w:val="1"/>
    <w:qFormat/>
    <w:uiPriority w:val="0"/>
    <w:pPr>
      <w:ind w:firstLine="420" w:firstLineChars="200"/>
    </w:pPr>
  </w:style>
  <w:style w:type="paragraph" w:customStyle="1" w:styleId="410">
    <w:name w:val="图样式"/>
    <w:basedOn w:val="1"/>
    <w:uiPriority w:val="0"/>
    <w:pPr>
      <w:keepNext/>
      <w:widowControl/>
      <w:tabs>
        <w:tab w:val="left" w:pos="840"/>
      </w:tabs>
      <w:snapToGrid w:val="0"/>
      <w:spacing w:before="80" w:after="80" w:line="300" w:lineRule="auto"/>
      <w:ind w:left="851" w:hanging="420"/>
      <w:jc w:val="center"/>
    </w:pPr>
    <w:rPr>
      <w:rFonts w:ascii="Arial" w:hAnsi="Arial"/>
      <w:kern w:val="0"/>
      <w:szCs w:val="20"/>
    </w:rPr>
  </w:style>
  <w:style w:type="paragraph" w:customStyle="1" w:styleId="411">
    <w:name w:val="符号 2"/>
    <w:basedOn w:val="243"/>
    <w:uiPriority w:val="0"/>
    <w:pPr>
      <w:tabs>
        <w:tab w:val="left" w:pos="1320"/>
        <w:tab w:val="clear" w:pos="900"/>
      </w:tabs>
      <w:ind w:left="1320"/>
    </w:pPr>
  </w:style>
  <w:style w:type="paragraph" w:customStyle="1" w:styleId="412">
    <w:name w:val="xl54"/>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pPr>
    <w:rPr>
      <w:rFonts w:ascii="宋体" w:hAnsi="宋体"/>
      <w:kern w:val="0"/>
      <w:sz w:val="24"/>
      <w:szCs w:val="20"/>
    </w:rPr>
  </w:style>
  <w:style w:type="paragraph" w:customStyle="1" w:styleId="413">
    <w:name w:val="Char Char Char Char Char Char Char"/>
    <w:basedOn w:val="1"/>
    <w:semiHidden/>
    <w:uiPriority w:val="0"/>
    <w:pPr>
      <w:spacing w:line="360" w:lineRule="auto"/>
      <w:ind w:firstLine="480" w:firstLineChars="200"/>
    </w:pPr>
    <w:rPr>
      <w:rFonts w:ascii="Tahoma" w:hAnsi="Tahoma" w:cs="宋体"/>
      <w:sz w:val="24"/>
      <w:szCs w:val="20"/>
    </w:rPr>
  </w:style>
  <w:style w:type="paragraph" w:customStyle="1" w:styleId="414">
    <w:name w:val="xl135"/>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bottom"/>
    </w:pPr>
    <w:rPr>
      <w:rFonts w:ascii="Arial" w:hAnsi="Arial"/>
      <w:kern w:val="0"/>
      <w:sz w:val="20"/>
      <w:szCs w:val="20"/>
    </w:rPr>
  </w:style>
  <w:style w:type="paragraph" w:customStyle="1" w:styleId="415">
    <w:name w:val="标题1"/>
    <w:basedOn w:val="1"/>
    <w:uiPriority w:val="0"/>
    <w:pPr>
      <w:widowControl/>
      <w:tabs>
        <w:tab w:val="left" w:pos="450"/>
      </w:tabs>
      <w:autoSpaceDE w:val="0"/>
      <w:autoSpaceDN w:val="0"/>
      <w:adjustRightInd w:val="0"/>
      <w:spacing w:before="240" w:after="240"/>
      <w:jc w:val="left"/>
      <w:textAlignment w:val="center"/>
    </w:pPr>
    <w:rPr>
      <w:rFonts w:ascii="宋体" w:eastAsia="楷体_GB2312"/>
      <w:b/>
      <w:kern w:val="0"/>
      <w:sz w:val="32"/>
      <w:szCs w:val="20"/>
    </w:rPr>
  </w:style>
  <w:style w:type="paragraph" w:styleId="416">
    <w:name w:val=""/>
    <w:basedOn w:val="1"/>
    <w:next w:val="1"/>
    <w:uiPriority w:val="0"/>
    <w:pPr>
      <w:pBdr>
        <w:top w:val="single" w:color="auto" w:sz="6" w:space="1"/>
      </w:pBdr>
      <w:jc w:val="center"/>
    </w:pPr>
    <w:rPr>
      <w:rFonts w:ascii="Arial" w:eastAsia="宋体"/>
      <w:vanish/>
      <w:sz w:val="16"/>
    </w:rPr>
  </w:style>
  <w:style w:type="paragraph" w:customStyle="1" w:styleId="417">
    <w:name w:val="font11"/>
    <w:basedOn w:val="1"/>
    <w:uiPriority w:val="0"/>
    <w:pPr>
      <w:widowControl/>
      <w:spacing w:before="100" w:beforeAutospacing="1" w:after="100" w:afterAutospacing="1"/>
      <w:jc w:val="left"/>
    </w:pPr>
    <w:rPr>
      <w:rFonts w:ascii="宋体" w:hAnsi="宋体"/>
      <w:color w:val="FF0000"/>
      <w:kern w:val="0"/>
      <w:sz w:val="18"/>
      <w:szCs w:val="20"/>
    </w:rPr>
  </w:style>
  <w:style w:type="paragraph" w:customStyle="1" w:styleId="418">
    <w:name w:val="xl102"/>
    <w:basedOn w:val="1"/>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kern w:val="0"/>
      <w:sz w:val="18"/>
      <w:szCs w:val="20"/>
    </w:rPr>
  </w:style>
  <w:style w:type="paragraph" w:customStyle="1" w:styleId="419">
    <w:name w:val="列出段落1"/>
    <w:basedOn w:val="1"/>
    <w:qFormat/>
    <w:uiPriority w:val="34"/>
    <w:pPr>
      <w:snapToGrid w:val="0"/>
      <w:spacing w:line="276" w:lineRule="auto"/>
      <w:ind w:firstLine="420" w:firstLineChars="200"/>
    </w:pPr>
    <w:rPr>
      <w:rFonts w:ascii="Calibri" w:hAnsi="Calibri" w:eastAsia="微软雅黑" w:cs="Times New Roman"/>
      <w:sz w:val="24"/>
      <w:szCs w:val="21"/>
    </w:rPr>
  </w:style>
  <w:style w:type="paragraph" w:customStyle="1" w:styleId="420">
    <w:name w:val="xl1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olor w:val="FF0000"/>
      <w:kern w:val="0"/>
      <w:sz w:val="18"/>
      <w:szCs w:val="20"/>
    </w:rPr>
  </w:style>
  <w:style w:type="paragraph" w:customStyle="1" w:styleId="421">
    <w:name w:val="xl9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olor w:val="FF0000"/>
      <w:kern w:val="0"/>
      <w:sz w:val="18"/>
      <w:szCs w:val="20"/>
    </w:rPr>
  </w:style>
  <w:style w:type="paragraph" w:customStyle="1" w:styleId="422">
    <w:name w:val="xl52"/>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宋体" w:hAnsi="宋体"/>
      <w:kern w:val="0"/>
      <w:sz w:val="24"/>
      <w:szCs w:val="20"/>
    </w:rPr>
  </w:style>
  <w:style w:type="paragraph" w:customStyle="1" w:styleId="423">
    <w:name w:val="大标题"/>
    <w:basedOn w:val="1"/>
    <w:next w:val="1"/>
    <w:uiPriority w:val="0"/>
    <w:pPr>
      <w:pageBreakBefore/>
      <w:tabs>
        <w:tab w:val="left" w:pos="900"/>
      </w:tabs>
      <w:spacing w:line="360" w:lineRule="auto"/>
      <w:ind w:hanging="420" w:firstLineChars="200"/>
      <w:outlineLvl w:val="0"/>
    </w:pPr>
    <w:rPr>
      <w:b/>
      <w:iCs/>
      <w:sz w:val="44"/>
    </w:rPr>
  </w:style>
  <w:style w:type="paragraph" w:customStyle="1" w:styleId="424">
    <w:name w:val="正文 首行缩进:  2 字符 Char Char"/>
    <w:basedOn w:val="1"/>
    <w:uiPriority w:val="0"/>
    <w:pPr>
      <w:spacing w:line="360" w:lineRule="auto"/>
      <w:ind w:firstLine="480"/>
    </w:pPr>
    <w:rPr>
      <w:rFonts w:ascii="楷体_GB2312" w:eastAsia="楷体_GB2312"/>
      <w:bCs/>
      <w:sz w:val="24"/>
    </w:rPr>
  </w:style>
  <w:style w:type="paragraph" w:customStyle="1" w:styleId="425">
    <w:name w:val="xl61"/>
    <w:basedOn w:val="1"/>
    <w:uiPriority w:val="0"/>
    <w:pPr>
      <w:widowControl/>
      <w:pBdr>
        <w:top w:val="single" w:color="auto" w:sz="8" w:space="0"/>
        <w:left w:val="single" w:color="auto" w:sz="4"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18"/>
      <w:szCs w:val="20"/>
    </w:rPr>
  </w:style>
  <w:style w:type="paragraph" w:customStyle="1" w:styleId="426">
    <w:name w:val="默认段落字体 Para Char Char Char Char Char Char Char"/>
    <w:basedOn w:val="1"/>
    <w:uiPriority w:val="0"/>
    <w:rPr>
      <w:rFonts w:eastAsia="仿宋_GB2312"/>
      <w:sz w:val="28"/>
      <w:szCs w:val="20"/>
    </w:rPr>
  </w:style>
  <w:style w:type="paragraph" w:customStyle="1" w:styleId="427">
    <w:name w:val="xl5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428">
    <w:name w:val="font12"/>
    <w:basedOn w:val="1"/>
    <w:uiPriority w:val="0"/>
    <w:pPr>
      <w:widowControl/>
      <w:spacing w:before="100" w:beforeAutospacing="1" w:after="100" w:afterAutospacing="1"/>
      <w:jc w:val="left"/>
    </w:pPr>
    <w:rPr>
      <w:rFonts w:ascii="Arial" w:hAnsi="Arial"/>
      <w:color w:val="FF0000"/>
      <w:kern w:val="0"/>
      <w:sz w:val="18"/>
      <w:szCs w:val="20"/>
    </w:rPr>
  </w:style>
  <w:style w:type="paragraph" w:customStyle="1" w:styleId="429">
    <w:name w:val="正文内"/>
    <w:basedOn w:val="1"/>
    <w:uiPriority w:val="0"/>
    <w:pPr>
      <w:spacing w:line="400" w:lineRule="exact"/>
      <w:ind w:firstLine="200" w:firstLineChars="200"/>
    </w:pPr>
    <w:rPr>
      <w:rFonts w:ascii="??" w:hAnsi="??" w:eastAsia="??" w:cs="宋体"/>
      <w:szCs w:val="28"/>
    </w:rPr>
  </w:style>
  <w:style w:type="paragraph" w:customStyle="1" w:styleId="430">
    <w:name w:val="button"/>
    <w:basedOn w:val="1"/>
    <w:uiPriority w:val="0"/>
    <w:pPr>
      <w:widowControl/>
      <w:spacing w:before="100" w:beforeAutospacing="1" w:after="100" w:afterAutospacing="1"/>
      <w:jc w:val="left"/>
    </w:pPr>
    <w:rPr>
      <w:rFonts w:ascii="Arial Unicode MS" w:hAnsi="Arial Unicode MS"/>
      <w:color w:val="000000"/>
      <w:kern w:val="0"/>
      <w:sz w:val="24"/>
      <w:szCs w:val="20"/>
    </w:rPr>
  </w:style>
  <w:style w:type="paragraph" w:customStyle="1" w:styleId="431">
    <w:name w:val="正文 首行缩进2字符 Char Char"/>
    <w:basedOn w:val="1"/>
    <w:uiPriority w:val="0"/>
    <w:pPr>
      <w:spacing w:line="360" w:lineRule="auto"/>
      <w:ind w:firstLine="200" w:firstLineChars="200"/>
    </w:pPr>
    <w:rPr>
      <w:rFonts w:eastAsia="楷体_GB2312"/>
      <w:sz w:val="24"/>
    </w:rPr>
  </w:style>
  <w:style w:type="paragraph" w:customStyle="1" w:styleId="432">
    <w:name w:val="xl119"/>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w:hAnsi="Arial"/>
      <w:color w:val="FF0000"/>
      <w:kern w:val="0"/>
      <w:sz w:val="18"/>
      <w:szCs w:val="20"/>
    </w:rPr>
  </w:style>
  <w:style w:type="paragraph" w:customStyle="1" w:styleId="433">
    <w:name w:val="表格内容"/>
    <w:basedOn w:val="1"/>
    <w:uiPriority w:val="0"/>
    <w:pPr>
      <w:widowControl/>
      <w:autoSpaceDE w:val="0"/>
      <w:autoSpaceDN w:val="0"/>
      <w:adjustRightInd w:val="0"/>
      <w:spacing w:before="60" w:line="300" w:lineRule="auto"/>
      <w:jc w:val="center"/>
      <w:textAlignment w:val="bottom"/>
    </w:pPr>
    <w:rPr>
      <w:kern w:val="0"/>
      <w:szCs w:val="20"/>
    </w:rPr>
  </w:style>
  <w:style w:type="paragraph" w:customStyle="1" w:styleId="434">
    <w:name w:val="xl63"/>
    <w:basedOn w:val="1"/>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435">
    <w:name w:val="pa-67"/>
    <w:basedOn w:val="1"/>
    <w:uiPriority w:val="0"/>
    <w:pPr>
      <w:widowControl/>
      <w:spacing w:line="360" w:lineRule="atLeast"/>
      <w:ind w:firstLine="480"/>
      <w:jc w:val="center"/>
    </w:pPr>
    <w:rPr>
      <w:rFonts w:ascii="宋体" w:hAnsi="宋体" w:cs="宋体"/>
      <w:kern w:val="0"/>
      <w:sz w:val="24"/>
    </w:rPr>
  </w:style>
  <w:style w:type="paragraph" w:customStyle="1" w:styleId="436">
    <w:name w:val="xl1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kern w:val="0"/>
      <w:sz w:val="18"/>
      <w:szCs w:val="20"/>
    </w:rPr>
  </w:style>
  <w:style w:type="paragraph" w:customStyle="1" w:styleId="437">
    <w:name w:val="xl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20"/>
      <w:szCs w:val="20"/>
    </w:rPr>
  </w:style>
  <w:style w:type="paragraph" w:customStyle="1" w:styleId="438">
    <w:name w:val="彩色列表 - 强调文字颜色 11"/>
    <w:basedOn w:val="1"/>
    <w:qFormat/>
    <w:uiPriority w:val="34"/>
    <w:pPr>
      <w:ind w:firstLine="420" w:firstLineChars="200"/>
    </w:pPr>
  </w:style>
  <w:style w:type="paragraph" w:customStyle="1" w:styleId="439">
    <w:name w:val="表格标题"/>
    <w:basedOn w:val="291"/>
    <w:uiPriority w:val="0"/>
    <w:pPr>
      <w:jc w:val="center"/>
    </w:pPr>
    <w:rPr>
      <w:b/>
    </w:rPr>
  </w:style>
  <w:style w:type="paragraph" w:customStyle="1" w:styleId="440">
    <w:name w:val="font9"/>
    <w:basedOn w:val="1"/>
    <w:uiPriority w:val="0"/>
    <w:pPr>
      <w:widowControl/>
      <w:spacing w:before="100" w:beforeAutospacing="1" w:after="100" w:afterAutospacing="1"/>
      <w:jc w:val="left"/>
    </w:pPr>
    <w:rPr>
      <w:kern w:val="0"/>
      <w:sz w:val="18"/>
      <w:szCs w:val="20"/>
    </w:rPr>
  </w:style>
  <w:style w:type="paragraph" w:customStyle="1" w:styleId="441">
    <w:name w:val="常用正文"/>
    <w:uiPriority w:val="0"/>
    <w:pPr>
      <w:widowControl w:val="0"/>
      <w:spacing w:line="360" w:lineRule="auto"/>
      <w:ind w:firstLine="200"/>
      <w:textAlignment w:val="bottom"/>
    </w:pPr>
    <w:rPr>
      <w:rFonts w:ascii="Arial" w:hAnsi="Arial" w:eastAsia="楷体_GB2312"/>
      <w:sz w:val="28"/>
      <w:lang w:val="en-US" w:eastAsia="zh-CN" w:bidi="ar-SA"/>
    </w:rPr>
  </w:style>
  <w:style w:type="paragraph" w:customStyle="1" w:styleId="442">
    <w:name w:val="Normal_20"/>
    <w:qFormat/>
    <w:uiPriority w:val="0"/>
    <w:pPr>
      <w:spacing w:before="120" w:after="240"/>
      <w:jc w:val="both"/>
    </w:pPr>
    <w:rPr>
      <w:rFonts w:eastAsia="Calibri"/>
      <w:sz w:val="22"/>
      <w:szCs w:val="22"/>
      <w:lang w:val="ru-RU" w:eastAsia="en-US" w:bidi="ar-SA"/>
    </w:rPr>
  </w:style>
  <w:style w:type="paragraph" w:customStyle="1" w:styleId="443">
    <w:name w:val="No Spacing"/>
    <w:uiPriority w:val="0"/>
    <w:rPr>
      <w:rFonts w:eastAsia="??" w:cs="宋体"/>
      <w:sz w:val="22"/>
      <w:szCs w:val="22"/>
      <w:lang w:val="en-US" w:eastAsia="en-US" w:bidi="ar-SA"/>
    </w:rPr>
  </w:style>
  <w:style w:type="paragraph" w:customStyle="1" w:styleId="444">
    <w:name w:val="标题 5l"/>
    <w:basedOn w:val="11"/>
    <w:uiPriority w:val="0"/>
    <w:pPr>
      <w:numPr>
        <w:ilvl w:val="4"/>
        <w:numId w:val="0"/>
      </w:numPr>
      <w:tabs>
        <w:tab w:val="left" w:pos="0"/>
      </w:tabs>
      <w:adjustRightInd w:val="0"/>
      <w:spacing w:line="376" w:lineRule="atLeast"/>
      <w:textAlignment w:val="baseline"/>
    </w:pPr>
    <w:rPr>
      <w:rFonts w:eastAsia="楷体_GB2312"/>
      <w:kern w:val="0"/>
    </w:rPr>
  </w:style>
  <w:style w:type="paragraph" w:customStyle="1" w:styleId="445">
    <w:name w:val="_Style 19"/>
    <w:basedOn w:val="1"/>
    <w:next w:val="388"/>
    <w:qFormat/>
    <w:uiPriority w:val="34"/>
    <w:pPr>
      <w:ind w:firstLine="420" w:firstLineChars="200"/>
    </w:pPr>
    <w:rPr>
      <w:rFonts w:ascii="Times New Roman" w:hAnsi="Times New Roman" w:eastAsia="宋体" w:cs="Times New Roman"/>
      <w:sz w:val="21"/>
      <w:szCs w:val="24"/>
    </w:rPr>
  </w:style>
  <w:style w:type="paragraph" w:customStyle="1" w:styleId="446">
    <w:name w:val="xl4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kern w:val="0"/>
      <w:sz w:val="20"/>
      <w:szCs w:val="20"/>
    </w:rPr>
  </w:style>
  <w:style w:type="paragraph" w:customStyle="1" w:styleId="447">
    <w:name w:val="正文 2"/>
    <w:qFormat/>
    <w:uiPriority w:val="0"/>
    <w:pPr>
      <w:pBdr>
        <w:top w:val="none" w:color="FFFFFF" w:sz="0" w:space="31"/>
        <w:left w:val="none" w:color="FFFFFF" w:sz="0" w:space="31"/>
        <w:bottom w:val="none" w:color="FFFFFF" w:sz="0" w:space="31"/>
        <w:right w:val="none" w:color="FFFFFF" w:sz="0" w:space="31"/>
      </w:pBdr>
      <w:spacing w:after="80" w:line="288" w:lineRule="auto"/>
    </w:pPr>
    <w:rPr>
      <w:rFonts w:ascii="Baskerville" w:hAnsi="Arial Unicode MS" w:eastAsia="Times New Roman" w:cs="Arial Unicode MS"/>
      <w:color w:val="434343"/>
      <w:sz w:val="24"/>
      <w:szCs w:val="24"/>
      <w:lang w:val="en-US" w:eastAsia="zh-CN" w:bidi="ar-SA"/>
    </w:rPr>
  </w:style>
  <w:style w:type="paragraph" w:customStyle="1" w:styleId="448">
    <w:name w:val="样式 宋体 小四 行距: 1.5 倍行距 首行缩进:  2 字符"/>
    <w:basedOn w:val="1"/>
    <w:uiPriority w:val="0"/>
    <w:pPr>
      <w:spacing w:line="360" w:lineRule="auto"/>
      <w:ind w:firstLine="200" w:firstLineChars="200"/>
    </w:pPr>
    <w:rPr>
      <w:rFonts w:ascii="宋体" w:hAnsi="宋体" w:cs="宋体"/>
      <w:sz w:val="24"/>
    </w:rPr>
  </w:style>
  <w:style w:type="paragraph" w:styleId="449">
    <w:name w:val=""/>
    <w:basedOn w:val="1"/>
    <w:next w:val="1"/>
    <w:uiPriority w:val="0"/>
    <w:pPr>
      <w:pBdr>
        <w:bottom w:val="single" w:color="auto" w:sz="6" w:space="1"/>
      </w:pBdr>
      <w:jc w:val="center"/>
    </w:pPr>
    <w:rPr>
      <w:rFonts w:ascii="Arial" w:eastAsia="宋体"/>
      <w:vanish/>
      <w:sz w:val="16"/>
    </w:rPr>
  </w:style>
  <w:style w:type="paragraph" w:customStyle="1" w:styleId="450">
    <w:name w:val="xl106"/>
    <w:basedOn w:val="1"/>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bottom"/>
    </w:pPr>
    <w:rPr>
      <w:rFonts w:ascii="Arial" w:hAnsi="Arial"/>
      <w:kern w:val="0"/>
      <w:sz w:val="18"/>
      <w:szCs w:val="20"/>
    </w:rPr>
  </w:style>
  <w:style w:type="paragraph" w:customStyle="1" w:styleId="451">
    <w:name w:val="xl67"/>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18"/>
      <w:szCs w:val="20"/>
    </w:rPr>
  </w:style>
  <w:style w:type="paragraph" w:customStyle="1" w:styleId="452">
    <w:name w:val="xl34"/>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453">
    <w:name w:val="Char Char Char Char"/>
    <w:basedOn w:val="1"/>
    <w:uiPriority w:val="0"/>
    <w:pPr>
      <w:widowControl/>
      <w:spacing w:after="160" w:line="240" w:lineRule="exact"/>
      <w:jc w:val="left"/>
    </w:pPr>
    <w:rPr>
      <w:rFonts w:ascii="Arial" w:hAnsi="Arial" w:eastAsia="Times New Roman" w:cs="Verdana"/>
      <w:b/>
      <w:kern w:val="0"/>
      <w:sz w:val="24"/>
      <w:szCs w:val="28"/>
      <w:lang w:eastAsia="en-US"/>
    </w:rPr>
  </w:style>
  <w:style w:type="paragraph" w:customStyle="1" w:styleId="454">
    <w:name w:val="l正文"/>
    <w:basedOn w:val="1"/>
    <w:qFormat/>
    <w:uiPriority w:val="0"/>
    <w:pPr>
      <w:spacing w:line="300" w:lineRule="auto"/>
      <w:ind w:firstLine="200" w:firstLineChars="200"/>
      <w:jc w:val="left"/>
    </w:pPr>
    <w:rPr>
      <w:rFonts w:ascii="楷体_GB2312" w:hAnsi="Times" w:eastAsia="楷体_GB2312" w:cs="等线"/>
      <w:sz w:val="24"/>
      <w:szCs w:val="24"/>
    </w:rPr>
  </w:style>
  <w:style w:type="paragraph" w:customStyle="1" w:styleId="455">
    <w:name w:val="xl101"/>
    <w:basedOn w:val="1"/>
    <w:uiPriority w:val="0"/>
    <w:pPr>
      <w:widowControl/>
      <w:spacing w:before="100" w:beforeAutospacing="1" w:after="100" w:afterAutospacing="1"/>
      <w:jc w:val="center"/>
    </w:pPr>
    <w:rPr>
      <w:rFonts w:ascii="Arial" w:hAnsi="Arial"/>
      <w:kern w:val="0"/>
      <w:sz w:val="18"/>
      <w:szCs w:val="20"/>
    </w:rPr>
  </w:style>
  <w:style w:type="paragraph" w:customStyle="1" w:styleId="456">
    <w:name w:val="p16"/>
    <w:basedOn w:val="1"/>
    <w:uiPriority w:val="0"/>
    <w:pPr>
      <w:widowControl/>
    </w:pPr>
    <w:rPr>
      <w:rFonts w:ascii="宋体" w:hAnsi="宋体" w:cs="宋体"/>
      <w:kern w:val="0"/>
      <w:szCs w:val="21"/>
    </w:rPr>
  </w:style>
  <w:style w:type="paragraph" w:customStyle="1" w:styleId="457">
    <w:name w:val="xl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458">
    <w:name w:val="xl78"/>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pPr>
    <w:rPr>
      <w:rFonts w:ascii="Arial" w:hAnsi="Arial"/>
      <w:color w:val="FF0000"/>
      <w:kern w:val="0"/>
      <w:sz w:val="18"/>
      <w:szCs w:val="20"/>
    </w:rPr>
  </w:style>
  <w:style w:type="paragraph" w:customStyle="1" w:styleId="459">
    <w:name w:val="jd-正文1"/>
    <w:basedOn w:val="1"/>
    <w:qFormat/>
    <w:uiPriority w:val="0"/>
    <w:pPr>
      <w:widowControl/>
      <w:adjustRightInd/>
      <w:spacing w:line="360" w:lineRule="auto"/>
      <w:ind w:firstLine="482" w:firstLineChars="200"/>
    </w:pPr>
    <w:rPr>
      <w:rFonts w:ascii="宋体" w:hAnsi="宋体" w:cs="宋体"/>
      <w:sz w:val="24"/>
      <w:szCs w:val="20"/>
    </w:rPr>
  </w:style>
  <w:style w:type="paragraph" w:customStyle="1" w:styleId="460">
    <w:name w:val="模板普通正文"/>
    <w:basedOn w:val="3"/>
    <w:uiPriority w:val="0"/>
    <w:pPr>
      <w:spacing w:before="156" w:beforeLines="50" w:after="10" w:line="360" w:lineRule="auto"/>
      <w:ind w:firstLine="490" w:firstLineChars="175"/>
      <w:jc w:val="left"/>
    </w:pPr>
    <w:rPr>
      <w:rFonts w:ascii="Times New Roman" w:hAnsi="Times New Roman" w:eastAsia="楷体_GB2312" w:cs="Times New Roman"/>
      <w:sz w:val="24"/>
      <w:szCs w:val="24"/>
    </w:rPr>
  </w:style>
  <w:style w:type="paragraph" w:customStyle="1" w:styleId="461">
    <w:name w:val="正文文字表格居中"/>
    <w:basedOn w:val="1"/>
    <w:next w:val="70"/>
    <w:uiPriority w:val="0"/>
    <w:pPr>
      <w:snapToGrid w:val="0"/>
      <w:spacing w:line="360" w:lineRule="auto"/>
    </w:pPr>
    <w:rPr>
      <w:rFonts w:ascii="宋体"/>
      <w:b/>
      <w:sz w:val="24"/>
      <w:szCs w:val="20"/>
    </w:rPr>
  </w:style>
  <w:style w:type="paragraph" w:customStyle="1" w:styleId="462">
    <w:name w:val=" Char Char Char Char Char Char Char Char Char Char"/>
    <w:basedOn w:val="1"/>
    <w:uiPriority w:val="0"/>
    <w:rPr>
      <w:rFonts w:ascii="仿宋_GB2312" w:eastAsia="仿宋_GB2312"/>
      <w:b/>
      <w:sz w:val="32"/>
      <w:szCs w:val="20"/>
    </w:rPr>
  </w:style>
  <w:style w:type="paragraph" w:customStyle="1" w:styleId="463">
    <w:name w:val="xl96"/>
    <w:basedOn w:val="1"/>
    <w:uiPriority w:val="0"/>
    <w:pPr>
      <w:widowControl/>
      <w:pBdr>
        <w:left w:val="single" w:color="auto" w:sz="4" w:space="0"/>
        <w:bottom w:val="single" w:color="auto" w:sz="8" w:space="0"/>
        <w:right w:val="single" w:color="auto" w:sz="4" w:space="0"/>
      </w:pBdr>
      <w:spacing w:before="100" w:beforeAutospacing="1" w:after="100" w:afterAutospacing="1"/>
      <w:jc w:val="left"/>
      <w:textAlignment w:val="bottom"/>
    </w:pPr>
    <w:rPr>
      <w:rFonts w:ascii="宋体" w:hAnsi="宋体"/>
      <w:kern w:val="0"/>
      <w:sz w:val="18"/>
      <w:szCs w:val="20"/>
    </w:rPr>
  </w:style>
  <w:style w:type="paragraph" w:customStyle="1" w:styleId="464">
    <w:name w:val="xl49"/>
    <w:basedOn w:val="1"/>
    <w:uiPriority w:val="0"/>
    <w:pPr>
      <w:widowControl/>
      <w:pBdr>
        <w:top w:val="single" w:color="auto" w:sz="8" w:space="0"/>
        <w:left w:val="single" w:color="auto" w:sz="8" w:space="0"/>
        <w:bottom w:val="single" w:color="auto" w:sz="4" w:space="0"/>
        <w:right w:val="single" w:color="auto" w:sz="4" w:space="0"/>
      </w:pBdr>
      <w:shd w:val="clear" w:color="auto" w:fill="800080"/>
      <w:spacing w:before="100" w:beforeAutospacing="1" w:after="100" w:afterAutospacing="1"/>
      <w:jc w:val="center"/>
    </w:pPr>
    <w:rPr>
      <w:rFonts w:ascii="宋体" w:hAnsi="宋体"/>
      <w:b/>
      <w:color w:val="FFFFFF"/>
      <w:kern w:val="0"/>
      <w:sz w:val="20"/>
      <w:szCs w:val="20"/>
    </w:rPr>
  </w:style>
  <w:style w:type="paragraph" w:customStyle="1" w:styleId="465">
    <w:name w:val="xl30"/>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宋体" w:hAnsi="宋体"/>
      <w:kern w:val="0"/>
      <w:sz w:val="18"/>
      <w:szCs w:val="20"/>
    </w:rPr>
  </w:style>
  <w:style w:type="paragraph" w:customStyle="1" w:styleId="466">
    <w:name w:val="中等深浅网格 21"/>
    <w:qFormat/>
    <w:uiPriority w:val="1"/>
    <w:pPr>
      <w:widowControl w:val="0"/>
      <w:jc w:val="both"/>
    </w:pPr>
    <w:rPr>
      <w:kern w:val="2"/>
      <w:sz w:val="21"/>
      <w:szCs w:val="22"/>
      <w:lang w:val="en-US" w:eastAsia="zh-CN" w:bidi="ar-SA"/>
    </w:rPr>
  </w:style>
  <w:style w:type="paragraph" w:customStyle="1" w:styleId="467">
    <w:name w:val="中文标题 3"/>
    <w:basedOn w:val="3"/>
    <w:uiPriority w:val="0"/>
    <w:pPr>
      <w:spacing w:before="100" w:beforeAutospacing="1" w:after="100" w:afterAutospacing="1" w:line="360" w:lineRule="auto"/>
      <w:ind w:firstLine="482"/>
    </w:pPr>
    <w:rPr>
      <w:rFonts w:ascii="Times New Roman" w:hAnsi="Times New Roman" w:eastAsia="楷体_GB2312" w:cs="Times New Roman"/>
      <w:kern w:val="28"/>
      <w:sz w:val="24"/>
      <w:szCs w:val="24"/>
    </w:rPr>
  </w:style>
  <w:style w:type="paragraph" w:customStyle="1" w:styleId="468">
    <w:name w:val="Body Text 2"/>
    <w:basedOn w:val="1"/>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469">
    <w:name w:val="xl126"/>
    <w:basedOn w:val="1"/>
    <w:uiPriority w:val="0"/>
    <w:pPr>
      <w:widowControl/>
      <w:spacing w:before="100" w:beforeAutospacing="1" w:after="100" w:afterAutospacing="1"/>
      <w:jc w:val="left"/>
      <w:textAlignment w:val="bottom"/>
    </w:pPr>
    <w:rPr>
      <w:rFonts w:ascii="Arial" w:hAnsi="Arial"/>
      <w:kern w:val="0"/>
      <w:sz w:val="18"/>
      <w:szCs w:val="20"/>
    </w:rPr>
  </w:style>
  <w:style w:type="paragraph" w:customStyle="1" w:styleId="470">
    <w:name w:val="List Paragraph"/>
    <w:basedOn w:val="1"/>
    <w:uiPriority w:val="0"/>
    <w:pPr>
      <w:ind w:firstLine="420" w:firstLineChars="200"/>
    </w:pPr>
    <w:rPr>
      <w:szCs w:val="20"/>
    </w:rPr>
  </w:style>
  <w:style w:type="paragraph" w:customStyle="1" w:styleId="471">
    <w:name w:val="中文标题 1"/>
    <w:basedOn w:val="3"/>
    <w:next w:val="3"/>
    <w:uiPriority w:val="0"/>
    <w:pPr>
      <w:keepNext/>
      <w:spacing w:before="156" w:beforeLines="50" w:after="100" w:afterAutospacing="1" w:line="360" w:lineRule="auto"/>
      <w:ind w:firstLine="482"/>
      <w:outlineLvl w:val="0"/>
    </w:pPr>
    <w:rPr>
      <w:rFonts w:ascii="Times New Roman" w:hAnsi="Times New Roman" w:eastAsia="楷体_GB2312" w:cs="Times New Roman"/>
      <w:kern w:val="28"/>
      <w:sz w:val="24"/>
      <w:szCs w:val="24"/>
    </w:rPr>
  </w:style>
  <w:style w:type="paragraph" w:customStyle="1" w:styleId="472">
    <w:name w:val="xl71"/>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bottom"/>
    </w:pPr>
    <w:rPr>
      <w:rFonts w:ascii="宋体" w:hAnsi="宋体"/>
      <w:kern w:val="0"/>
      <w:sz w:val="20"/>
      <w:szCs w:val="20"/>
    </w:rPr>
  </w:style>
  <w:style w:type="paragraph" w:customStyle="1" w:styleId="473">
    <w:name w:val="正文规范1"/>
    <w:basedOn w:val="1"/>
    <w:uiPriority w:val="0"/>
    <w:pPr>
      <w:spacing w:line="360" w:lineRule="auto"/>
      <w:ind w:firstLine="480" w:firstLineChars="200"/>
    </w:pPr>
    <w:rPr>
      <w:sz w:val="24"/>
    </w:rPr>
  </w:style>
  <w:style w:type="paragraph" w:customStyle="1" w:styleId="474">
    <w:name w:val="正文 + 首行缩进:  2 字符"/>
    <w:basedOn w:val="1"/>
    <w:qFormat/>
    <w:uiPriority w:val="0"/>
    <w:pPr>
      <w:spacing w:line="360" w:lineRule="auto"/>
      <w:ind w:left="-34" w:firstLine="482"/>
    </w:pPr>
    <w:rPr>
      <w:rFonts w:ascii="宋体" w:hAnsi="宋体" w:eastAsia="宋体" w:cs="Times New Roman"/>
      <w:bCs/>
      <w:sz w:val="24"/>
      <w:szCs w:val="20"/>
    </w:rPr>
  </w:style>
  <w:style w:type="paragraph" w:customStyle="1" w:styleId="475">
    <w:name w:val="p1"/>
    <w:uiPriority w:val="0"/>
    <w:pPr>
      <w:spacing w:line="320" w:lineRule="atLeast"/>
    </w:pPr>
    <w:rPr>
      <w:rFonts w:ascii="Helvetica Neue" w:hAnsi="Helvetica Neue" w:eastAsia="Helvetica Neue"/>
      <w:color w:val="000000"/>
      <w:sz w:val="22"/>
      <w:szCs w:val="22"/>
      <w:lang w:val="en-US" w:eastAsia="zh-CN" w:bidi="ar-SA"/>
    </w:rPr>
  </w:style>
  <w:style w:type="paragraph" w:customStyle="1" w:styleId="476">
    <w:name w:val="5 Char"/>
    <w:basedOn w:val="1"/>
    <w:uiPriority w:val="0"/>
    <w:rPr>
      <w:rFonts w:eastAsia="楷体_GB2312"/>
    </w:rPr>
  </w:style>
  <w:style w:type="paragraph" w:customStyle="1" w:styleId="477">
    <w:name w:val="Normal_13"/>
    <w:qFormat/>
    <w:uiPriority w:val="0"/>
    <w:pPr>
      <w:spacing w:before="120" w:after="240"/>
      <w:jc w:val="both"/>
    </w:pPr>
    <w:rPr>
      <w:rFonts w:eastAsia="Calibri"/>
      <w:sz w:val="22"/>
      <w:szCs w:val="22"/>
      <w:lang w:val="ru-RU" w:eastAsia="en-US" w:bidi="ar-SA"/>
    </w:rPr>
  </w:style>
  <w:style w:type="paragraph" w:customStyle="1" w:styleId="478">
    <w:name w:val="pa-68"/>
    <w:basedOn w:val="1"/>
    <w:uiPriority w:val="0"/>
    <w:pPr>
      <w:widowControl/>
      <w:spacing w:line="330" w:lineRule="atLeast"/>
      <w:jc w:val="left"/>
    </w:pPr>
    <w:rPr>
      <w:rFonts w:ascii="宋体" w:hAnsi="宋体" w:cs="宋体"/>
      <w:kern w:val="0"/>
      <w:sz w:val="24"/>
    </w:rPr>
  </w:style>
  <w:style w:type="paragraph" w:customStyle="1" w:styleId="479">
    <w:name w:val=" Char Char Char1 Char"/>
    <w:basedOn w:val="1"/>
    <w:uiPriority w:val="0"/>
    <w:rPr>
      <w:szCs w:val="20"/>
    </w:rPr>
  </w:style>
  <w:style w:type="paragraph" w:customStyle="1" w:styleId="480">
    <w:name w:val=" Char3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481">
    <w:name w:val="xl75"/>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482">
    <w:name w:val="xl76"/>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b/>
      <w:kern w:val="0"/>
      <w:sz w:val="20"/>
      <w:szCs w:val="20"/>
    </w:rPr>
  </w:style>
  <w:style w:type="paragraph" w:customStyle="1" w:styleId="483">
    <w:name w:val="标准小四"/>
    <w:basedOn w:val="1"/>
    <w:uiPriority w:val="0"/>
    <w:pPr>
      <w:spacing w:line="360" w:lineRule="auto"/>
      <w:ind w:firstLine="480" w:firstLineChars="200"/>
    </w:pPr>
    <w:rPr>
      <w:rFonts w:ascii="Arial" w:hAnsi="Arial"/>
      <w:sz w:val="24"/>
      <w:szCs w:val="20"/>
    </w:rPr>
  </w:style>
  <w:style w:type="paragraph" w:customStyle="1" w:styleId="484">
    <w:name w:val="Table Paragraph"/>
    <w:basedOn w:val="1"/>
    <w:qFormat/>
    <w:uiPriority w:val="1"/>
    <w:pPr>
      <w:jc w:val="left"/>
    </w:pPr>
    <w:rPr>
      <w:rFonts w:ascii="Calibri" w:hAnsi="Calibri" w:eastAsia="Times New Roman"/>
      <w:kern w:val="0"/>
      <w:sz w:val="22"/>
      <w:szCs w:val="22"/>
      <w:lang w:eastAsia="en-US"/>
    </w:rPr>
  </w:style>
  <w:style w:type="paragraph" w:customStyle="1" w:styleId="485">
    <w:name w:val="xl112"/>
    <w:basedOn w:val="1"/>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pPr>
    <w:rPr>
      <w:rFonts w:ascii="Arial" w:hAnsi="Arial"/>
      <w:kern w:val="0"/>
      <w:sz w:val="18"/>
      <w:szCs w:val="20"/>
    </w:rPr>
  </w:style>
  <w:style w:type="paragraph" w:customStyle="1" w:styleId="486">
    <w:name w:val="默认段落字体 Para Char"/>
    <w:basedOn w:val="1"/>
    <w:uiPriority w:val="0"/>
    <w:rPr>
      <w:rFonts w:ascii="Tahoma" w:hAnsi="Tahoma"/>
      <w:sz w:val="24"/>
      <w:szCs w:val="20"/>
    </w:rPr>
  </w:style>
  <w:style w:type="paragraph" w:customStyle="1" w:styleId="487">
    <w:name w:val="Char Char Char1 Char Char Char1 Char"/>
    <w:basedOn w:val="1"/>
    <w:uiPriority w:val="0"/>
    <w:pPr>
      <w:tabs>
        <w:tab w:val="left" w:pos="360"/>
      </w:tabs>
    </w:pPr>
    <w:rPr>
      <w:sz w:val="24"/>
    </w:rPr>
  </w:style>
  <w:style w:type="paragraph" w:customStyle="1" w:styleId="488">
    <w:name w:val="xl1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szCs w:val="20"/>
    </w:rPr>
  </w:style>
  <w:style w:type="paragraph" w:customStyle="1" w:styleId="489">
    <w:name w:val="Char Char Char"/>
    <w:basedOn w:val="1"/>
    <w:uiPriority w:val="0"/>
    <w:pPr>
      <w:adjustRightInd w:val="0"/>
      <w:spacing w:line="312" w:lineRule="atLeast"/>
      <w:textAlignment w:val="baseline"/>
    </w:pPr>
    <w:rPr>
      <w:rFonts w:ascii="Tahoma" w:hAnsi="Tahoma"/>
      <w:b/>
      <w:kern w:val="0"/>
      <w:sz w:val="28"/>
      <w:szCs w:val="20"/>
    </w:rPr>
  </w:style>
  <w:style w:type="paragraph" w:customStyle="1" w:styleId="490">
    <w:name w:val="Char Char1 Char Char Char"/>
    <w:basedOn w:val="1"/>
    <w:uiPriority w:val="0"/>
    <w:rPr>
      <w:rFonts w:ascii="仿宋_GB2312" w:eastAsia="仿宋_GB2312"/>
      <w:b/>
      <w:sz w:val="32"/>
      <w:szCs w:val="20"/>
    </w:rPr>
  </w:style>
  <w:style w:type="paragraph" w:customStyle="1" w:styleId="491">
    <w:name w:val="样式 Arial 左侧:  0.43 厘米 段前: 1.4 磅 段后: 2.8 磅"/>
    <w:basedOn w:val="1"/>
    <w:uiPriority w:val="0"/>
    <w:pPr>
      <w:spacing w:before="28" w:after="56" w:line="360" w:lineRule="auto"/>
      <w:ind w:left="244" w:firstLine="540" w:firstLineChars="225"/>
    </w:pPr>
    <w:rPr>
      <w:rFonts w:ascii="Arial" w:hAnsi="Arial" w:eastAsia="楷体_GB2312" w:cs="宋体"/>
      <w:sz w:val="24"/>
    </w:rPr>
  </w:style>
  <w:style w:type="paragraph" w:customStyle="1" w:styleId="492">
    <w:name w:val=" Char1 Char Char Char"/>
    <w:basedOn w:val="1"/>
    <w:uiPriority w:val="0"/>
    <w:rPr>
      <w:rFonts w:ascii="仿宋_GB2312" w:hAnsi="仿宋_GB2312" w:eastAsia="仿宋_GB2312" w:cs="Lucida Sans"/>
      <w:b/>
      <w:sz w:val="32"/>
      <w:szCs w:val="32"/>
    </w:rPr>
  </w:style>
  <w:style w:type="paragraph" w:customStyle="1" w:styleId="493">
    <w:name w:val=" Char2"/>
    <w:basedOn w:val="1"/>
    <w:uiPriority w:val="0"/>
    <w:rPr>
      <w:rFonts w:ascii="仿宋_GB2312" w:hAnsi="仿宋_GB2312" w:eastAsia="仿宋_GB2312" w:cs="Lucida Sans"/>
      <w:b/>
      <w:sz w:val="32"/>
      <w:szCs w:val="32"/>
    </w:rPr>
  </w:style>
  <w:style w:type="paragraph" w:customStyle="1" w:styleId="494">
    <w:name w:val="4"/>
    <w:basedOn w:val="1"/>
    <w:next w:val="49"/>
    <w:uiPriority w:val="0"/>
    <w:pPr>
      <w:spacing w:after="120" w:line="480" w:lineRule="auto"/>
      <w:ind w:left="420" w:leftChars="200"/>
    </w:pPr>
    <w:rPr>
      <w:sz w:val="24"/>
      <w:szCs w:val="20"/>
    </w:rPr>
  </w:style>
  <w:style w:type="paragraph" w:customStyle="1" w:styleId="495">
    <w:name w:val="BZ_正文"/>
    <w:basedOn w:val="1"/>
    <w:qFormat/>
    <w:uiPriority w:val="0"/>
    <w:pPr>
      <w:widowControl/>
      <w:spacing w:line="360" w:lineRule="auto"/>
      <w:ind w:firstLine="200" w:firstLineChars="200"/>
    </w:pPr>
    <w:rPr>
      <w:rFonts w:ascii="Times New Roman" w:hAnsi="Times New Roman" w:eastAsia="宋体"/>
      <w:color w:val="auto"/>
      <w:sz w:val="24"/>
      <w:szCs w:val="24"/>
    </w:rPr>
  </w:style>
  <w:style w:type="paragraph" w:customStyle="1" w:styleId="496">
    <w:name w:val="样式4"/>
    <w:basedOn w:val="1"/>
    <w:uiPriority w:val="0"/>
    <w:pPr>
      <w:widowControl/>
      <w:spacing w:line="360" w:lineRule="auto"/>
      <w:ind w:firstLine="480"/>
      <w:jc w:val="left"/>
    </w:pPr>
    <w:rPr>
      <w:rFonts w:eastAsia="楷体_GB2312" w:cs="宋体"/>
      <w:color w:val="000000"/>
      <w:sz w:val="24"/>
    </w:rPr>
  </w:style>
  <w:style w:type="paragraph" w:customStyle="1" w:styleId="497">
    <w:name w:val="xl46"/>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宋体" w:hAnsi="宋体"/>
      <w:kern w:val="0"/>
      <w:sz w:val="18"/>
      <w:szCs w:val="20"/>
    </w:rPr>
  </w:style>
  <w:style w:type="paragraph" w:customStyle="1" w:styleId="498">
    <w:name w:val="Body text|1"/>
    <w:basedOn w:val="1"/>
    <w:qFormat/>
    <w:uiPriority w:val="0"/>
    <w:pPr>
      <w:widowControl w:val="0"/>
      <w:shd w:val="clear" w:color="auto" w:fill="auto"/>
      <w:spacing w:line="425" w:lineRule="auto"/>
      <w:ind w:firstLine="400"/>
    </w:pPr>
    <w:rPr>
      <w:rFonts w:ascii="宋体" w:hAnsi="宋体" w:eastAsia="宋体" w:cs="宋体"/>
      <w:sz w:val="20"/>
      <w:szCs w:val="20"/>
      <w:u w:val="none"/>
      <w:shd w:val="clear" w:color="auto" w:fill="auto"/>
      <w:lang w:val="zh-CN" w:eastAsia="zh-CN" w:bidi="zh-CN"/>
    </w:rPr>
  </w:style>
  <w:style w:type="paragraph" w:customStyle="1" w:styleId="499">
    <w:name w:val="xl90"/>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w:hAnsi="Arial"/>
      <w:kern w:val="0"/>
      <w:sz w:val="20"/>
      <w:szCs w:val="20"/>
    </w:rPr>
  </w:style>
  <w:style w:type="paragraph" w:customStyle="1" w:styleId="500">
    <w:name w:val="符号》"/>
    <w:basedOn w:val="1"/>
    <w:uiPriority w:val="0"/>
    <w:pPr>
      <w:widowControl/>
      <w:numPr>
        <w:ilvl w:val="0"/>
        <w:numId w:val="7"/>
      </w:numPr>
      <w:spacing w:line="360" w:lineRule="auto"/>
      <w:jc w:val="left"/>
    </w:pPr>
    <w:rPr>
      <w:rFonts w:ascii="宋体" w:hAnsi="宋体" w:eastAsia="楷体_GB2312" w:cs="宋体"/>
      <w:kern w:val="0"/>
      <w:sz w:val="24"/>
    </w:rPr>
  </w:style>
  <w:style w:type="paragraph" w:customStyle="1" w:styleId="501">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olor w:val="FF0000"/>
      <w:kern w:val="0"/>
      <w:sz w:val="18"/>
      <w:szCs w:val="20"/>
    </w:rPr>
  </w:style>
  <w:style w:type="table" w:customStyle="1" w:styleId="502">
    <w:name w:val="Table Normal"/>
    <w:qFormat/>
    <w:uiPriority w:val="0"/>
    <w:rPr>
      <w:lang w:val="en-US" w:eastAsia="zh-CN" w:bidi="ar-SA"/>
    </w:rPr>
    <w:tblPr>
      <w:tblStyle w:val="77"/>
      <w:tblCellMar>
        <w:top w:w="0" w:type="dxa"/>
        <w:left w:w="0" w:type="dxa"/>
        <w:bottom w:w="0" w:type="dxa"/>
        <w:right w:w="0" w:type="dxa"/>
      </w:tblCellMar>
    </w:tblPr>
  </w:style>
  <w:style w:type="table" w:customStyle="1" w:styleId="503">
    <w:name w:val="TableGrid"/>
    <w:qFormat/>
    <w:uiPriority w:val="0"/>
    <w:rPr>
      <w:rFonts w:ascii="等线" w:hAnsi="等线" w:eastAsia="等线"/>
      <w:lang w:val="en-US" w:eastAsia="zh-CN" w:bidi="ar-SA"/>
    </w:rPr>
    <w:tblPr>
      <w:tblStyle w:val="77"/>
      <w:tblCellMar>
        <w:top w:w="0" w:type="dxa"/>
        <w:left w:w="0" w:type="dxa"/>
        <w:bottom w:w="0" w:type="dxa"/>
        <w:right w:w="0" w:type="dxa"/>
      </w:tblCellMar>
    </w:tblPr>
  </w:style>
  <w:style w:type="table" w:customStyle="1" w:styleId="504">
    <w:name w:val="Table Normal1"/>
    <w:uiPriority w:val="0"/>
    <w:rPr>
      <w:lang w:val="en-US" w:eastAsia="zh-CN" w:bidi="ar-SA"/>
    </w:rPr>
    <w:tblPr>
      <w:tblStyle w:val="77"/>
      <w:tblCellMar>
        <w:top w:w="0" w:type="dxa"/>
        <w:left w:w="0" w:type="dxa"/>
        <w:bottom w:w="0" w:type="dxa"/>
        <w:right w:w="0" w:type="dxa"/>
      </w:tblCellMar>
    </w:tblPr>
  </w:style>
  <w:style w:type="table" w:customStyle="1" w:styleId="505">
    <w:name w:val="中等深浅网格 2 - 强调文字颜色 11"/>
    <w:basedOn w:val="77"/>
    <w:uiPriority w:val="68"/>
    <w:rPr>
      <w:rFonts w:ascii="Cambria" w:hAnsi="Cambria" w:eastAsia="宋体" w:cs="Times New Roman"/>
      <w:color w:val="000000"/>
    </w:rPr>
    <w:tblPr>
      <w:tblStyle w:val="77"/>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cPr>
      <w:shd w:val="clear" w:color="auto" w:fill="D3DFEE"/>
    </w:tcPr>
    <w:tblStylePr w:type="firstRow">
      <w:rPr>
        <w:b/>
        <w:bCs/>
        <w:color w:val="000000"/>
      </w:rPr>
      <w:tblPr>
        <w:tblStyle w:val="77"/>
      </w:tblPr>
      <w:tcPr>
        <w:shd w:val="clear" w:color="auto" w:fill="EDF2F8"/>
      </w:tcPr>
    </w:tblStylePr>
    <w:tblStylePr w:type="lastRow">
      <w:rPr>
        <w:b/>
        <w:bCs/>
        <w:color w:val="000000"/>
      </w:rPr>
      <w:tblPr>
        <w:tblStyle w:val="77"/>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blStyle w:val="77"/>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blStyle w:val="77"/>
      </w:tblPr>
      <w:tcPr>
        <w:tcBorders>
          <w:top w:val="nil"/>
          <w:left w:val="nil"/>
          <w:bottom w:val="nil"/>
          <w:right w:val="nil"/>
          <w:insideH w:val="nil"/>
          <w:insideV w:val="nil"/>
          <w:tl2br w:val="nil"/>
          <w:tr2bl w:val="nil"/>
        </w:tcBorders>
        <w:shd w:val="clear" w:color="auto" w:fill="DBE5F1"/>
      </w:tcPr>
    </w:tblStylePr>
    <w:tblStylePr w:type="band1Vert">
      <w:tblPr>
        <w:tblStyle w:val="77"/>
      </w:tblPr>
      <w:tcPr>
        <w:shd w:val="clear" w:color="auto" w:fill="A7C0DE"/>
      </w:tcPr>
    </w:tblStylePr>
    <w:tblStylePr w:type="band1Horz">
      <w:tblPr>
        <w:tblStyle w:val="77"/>
      </w:tblPr>
      <w:tcPr>
        <w:shd w:val="clear" w:color="auto" w:fill="A7C0DE"/>
      </w:tcPr>
    </w:tblStylePr>
    <w:tblStylePr w:type="nwCell">
      <w:tblPr>
        <w:tblStyle w:val="77"/>
      </w:tblPr>
      <w:tcPr>
        <w:shd w:val="clear" w:color="auto" w:fill="FFFFFF"/>
      </w:tcPr>
    </w:tblStylePr>
  </w:style>
  <w:style w:type="table" w:customStyle="1" w:styleId="506">
    <w:name w:val="Table Normal2"/>
    <w:uiPriority w:val="0"/>
    <w:rPr>
      <w:lang w:val="en-US" w:eastAsia="zh-CN" w:bidi="ar-SA"/>
    </w:rPr>
    <w:tblPr>
      <w:tblStyle w:val="77"/>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1.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4.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3.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6" Type="http://schemas.openxmlformats.org/officeDocument/2006/relationships/fontTable" Target="fontTable.xml"/><Relationship Id="rId245" Type="http://schemas.openxmlformats.org/officeDocument/2006/relationships/numbering" Target="numbering.xml"/><Relationship Id="rId244" Type="http://schemas.openxmlformats.org/officeDocument/2006/relationships/customXml" Target="../customXml/item1.xml"/><Relationship Id="rId243" Type="http://schemas.openxmlformats.org/officeDocument/2006/relationships/image" Target="media/image235.png"/><Relationship Id="rId242" Type="http://schemas.openxmlformats.org/officeDocument/2006/relationships/image" Target="media/image234.png"/><Relationship Id="rId241" Type="http://schemas.openxmlformats.org/officeDocument/2006/relationships/image" Target="media/image233.png"/><Relationship Id="rId240" Type="http://schemas.openxmlformats.org/officeDocument/2006/relationships/image" Target="media/image232.png"/><Relationship Id="rId24" Type="http://schemas.openxmlformats.org/officeDocument/2006/relationships/image" Target="media/image16.png"/><Relationship Id="rId239" Type="http://schemas.openxmlformats.org/officeDocument/2006/relationships/image" Target="media/image231.png"/><Relationship Id="rId238" Type="http://schemas.openxmlformats.org/officeDocument/2006/relationships/image" Target="media/image230.png"/><Relationship Id="rId237" Type="http://schemas.openxmlformats.org/officeDocument/2006/relationships/image" Target="media/image229.png"/><Relationship Id="rId236" Type="http://schemas.openxmlformats.org/officeDocument/2006/relationships/image" Target="media/image228.png"/><Relationship Id="rId235" Type="http://schemas.openxmlformats.org/officeDocument/2006/relationships/image" Target="media/image227.png"/><Relationship Id="rId234" Type="http://schemas.openxmlformats.org/officeDocument/2006/relationships/image" Target="media/image226.png"/><Relationship Id="rId233" Type="http://schemas.openxmlformats.org/officeDocument/2006/relationships/image" Target="media/image225.png"/><Relationship Id="rId232" Type="http://schemas.openxmlformats.org/officeDocument/2006/relationships/image" Target="media/image224.png"/><Relationship Id="rId231" Type="http://schemas.openxmlformats.org/officeDocument/2006/relationships/image" Target="media/image223.png"/><Relationship Id="rId230" Type="http://schemas.openxmlformats.org/officeDocument/2006/relationships/image" Target="media/image222.png"/><Relationship Id="rId23" Type="http://schemas.openxmlformats.org/officeDocument/2006/relationships/image" Target="media/image15.png"/><Relationship Id="rId229" Type="http://schemas.openxmlformats.org/officeDocument/2006/relationships/image" Target="media/image221.png"/><Relationship Id="rId228" Type="http://schemas.openxmlformats.org/officeDocument/2006/relationships/image" Target="media/image220.png"/><Relationship Id="rId227" Type="http://schemas.openxmlformats.org/officeDocument/2006/relationships/image" Target="media/image219.png"/><Relationship Id="rId226" Type="http://schemas.openxmlformats.org/officeDocument/2006/relationships/image" Target="media/image218.png"/><Relationship Id="rId225" Type="http://schemas.openxmlformats.org/officeDocument/2006/relationships/image" Target="media/image217.png"/><Relationship Id="rId224" Type="http://schemas.openxmlformats.org/officeDocument/2006/relationships/image" Target="media/image216.png"/><Relationship Id="rId223" Type="http://schemas.openxmlformats.org/officeDocument/2006/relationships/image" Target="media/image215.png"/><Relationship Id="rId222" Type="http://schemas.openxmlformats.org/officeDocument/2006/relationships/image" Target="media/image214.png"/><Relationship Id="rId221" Type="http://schemas.openxmlformats.org/officeDocument/2006/relationships/image" Target="media/image213.png"/><Relationship Id="rId220" Type="http://schemas.openxmlformats.org/officeDocument/2006/relationships/image" Target="media/image212.png"/><Relationship Id="rId22" Type="http://schemas.openxmlformats.org/officeDocument/2006/relationships/image" Target="media/image14.png"/><Relationship Id="rId219" Type="http://schemas.openxmlformats.org/officeDocument/2006/relationships/image" Target="media/image211.png"/><Relationship Id="rId218" Type="http://schemas.openxmlformats.org/officeDocument/2006/relationships/image" Target="media/image210.png"/><Relationship Id="rId217" Type="http://schemas.openxmlformats.org/officeDocument/2006/relationships/image" Target="media/image209.png"/><Relationship Id="rId216" Type="http://schemas.openxmlformats.org/officeDocument/2006/relationships/image" Target="media/image208.png"/><Relationship Id="rId215" Type="http://schemas.openxmlformats.org/officeDocument/2006/relationships/image" Target="media/image207.png"/><Relationship Id="rId214" Type="http://schemas.openxmlformats.org/officeDocument/2006/relationships/image" Target="media/image206.png"/><Relationship Id="rId213" Type="http://schemas.openxmlformats.org/officeDocument/2006/relationships/image" Target="media/image205.png"/><Relationship Id="rId212" Type="http://schemas.openxmlformats.org/officeDocument/2006/relationships/image" Target="media/image204.png"/><Relationship Id="rId211" Type="http://schemas.openxmlformats.org/officeDocument/2006/relationships/image" Target="media/image203.png"/><Relationship Id="rId210" Type="http://schemas.openxmlformats.org/officeDocument/2006/relationships/image" Target="media/image202.png"/><Relationship Id="rId21" Type="http://schemas.openxmlformats.org/officeDocument/2006/relationships/image" Target="media/image13.png"/><Relationship Id="rId209" Type="http://schemas.openxmlformats.org/officeDocument/2006/relationships/image" Target="media/image201.png"/><Relationship Id="rId208" Type="http://schemas.openxmlformats.org/officeDocument/2006/relationships/image" Target="media/image200.png"/><Relationship Id="rId207" Type="http://schemas.openxmlformats.org/officeDocument/2006/relationships/image" Target="media/image199.png"/><Relationship Id="rId206" Type="http://schemas.openxmlformats.org/officeDocument/2006/relationships/image" Target="media/image198.png"/><Relationship Id="rId205" Type="http://schemas.openxmlformats.org/officeDocument/2006/relationships/image" Target="media/image197.png"/><Relationship Id="rId204" Type="http://schemas.openxmlformats.org/officeDocument/2006/relationships/image" Target="media/image196.png"/><Relationship Id="rId203" Type="http://schemas.openxmlformats.org/officeDocument/2006/relationships/image" Target="media/image195.png"/><Relationship Id="rId202" Type="http://schemas.openxmlformats.org/officeDocument/2006/relationships/image" Target="media/image194.png"/><Relationship Id="rId201" Type="http://schemas.openxmlformats.org/officeDocument/2006/relationships/image" Target="media/image193.png"/><Relationship Id="rId200" Type="http://schemas.openxmlformats.org/officeDocument/2006/relationships/image" Target="media/image192.png"/><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191.png"/><Relationship Id="rId198" Type="http://schemas.openxmlformats.org/officeDocument/2006/relationships/image" Target="media/image190.png"/><Relationship Id="rId197" Type="http://schemas.openxmlformats.org/officeDocument/2006/relationships/image" Target="media/image189.png"/><Relationship Id="rId196" Type="http://schemas.openxmlformats.org/officeDocument/2006/relationships/image" Target="media/image188.png"/><Relationship Id="rId195" Type="http://schemas.openxmlformats.org/officeDocument/2006/relationships/image" Target="media/image187.png"/><Relationship Id="rId194" Type="http://schemas.openxmlformats.org/officeDocument/2006/relationships/image" Target="media/image186.png"/><Relationship Id="rId193" Type="http://schemas.openxmlformats.org/officeDocument/2006/relationships/image" Target="media/image185.png"/><Relationship Id="rId192" Type="http://schemas.openxmlformats.org/officeDocument/2006/relationships/image" Target="media/image184.png"/><Relationship Id="rId191" Type="http://schemas.openxmlformats.org/officeDocument/2006/relationships/image" Target="media/image183.png"/><Relationship Id="rId190" Type="http://schemas.openxmlformats.org/officeDocument/2006/relationships/image" Target="media/image182.png"/><Relationship Id="rId19" Type="http://schemas.openxmlformats.org/officeDocument/2006/relationships/image" Target="media/image11.png"/><Relationship Id="rId189" Type="http://schemas.openxmlformats.org/officeDocument/2006/relationships/image" Target="media/image181.png"/><Relationship Id="rId188" Type="http://schemas.openxmlformats.org/officeDocument/2006/relationships/image" Target="media/image180.png"/><Relationship Id="rId187" Type="http://schemas.openxmlformats.org/officeDocument/2006/relationships/image" Target="media/image179.png"/><Relationship Id="rId186" Type="http://schemas.openxmlformats.org/officeDocument/2006/relationships/image" Target="media/image178.png"/><Relationship Id="rId185" Type="http://schemas.openxmlformats.org/officeDocument/2006/relationships/image" Target="media/image177.png"/><Relationship Id="rId184" Type="http://schemas.openxmlformats.org/officeDocument/2006/relationships/image" Target="media/image176.png"/><Relationship Id="rId183" Type="http://schemas.openxmlformats.org/officeDocument/2006/relationships/image" Target="media/image175.png"/><Relationship Id="rId182" Type="http://schemas.openxmlformats.org/officeDocument/2006/relationships/image" Target="media/image174.png"/><Relationship Id="rId181" Type="http://schemas.openxmlformats.org/officeDocument/2006/relationships/image" Target="media/image173.png"/><Relationship Id="rId180" Type="http://schemas.openxmlformats.org/officeDocument/2006/relationships/image" Target="media/image172.png"/><Relationship Id="rId18" Type="http://schemas.openxmlformats.org/officeDocument/2006/relationships/image" Target="media/image10.png"/><Relationship Id="rId179" Type="http://schemas.openxmlformats.org/officeDocument/2006/relationships/image" Target="media/image171.png"/><Relationship Id="rId178" Type="http://schemas.openxmlformats.org/officeDocument/2006/relationships/image" Target="media/image170.png"/><Relationship Id="rId177" Type="http://schemas.openxmlformats.org/officeDocument/2006/relationships/image" Target="media/image169.png"/><Relationship Id="rId176" Type="http://schemas.openxmlformats.org/officeDocument/2006/relationships/image" Target="media/image168.png"/><Relationship Id="rId175" Type="http://schemas.openxmlformats.org/officeDocument/2006/relationships/image" Target="media/image167.png"/><Relationship Id="rId174" Type="http://schemas.openxmlformats.org/officeDocument/2006/relationships/image" Target="media/image166.png"/><Relationship Id="rId173" Type="http://schemas.openxmlformats.org/officeDocument/2006/relationships/image" Target="media/image165.png"/><Relationship Id="rId172" Type="http://schemas.openxmlformats.org/officeDocument/2006/relationships/image" Target="media/image164.png"/><Relationship Id="rId171" Type="http://schemas.openxmlformats.org/officeDocument/2006/relationships/image" Target="media/image163.png"/><Relationship Id="rId170" Type="http://schemas.openxmlformats.org/officeDocument/2006/relationships/image" Target="media/image162.png"/><Relationship Id="rId17" Type="http://schemas.openxmlformats.org/officeDocument/2006/relationships/image" Target="media/image9.png"/><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png"/><Relationship Id="rId165" Type="http://schemas.openxmlformats.org/officeDocument/2006/relationships/image" Target="media/image157.png"/><Relationship Id="rId164" Type="http://schemas.openxmlformats.org/officeDocument/2006/relationships/image" Target="media/image156.png"/><Relationship Id="rId163" Type="http://schemas.openxmlformats.org/officeDocument/2006/relationships/image" Target="media/image155.png"/><Relationship Id="rId162" Type="http://schemas.openxmlformats.org/officeDocument/2006/relationships/image" Target="media/image154.png"/><Relationship Id="rId161" Type="http://schemas.openxmlformats.org/officeDocument/2006/relationships/image" Target="media/image153.png"/><Relationship Id="rId160" Type="http://schemas.openxmlformats.org/officeDocument/2006/relationships/image" Target="media/image152.png"/><Relationship Id="rId16" Type="http://schemas.openxmlformats.org/officeDocument/2006/relationships/image" Target="media/image8.png"/><Relationship Id="rId159" Type="http://schemas.openxmlformats.org/officeDocument/2006/relationships/image" Target="media/image151.png"/><Relationship Id="rId158" Type="http://schemas.openxmlformats.org/officeDocument/2006/relationships/image" Target="media/image150.png"/><Relationship Id="rId157" Type="http://schemas.openxmlformats.org/officeDocument/2006/relationships/image" Target="media/image149.png"/><Relationship Id="rId156" Type="http://schemas.openxmlformats.org/officeDocument/2006/relationships/image" Target="media/image148.png"/><Relationship Id="rId155" Type="http://schemas.openxmlformats.org/officeDocument/2006/relationships/image" Target="media/image147.png"/><Relationship Id="rId154" Type="http://schemas.openxmlformats.org/officeDocument/2006/relationships/image" Target="media/image146.png"/><Relationship Id="rId153" Type="http://schemas.openxmlformats.org/officeDocument/2006/relationships/image" Target="media/image145.png"/><Relationship Id="rId152" Type="http://schemas.openxmlformats.org/officeDocument/2006/relationships/image" Target="media/image144.png"/><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7.png"/><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6.png"/><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5.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4.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3.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146</Pages>
  <Words>67134</Words>
  <Characters>76563</Characters>
  <Lines>261</Lines>
  <Paragraphs>73</Paragraphs>
  <TotalTime>21</TotalTime>
  <ScaleCrop>false</ScaleCrop>
  <LinksUpToDate>false</LinksUpToDate>
  <CharactersWithSpaces>78817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2022-05-12T23:20:00Z</dcterms:created>
  <dc:creator>111</dc:creator>
  <cp:lastModifiedBy>NTKO</cp:lastModifiedBy>
  <cp:lastPrinted>2022-09-23T05:59:46Z</cp:lastPrinted>
  <dcterms:modified xsi:type="dcterms:W3CDTF">2023-03-17T05:51:42Z</dcterms:modified>
  <dc:title>《杭州市乡村旅游提升规划（2013-2020年）》</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4F58A25808594D3095BFA6C50D563DFF</vt:lpwstr>
  </property>
</Properties>
</file>