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9524" w:h="13477" w:hRule="exact" w:hSpace="180" w:wrap="around" w:vAnchor="text" w:hAnchor="page" w:x="1319" w:y="1"/>
        <w:ind w:firstLine="420"/>
        <w:jc w:val="center"/>
        <w:rPr>
          <w:rFonts w:ascii="宋体" w:hAnsi="宋体"/>
          <w:b/>
          <w:color w:val="000000"/>
          <w:sz w:val="44"/>
          <w:szCs w:val="44"/>
        </w:rPr>
      </w:pPr>
    </w:p>
    <w:p>
      <w:pPr>
        <w:framePr w:w="9524" w:h="13477" w:hRule="exact" w:hSpace="180" w:wrap="around" w:vAnchor="text" w:hAnchor="page" w:x="1319" w:y="1"/>
        <w:rPr>
          <w:rFonts w:ascii="宋体" w:hAnsi="宋体"/>
          <w:b/>
          <w:sz w:val="30"/>
          <w:szCs w:val="30"/>
        </w:rPr>
      </w:pPr>
    </w:p>
    <w:p>
      <w:pPr>
        <w:framePr w:w="9524" w:h="13477" w:hRule="exact" w:hSpace="180" w:wrap="around" w:vAnchor="text" w:hAnchor="page" w:x="1319" w:y="1"/>
        <w:spacing w:line="640" w:lineRule="exact"/>
        <w:jc w:val="center"/>
        <w:rPr>
          <w:rFonts w:ascii="宋体" w:hAnsi="宋体"/>
          <w:b/>
          <w:color w:val="000000"/>
          <w:sz w:val="30"/>
          <w:szCs w:val="30"/>
        </w:rPr>
      </w:pPr>
      <w:r>
        <w:rPr>
          <w:rFonts w:hint="eastAsia" w:ascii="宋体" w:hAnsi="宋体"/>
          <w:b/>
          <w:sz w:val="72"/>
        </w:rPr>
        <w:t xml:space="preserve"> </w:t>
      </w:r>
    </w:p>
    <w:p>
      <w:r>
        <w:rPr>
          <w:sz w:val="30"/>
        </w:rPr>
        <mc:AlternateContent>
          <mc:Choice Requires="wps">
            <w:drawing>
              <wp:anchor distT="0" distB="0" distL="114300" distR="114300" simplePos="0" relativeHeight="251659264" behindDoc="0" locked="0" layoutInCell="1" allowOverlap="1">
                <wp:simplePos x="0" y="0"/>
                <wp:positionH relativeFrom="column">
                  <wp:posOffset>-248920</wp:posOffset>
                </wp:positionH>
                <wp:positionV relativeFrom="paragraph">
                  <wp:posOffset>-79375</wp:posOffset>
                </wp:positionV>
                <wp:extent cx="6396355" cy="8370570"/>
                <wp:effectExtent l="0" t="0" r="23495" b="11430"/>
                <wp:wrapNone/>
                <wp:docPr id="2" name="文本框 21"/>
                <wp:cNvGraphicFramePr/>
                <a:graphic xmlns:a="http://schemas.openxmlformats.org/drawingml/2006/main">
                  <a:graphicData uri="http://schemas.microsoft.com/office/word/2010/wordprocessingShape">
                    <wps:wsp>
                      <wps:cNvSpPr txBox="1"/>
                      <wps:spPr>
                        <a:xfrm>
                          <a:off x="0" y="0"/>
                          <a:ext cx="6396355" cy="837057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宋体" w:hAnsi="宋体"/>
                                <w:b/>
                                <w:sz w:val="72"/>
                              </w:rPr>
                            </w:pPr>
                          </w:p>
                          <w:p>
                            <w:pPr>
                              <w:jc w:val="center"/>
                              <w:rPr>
                                <w:rFonts w:ascii="宋体" w:hAnsi="宋体"/>
                                <w:b/>
                                <w:sz w:val="72"/>
                              </w:rPr>
                            </w:pPr>
                            <w:r>
                              <w:rPr>
                                <w:rFonts w:hint="eastAsia" w:ascii="宋体" w:hAnsi="宋体"/>
                                <w:b/>
                                <w:sz w:val="72"/>
                              </w:rPr>
                              <w:t>苍 南 县 政 府 采 购</w:t>
                            </w:r>
                          </w:p>
                          <w:p>
                            <w:pPr>
                              <w:jc w:val="center"/>
                              <w:rPr>
                                <w:rFonts w:ascii="宋体" w:hAnsi="宋体"/>
                                <w:b/>
                                <w:sz w:val="72"/>
                              </w:rPr>
                            </w:pPr>
                            <w:r>
                              <w:rPr>
                                <w:rFonts w:hint="eastAsia" w:ascii="宋体" w:hAnsi="宋体"/>
                                <w:b/>
                                <w:sz w:val="72"/>
                              </w:rPr>
                              <w:t>招 标 文 件</w:t>
                            </w:r>
                          </w:p>
                          <w:p>
                            <w:pPr>
                              <w:spacing w:line="440" w:lineRule="exact"/>
                              <w:rPr>
                                <w:rFonts w:ascii="宋体" w:hAnsi="宋体"/>
                                <w:b/>
                                <w:color w:val="000000"/>
                                <w:sz w:val="30"/>
                                <w:szCs w:val="30"/>
                              </w:rPr>
                            </w:pPr>
                          </w:p>
                          <w:p>
                            <w:pPr>
                              <w:spacing w:line="440" w:lineRule="exact"/>
                              <w:rPr>
                                <w:rFonts w:ascii="宋体" w:hAnsi="宋体"/>
                                <w:b/>
                                <w:color w:val="000000"/>
                                <w:sz w:val="30"/>
                                <w:szCs w:val="30"/>
                              </w:rPr>
                            </w:pPr>
                          </w:p>
                          <w:p>
                            <w:pPr>
                              <w:spacing w:line="440" w:lineRule="exact"/>
                              <w:ind w:left="3311" w:leftChars="-150" w:hanging="3626" w:hangingChars="1204"/>
                              <w:rPr>
                                <w:rFonts w:ascii="宋体" w:hAnsi="宋体"/>
                                <w:b/>
                                <w:color w:val="000000"/>
                                <w:sz w:val="30"/>
                                <w:szCs w:val="30"/>
                              </w:rPr>
                            </w:pPr>
                            <w:r>
                              <w:rPr>
                                <w:rFonts w:hint="eastAsia" w:ascii="宋体" w:hAnsi="宋体"/>
                                <w:b/>
                                <w:color w:val="000000"/>
                                <w:sz w:val="30"/>
                                <w:szCs w:val="30"/>
                              </w:rPr>
                              <w:t xml:space="preserve">          项目名称：</w:t>
                            </w:r>
                            <w:r>
                              <w:rPr>
                                <w:rFonts w:hint="eastAsia" w:ascii="宋体" w:hAnsi="宋体"/>
                                <w:b/>
                                <w:sz w:val="30"/>
                                <w:szCs w:val="30"/>
                              </w:rPr>
                              <w:t>苍南县统计局手持式移动终端设备采购项目</w:t>
                            </w:r>
                          </w:p>
                          <w:p>
                            <w:pPr>
                              <w:spacing w:line="440" w:lineRule="exact"/>
                              <w:ind w:left="2673" w:leftChars="550" w:hanging="1518" w:hangingChars="504"/>
                              <w:rPr>
                                <w:rFonts w:ascii="宋体" w:hAnsi="宋体"/>
                                <w:b/>
                                <w:color w:val="000000"/>
                                <w:sz w:val="30"/>
                                <w:szCs w:val="30"/>
                              </w:rPr>
                            </w:pPr>
                            <w:r>
                              <w:rPr>
                                <w:rFonts w:hint="eastAsia" w:ascii="宋体" w:hAnsi="宋体"/>
                                <w:b/>
                                <w:color w:val="000000"/>
                                <w:sz w:val="30"/>
                                <w:szCs w:val="30"/>
                              </w:rPr>
                              <w:t>采</w:t>
                            </w:r>
                            <w:r>
                              <w:rPr>
                                <w:rFonts w:hint="eastAsia" w:ascii="宋体" w:hAnsi="宋体"/>
                                <w:b/>
                                <w:color w:val="000000" w:themeColor="text1"/>
                                <w:sz w:val="30"/>
                                <w:szCs w:val="30"/>
                                <w14:textFill>
                                  <w14:solidFill>
                                    <w14:schemeClr w14:val="tx1"/>
                                  </w14:solidFill>
                                </w14:textFill>
                              </w:rPr>
                              <w:t>购方式：公开招标（分散采购委托代理）</w:t>
                            </w:r>
                          </w:p>
                          <w:p>
                            <w:pPr>
                              <w:spacing w:line="440" w:lineRule="exact"/>
                              <w:ind w:left="-2" w:leftChars="-150" w:hanging="313" w:hangingChars="104"/>
                              <w:rPr>
                                <w:rFonts w:ascii="宋体" w:hAnsi="宋体"/>
                                <w:b/>
                                <w:color w:val="000000"/>
                                <w:sz w:val="30"/>
                                <w:szCs w:val="30"/>
                              </w:rPr>
                            </w:pPr>
                            <w:r>
                              <w:rPr>
                                <w:rFonts w:hint="eastAsia" w:ascii="宋体" w:hAnsi="宋体"/>
                                <w:b/>
                                <w:sz w:val="30"/>
                                <w:szCs w:val="30"/>
                              </w:rPr>
                              <w:t xml:space="preserve"> </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w:t>
                            </w:r>
                            <w:r>
                              <w:rPr>
                                <w:rFonts w:ascii="宋体" w:hAnsi="宋体"/>
                                <w:b/>
                                <w:color w:val="000000"/>
                                <w:sz w:val="30"/>
                                <w:szCs w:val="30"/>
                              </w:rPr>
                              <w:t xml:space="preserve"> </w:t>
                            </w:r>
                            <w:r>
                              <w:rPr>
                                <w:rFonts w:hint="eastAsia" w:ascii="宋体" w:hAnsi="宋体"/>
                                <w:b/>
                                <w:color w:val="000000"/>
                                <w:sz w:val="30"/>
                                <w:szCs w:val="30"/>
                              </w:rPr>
                              <w:t xml:space="preserve">      </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采 购 人：苍南县统计局</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联 系 人：杨女士</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w:t>
                            </w:r>
                          </w:p>
                          <w:p>
                            <w:pPr>
                              <w:spacing w:line="440" w:lineRule="exact"/>
                              <w:ind w:left="-2" w:leftChars="-150" w:hanging="313" w:hangingChars="104"/>
                              <w:rPr>
                                <w:rFonts w:ascii="宋体" w:hAnsi="宋体"/>
                                <w:b/>
                                <w:color w:val="000000"/>
                                <w:sz w:val="30"/>
                                <w:szCs w:val="30"/>
                                <w:vertAlign w:val="subscript"/>
                              </w:rPr>
                            </w:pPr>
                          </w:p>
                          <w:p>
                            <w:pPr>
                              <w:spacing w:line="440" w:lineRule="exact"/>
                              <w:ind w:left="1148"/>
                              <w:rPr>
                                <w:rFonts w:ascii="宋体" w:hAnsi="宋体"/>
                                <w:b/>
                                <w:color w:val="000000"/>
                                <w:sz w:val="30"/>
                                <w:szCs w:val="30"/>
                              </w:rPr>
                            </w:pPr>
                          </w:p>
                          <w:p>
                            <w:pPr>
                              <w:pStyle w:val="5"/>
                            </w:pPr>
                          </w:p>
                          <w:p>
                            <w:pPr>
                              <w:spacing w:line="440" w:lineRule="exact"/>
                              <w:rPr>
                                <w:rFonts w:ascii="宋体" w:hAnsi="宋体"/>
                                <w:b/>
                                <w:color w:val="000000"/>
                                <w:sz w:val="30"/>
                                <w:szCs w:val="30"/>
                              </w:rPr>
                            </w:pPr>
                            <w:r>
                              <w:rPr>
                                <w:rFonts w:hint="eastAsia" w:ascii="宋体" w:hAnsi="宋体"/>
                                <w:b/>
                                <w:color w:val="000000"/>
                                <w:sz w:val="30"/>
                                <w:szCs w:val="30"/>
                              </w:rPr>
                              <w:t xml:space="preserve">        代理机构：</w:t>
                            </w:r>
                            <w:r>
                              <w:rPr>
                                <w:rFonts w:hint="eastAsia" w:ascii="宋体" w:hAnsi="宋体"/>
                                <w:b/>
                                <w:color w:val="000000"/>
                                <w:spacing w:val="-12"/>
                                <w:sz w:val="30"/>
                                <w:szCs w:val="30"/>
                              </w:rPr>
                              <w:t>浙江华耀建设咨询有限公司</w:t>
                            </w:r>
                          </w:p>
                          <w:p>
                            <w:pPr>
                              <w:spacing w:line="440" w:lineRule="exact"/>
                              <w:rPr>
                                <w:rFonts w:ascii="宋体" w:hAnsi="宋体"/>
                                <w:b/>
                                <w:color w:val="000000"/>
                                <w:sz w:val="30"/>
                                <w:szCs w:val="30"/>
                              </w:rPr>
                            </w:pPr>
                            <w:r>
                              <w:rPr>
                                <w:rFonts w:hint="eastAsia" w:ascii="宋体" w:hAnsi="宋体"/>
                                <w:b/>
                                <w:color w:val="000000"/>
                                <w:sz w:val="30"/>
                                <w:szCs w:val="30"/>
                              </w:rPr>
                              <w:t xml:space="preserve">        联 系 人：李先生</w:t>
                            </w:r>
                          </w:p>
                          <w:p>
                            <w:pPr>
                              <w:spacing w:line="440" w:lineRule="exact"/>
                              <w:rPr>
                                <w:rFonts w:ascii="宋体" w:hAnsi="宋体"/>
                                <w:b/>
                                <w:color w:val="000000"/>
                                <w:sz w:val="30"/>
                                <w:szCs w:val="30"/>
                              </w:rPr>
                            </w:pPr>
                            <w:r>
                              <w:rPr>
                                <w:rFonts w:hint="eastAsia" w:ascii="宋体" w:hAnsi="宋体"/>
                                <w:b/>
                                <w:color w:val="000000"/>
                                <w:sz w:val="30"/>
                                <w:szCs w:val="30"/>
                              </w:rPr>
                              <w:t xml:space="preserve">        联系电话：</w:t>
                            </w:r>
                            <w:r>
                              <w:rPr>
                                <w:rFonts w:hint="eastAsia" w:ascii="宋体" w:hAnsi="宋体"/>
                                <w:b/>
                                <w:color w:val="000000"/>
                                <w:spacing w:val="-12"/>
                                <w:sz w:val="30"/>
                                <w:szCs w:val="30"/>
                              </w:rPr>
                              <w:t xml:space="preserve">15757182377 </w:t>
                            </w:r>
                          </w:p>
                          <w:p>
                            <w:pPr>
                              <w:spacing w:line="440" w:lineRule="exact"/>
                              <w:rPr>
                                <w:rFonts w:ascii="宋体" w:hAnsi="宋体"/>
                                <w:b/>
                                <w:bCs/>
                                <w:sz w:val="30"/>
                                <w:szCs w:val="30"/>
                              </w:rPr>
                            </w:pPr>
                            <w:r>
                              <w:rPr>
                                <w:rFonts w:hint="eastAsia" w:ascii="宋体" w:hAnsi="宋体"/>
                                <w:b/>
                                <w:color w:val="000000"/>
                                <w:sz w:val="30"/>
                                <w:szCs w:val="30"/>
                              </w:rPr>
                              <w:t xml:space="preserve">     </w:t>
                            </w:r>
                          </w:p>
                          <w:p>
                            <w:pPr>
                              <w:spacing w:line="440" w:lineRule="exact"/>
                              <w:ind w:left="1260" w:leftChars="600" w:firstLine="904" w:firstLineChars="300"/>
                              <w:rPr>
                                <w:rFonts w:ascii="宋体" w:hAnsi="宋体"/>
                                <w:b/>
                                <w:color w:val="000000"/>
                                <w:sz w:val="30"/>
                                <w:szCs w:val="30"/>
                              </w:rPr>
                            </w:pPr>
                          </w:p>
                          <w:p>
                            <w:pPr>
                              <w:spacing w:line="440" w:lineRule="exact"/>
                              <w:ind w:left="1260" w:leftChars="600" w:firstLine="904" w:firstLineChars="300"/>
                              <w:rPr>
                                <w:rFonts w:ascii="宋体" w:hAnsi="宋体"/>
                                <w:b/>
                                <w:color w:val="000000"/>
                                <w:sz w:val="30"/>
                                <w:szCs w:val="30"/>
                              </w:rPr>
                            </w:pPr>
                          </w:p>
                          <w:p>
                            <w:pPr>
                              <w:spacing w:line="440" w:lineRule="exact"/>
                              <w:rPr>
                                <w:rFonts w:ascii="宋体" w:hAnsi="宋体"/>
                                <w:b/>
                                <w:color w:val="000000"/>
                                <w:sz w:val="30"/>
                                <w:szCs w:val="30"/>
                              </w:rPr>
                            </w:pPr>
                            <w:r>
                              <w:rPr>
                                <w:rFonts w:hint="eastAsia" w:ascii="宋体" w:hAnsi="宋体"/>
                                <w:b/>
                                <w:sz w:val="28"/>
                                <w:szCs w:val="28"/>
                              </w:rPr>
                              <w:t xml:space="preserve">        备案机构：苍南县政府采购监督管理办公室</w:t>
                            </w:r>
                          </w:p>
                          <w:p>
                            <w:pPr>
                              <w:spacing w:line="440" w:lineRule="exact"/>
                              <w:rPr>
                                <w:rFonts w:ascii="宋体" w:hAnsi="宋体"/>
                                <w:b/>
                                <w:color w:val="000000"/>
                                <w:sz w:val="30"/>
                                <w:szCs w:val="30"/>
                              </w:rPr>
                            </w:pPr>
                          </w:p>
                          <w:p>
                            <w:pPr>
                              <w:spacing w:line="640" w:lineRule="exact"/>
                              <w:jc w:val="center"/>
                              <w:rPr>
                                <w:rFonts w:ascii="宋体" w:hAnsi="宋体"/>
                                <w:b/>
                                <w:color w:val="000000"/>
                                <w:sz w:val="30"/>
                                <w:szCs w:val="30"/>
                              </w:rPr>
                            </w:pPr>
                            <w:r>
                              <w:rPr>
                                <w:rFonts w:hint="eastAsia" w:ascii="宋体" w:hAnsi="宋体"/>
                                <w:b/>
                                <w:color w:val="000000"/>
                                <w:sz w:val="30"/>
                                <w:szCs w:val="30"/>
                              </w:rPr>
                              <w:t>二○二三年五月</w:t>
                            </w:r>
                          </w:p>
                          <w:p/>
                        </w:txbxContent>
                      </wps:txbx>
                      <wps:bodyPr wrap="square"/>
                    </wps:wsp>
                  </a:graphicData>
                </a:graphic>
              </wp:anchor>
            </w:drawing>
          </mc:Choice>
          <mc:Fallback>
            <w:pict>
              <v:shape id="文本框 21" o:spid="_x0000_s1026" o:spt="202" type="#_x0000_t202" style="position:absolute;left:0pt;margin-left:-19.6pt;margin-top:-6.25pt;height:659.1pt;width:503.65pt;z-index:251659264;mso-width-relative:page;mso-height-relative:page;" fillcolor="#FFFFFF" filled="t" stroked="t" coordsize="21600,21600" o:gfxdata="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03JozdAAAADAEAAA8A&#10;AAAAAAAAAQAgAAAAIgAAAGRycy9kb3ducmV2LnhtbFBLAQIUABQAAAAIAIdO4kC+mVlnEgIAADsE&#10;AAAOAAAAAAAAAAEAIAAAACwBAABkcnMvZTJvRG9jLnhtbFBLBQYAAAAABgAGAFkBAACwBQAAAAA=&#10;">
                <v:fill on="t" focussize="0,0"/>
                <v:stroke weight="1pt" color="#000000" joinstyle="miter"/>
                <v:imagedata o:title=""/>
                <o:lock v:ext="edit" aspectratio="f"/>
                <v:textbox>
                  <w:txbxContent>
                    <w:p>
                      <w:pPr>
                        <w:jc w:val="center"/>
                        <w:rPr>
                          <w:rFonts w:ascii="宋体" w:hAnsi="宋体"/>
                          <w:b/>
                          <w:sz w:val="72"/>
                        </w:rPr>
                      </w:pPr>
                    </w:p>
                    <w:p>
                      <w:pPr>
                        <w:jc w:val="center"/>
                        <w:rPr>
                          <w:rFonts w:ascii="宋体" w:hAnsi="宋体"/>
                          <w:b/>
                          <w:sz w:val="72"/>
                        </w:rPr>
                      </w:pPr>
                      <w:r>
                        <w:rPr>
                          <w:rFonts w:hint="eastAsia" w:ascii="宋体" w:hAnsi="宋体"/>
                          <w:b/>
                          <w:sz w:val="72"/>
                        </w:rPr>
                        <w:t>苍 南 县 政 府 采 购</w:t>
                      </w:r>
                    </w:p>
                    <w:p>
                      <w:pPr>
                        <w:jc w:val="center"/>
                        <w:rPr>
                          <w:rFonts w:ascii="宋体" w:hAnsi="宋体"/>
                          <w:b/>
                          <w:sz w:val="72"/>
                        </w:rPr>
                      </w:pPr>
                      <w:r>
                        <w:rPr>
                          <w:rFonts w:hint="eastAsia" w:ascii="宋体" w:hAnsi="宋体"/>
                          <w:b/>
                          <w:sz w:val="72"/>
                        </w:rPr>
                        <w:t>招 标 文 件</w:t>
                      </w:r>
                    </w:p>
                    <w:p>
                      <w:pPr>
                        <w:spacing w:line="440" w:lineRule="exact"/>
                        <w:rPr>
                          <w:rFonts w:ascii="宋体" w:hAnsi="宋体"/>
                          <w:b/>
                          <w:color w:val="000000"/>
                          <w:sz w:val="30"/>
                          <w:szCs w:val="30"/>
                        </w:rPr>
                      </w:pPr>
                    </w:p>
                    <w:p>
                      <w:pPr>
                        <w:spacing w:line="440" w:lineRule="exact"/>
                        <w:rPr>
                          <w:rFonts w:ascii="宋体" w:hAnsi="宋体"/>
                          <w:b/>
                          <w:color w:val="000000"/>
                          <w:sz w:val="30"/>
                          <w:szCs w:val="30"/>
                        </w:rPr>
                      </w:pPr>
                    </w:p>
                    <w:p>
                      <w:pPr>
                        <w:spacing w:line="440" w:lineRule="exact"/>
                        <w:ind w:left="3311" w:leftChars="-150" w:hanging="3626" w:hangingChars="1204"/>
                        <w:rPr>
                          <w:rFonts w:ascii="宋体" w:hAnsi="宋体"/>
                          <w:b/>
                          <w:color w:val="000000"/>
                          <w:sz w:val="30"/>
                          <w:szCs w:val="30"/>
                        </w:rPr>
                      </w:pPr>
                      <w:r>
                        <w:rPr>
                          <w:rFonts w:hint="eastAsia" w:ascii="宋体" w:hAnsi="宋体"/>
                          <w:b/>
                          <w:color w:val="000000"/>
                          <w:sz w:val="30"/>
                          <w:szCs w:val="30"/>
                        </w:rPr>
                        <w:t xml:space="preserve">          项目名称：</w:t>
                      </w:r>
                      <w:r>
                        <w:rPr>
                          <w:rFonts w:hint="eastAsia" w:ascii="宋体" w:hAnsi="宋体"/>
                          <w:b/>
                          <w:sz w:val="30"/>
                          <w:szCs w:val="30"/>
                        </w:rPr>
                        <w:t>苍南县统计局手持式移动终端设备采购项目</w:t>
                      </w:r>
                    </w:p>
                    <w:p>
                      <w:pPr>
                        <w:spacing w:line="440" w:lineRule="exact"/>
                        <w:ind w:left="2673" w:leftChars="550" w:hanging="1518" w:hangingChars="504"/>
                        <w:rPr>
                          <w:rFonts w:ascii="宋体" w:hAnsi="宋体"/>
                          <w:b/>
                          <w:color w:val="000000"/>
                          <w:sz w:val="30"/>
                          <w:szCs w:val="30"/>
                        </w:rPr>
                      </w:pPr>
                      <w:r>
                        <w:rPr>
                          <w:rFonts w:hint="eastAsia" w:ascii="宋体" w:hAnsi="宋体"/>
                          <w:b/>
                          <w:color w:val="000000"/>
                          <w:sz w:val="30"/>
                          <w:szCs w:val="30"/>
                        </w:rPr>
                        <w:t>采</w:t>
                      </w:r>
                      <w:r>
                        <w:rPr>
                          <w:rFonts w:hint="eastAsia" w:ascii="宋体" w:hAnsi="宋体"/>
                          <w:b/>
                          <w:color w:val="000000" w:themeColor="text1"/>
                          <w:sz w:val="30"/>
                          <w:szCs w:val="30"/>
                          <w14:textFill>
                            <w14:solidFill>
                              <w14:schemeClr w14:val="tx1"/>
                            </w14:solidFill>
                          </w14:textFill>
                        </w:rPr>
                        <w:t>购方式：公开招标（分散采购委托代理）</w:t>
                      </w:r>
                    </w:p>
                    <w:p>
                      <w:pPr>
                        <w:spacing w:line="440" w:lineRule="exact"/>
                        <w:ind w:left="-2" w:leftChars="-150" w:hanging="313" w:hangingChars="104"/>
                        <w:rPr>
                          <w:rFonts w:ascii="宋体" w:hAnsi="宋体"/>
                          <w:b/>
                          <w:color w:val="000000"/>
                          <w:sz w:val="30"/>
                          <w:szCs w:val="30"/>
                        </w:rPr>
                      </w:pPr>
                      <w:r>
                        <w:rPr>
                          <w:rFonts w:hint="eastAsia" w:ascii="宋体" w:hAnsi="宋体"/>
                          <w:b/>
                          <w:sz w:val="30"/>
                          <w:szCs w:val="30"/>
                        </w:rPr>
                        <w:t xml:space="preserve"> </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w:t>
                      </w:r>
                      <w:r>
                        <w:rPr>
                          <w:rFonts w:ascii="宋体" w:hAnsi="宋体"/>
                          <w:b/>
                          <w:color w:val="000000"/>
                          <w:sz w:val="30"/>
                          <w:szCs w:val="30"/>
                        </w:rPr>
                        <w:t xml:space="preserve"> </w:t>
                      </w:r>
                      <w:r>
                        <w:rPr>
                          <w:rFonts w:hint="eastAsia" w:ascii="宋体" w:hAnsi="宋体"/>
                          <w:b/>
                          <w:color w:val="000000"/>
                          <w:sz w:val="30"/>
                          <w:szCs w:val="30"/>
                        </w:rPr>
                        <w:t xml:space="preserve">      </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采 购 人：苍南县统计局</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联 系 人：杨女士</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w:t>
                      </w:r>
                    </w:p>
                    <w:p>
                      <w:pPr>
                        <w:spacing w:line="440" w:lineRule="exact"/>
                        <w:ind w:left="-2" w:leftChars="-150" w:hanging="313" w:hangingChars="104"/>
                        <w:rPr>
                          <w:rFonts w:ascii="宋体" w:hAnsi="宋体"/>
                          <w:b/>
                          <w:color w:val="000000"/>
                          <w:sz w:val="30"/>
                          <w:szCs w:val="30"/>
                          <w:vertAlign w:val="subscript"/>
                        </w:rPr>
                      </w:pPr>
                    </w:p>
                    <w:p>
                      <w:pPr>
                        <w:spacing w:line="440" w:lineRule="exact"/>
                        <w:ind w:left="1148"/>
                        <w:rPr>
                          <w:rFonts w:ascii="宋体" w:hAnsi="宋体"/>
                          <w:b/>
                          <w:color w:val="000000"/>
                          <w:sz w:val="30"/>
                          <w:szCs w:val="30"/>
                        </w:rPr>
                      </w:pPr>
                    </w:p>
                    <w:p>
                      <w:pPr>
                        <w:pStyle w:val="5"/>
                      </w:pPr>
                    </w:p>
                    <w:p>
                      <w:pPr>
                        <w:spacing w:line="440" w:lineRule="exact"/>
                        <w:rPr>
                          <w:rFonts w:ascii="宋体" w:hAnsi="宋体"/>
                          <w:b/>
                          <w:color w:val="000000"/>
                          <w:sz w:val="30"/>
                          <w:szCs w:val="30"/>
                        </w:rPr>
                      </w:pPr>
                      <w:r>
                        <w:rPr>
                          <w:rFonts w:hint="eastAsia" w:ascii="宋体" w:hAnsi="宋体"/>
                          <w:b/>
                          <w:color w:val="000000"/>
                          <w:sz w:val="30"/>
                          <w:szCs w:val="30"/>
                        </w:rPr>
                        <w:t xml:space="preserve">        代理机构：</w:t>
                      </w:r>
                      <w:r>
                        <w:rPr>
                          <w:rFonts w:hint="eastAsia" w:ascii="宋体" w:hAnsi="宋体"/>
                          <w:b/>
                          <w:color w:val="000000"/>
                          <w:spacing w:val="-12"/>
                          <w:sz w:val="30"/>
                          <w:szCs w:val="30"/>
                        </w:rPr>
                        <w:t>浙江华耀建设咨询有限公司</w:t>
                      </w:r>
                    </w:p>
                    <w:p>
                      <w:pPr>
                        <w:spacing w:line="440" w:lineRule="exact"/>
                        <w:rPr>
                          <w:rFonts w:ascii="宋体" w:hAnsi="宋体"/>
                          <w:b/>
                          <w:color w:val="000000"/>
                          <w:sz w:val="30"/>
                          <w:szCs w:val="30"/>
                        </w:rPr>
                      </w:pPr>
                      <w:r>
                        <w:rPr>
                          <w:rFonts w:hint="eastAsia" w:ascii="宋体" w:hAnsi="宋体"/>
                          <w:b/>
                          <w:color w:val="000000"/>
                          <w:sz w:val="30"/>
                          <w:szCs w:val="30"/>
                        </w:rPr>
                        <w:t xml:space="preserve">        联 系 人：李先生</w:t>
                      </w:r>
                    </w:p>
                    <w:p>
                      <w:pPr>
                        <w:spacing w:line="440" w:lineRule="exact"/>
                        <w:rPr>
                          <w:rFonts w:ascii="宋体" w:hAnsi="宋体"/>
                          <w:b/>
                          <w:color w:val="000000"/>
                          <w:sz w:val="30"/>
                          <w:szCs w:val="30"/>
                        </w:rPr>
                      </w:pPr>
                      <w:r>
                        <w:rPr>
                          <w:rFonts w:hint="eastAsia" w:ascii="宋体" w:hAnsi="宋体"/>
                          <w:b/>
                          <w:color w:val="000000"/>
                          <w:sz w:val="30"/>
                          <w:szCs w:val="30"/>
                        </w:rPr>
                        <w:t xml:space="preserve">        联系电话：</w:t>
                      </w:r>
                      <w:r>
                        <w:rPr>
                          <w:rFonts w:hint="eastAsia" w:ascii="宋体" w:hAnsi="宋体"/>
                          <w:b/>
                          <w:color w:val="000000"/>
                          <w:spacing w:val="-12"/>
                          <w:sz w:val="30"/>
                          <w:szCs w:val="30"/>
                        </w:rPr>
                        <w:t xml:space="preserve">15757182377 </w:t>
                      </w:r>
                    </w:p>
                    <w:p>
                      <w:pPr>
                        <w:spacing w:line="440" w:lineRule="exact"/>
                        <w:rPr>
                          <w:rFonts w:ascii="宋体" w:hAnsi="宋体"/>
                          <w:b/>
                          <w:bCs/>
                          <w:sz w:val="30"/>
                          <w:szCs w:val="30"/>
                        </w:rPr>
                      </w:pPr>
                      <w:r>
                        <w:rPr>
                          <w:rFonts w:hint="eastAsia" w:ascii="宋体" w:hAnsi="宋体"/>
                          <w:b/>
                          <w:color w:val="000000"/>
                          <w:sz w:val="30"/>
                          <w:szCs w:val="30"/>
                        </w:rPr>
                        <w:t xml:space="preserve">     </w:t>
                      </w:r>
                    </w:p>
                    <w:p>
                      <w:pPr>
                        <w:spacing w:line="440" w:lineRule="exact"/>
                        <w:ind w:left="1260" w:leftChars="600" w:firstLine="904" w:firstLineChars="300"/>
                        <w:rPr>
                          <w:rFonts w:ascii="宋体" w:hAnsi="宋体"/>
                          <w:b/>
                          <w:color w:val="000000"/>
                          <w:sz w:val="30"/>
                          <w:szCs w:val="30"/>
                        </w:rPr>
                      </w:pPr>
                    </w:p>
                    <w:p>
                      <w:pPr>
                        <w:spacing w:line="440" w:lineRule="exact"/>
                        <w:ind w:left="1260" w:leftChars="600" w:firstLine="904" w:firstLineChars="300"/>
                        <w:rPr>
                          <w:rFonts w:ascii="宋体" w:hAnsi="宋体"/>
                          <w:b/>
                          <w:color w:val="000000"/>
                          <w:sz w:val="30"/>
                          <w:szCs w:val="30"/>
                        </w:rPr>
                      </w:pPr>
                    </w:p>
                    <w:p>
                      <w:pPr>
                        <w:spacing w:line="440" w:lineRule="exact"/>
                        <w:rPr>
                          <w:rFonts w:ascii="宋体" w:hAnsi="宋体"/>
                          <w:b/>
                          <w:color w:val="000000"/>
                          <w:sz w:val="30"/>
                          <w:szCs w:val="30"/>
                        </w:rPr>
                      </w:pPr>
                      <w:r>
                        <w:rPr>
                          <w:rFonts w:hint="eastAsia" w:ascii="宋体" w:hAnsi="宋体"/>
                          <w:b/>
                          <w:sz w:val="28"/>
                          <w:szCs w:val="28"/>
                        </w:rPr>
                        <w:t xml:space="preserve">        备案机构：苍南县政府采购监督管理办公室</w:t>
                      </w:r>
                    </w:p>
                    <w:p>
                      <w:pPr>
                        <w:spacing w:line="440" w:lineRule="exact"/>
                        <w:rPr>
                          <w:rFonts w:ascii="宋体" w:hAnsi="宋体"/>
                          <w:b/>
                          <w:color w:val="000000"/>
                          <w:sz w:val="30"/>
                          <w:szCs w:val="30"/>
                        </w:rPr>
                      </w:pPr>
                    </w:p>
                    <w:p>
                      <w:pPr>
                        <w:spacing w:line="640" w:lineRule="exact"/>
                        <w:jc w:val="center"/>
                        <w:rPr>
                          <w:rFonts w:ascii="宋体" w:hAnsi="宋体"/>
                          <w:b/>
                          <w:color w:val="000000"/>
                          <w:sz w:val="30"/>
                          <w:szCs w:val="30"/>
                        </w:rPr>
                      </w:pPr>
                      <w:r>
                        <w:rPr>
                          <w:rFonts w:hint="eastAsia" w:ascii="宋体" w:hAnsi="宋体"/>
                          <w:b/>
                          <w:color w:val="000000"/>
                          <w:sz w:val="30"/>
                          <w:szCs w:val="30"/>
                        </w:rPr>
                        <w:t>二○二三年五月</w:t>
                      </w:r>
                    </w:p>
                    <w:p/>
                  </w:txbxContent>
                </v:textbox>
              </v:shape>
            </w:pict>
          </mc:Fallback>
        </mc:AlternateContent>
      </w:r>
    </w:p>
    <w:p>
      <w:pPr>
        <w:pStyle w:val="32"/>
        <w:rPr>
          <w:rFonts w:ascii="宋体" w:hAnsi="宋体"/>
          <w:bCs/>
          <w:sz w:val="30"/>
          <w:szCs w:val="30"/>
        </w:rPr>
        <w:sectPr>
          <w:headerReference r:id="rId4" w:type="first"/>
          <w:headerReference r:id="rId3" w:type="default"/>
          <w:footerReference r:id="rId5" w:type="default"/>
          <w:pgSz w:w="11906" w:h="16838"/>
          <w:pgMar w:top="1440" w:right="1361" w:bottom="1276" w:left="1361" w:header="851" w:footer="992" w:gutter="0"/>
          <w:pgNumType w:start="0"/>
          <w:cols w:space="720" w:num="1"/>
          <w:titlePg/>
          <w:docGrid w:linePitch="312" w:charSpace="0"/>
        </w:sectPr>
      </w:pPr>
      <w:bookmarkStart w:id="0" w:name="_Toc457976017"/>
    </w:p>
    <w:bookmarkEnd w:id="0"/>
    <w:p>
      <w:pPr>
        <w:spacing w:line="360" w:lineRule="auto"/>
        <w:ind w:right="-355" w:rightChars="-169"/>
        <w:jc w:val="center"/>
        <w:rPr>
          <w:rFonts w:asciiTheme="minorEastAsia" w:hAnsiTheme="minorEastAsia" w:eastAsiaTheme="minorEastAsia" w:cstheme="minorEastAsia"/>
          <w:b/>
          <w:bCs/>
          <w:color w:val="000000" w:themeColor="text1"/>
          <w:spacing w:val="-6"/>
          <w:sz w:val="28"/>
          <w:szCs w:val="28"/>
          <w14:textFill>
            <w14:solidFill>
              <w14:schemeClr w14:val="tx1"/>
            </w14:solidFill>
          </w14:textFill>
        </w:rPr>
      </w:pPr>
      <w:bookmarkStart w:id="1" w:name="OLE_LINK1"/>
      <w:bookmarkStart w:id="2" w:name="OLE_LINK2"/>
      <w:r>
        <w:rPr>
          <w:rFonts w:hint="eastAsia" w:asciiTheme="minorEastAsia" w:hAnsiTheme="minorEastAsia" w:eastAsiaTheme="minorEastAsia" w:cstheme="minorEastAsia"/>
          <w:b/>
          <w:bCs/>
          <w:spacing w:val="-3"/>
          <w:sz w:val="28"/>
          <w:szCs w:val="28"/>
        </w:rPr>
        <w:t>浙江华耀建设咨询有限公司关于苍南县统计局手持式移动终端设备采购项目</w:t>
      </w:r>
      <w:r>
        <w:rPr>
          <w:rFonts w:hint="eastAsia" w:asciiTheme="minorEastAsia" w:hAnsiTheme="minorEastAsia" w:eastAsiaTheme="minorEastAsia" w:cstheme="minorEastAsia"/>
          <w:b/>
          <w:bCs/>
          <w:color w:val="000000" w:themeColor="text1"/>
          <w:spacing w:val="-6"/>
          <w:sz w:val="28"/>
          <w:szCs w:val="28"/>
          <w14:textFill>
            <w14:solidFill>
              <w14:schemeClr w14:val="tx1"/>
            </w14:solidFill>
          </w14:textFill>
        </w:rPr>
        <w:t>的公开招标采购公告</w:t>
      </w:r>
    </w:p>
    <w:bookmarkEnd w:id="1"/>
    <w:bookmarkEnd w:id="2"/>
    <w:p>
      <w:pPr>
        <w:pStyle w:val="31"/>
        <w:keepNext w:val="0"/>
        <w:keepLines w:val="0"/>
        <w:widowControl/>
        <w:suppressLineNumbers w:val="0"/>
        <w:spacing w:before="75" w:beforeAutospacing="0" w:after="75" w:afterAutospacing="0"/>
        <w:ind w:left="0" w:right="0"/>
      </w:pPr>
      <w:r>
        <w:rPr>
          <w:rFonts w:ascii="仿宋" w:hAnsi="仿宋" w:eastAsia="仿宋" w:cs="仿宋"/>
          <w:sz w:val="27"/>
          <w:szCs w:val="27"/>
        </w:rPr>
        <w:t xml:space="preserve">  </w:t>
      </w:r>
      <w:bookmarkStart w:id="53" w:name="_GoBack"/>
      <w:r>
        <w:rPr>
          <w:rFonts w:ascii="仿宋" w:hAnsi="仿宋" w:eastAsia="仿宋" w:cs="仿宋"/>
          <w:i w:val="0"/>
          <w:iCs w:val="0"/>
          <w:caps w:val="0"/>
          <w:color w:val="000000"/>
          <w:spacing w:val="0"/>
          <w:sz w:val="27"/>
          <w:szCs w:val="27"/>
        </w:rPr>
        <w:t>项目概况</w:t>
      </w:r>
      <w:r>
        <w:rPr>
          <w:rFonts w:hint="eastAsia" w:ascii="仿宋" w:hAnsi="仿宋" w:eastAsia="仿宋" w:cs="仿宋"/>
          <w:i w:val="0"/>
          <w:iCs w:val="0"/>
          <w:caps w:val="0"/>
          <w:color w:val="000000"/>
          <w:spacing w:val="0"/>
          <w:sz w:val="24"/>
          <w:szCs w:val="24"/>
        </w:rPr>
        <w:t>                                                    </w:t>
      </w:r>
    </w:p>
    <w:p>
      <w:pPr>
        <w:pStyle w:val="31"/>
        <w:keepNext w:val="0"/>
        <w:keepLines w:val="0"/>
        <w:widowControl/>
        <w:suppressLineNumbers w:val="0"/>
        <w:spacing w:before="75" w:beforeAutospacing="0" w:after="75" w:afterAutospacing="0"/>
        <w:ind w:left="0" w:right="0"/>
      </w:pPr>
      <w:r>
        <w:rPr>
          <w:rFonts w:hint="eastAsia" w:ascii="仿宋" w:hAnsi="仿宋" w:eastAsia="仿宋" w:cs="仿宋"/>
          <w:i w:val="0"/>
          <w:iCs w:val="0"/>
          <w:caps w:val="0"/>
          <w:color w:val="000000"/>
          <w:spacing w:val="0"/>
          <w:sz w:val="27"/>
          <w:szCs w:val="27"/>
        </w:rPr>
        <w:t>    苍南县统计局手持式移动终端设备采购项目招标项目的潜在投标人应在</w:t>
      </w:r>
      <w:r>
        <w:rPr>
          <w:rFonts w:hint="eastAsia" w:ascii="仿宋" w:hAnsi="仿宋" w:eastAsia="仿宋" w:cs="仿宋"/>
          <w:i w:val="0"/>
          <w:iCs w:val="0"/>
          <w:caps w:val="0"/>
          <w:color w:val="000000"/>
          <w:spacing w:val="0"/>
          <w:sz w:val="27"/>
          <w:szCs w:val="27"/>
          <w:u w:val="none"/>
        </w:rPr>
        <w:t>政采云平台线上获取</w:t>
      </w:r>
      <w:r>
        <w:rPr>
          <w:rFonts w:hint="eastAsia" w:ascii="仿宋" w:hAnsi="仿宋" w:eastAsia="仿宋" w:cs="仿宋"/>
          <w:i w:val="0"/>
          <w:iCs w:val="0"/>
          <w:caps w:val="0"/>
          <w:color w:val="000000"/>
          <w:spacing w:val="0"/>
          <w:sz w:val="27"/>
          <w:szCs w:val="27"/>
        </w:rPr>
        <w:t>获取（下载）招标文件，并于 2023年06月20日 09:30（北京时间）前递交（上传）投标文件。</w:t>
      </w:r>
      <w:r>
        <w:rPr>
          <w:rFonts w:hint="eastAsia" w:ascii="仿宋" w:hAnsi="仿宋" w:eastAsia="仿宋" w:cs="仿宋"/>
          <w:i w:val="0"/>
          <w:iCs w:val="0"/>
          <w:caps w:val="0"/>
          <w:color w:val="000000"/>
          <w:spacing w:val="0"/>
          <w:sz w:val="24"/>
          <w:szCs w:val="24"/>
        </w:rPr>
        <w:t>                             </w:t>
      </w:r>
    </w:p>
    <w:p>
      <w:pPr>
        <w:pStyle w:val="31"/>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39"/>
          <w:rFonts w:ascii="黑体" w:hAnsi="宋体" w:eastAsia="黑体" w:cs="黑体"/>
          <w:i w:val="0"/>
          <w:iCs w:val="0"/>
          <w:caps w:val="0"/>
          <w:color w:val="000000"/>
          <w:spacing w:val="0"/>
          <w:sz w:val="27"/>
          <w:szCs w:val="27"/>
        </w:rPr>
        <w:t>一、项目基本情况</w:t>
      </w:r>
      <w:r>
        <w:rPr>
          <w:rFonts w:ascii="黑体" w:hAnsi="宋体" w:eastAsia="黑体" w:cs="黑体"/>
          <w:i w:val="0"/>
          <w:iCs w:val="0"/>
          <w:caps w:val="0"/>
          <w:color w:val="000000"/>
          <w:spacing w:val="0"/>
          <w:sz w:val="27"/>
          <w:szCs w:val="27"/>
        </w:rPr>
        <w:t>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项目编号：CNDL2023135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项目名称：苍南县统计局手持式移动终端设备采购项目</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预算金额（元）：1550000 </w:t>
      </w:r>
      <w:r>
        <w:rPr>
          <w:rFonts w:hint="eastAsia" w:ascii="仿宋" w:hAnsi="仿宋" w:eastAsia="仿宋" w:cs="仿宋"/>
          <w:i w:val="0"/>
          <w:iCs w:val="0"/>
          <w:caps w:val="0"/>
          <w:color w:val="000000"/>
          <w:spacing w:val="0"/>
          <w:sz w:val="24"/>
          <w:szCs w:val="24"/>
        </w:rPr>
        <w:t>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最高限价（元）：1550000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采购需求：</w:t>
      </w:r>
    </w:p>
    <w:p>
      <w:pPr>
        <w:pStyle w:val="31"/>
        <w:keepNext w:val="0"/>
        <w:keepLines w:val="0"/>
        <w:widowControl/>
        <w:suppressLineNumbers w:val="0"/>
        <w:spacing w:before="75" w:beforeAutospacing="0" w:after="75" w:afterAutospacing="0" w:line="315"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标项名称: 苍南县统计局手持式移动终端设备采购项目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数量: 1000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预算金额（元）: 1550000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简要规格描述或项目基本概况介绍、用途：详见采购文件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备注：</w:t>
      </w:r>
      <w:r>
        <w:rPr>
          <w:rFonts w:hint="eastAsia" w:ascii="仿宋" w:hAnsi="仿宋" w:eastAsia="仿宋" w:cs="仿宋"/>
          <w:i w:val="0"/>
          <w:iCs w:val="0"/>
          <w:caps w:val="0"/>
          <w:color w:val="000000"/>
          <w:spacing w:val="0"/>
          <w:sz w:val="24"/>
          <w:szCs w:val="24"/>
        </w:rPr>
        <w:t>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合同履约期限：标项 1，详见采购文件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本项目（否）接受联合体投标。</w:t>
      </w:r>
    </w:p>
    <w:p>
      <w:pPr>
        <w:pStyle w:val="31"/>
        <w:keepNext w:val="0"/>
        <w:keepLines w:val="0"/>
        <w:widowControl/>
        <w:suppressLineNumbers w:val="0"/>
        <w:spacing w:before="225" w:beforeAutospacing="0" w:after="225" w:afterAutospacing="0" w:line="300" w:lineRule="atLeast"/>
        <w:ind w:left="0" w:right="0"/>
      </w:pPr>
      <w:r>
        <w:rPr>
          <w:rStyle w:val="39"/>
          <w:rFonts w:ascii="黑体" w:hAnsi="宋体" w:eastAsia="黑体" w:cs="黑体"/>
          <w:i w:val="0"/>
          <w:iCs w:val="0"/>
          <w:caps w:val="0"/>
          <w:color w:val="000000"/>
          <w:spacing w:val="0"/>
          <w:sz w:val="27"/>
          <w:szCs w:val="27"/>
        </w:rPr>
        <w:t>二、申请人的资格要求：</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2.落实政府采购政策需满足的资格要求：标项1：无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3.本项目的特定资格要求：无 </w:t>
      </w:r>
    </w:p>
    <w:p>
      <w:pPr>
        <w:pStyle w:val="31"/>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39"/>
          <w:rFonts w:ascii="黑体" w:hAnsi="宋体" w:eastAsia="黑体" w:cs="黑体"/>
          <w:i w:val="0"/>
          <w:iCs w:val="0"/>
          <w:caps w:val="0"/>
          <w:color w:val="000000"/>
          <w:spacing w:val="0"/>
          <w:sz w:val="27"/>
          <w:szCs w:val="27"/>
        </w:rPr>
        <w:t>三、获取招标文件</w:t>
      </w:r>
      <w:r>
        <w:rPr>
          <w:rFonts w:ascii="黑体" w:hAnsi="宋体" w:eastAsia="黑体" w:cs="黑体"/>
          <w:i w:val="0"/>
          <w:iCs w:val="0"/>
          <w:caps w:val="0"/>
          <w:color w:val="000000"/>
          <w:spacing w:val="0"/>
          <w:sz w:val="27"/>
          <w:szCs w:val="27"/>
        </w:rPr>
        <w:t>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时间：/至2023年06月20日 ，每天上午00:00至12:00 ，下午12:00至23:59（北京时间，线上获取法定节假日均可，线下获取文件法定节假日除外）</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地点（网址）：政采云平台线上获取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方式：供应商登录政采云平台https://www.zcygov.cn/在线申请获取采购文件（进入“项目采购”应用，在获取采购文件菜单中选择项目，申请获取采购文件）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售价（元）：0</w:t>
      </w:r>
      <w:r>
        <w:rPr>
          <w:rFonts w:hint="eastAsia" w:ascii="仿宋" w:hAnsi="仿宋" w:eastAsia="仿宋" w:cs="仿宋"/>
          <w:i w:val="0"/>
          <w:iCs w:val="0"/>
          <w:caps w:val="0"/>
          <w:color w:val="000000"/>
          <w:spacing w:val="0"/>
          <w:sz w:val="24"/>
          <w:szCs w:val="24"/>
        </w:rPr>
        <w:t> </w:t>
      </w:r>
    </w:p>
    <w:p>
      <w:pPr>
        <w:pStyle w:val="31"/>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39"/>
          <w:rFonts w:ascii="黑体" w:hAnsi="宋体" w:eastAsia="黑体" w:cs="黑体"/>
          <w:i w:val="0"/>
          <w:iCs w:val="0"/>
          <w:caps w:val="0"/>
          <w:color w:val="000000"/>
          <w:spacing w:val="0"/>
          <w:sz w:val="27"/>
          <w:szCs w:val="27"/>
        </w:rPr>
        <w:t>四、提交投标文件截止时间、开标时间和地点</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 提交投标文件截止时间：2023年06月20日 09:30（北京时间）</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 投标地点（网址）：政府采购云平台在线投标，投标供应商无须前往评审现场。  </w:t>
      </w:r>
      <w:r>
        <w:rPr>
          <w:rFonts w:hint="eastAsia" w:ascii="仿宋" w:hAnsi="仿宋" w:eastAsia="仿宋" w:cs="仿宋"/>
          <w:i w:val="0"/>
          <w:iCs w:val="0"/>
          <w:caps w:val="0"/>
          <w:color w:val="000000"/>
          <w:spacing w:val="0"/>
          <w:sz w:val="24"/>
          <w:szCs w:val="24"/>
        </w:rPr>
        <w:t>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u w:val="none"/>
        </w:rPr>
        <w:t>    开标时间：2023年06月20日 09:30</w:t>
      </w:r>
      <w:r>
        <w:rPr>
          <w:rFonts w:hint="eastAsia" w:ascii="仿宋" w:hAnsi="仿宋" w:eastAsia="仿宋" w:cs="仿宋"/>
          <w:i w:val="0"/>
          <w:iCs w:val="0"/>
          <w:caps w:val="0"/>
          <w:color w:val="000000"/>
          <w:spacing w:val="0"/>
          <w:sz w:val="24"/>
          <w:szCs w:val="24"/>
        </w:rPr>
        <w:t>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u w:val="none"/>
        </w:rPr>
        <w:t>    开标地点（网址）：政府采购云平台在线投标，投标供应商无须前往评审现场。</w:t>
      </w:r>
      <w:r>
        <w:rPr>
          <w:rFonts w:hint="eastAsia" w:ascii="仿宋" w:hAnsi="仿宋" w:eastAsia="仿宋" w:cs="仿宋"/>
          <w:i w:val="0"/>
          <w:iCs w:val="0"/>
          <w:caps w:val="0"/>
          <w:color w:val="000000"/>
          <w:spacing w:val="0"/>
          <w:sz w:val="24"/>
          <w:szCs w:val="24"/>
        </w:rPr>
        <w:t>  </w:t>
      </w:r>
    </w:p>
    <w:p>
      <w:pPr>
        <w:pStyle w:val="31"/>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39"/>
          <w:rFonts w:ascii="黑体" w:hAnsi="宋体" w:eastAsia="黑体" w:cs="黑体"/>
          <w:i w:val="0"/>
          <w:iCs w:val="0"/>
          <w:caps w:val="0"/>
          <w:color w:val="000000"/>
          <w:spacing w:val="0"/>
          <w:sz w:val="27"/>
          <w:szCs w:val="27"/>
        </w:rPr>
        <w:t>五、公告期限</w:t>
      </w:r>
      <w:r>
        <w:rPr>
          <w:rFonts w:ascii="黑体" w:hAnsi="宋体" w:eastAsia="黑体" w:cs="黑体"/>
          <w:i w:val="0"/>
          <w:iCs w:val="0"/>
          <w:caps w:val="0"/>
          <w:color w:val="000000"/>
          <w:spacing w:val="0"/>
          <w:sz w:val="31"/>
          <w:szCs w:val="31"/>
        </w:rPr>
        <w:t> </w:t>
      </w:r>
    </w:p>
    <w:p>
      <w:pPr>
        <w:pStyle w:val="31"/>
        <w:keepNext w:val="0"/>
        <w:keepLines w:val="0"/>
        <w:widowControl/>
        <w:suppressLineNumbers w:val="0"/>
        <w:spacing w:before="75" w:beforeAutospacing="0" w:after="75" w:afterAutospacing="0"/>
        <w:ind w:left="0" w:right="0"/>
      </w:pPr>
      <w:r>
        <w:rPr>
          <w:rFonts w:hint="eastAsia" w:ascii="仿宋" w:hAnsi="仿宋" w:eastAsia="仿宋" w:cs="仿宋"/>
          <w:i w:val="0"/>
          <w:iCs w:val="0"/>
          <w:caps w:val="0"/>
          <w:color w:val="000000"/>
          <w:spacing w:val="0"/>
          <w:sz w:val="27"/>
          <w:szCs w:val="27"/>
        </w:rPr>
        <w:t>    自本公告发布之日起5个工作日。</w:t>
      </w:r>
    </w:p>
    <w:p>
      <w:pPr>
        <w:pStyle w:val="31"/>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39"/>
          <w:rFonts w:ascii="黑体" w:hAnsi="宋体" w:eastAsia="黑体" w:cs="黑体"/>
          <w:i w:val="0"/>
          <w:iCs w:val="0"/>
          <w:caps w:val="0"/>
          <w:color w:val="000000"/>
          <w:spacing w:val="0"/>
          <w:sz w:val="27"/>
          <w:szCs w:val="27"/>
        </w:rPr>
        <w:t>六、其他补充事宜</w:t>
      </w:r>
    </w:p>
    <w:p>
      <w:pPr>
        <w:pStyle w:val="31"/>
        <w:keepNext w:val="0"/>
        <w:keepLines w:val="0"/>
        <w:widowControl/>
        <w:suppressLineNumbers w:val="0"/>
        <w:spacing w:before="255" w:beforeAutospacing="0" w:after="255" w:afterAutospacing="0" w:line="300" w:lineRule="atLeast"/>
        <w:ind w:left="0" w:right="0" w:firstLine="420"/>
        <w:jc w:val="both"/>
        <w:rPr>
          <w:rFonts w:ascii="黑体" w:hAnsi="宋体" w:eastAsia="黑体" w:cs="黑体"/>
          <w:sz w:val="27"/>
          <w:szCs w:val="27"/>
        </w:rPr>
      </w:pPr>
      <w:r>
        <w:rPr>
          <w:rFonts w:hint="eastAsia" w:ascii="仿宋" w:hAnsi="仿宋" w:eastAsia="仿宋" w:cs="仿宋"/>
          <w:i w:val="0"/>
          <w:iCs w:val="0"/>
          <w:caps w:val="0"/>
          <w:color w:val="000000"/>
          <w:spacing w:val="0"/>
          <w:sz w:val="27"/>
          <w:szCs w:val="27"/>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31"/>
        <w:keepNext w:val="0"/>
        <w:keepLines w:val="0"/>
        <w:widowControl/>
        <w:suppressLineNumbers w:val="0"/>
        <w:spacing w:before="255" w:beforeAutospacing="0" w:after="255" w:afterAutospacing="0" w:line="300" w:lineRule="atLeast"/>
        <w:ind w:left="0" w:right="0" w:firstLine="420"/>
        <w:jc w:val="both"/>
        <w:rPr>
          <w:rFonts w:ascii="黑体" w:hAnsi="宋体" w:eastAsia="黑体" w:cs="黑体"/>
          <w:sz w:val="27"/>
          <w:szCs w:val="27"/>
        </w:rPr>
      </w:pPr>
      <w:r>
        <w:rPr>
          <w:rFonts w:hint="eastAsia" w:ascii="仿宋" w:hAnsi="仿宋" w:eastAsia="仿宋" w:cs="仿宋"/>
          <w:i w:val="0"/>
          <w:iCs w:val="0"/>
          <w:caps w:val="0"/>
          <w:color w:val="000000"/>
          <w:spacing w:val="0"/>
          <w:sz w:val="27"/>
          <w:szCs w:val="27"/>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31"/>
        <w:keepNext w:val="0"/>
        <w:keepLines w:val="0"/>
        <w:widowControl/>
        <w:suppressLineNumbers w:val="0"/>
        <w:spacing w:before="75" w:beforeAutospacing="0" w:after="75" w:afterAutospacing="0" w:line="315" w:lineRule="atLeast"/>
        <w:ind w:left="0" w:right="0" w:firstLine="420"/>
      </w:pPr>
      <w:r>
        <w:rPr>
          <w:rFonts w:hint="eastAsia" w:ascii="仿宋" w:hAnsi="仿宋" w:eastAsia="仿宋" w:cs="仿宋"/>
          <w:i w:val="0"/>
          <w:iCs w:val="0"/>
          <w:caps w:val="0"/>
          <w:color w:val="000000"/>
          <w:spacing w:val="0"/>
          <w:sz w:val="27"/>
          <w:szCs w:val="27"/>
        </w:rPr>
        <w:t>3.其他事项：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 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 2、投标供应商应当在投标截止时间前，将生成的“电子加密投标文件”上传递交至“政府采购云平台”。投标截止时间以后上传递交的投标文件将被“政府采购云平台”拒收。 3、投标供应商在“政府采购云平台”完成“电子加密投标文件”的上传递交后，还可以（邮寄形式）在投标截止时间前递交以介质（U盘）存储的数据电文形式的“备份投标文件”，邮寄形式“备份投标文件”应当密封包装并在包装上标注投标项目名称、投标单位名称并加盖公章。 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    </w:t>
      </w:r>
    </w:p>
    <w:p>
      <w:pPr>
        <w:pStyle w:val="31"/>
        <w:keepNext w:val="0"/>
        <w:keepLines w:val="0"/>
        <w:widowControl/>
        <w:suppressLineNumbers w:val="0"/>
        <w:spacing w:before="255" w:beforeAutospacing="0" w:after="255" w:afterAutospacing="0" w:line="480" w:lineRule="atLeast"/>
        <w:ind w:left="0" w:right="0"/>
        <w:jc w:val="both"/>
        <w:rPr>
          <w:rFonts w:ascii="黑体" w:hAnsi="宋体" w:eastAsia="黑体" w:cs="黑体"/>
          <w:sz w:val="31"/>
          <w:szCs w:val="31"/>
        </w:rPr>
      </w:pPr>
      <w:r>
        <w:rPr>
          <w:rStyle w:val="39"/>
          <w:rFonts w:ascii="黑体" w:hAnsi="宋体" w:eastAsia="黑体" w:cs="黑体"/>
          <w:i w:val="0"/>
          <w:iCs w:val="0"/>
          <w:caps w:val="0"/>
          <w:color w:val="000000"/>
          <w:spacing w:val="0"/>
          <w:sz w:val="27"/>
          <w:szCs w:val="27"/>
        </w:rPr>
        <w:t>七、对本次采购提出询问、质疑、投诉，请按以下方式联系</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1.采购人信息</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名    称：苍南县统计局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    址：苍南县行政中心.楼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传    真： </w:t>
      </w:r>
      <w:r>
        <w:rPr>
          <w:rFonts w:hint="eastAsia" w:ascii="仿宋" w:hAnsi="仿宋" w:eastAsia="仿宋" w:cs="仿宋"/>
          <w:i w:val="0"/>
          <w:iCs w:val="0"/>
          <w:caps w:val="0"/>
          <w:color w:val="000000"/>
          <w:spacing w:val="0"/>
          <w:sz w:val="24"/>
          <w:szCs w:val="24"/>
        </w:rPr>
        <w:t>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项目联系人（询问）：杨女士 </w:t>
      </w:r>
      <w:r>
        <w:rPr>
          <w:rFonts w:hint="eastAsia" w:ascii="仿宋" w:hAnsi="仿宋" w:eastAsia="仿宋" w:cs="仿宋"/>
          <w:i w:val="0"/>
          <w:iCs w:val="0"/>
          <w:caps w:val="0"/>
          <w:color w:val="000000"/>
          <w:spacing w:val="0"/>
          <w:sz w:val="24"/>
          <w:szCs w:val="24"/>
        </w:rPr>
        <w:t>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项目联系方式（询问）：0577-68881663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质疑联系人：王梦珍 </w:t>
      </w:r>
      <w:r>
        <w:rPr>
          <w:rFonts w:hint="eastAsia" w:ascii="仿宋" w:hAnsi="仿宋" w:eastAsia="仿宋" w:cs="仿宋"/>
          <w:i w:val="0"/>
          <w:iCs w:val="0"/>
          <w:caps w:val="0"/>
          <w:color w:val="000000"/>
          <w:spacing w:val="0"/>
          <w:sz w:val="24"/>
          <w:szCs w:val="24"/>
        </w:rPr>
        <w:t>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质疑联系方式：17855834289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2.采购代理机构信息</w:t>
      </w:r>
      <w:r>
        <w:rPr>
          <w:rFonts w:hint="eastAsia" w:ascii="仿宋" w:hAnsi="仿宋" w:eastAsia="仿宋" w:cs="仿宋"/>
          <w:i w:val="0"/>
          <w:iCs w:val="0"/>
          <w:caps w:val="0"/>
          <w:color w:val="000000"/>
          <w:spacing w:val="0"/>
          <w:sz w:val="24"/>
          <w:szCs w:val="24"/>
        </w:rPr>
        <w:t>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名    称：浙江华耀建设咨询有限公司 </w:t>
      </w:r>
      <w:r>
        <w:rPr>
          <w:rFonts w:hint="eastAsia" w:ascii="仿宋" w:hAnsi="仿宋" w:eastAsia="仿宋" w:cs="仿宋"/>
          <w:i w:val="0"/>
          <w:iCs w:val="0"/>
          <w:caps w:val="0"/>
          <w:color w:val="000000"/>
          <w:spacing w:val="0"/>
          <w:sz w:val="24"/>
          <w:szCs w:val="24"/>
        </w:rPr>
        <w:t>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    址：苍南县灵溪镇上江小区16幢2单元201室 </w:t>
      </w:r>
      <w:r>
        <w:rPr>
          <w:rFonts w:hint="eastAsia" w:ascii="仿宋" w:hAnsi="仿宋" w:eastAsia="仿宋" w:cs="仿宋"/>
          <w:i w:val="0"/>
          <w:iCs w:val="0"/>
          <w:caps w:val="0"/>
          <w:color w:val="000000"/>
          <w:spacing w:val="0"/>
          <w:sz w:val="24"/>
          <w:szCs w:val="24"/>
        </w:rPr>
        <w:t>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传    真： </w:t>
      </w:r>
      <w:r>
        <w:rPr>
          <w:rFonts w:hint="eastAsia" w:ascii="仿宋" w:hAnsi="仿宋" w:eastAsia="仿宋" w:cs="仿宋"/>
          <w:i w:val="0"/>
          <w:iCs w:val="0"/>
          <w:caps w:val="0"/>
          <w:color w:val="000000"/>
          <w:spacing w:val="0"/>
          <w:sz w:val="24"/>
          <w:szCs w:val="24"/>
        </w:rPr>
        <w:t>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项目联系人（询问）：李先生  </w:t>
      </w:r>
      <w:r>
        <w:rPr>
          <w:rFonts w:hint="eastAsia" w:ascii="仿宋" w:hAnsi="仿宋" w:eastAsia="仿宋" w:cs="仿宋"/>
          <w:i w:val="0"/>
          <w:iCs w:val="0"/>
          <w:caps w:val="0"/>
          <w:color w:val="000000"/>
          <w:spacing w:val="0"/>
          <w:sz w:val="24"/>
          <w:szCs w:val="24"/>
        </w:rPr>
        <w:t>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项目联系方式（询问）：0577-80890088、15757182377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质疑联系人：张微 </w:t>
      </w:r>
      <w:r>
        <w:rPr>
          <w:rFonts w:hint="eastAsia" w:ascii="仿宋" w:hAnsi="仿宋" w:eastAsia="仿宋" w:cs="仿宋"/>
          <w:i w:val="0"/>
          <w:iCs w:val="0"/>
          <w:caps w:val="0"/>
          <w:color w:val="000000"/>
          <w:spacing w:val="0"/>
          <w:sz w:val="24"/>
          <w:szCs w:val="24"/>
        </w:rPr>
        <w:t>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质疑联系方式：0577-80890088 　　　　　　</w:t>
      </w:r>
      <w:r>
        <w:rPr>
          <w:rFonts w:hint="eastAsia" w:ascii="仿宋" w:hAnsi="仿宋" w:eastAsia="仿宋" w:cs="仿宋"/>
          <w:i w:val="0"/>
          <w:iCs w:val="0"/>
          <w:caps w:val="0"/>
          <w:color w:val="000000"/>
          <w:spacing w:val="0"/>
          <w:sz w:val="24"/>
          <w:szCs w:val="24"/>
        </w:rPr>
        <w:t>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3.</w:t>
      </w:r>
      <w:r>
        <w:rPr>
          <w:rStyle w:val="45"/>
          <w:rFonts w:hint="eastAsia" w:ascii="仿宋" w:hAnsi="仿宋" w:eastAsia="仿宋" w:cs="仿宋"/>
          <w:i w:val="0"/>
          <w:iCs w:val="0"/>
          <w:caps w:val="0"/>
          <w:color w:val="000000"/>
          <w:spacing w:val="0"/>
          <w:sz w:val="27"/>
          <w:szCs w:val="27"/>
        </w:rPr>
        <w:t>同级政府采购监督管理部门</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名    称：苍南县政府采购监督管理办公室</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    址：苍南县灵溪镇春晖路555号</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传    真：0577-59867927</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联 系 人：陈先生</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监督投诉电话：0577-59867927</w:t>
      </w:r>
    </w:p>
    <w:p>
      <w:pPr>
        <w:keepNext w:val="0"/>
        <w:keepLines w:val="0"/>
        <w:widowControl/>
        <w:suppressLineNumbers w:val="0"/>
        <w:spacing w:line="300" w:lineRule="atLeast"/>
        <w:ind w:lef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7"/>
          <w:szCs w:val="27"/>
          <w:lang w:val="en-US" w:eastAsia="zh-CN" w:bidi="ar"/>
        </w:rPr>
        <w:t> </w:t>
      </w:r>
      <w:r>
        <w:rPr>
          <w:rFonts w:hint="eastAsia" w:ascii="仿宋" w:hAnsi="仿宋" w:eastAsia="仿宋" w:cs="仿宋"/>
          <w:i w:val="0"/>
          <w:iCs w:val="0"/>
          <w:caps w:val="0"/>
          <w:color w:val="000000"/>
          <w:spacing w:val="0"/>
          <w:kern w:val="0"/>
          <w:sz w:val="24"/>
          <w:szCs w:val="24"/>
          <w:lang w:val="en-US" w:eastAsia="zh-CN" w:bidi="ar"/>
        </w:rPr>
        <w:t>           </w:t>
      </w:r>
    </w:p>
    <w:p>
      <w:pPr>
        <w:pStyle w:val="31"/>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4"/>
          <w:szCs w:val="24"/>
        </w:rPr>
        <w:t>         </w:t>
      </w:r>
    </w:p>
    <w:p>
      <w:pPr>
        <w:pStyle w:val="31"/>
        <w:keepNext w:val="0"/>
        <w:keepLines w:val="0"/>
        <w:widowControl/>
        <w:suppressLineNumbers w:val="0"/>
        <w:spacing w:before="75" w:beforeAutospacing="0" w:after="75" w:afterAutospacing="0"/>
        <w:ind w:left="0" w:right="0"/>
      </w:pPr>
    </w:p>
    <w:p>
      <w:pPr>
        <w:keepNext w:val="0"/>
        <w:keepLines w:val="0"/>
        <w:widowControl/>
        <w:suppressLineNumbers w:val="0"/>
        <w:ind w:lef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若对项目采购电子交易系统操作有疑问，可登录政采云（https://www.zcygov.cn/），点击右侧咨询小采，获取采小蜜智能服务管家帮助，或拨打政采云服务热线95763获取热线服务帮助。       </w:t>
      </w:r>
    </w:p>
    <w:p>
      <w:pPr>
        <w:keepNext w:val="0"/>
        <w:keepLines w:val="0"/>
        <w:widowControl/>
        <w:suppressLineNumbers w:val="0"/>
        <w:ind w:lef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CA问题联系电话（人工）：汇信CA 400-888-4636；天谷CA 400-087-8198。</w:t>
      </w:r>
    </w:p>
    <w:bookmarkEnd w:id="53"/>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rPr>
          <w:rFonts w:ascii="宋体" w:hAnsi="宋体"/>
          <w:b/>
          <w:bCs/>
          <w:sz w:val="36"/>
          <w:szCs w:val="36"/>
        </w:rPr>
      </w:pPr>
    </w:p>
    <w:p>
      <w:pPr>
        <w:rPr>
          <w:rFonts w:ascii="宋体" w:hAnsi="宋体"/>
          <w:b/>
          <w:bCs/>
          <w:sz w:val="36"/>
          <w:szCs w:val="36"/>
        </w:rPr>
      </w:pPr>
      <w:r>
        <w:rPr>
          <w:rFonts w:hint="eastAsia" w:ascii="宋体" w:hAnsi="宋体"/>
          <w:b/>
          <w:bCs/>
          <w:sz w:val="36"/>
          <w:szCs w:val="36"/>
        </w:rPr>
        <w:br w:type="page"/>
      </w:r>
    </w:p>
    <w:p>
      <w:pPr>
        <w:widowControl/>
        <w:jc w:val="center"/>
        <w:rPr>
          <w:rFonts w:ascii="宋体" w:hAnsi="宋体"/>
          <w:b/>
          <w:bCs/>
          <w:sz w:val="36"/>
          <w:szCs w:val="36"/>
        </w:rPr>
      </w:pPr>
      <w:r>
        <w:rPr>
          <w:rFonts w:hint="eastAsia" w:ascii="宋体" w:hAnsi="宋体"/>
          <w:b/>
          <w:bCs/>
          <w:sz w:val="36"/>
          <w:szCs w:val="36"/>
        </w:rPr>
        <w:t>投 标 须 知 前 附 表</w:t>
      </w:r>
    </w:p>
    <w:p>
      <w:pPr>
        <w:spacing w:line="440" w:lineRule="exact"/>
        <w:ind w:firstLine="440" w:firstLineChars="200"/>
        <w:rPr>
          <w:rFonts w:ascii="宋体" w:hAnsi="宋体"/>
          <w:sz w:val="22"/>
          <w:szCs w:val="22"/>
        </w:rPr>
      </w:pPr>
      <w:r>
        <w:rPr>
          <w:rFonts w:hint="eastAsia" w:ascii="宋体" w:hAnsi="宋体"/>
          <w:sz w:val="22"/>
          <w:szCs w:val="22"/>
        </w:rPr>
        <w:t>经批准，浙江华耀建设咨询有限公司对</w:t>
      </w:r>
      <w:r>
        <w:rPr>
          <w:rFonts w:hint="eastAsia" w:ascii="宋体" w:hAnsi="宋体"/>
          <w:b/>
          <w:sz w:val="22"/>
          <w:szCs w:val="22"/>
        </w:rPr>
        <w:t>苍南县统计局手持式移动终端设备采购项目</w:t>
      </w:r>
      <w:r>
        <w:rPr>
          <w:rFonts w:hint="eastAsia" w:ascii="宋体" w:hAnsi="宋体"/>
          <w:color w:val="000000" w:themeColor="text1"/>
          <w:sz w:val="22"/>
          <w:szCs w:val="22"/>
          <w14:textFill>
            <w14:solidFill>
              <w14:schemeClr w14:val="tx1"/>
            </w14:solidFill>
          </w14:textFill>
        </w:rPr>
        <w:t>进行公开招标，我们</w:t>
      </w:r>
      <w:r>
        <w:rPr>
          <w:rFonts w:hint="eastAsia" w:ascii="宋体" w:hAnsi="宋体"/>
          <w:sz w:val="22"/>
          <w:szCs w:val="22"/>
        </w:rPr>
        <w:t>现通知贵公司（企业）参与投标，并请按招标文件的要求认真准备好投标文件，按时进行线上电子投标。</w:t>
      </w:r>
    </w:p>
    <w:tbl>
      <w:tblPr>
        <w:tblStyle w:val="36"/>
        <w:tblW w:w="9531"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top w:val="double" w:color="auto" w:sz="4" w:space="0"/>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招标编号</w:t>
            </w:r>
          </w:p>
        </w:tc>
        <w:tc>
          <w:tcPr>
            <w:tcW w:w="7708" w:type="dxa"/>
            <w:tcBorders>
              <w:top w:val="double" w:color="auto" w:sz="4" w:space="0"/>
              <w:right w:val="double" w:color="auto" w:sz="4" w:space="0"/>
            </w:tcBorders>
            <w:vAlign w:val="center"/>
          </w:tcPr>
          <w:p>
            <w:pPr>
              <w:adjustRightInd w:val="0"/>
              <w:snapToGrid w:val="0"/>
              <w:spacing w:line="300" w:lineRule="exact"/>
              <w:rPr>
                <w:rFonts w:hint="eastAsia" w:ascii="宋体" w:hAnsi="宋体" w:eastAsia="宋体"/>
                <w:sz w:val="22"/>
                <w:szCs w:val="22"/>
                <w:lang w:eastAsia="zh-CN"/>
              </w:rPr>
            </w:pPr>
            <w:r>
              <w:rPr>
                <w:rFonts w:hint="eastAsia" w:cs="宋体" w:asciiTheme="minorEastAsia" w:hAnsiTheme="minorEastAsia" w:eastAsiaTheme="minorEastAsia"/>
                <w:bCs/>
                <w:kern w:val="0"/>
                <w:sz w:val="22"/>
                <w:szCs w:val="22"/>
                <w:lang w:eastAsia="zh-CN"/>
              </w:rPr>
              <w:t>CNDL2023135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 xml:space="preserve">招标内容 </w:t>
            </w:r>
          </w:p>
        </w:tc>
        <w:tc>
          <w:tcPr>
            <w:tcW w:w="7708" w:type="dxa"/>
            <w:tcBorders>
              <w:right w:val="double" w:color="auto" w:sz="4" w:space="0"/>
            </w:tcBorders>
            <w:vAlign w:val="center"/>
          </w:tcPr>
          <w:p>
            <w:pPr>
              <w:adjustRightInd w:val="0"/>
              <w:snapToGrid w:val="0"/>
              <w:spacing w:line="300" w:lineRule="exact"/>
              <w:rPr>
                <w:rFonts w:ascii="宋体" w:hAnsi="宋体"/>
                <w:color w:val="000000"/>
                <w:spacing w:val="-4"/>
                <w:sz w:val="22"/>
                <w:szCs w:val="22"/>
              </w:rPr>
            </w:pPr>
            <w:r>
              <w:rPr>
                <w:rFonts w:hint="eastAsia" w:ascii="宋体" w:hAnsi="宋体"/>
                <w:b/>
                <w:spacing w:val="-4"/>
                <w:sz w:val="22"/>
                <w:szCs w:val="22"/>
              </w:rPr>
              <w:t>苍南县统计局手持式移动终端设备采购项目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823" w:type="dxa"/>
            <w:tcBorders>
              <w:lef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color w:val="000000"/>
                <w:sz w:val="22"/>
                <w:szCs w:val="22"/>
              </w:rPr>
              <w:t>资金来源</w:t>
            </w:r>
          </w:p>
        </w:tc>
        <w:tc>
          <w:tcPr>
            <w:tcW w:w="7708" w:type="dxa"/>
            <w:tcBorders>
              <w:righ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color w:val="000000"/>
                <w:sz w:val="22"/>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采购预算</w:t>
            </w:r>
          </w:p>
        </w:tc>
        <w:tc>
          <w:tcPr>
            <w:tcW w:w="7708" w:type="dxa"/>
            <w:tcBorders>
              <w:right w:val="double" w:color="auto" w:sz="4" w:space="0"/>
            </w:tcBorders>
            <w:vAlign w:val="center"/>
          </w:tcPr>
          <w:p>
            <w:pPr>
              <w:rPr>
                <w:b/>
                <w:sz w:val="22"/>
                <w:szCs w:val="22"/>
              </w:rPr>
            </w:pPr>
            <w:r>
              <w:rPr>
                <w:rFonts w:hint="eastAsia"/>
                <w:b/>
                <w:sz w:val="22"/>
                <w:szCs w:val="22"/>
              </w:rPr>
              <w:t>▲本项目采购预算为¥1550000元，最高限价为1550000元；（供应商报价超出采购预算金额或最高限价的，该供应商按无效标处理。）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23" w:type="dxa"/>
            <w:tcBorders>
              <w:left w:val="double" w:color="auto" w:sz="4" w:space="0"/>
            </w:tcBorders>
            <w:vAlign w:val="center"/>
          </w:tcPr>
          <w:p>
            <w:pPr>
              <w:adjustRightInd w:val="0"/>
              <w:snapToGrid w:val="0"/>
              <w:spacing w:line="300" w:lineRule="exact"/>
              <w:rPr>
                <w:rFonts w:ascii="宋体" w:hAnsi="宋体" w:cs="宋体"/>
                <w:b/>
                <w:bCs/>
                <w:sz w:val="22"/>
                <w:szCs w:val="22"/>
              </w:rPr>
            </w:pPr>
            <w:r>
              <w:rPr>
                <w:rFonts w:hint="eastAsia" w:ascii="宋体" w:hAnsi="宋体"/>
                <w:sz w:val="22"/>
                <w:szCs w:val="22"/>
              </w:rPr>
              <w:t>采购类型</w:t>
            </w:r>
          </w:p>
        </w:tc>
        <w:tc>
          <w:tcPr>
            <w:tcW w:w="7708" w:type="dxa"/>
            <w:tcBorders>
              <w:right w:val="double" w:color="auto" w:sz="4" w:space="0"/>
            </w:tcBorders>
            <w:vAlign w:val="center"/>
          </w:tcPr>
          <w:p>
            <w:pPr>
              <w:adjustRightInd w:val="0"/>
              <w:snapToGrid w:val="0"/>
              <w:spacing w:line="300" w:lineRule="exact"/>
              <w:rPr>
                <w:rFonts w:ascii="宋体" w:hAnsi="宋体" w:cs="宋体"/>
                <w:bCs/>
                <w:sz w:val="22"/>
                <w:szCs w:val="22"/>
              </w:rPr>
            </w:pPr>
            <w:r>
              <w:rPr>
                <w:rFonts w:hint="eastAsia" w:ascii="宋体" w:hAnsi="宋体"/>
                <w:color w:val="000000"/>
                <w:sz w:val="22"/>
                <w:szCs w:val="22"/>
              </w:rPr>
              <w:fldChar w:fldCharType="begin"/>
            </w:r>
            <w:r>
              <w:rPr>
                <w:rFonts w:hint="eastAsia" w:ascii="宋体" w:hAnsi="宋体"/>
                <w:color w:val="000000"/>
                <w:sz w:val="22"/>
                <w:szCs w:val="22"/>
              </w:rPr>
              <w:instrText xml:space="preserve"> eq \o\ac(□,</w:instrText>
            </w:r>
            <w:r>
              <w:rPr>
                <w:rFonts w:hint="eastAsia" w:ascii="宋体" w:hAnsi="宋体"/>
                <w:color w:val="000000"/>
                <w:position w:val="2"/>
                <w:sz w:val="15"/>
                <w:szCs w:val="22"/>
              </w:rPr>
              <w:instrText xml:space="preserve">√</w:instrText>
            </w:r>
            <w:r>
              <w:rPr>
                <w:rFonts w:hint="eastAsia" w:ascii="宋体" w:hAnsi="宋体"/>
                <w:color w:val="000000"/>
                <w:sz w:val="22"/>
                <w:szCs w:val="22"/>
              </w:rPr>
              <w:instrText xml:space="preserve">)</w:instrText>
            </w:r>
            <w:r>
              <w:rPr>
                <w:rFonts w:hint="eastAsia" w:ascii="宋体" w:hAnsi="宋体"/>
                <w:color w:val="000000"/>
                <w:sz w:val="22"/>
                <w:szCs w:val="22"/>
              </w:rPr>
              <w:fldChar w:fldCharType="end"/>
            </w:r>
            <w:r>
              <w:rPr>
                <w:rFonts w:hint="eastAsia" w:ascii="宋体" w:hAnsi="宋体"/>
                <w:color w:val="000000"/>
                <w:sz w:val="22"/>
                <w:szCs w:val="22"/>
              </w:rPr>
              <w:t xml:space="preserve">货物类       </w:t>
            </w:r>
            <w:r>
              <w:rPr>
                <w:rFonts w:hint="eastAsia" w:ascii="宋体" w:hAnsi="宋体"/>
                <w:color w:val="000000"/>
                <w:sz w:val="22"/>
                <w:szCs w:val="22"/>
              </w:rPr>
              <w:fldChar w:fldCharType="begin"/>
            </w:r>
            <w:r>
              <w:rPr>
                <w:rFonts w:hint="eastAsia" w:ascii="宋体" w:hAnsi="宋体"/>
                <w:color w:val="000000"/>
                <w:sz w:val="22"/>
                <w:szCs w:val="22"/>
              </w:rPr>
              <w:instrText xml:space="preserve"> eq \o\ac(□)</w:instrText>
            </w:r>
            <w:r>
              <w:rPr>
                <w:rFonts w:hint="eastAsia" w:ascii="宋体" w:hAnsi="宋体"/>
                <w:color w:val="000000"/>
                <w:sz w:val="22"/>
                <w:szCs w:val="22"/>
              </w:rPr>
              <w:fldChar w:fldCharType="end"/>
            </w:r>
            <w:r>
              <w:rPr>
                <w:rFonts w:hint="eastAsia" w:ascii="宋体" w:hAnsi="宋体"/>
                <w:color w:val="000000"/>
                <w:sz w:val="22"/>
                <w:szCs w:val="22"/>
              </w:rPr>
              <w:t xml:space="preserve">服务类        </w:t>
            </w:r>
            <w:r>
              <w:rPr>
                <w:rFonts w:hint="eastAsia" w:ascii="宋体" w:hAnsi="宋体"/>
                <w:color w:val="000000"/>
                <w:sz w:val="22"/>
                <w:szCs w:val="22"/>
              </w:rPr>
              <w:fldChar w:fldCharType="begin"/>
            </w:r>
            <w:r>
              <w:rPr>
                <w:rFonts w:hint="eastAsia" w:ascii="宋体" w:hAnsi="宋体"/>
                <w:color w:val="000000"/>
                <w:sz w:val="22"/>
                <w:szCs w:val="22"/>
              </w:rPr>
              <w:instrText xml:space="preserve"> eq \o\ac(□)</w:instrText>
            </w:r>
            <w:r>
              <w:rPr>
                <w:rFonts w:hint="eastAsia" w:ascii="宋体" w:hAnsi="宋体"/>
                <w:color w:val="000000"/>
                <w:sz w:val="22"/>
                <w:szCs w:val="22"/>
              </w:rPr>
              <w:fldChar w:fldCharType="end"/>
            </w:r>
            <w:r>
              <w:rPr>
                <w:rFonts w:hint="eastAsia" w:ascii="宋体" w:hAnsi="宋体"/>
                <w:color w:val="000000"/>
                <w:sz w:val="22"/>
                <w:szCs w:val="22"/>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采购标的所属行业</w:t>
            </w:r>
          </w:p>
        </w:tc>
        <w:tc>
          <w:tcPr>
            <w:tcW w:w="7708" w:type="dxa"/>
            <w:tcBorders>
              <w:right w:val="double" w:color="auto" w:sz="4" w:space="0"/>
            </w:tcBorders>
            <w:vAlign w:val="center"/>
          </w:tcPr>
          <w:p>
            <w:pPr>
              <w:rPr>
                <w:b/>
                <w:sz w:val="22"/>
                <w:szCs w:val="22"/>
              </w:rPr>
            </w:pPr>
            <w:r>
              <w:rPr>
                <w:rFonts w:hint="eastAsia" w:ascii="宋体" w:hAnsi="宋体" w:cs="宋体"/>
                <w:color w:val="000000" w:themeColor="text1"/>
                <w:szCs w:val="21"/>
                <w14:textFill>
                  <w14:solidFill>
                    <w14:schemeClr w14:val="tx1"/>
                  </w14:solidFill>
                </w14:textFill>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招标方式</w:t>
            </w:r>
          </w:p>
        </w:tc>
        <w:tc>
          <w:tcPr>
            <w:tcW w:w="7708" w:type="dxa"/>
            <w:tcBorders>
              <w:righ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color w:val="000000"/>
                <w:sz w:val="22"/>
                <w:szCs w:val="22"/>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评标办法</w:t>
            </w:r>
          </w:p>
        </w:tc>
        <w:tc>
          <w:tcPr>
            <w:tcW w:w="7708" w:type="dxa"/>
            <w:tcBorders>
              <w:righ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color w:val="000000"/>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投标有效期</w:t>
            </w:r>
          </w:p>
        </w:tc>
        <w:tc>
          <w:tcPr>
            <w:tcW w:w="7708" w:type="dxa"/>
            <w:tcBorders>
              <w:righ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color w:val="000000"/>
                <w:sz w:val="22"/>
                <w:szCs w:val="22"/>
              </w:rPr>
              <w:t>90日历天（自投标截止日起计算）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投标文件的组成</w:t>
            </w:r>
          </w:p>
        </w:tc>
        <w:tc>
          <w:tcPr>
            <w:tcW w:w="7708" w:type="dxa"/>
            <w:tcBorders>
              <w:right w:val="double" w:color="auto" w:sz="4" w:space="0"/>
            </w:tcBorders>
            <w:vAlign w:val="center"/>
          </w:tcPr>
          <w:p>
            <w:pPr>
              <w:spacing w:line="276" w:lineRule="auto"/>
              <w:rPr>
                <w:rFonts w:ascii="宋体" w:hAnsi="宋体" w:cs="Arial"/>
                <w:b/>
                <w:color w:val="000000"/>
                <w:sz w:val="22"/>
                <w:u w:val="single"/>
              </w:rPr>
            </w:pPr>
            <w:r>
              <w:rPr>
                <w:rFonts w:ascii="宋体" w:hAnsi="宋体" w:cs="Arial"/>
                <w:b/>
                <w:color w:val="000000"/>
                <w:sz w:val="22"/>
              </w:rPr>
              <w:t>完整的《</w:t>
            </w:r>
            <w:r>
              <w:rPr>
                <w:rFonts w:hint="eastAsia" w:ascii="宋体" w:hAnsi="宋体" w:cs="Arial"/>
                <w:b/>
                <w:color w:val="000000"/>
                <w:sz w:val="22"/>
              </w:rPr>
              <w:t>投标</w:t>
            </w:r>
            <w:r>
              <w:rPr>
                <w:rFonts w:ascii="宋体" w:hAnsi="宋体" w:cs="Arial"/>
                <w:b/>
                <w:color w:val="000000"/>
                <w:sz w:val="22"/>
              </w:rPr>
              <w:t>文件》由</w:t>
            </w:r>
            <w:r>
              <w:rPr>
                <w:rFonts w:hint="eastAsia" w:ascii="宋体" w:hAnsi="宋体" w:cs="Arial"/>
                <w:b/>
                <w:color w:val="000000"/>
                <w:sz w:val="22"/>
              </w:rPr>
              <w:t>“资格文件”、</w:t>
            </w:r>
            <w:r>
              <w:rPr>
                <w:rFonts w:ascii="宋体" w:hAnsi="宋体" w:cs="Arial"/>
                <w:b/>
                <w:color w:val="000000"/>
                <w:sz w:val="22"/>
              </w:rPr>
              <w:t>“</w:t>
            </w:r>
            <w:r>
              <w:rPr>
                <w:rFonts w:hint="eastAsia" w:ascii="宋体" w:hAnsi="宋体" w:cs="Arial"/>
                <w:b/>
                <w:color w:val="000000"/>
                <w:sz w:val="22"/>
              </w:rPr>
              <w:t>商务</w:t>
            </w:r>
            <w:r>
              <w:rPr>
                <w:rFonts w:ascii="宋体" w:hAnsi="宋体" w:cs="Arial"/>
                <w:b/>
                <w:color w:val="000000"/>
                <w:sz w:val="22"/>
              </w:rPr>
              <w:t>技术文件”和“报价文件”</w:t>
            </w:r>
            <w:r>
              <w:rPr>
                <w:rFonts w:hint="eastAsia" w:ascii="宋体" w:hAnsi="宋体" w:cs="Arial"/>
                <w:b/>
                <w:color w:val="000000"/>
                <w:sz w:val="22"/>
              </w:rPr>
              <w:t>三</w:t>
            </w:r>
            <w:r>
              <w:rPr>
                <w:rFonts w:ascii="宋体" w:hAnsi="宋体" w:cs="Arial"/>
                <w:b/>
                <w:color w:val="000000"/>
                <w:sz w:val="22"/>
              </w:rPr>
              <w:t>个部分组成。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投标文件份数</w:t>
            </w:r>
          </w:p>
        </w:tc>
        <w:tc>
          <w:tcPr>
            <w:tcW w:w="7708" w:type="dxa"/>
            <w:tcBorders>
              <w:right w:val="double" w:color="auto" w:sz="4" w:space="0"/>
            </w:tcBorders>
            <w:vAlign w:val="center"/>
          </w:tcPr>
          <w:p>
            <w:pPr>
              <w:snapToGrid w:val="0"/>
              <w:rPr>
                <w:rFonts w:ascii="宋体" w:hAnsi="宋体"/>
                <w:b/>
                <w:sz w:val="22"/>
              </w:rPr>
            </w:pPr>
            <w:r>
              <w:rPr>
                <w:rFonts w:hint="eastAsia" w:ascii="宋体" w:hAnsi="宋体"/>
                <w:b/>
                <w:sz w:val="22"/>
              </w:rPr>
              <w:t>（1）“电子加密投标文件”：在线上传递交（一份）。</w:t>
            </w:r>
          </w:p>
          <w:p>
            <w:pPr>
              <w:adjustRightInd w:val="0"/>
              <w:snapToGrid w:val="0"/>
              <w:spacing w:line="300" w:lineRule="exact"/>
            </w:pPr>
            <w:r>
              <w:rPr>
                <w:rFonts w:hint="eastAsia" w:ascii="宋体" w:hAnsi="宋体"/>
                <w:b/>
                <w:sz w:val="22"/>
              </w:rPr>
              <w:t>（2）“备份投标文件”：密封包装后（当面送达由代理单位签收或采用邮寄形式由代理单位签收）投标截止时间前递交（一份）（收件地址：苍南县灵溪镇上江小区16幢2单元201室（</w:t>
            </w:r>
            <w:r>
              <w:rPr>
                <w:rFonts w:hint="eastAsia" w:ascii="宋体" w:hAnsi="宋体"/>
                <w:b/>
                <w:sz w:val="22"/>
                <w:szCs w:val="22"/>
              </w:rPr>
              <w:t>浙江华耀建设咨询有限公司 李先生</w:t>
            </w:r>
            <w:r>
              <w:rPr>
                <w:rFonts w:hint="eastAsia" w:ascii="宋体" w:hAnsi="宋体"/>
                <w:b/>
                <w:sz w:val="22"/>
              </w:rPr>
              <w:t>收 联系电话：15757182377）。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823" w:type="dxa"/>
            <w:tcBorders>
              <w:left w:val="double" w:color="auto" w:sz="4" w:space="0"/>
            </w:tcBorders>
            <w:vAlign w:val="center"/>
          </w:tcPr>
          <w:p>
            <w:pPr>
              <w:adjustRightInd w:val="0"/>
              <w:snapToGrid w:val="0"/>
              <w:spacing w:line="360" w:lineRule="atLeast"/>
              <w:rPr>
                <w:rFonts w:ascii="宋体" w:hAnsi="宋体"/>
                <w:sz w:val="22"/>
                <w:szCs w:val="22"/>
              </w:rPr>
            </w:pPr>
            <w:r>
              <w:rPr>
                <w:rFonts w:hint="eastAsia" w:ascii="宋体" w:hAnsi="宋体" w:cs="宋体"/>
                <w:color w:val="000000"/>
                <w:sz w:val="22"/>
              </w:rPr>
              <w:t>投标文件的形式</w:t>
            </w:r>
          </w:p>
        </w:tc>
        <w:tc>
          <w:tcPr>
            <w:tcW w:w="7708" w:type="dxa"/>
            <w:tcBorders>
              <w:right w:val="double" w:color="auto" w:sz="4" w:space="0"/>
            </w:tcBorders>
            <w:vAlign w:val="center"/>
          </w:tcPr>
          <w:p>
            <w:pPr>
              <w:snapToGrid w:val="0"/>
              <w:rPr>
                <w:rFonts w:ascii="宋体" w:hAnsi="宋体"/>
                <w:b/>
                <w:sz w:val="22"/>
              </w:rPr>
            </w:pPr>
            <w:r>
              <w:rPr>
                <w:rFonts w:hint="eastAsia" w:ascii="宋体" w:hAnsi="宋体"/>
                <w:b/>
                <w:sz w:val="22"/>
              </w:rPr>
              <w:t>电子投标文件（包括“电子加密投标文件”和“备份投标文件”，在投标文件编制完成后同时生成）；</w:t>
            </w:r>
          </w:p>
          <w:p>
            <w:pPr>
              <w:snapToGrid w:val="0"/>
              <w:rPr>
                <w:rFonts w:ascii="宋体" w:hAnsi="宋体"/>
                <w:b/>
                <w:sz w:val="22"/>
              </w:rPr>
            </w:pPr>
            <w:r>
              <w:rPr>
                <w:rFonts w:hint="eastAsia" w:ascii="宋体" w:hAnsi="宋体"/>
                <w:b/>
                <w:sz w:val="22"/>
              </w:rPr>
              <w:t>（1）“电子加密投标文件”是指通过“政采云电子交易客户端”完成投标文件编制后生成并加密的数据电文形式的投标文件。</w:t>
            </w:r>
          </w:p>
          <w:p>
            <w:pPr>
              <w:adjustRightInd w:val="0"/>
              <w:snapToGrid w:val="0"/>
              <w:spacing w:line="300" w:lineRule="exact"/>
              <w:rPr>
                <w:rFonts w:ascii="宋体" w:hAnsi="宋体"/>
                <w:b/>
                <w:color w:val="000000"/>
                <w:sz w:val="22"/>
                <w:szCs w:val="22"/>
              </w:rPr>
            </w:pPr>
            <w:r>
              <w:rPr>
                <w:rFonts w:hint="eastAsia" w:ascii="宋体" w:hAnsi="宋体"/>
                <w:b/>
                <w:sz w:val="22"/>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投标保证金</w:t>
            </w:r>
          </w:p>
        </w:tc>
        <w:tc>
          <w:tcPr>
            <w:tcW w:w="7708" w:type="dxa"/>
            <w:tcBorders>
              <w:right w:val="double" w:color="auto" w:sz="4" w:space="0"/>
            </w:tcBorders>
            <w:vAlign w:val="center"/>
          </w:tcPr>
          <w:p>
            <w:pPr>
              <w:adjustRightInd w:val="0"/>
              <w:snapToGrid w:val="0"/>
              <w:spacing w:line="320" w:lineRule="exact"/>
              <w:rPr>
                <w:rFonts w:ascii="宋体" w:hAnsi="宋体"/>
                <w:color w:val="000000"/>
                <w:sz w:val="22"/>
                <w:szCs w:val="22"/>
              </w:rPr>
            </w:pPr>
            <w:r>
              <w:rPr>
                <w:rFonts w:hint="eastAsia" w:ascii="宋体"/>
                <w:b/>
                <w:sz w:val="22"/>
                <w:szCs w:val="22"/>
                <w:u w:val="single"/>
              </w:rPr>
              <w:t>按照《浙江省财政厅关于明确政府采购保证金管理工作的通知》浙财采监〔2019〕5号文件规定，投标人无需缴纳投标保证金。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823" w:type="dxa"/>
            <w:tcBorders>
              <w:left w:val="double" w:color="auto" w:sz="4" w:space="0"/>
            </w:tcBorders>
            <w:vAlign w:val="center"/>
          </w:tcPr>
          <w:p>
            <w:pPr>
              <w:adjustRightInd w:val="0"/>
              <w:snapToGrid w:val="0"/>
              <w:spacing w:line="300" w:lineRule="exact"/>
              <w:rPr>
                <w:rFonts w:ascii="宋体" w:hAnsi="宋体"/>
                <w:bCs/>
                <w:sz w:val="22"/>
                <w:szCs w:val="22"/>
              </w:rPr>
            </w:pPr>
            <w:r>
              <w:rPr>
                <w:rFonts w:hint="eastAsia" w:ascii="宋体" w:hAnsi="宋体"/>
                <w:bCs/>
                <w:sz w:val="22"/>
                <w:szCs w:val="22"/>
              </w:rPr>
              <w:t>投标截止与开标时间</w:t>
            </w:r>
          </w:p>
        </w:tc>
        <w:tc>
          <w:tcPr>
            <w:tcW w:w="7708" w:type="dxa"/>
            <w:tcBorders>
              <w:righ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2023年</w:t>
            </w:r>
            <w:r>
              <w:rPr>
                <w:rFonts w:hint="eastAsia" w:ascii="宋体" w:hAnsi="宋体"/>
                <w:sz w:val="22"/>
                <w:szCs w:val="22"/>
                <w:lang w:val="en-US" w:eastAsia="zh-CN"/>
              </w:rPr>
              <w:t>06</w:t>
            </w:r>
            <w:r>
              <w:rPr>
                <w:rFonts w:hint="eastAsia" w:ascii="宋体" w:hAnsi="宋体"/>
                <w:sz w:val="22"/>
                <w:szCs w:val="22"/>
              </w:rPr>
              <w:t>月</w:t>
            </w:r>
            <w:r>
              <w:rPr>
                <w:rFonts w:hint="eastAsia" w:ascii="宋体" w:hAnsi="宋体"/>
                <w:sz w:val="22"/>
                <w:szCs w:val="22"/>
                <w:lang w:val="en-US" w:eastAsia="zh-CN"/>
              </w:rPr>
              <w:t>20</w:t>
            </w:r>
            <w:r>
              <w:rPr>
                <w:rFonts w:hint="eastAsia" w:ascii="宋体" w:hAnsi="宋体"/>
                <w:sz w:val="22"/>
                <w:szCs w:val="22"/>
              </w:rPr>
              <w:t>日09时30分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投标开标地点</w:t>
            </w:r>
          </w:p>
        </w:tc>
        <w:tc>
          <w:tcPr>
            <w:tcW w:w="7708" w:type="dxa"/>
            <w:tcBorders>
              <w:righ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sz w:val="22"/>
              </w:rPr>
              <w:t>1、代理机构于苍南县公共资源交易中心（苍南县灵溪镇春晖路公投大厦裙楼）进行开评标活动；2、投标人通过“政府采购云平台（www.zcygov.cn）”实行在线投标响应（在投标截止时间止，供应商须准时登录“政府采购云平台（www.zcygov.cn）”在线响应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23" w:type="dxa"/>
            <w:tcBorders>
              <w:left w:val="double" w:color="auto" w:sz="4" w:space="0"/>
            </w:tcBorders>
            <w:vAlign w:val="center"/>
          </w:tcPr>
          <w:p>
            <w:pPr>
              <w:jc w:val="center"/>
              <w:rPr>
                <w:rFonts w:ascii="宋体" w:hAnsi="宋体"/>
                <w:color w:val="000000"/>
                <w:sz w:val="22"/>
              </w:rPr>
            </w:pPr>
            <w:r>
              <w:rPr>
                <w:rFonts w:hint="eastAsia" w:ascii="宋体" w:hAnsi="宋体"/>
                <w:color w:val="000000"/>
                <w:sz w:val="22"/>
              </w:rPr>
              <w:t>质疑受理联系方式</w:t>
            </w:r>
          </w:p>
        </w:tc>
        <w:tc>
          <w:tcPr>
            <w:tcW w:w="7708" w:type="dxa"/>
            <w:tcBorders>
              <w:right w:val="double" w:color="auto" w:sz="4" w:space="0"/>
            </w:tcBorders>
            <w:vAlign w:val="center"/>
          </w:tcPr>
          <w:p>
            <w:pPr>
              <w:widowControl/>
              <w:snapToGrid w:val="0"/>
              <w:spacing w:line="320" w:lineRule="exact"/>
              <w:jc w:val="left"/>
              <w:rPr>
                <w:rFonts w:ascii="宋体" w:hAnsi="宋体"/>
                <w:color w:val="000000"/>
                <w:sz w:val="22"/>
              </w:rPr>
            </w:pPr>
            <w:r>
              <w:rPr>
                <w:rFonts w:ascii="宋体" w:hAnsi="宋体"/>
                <w:color w:val="000000"/>
                <w:sz w:val="22"/>
              </w:rPr>
              <w:t>代理机构名称：</w:t>
            </w:r>
            <w:r>
              <w:rPr>
                <w:rFonts w:hint="eastAsia" w:ascii="宋体" w:hAnsi="宋体" w:cs="宋体"/>
                <w:kern w:val="0"/>
                <w:sz w:val="22"/>
              </w:rPr>
              <w:t>浙江华耀建设咨询有限公司</w:t>
            </w:r>
          </w:p>
          <w:p>
            <w:pPr>
              <w:widowControl/>
              <w:snapToGrid w:val="0"/>
              <w:spacing w:line="320" w:lineRule="exact"/>
              <w:jc w:val="left"/>
              <w:rPr>
                <w:rFonts w:ascii="宋体" w:hAnsi="宋体" w:cs="宋体"/>
                <w:kern w:val="0"/>
                <w:sz w:val="22"/>
              </w:rPr>
            </w:pPr>
            <w:r>
              <w:rPr>
                <w:rFonts w:ascii="宋体" w:hAnsi="宋体"/>
                <w:color w:val="000000"/>
                <w:sz w:val="22"/>
              </w:rPr>
              <w:t>机构地点：</w:t>
            </w:r>
            <w:r>
              <w:rPr>
                <w:rFonts w:hint="eastAsia" w:ascii="宋体" w:hAnsi="宋体"/>
                <w:color w:val="000000"/>
                <w:sz w:val="22"/>
              </w:rPr>
              <w:t>苍南县灵溪镇上江小区16幢2单元201室</w:t>
            </w:r>
          </w:p>
          <w:p>
            <w:pPr>
              <w:widowControl/>
              <w:snapToGrid w:val="0"/>
              <w:spacing w:line="320" w:lineRule="exact"/>
              <w:jc w:val="left"/>
              <w:rPr>
                <w:rFonts w:ascii="宋体" w:hAnsi="宋体"/>
                <w:color w:val="000000"/>
                <w:sz w:val="22"/>
              </w:rPr>
            </w:pPr>
            <w:r>
              <w:rPr>
                <w:rFonts w:ascii="宋体" w:hAnsi="宋体"/>
                <w:color w:val="000000"/>
                <w:sz w:val="22"/>
              </w:rPr>
              <w:t>联系人：</w:t>
            </w:r>
            <w:r>
              <w:rPr>
                <w:rFonts w:hint="eastAsia" w:ascii="宋体" w:hAnsi="宋体"/>
                <w:color w:val="000000"/>
                <w:sz w:val="22"/>
              </w:rPr>
              <w:t>李先生</w:t>
            </w:r>
          </w:p>
          <w:p>
            <w:pPr>
              <w:widowControl/>
              <w:snapToGrid w:val="0"/>
              <w:spacing w:line="320" w:lineRule="exact"/>
              <w:jc w:val="left"/>
              <w:rPr>
                <w:rFonts w:ascii="宋体" w:hAnsi="宋体"/>
                <w:sz w:val="22"/>
              </w:rPr>
            </w:pPr>
            <w:r>
              <w:rPr>
                <w:rFonts w:ascii="宋体" w:hAnsi="宋体"/>
                <w:color w:val="000000"/>
                <w:sz w:val="22"/>
              </w:rPr>
              <w:t>联系电话：</w:t>
            </w:r>
            <w:r>
              <w:rPr>
                <w:rFonts w:hint="eastAsia" w:ascii="宋体" w:hAnsi="宋体" w:cs="宋体"/>
                <w:kern w:val="0"/>
                <w:sz w:val="22"/>
              </w:rPr>
              <w:t>15757182377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23" w:type="dxa"/>
            <w:tcBorders>
              <w:left w:val="double" w:color="auto" w:sz="4" w:space="0"/>
            </w:tcBorders>
            <w:vAlign w:val="center"/>
          </w:tcPr>
          <w:p>
            <w:pPr>
              <w:jc w:val="center"/>
              <w:rPr>
                <w:rFonts w:ascii="宋体" w:hAnsi="宋体"/>
                <w:color w:val="000000"/>
                <w:sz w:val="22"/>
              </w:rPr>
            </w:pPr>
            <w:r>
              <w:rPr>
                <w:rFonts w:hint="eastAsia" w:ascii="宋体" w:hAnsi="宋体"/>
                <w:color w:val="000000"/>
                <w:sz w:val="22"/>
              </w:rPr>
              <w:t>投诉受理联系方式</w:t>
            </w:r>
          </w:p>
        </w:tc>
        <w:tc>
          <w:tcPr>
            <w:tcW w:w="7708" w:type="dxa"/>
            <w:tcBorders>
              <w:right w:val="double" w:color="auto" w:sz="4" w:space="0"/>
            </w:tcBorders>
            <w:vAlign w:val="center"/>
          </w:tcPr>
          <w:p>
            <w:pPr>
              <w:widowControl/>
              <w:snapToGrid w:val="0"/>
              <w:spacing w:line="320" w:lineRule="exact"/>
              <w:jc w:val="left"/>
              <w:rPr>
                <w:rFonts w:ascii="宋体" w:hAnsi="宋体"/>
                <w:color w:val="000000"/>
                <w:sz w:val="22"/>
              </w:rPr>
            </w:pPr>
            <w:r>
              <w:rPr>
                <w:rFonts w:hint="eastAsia" w:ascii="宋体" w:hAnsi="宋体"/>
                <w:color w:val="000000"/>
                <w:sz w:val="22"/>
              </w:rPr>
              <w:t>苍南县政府采购监督管理办公室</w:t>
            </w:r>
          </w:p>
          <w:p>
            <w:pPr>
              <w:widowControl/>
              <w:snapToGrid w:val="0"/>
              <w:spacing w:line="320" w:lineRule="exact"/>
              <w:jc w:val="left"/>
              <w:rPr>
                <w:rFonts w:ascii="宋体" w:hAnsi="宋体"/>
                <w:color w:val="000000"/>
                <w:sz w:val="22"/>
              </w:rPr>
            </w:pPr>
            <w:r>
              <w:rPr>
                <w:rFonts w:hint="eastAsia" w:ascii="宋体" w:hAnsi="宋体"/>
                <w:color w:val="000000"/>
                <w:sz w:val="22"/>
              </w:rPr>
              <w:t>联系人：陈先生</w:t>
            </w:r>
          </w:p>
          <w:p>
            <w:pPr>
              <w:widowControl/>
              <w:snapToGrid w:val="0"/>
              <w:spacing w:line="320" w:lineRule="exact"/>
              <w:jc w:val="left"/>
              <w:rPr>
                <w:rFonts w:ascii="宋体" w:hAnsi="宋体"/>
                <w:color w:val="000000"/>
                <w:sz w:val="22"/>
              </w:rPr>
            </w:pPr>
            <w:r>
              <w:rPr>
                <w:rFonts w:hint="eastAsia" w:ascii="宋体" w:hAnsi="宋体"/>
                <w:color w:val="000000"/>
                <w:sz w:val="22"/>
              </w:rPr>
              <w:t>监督投诉电话：</w:t>
            </w:r>
            <w:r>
              <w:rPr>
                <w:rFonts w:ascii="宋体" w:hAnsi="宋体"/>
                <w:color w:val="000000"/>
                <w:sz w:val="22"/>
              </w:rPr>
              <w:t>0577</w:t>
            </w:r>
            <w:r>
              <w:rPr>
                <w:rFonts w:hint="eastAsia" w:ascii="宋体" w:hAnsi="宋体"/>
                <w:color w:val="000000"/>
                <w:sz w:val="22"/>
              </w:rPr>
              <w:t>-</w:t>
            </w:r>
            <w:r>
              <w:rPr>
                <w:rFonts w:ascii="宋体" w:hAnsi="宋体"/>
                <w:color w:val="000000"/>
                <w:sz w:val="22"/>
              </w:rPr>
              <w:t>59867927</w:t>
            </w:r>
            <w:r>
              <w:rPr>
                <w:rFonts w:hint="eastAsia" w:ascii="宋体" w:hAnsi="宋体"/>
                <w:color w:val="000000"/>
                <w:sz w:val="22"/>
              </w:rPr>
              <w:t xml:space="preserve"> </w:t>
            </w:r>
          </w:p>
          <w:p>
            <w:pPr>
              <w:widowControl/>
              <w:snapToGrid w:val="0"/>
              <w:spacing w:line="320" w:lineRule="exact"/>
              <w:jc w:val="left"/>
              <w:rPr>
                <w:rFonts w:ascii="宋体" w:hAnsi="宋体"/>
                <w:color w:val="000000"/>
                <w:sz w:val="22"/>
              </w:rPr>
            </w:pPr>
            <w:r>
              <w:rPr>
                <w:rFonts w:hint="eastAsia" w:ascii="宋体" w:hAnsi="宋体"/>
                <w:color w:val="000000"/>
                <w:sz w:val="22"/>
              </w:rPr>
              <w:t>联系传真：</w:t>
            </w:r>
            <w:r>
              <w:rPr>
                <w:rFonts w:ascii="宋体" w:hAnsi="宋体"/>
                <w:color w:val="000000"/>
                <w:sz w:val="22"/>
              </w:rPr>
              <w:t>0577</w:t>
            </w:r>
            <w:r>
              <w:rPr>
                <w:rFonts w:hint="eastAsia" w:ascii="宋体" w:hAnsi="宋体"/>
                <w:color w:val="000000"/>
                <w:sz w:val="22"/>
              </w:rPr>
              <w:t>-</w:t>
            </w:r>
            <w:r>
              <w:rPr>
                <w:rFonts w:ascii="宋体" w:hAnsi="宋体"/>
                <w:color w:val="000000"/>
                <w:sz w:val="22"/>
              </w:rPr>
              <w:t>59867927</w:t>
            </w:r>
          </w:p>
          <w:p>
            <w:pPr>
              <w:widowControl/>
              <w:snapToGrid w:val="0"/>
              <w:spacing w:line="320" w:lineRule="exact"/>
              <w:jc w:val="left"/>
            </w:pPr>
            <w:r>
              <w:rPr>
                <w:rFonts w:hint="eastAsia" w:ascii="宋体" w:hAnsi="宋体"/>
                <w:color w:val="000000"/>
                <w:sz w:val="22"/>
              </w:rPr>
              <w:t>地址：苍南县灵溪镇春晖路555号（苍南县行政审批中心对面）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adjustRightInd w:val="0"/>
              <w:snapToGrid w:val="0"/>
              <w:rPr>
                <w:rFonts w:ascii="宋体"/>
                <w:b/>
                <w:sz w:val="22"/>
              </w:rPr>
            </w:pPr>
            <w:r>
              <w:rPr>
                <w:rFonts w:hint="eastAsia" w:ascii="宋体"/>
                <w:b/>
                <w:bCs/>
                <w:sz w:val="22"/>
              </w:rPr>
              <w:t>信用记录甄别</w:t>
            </w:r>
          </w:p>
        </w:tc>
        <w:tc>
          <w:tcPr>
            <w:tcW w:w="7708" w:type="dxa"/>
            <w:tcBorders>
              <w:right w:val="double" w:color="auto" w:sz="4" w:space="0"/>
            </w:tcBorders>
            <w:vAlign w:val="center"/>
          </w:tcPr>
          <w:p>
            <w:pPr>
              <w:adjustRightInd w:val="0"/>
              <w:snapToGrid w:val="0"/>
              <w:spacing w:line="320" w:lineRule="exact"/>
              <w:rPr>
                <w:rFonts w:ascii="宋体"/>
                <w:b/>
                <w:sz w:val="22"/>
              </w:rPr>
            </w:pPr>
            <w:r>
              <w:rPr>
                <w:rFonts w:hint="eastAsia" w:ascii="宋体" w:hAnsi="宋体"/>
                <w:b/>
                <w:color w:val="000000"/>
                <w:sz w:val="22"/>
                <w:szCs w:val="22"/>
              </w:rPr>
              <w:t>根据《财政部关于在政府采购活动中查询及使用信用记录的通知》（财库【2016】125号）文件相关规定，评审时采购组织机构将统一通过“信用中国”网站（www.creditchina.gov.cn）和中国政府采购网（www.ccgp.gov.cn）查询投标供应商信用记录，对投标供应商信用记录进行甄别。凡是列入失信被执行人、重大税收违法案件当事人名单、政府采购严重违法失信行为记录名单及其他不符合《中华人民共和国政府采购法》第二十二条规定条件的投标供应商，将拒绝其参加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pStyle w:val="15"/>
              <w:adjustRightInd w:val="0"/>
              <w:snapToGrid w:val="0"/>
              <w:spacing w:before="0" w:line="300" w:lineRule="exact"/>
              <w:jc w:val="center"/>
              <w:rPr>
                <w:rFonts w:ascii="宋体"/>
                <w:b/>
                <w:bCs/>
                <w:sz w:val="22"/>
              </w:rPr>
            </w:pPr>
            <w:r>
              <w:rPr>
                <w:rFonts w:hint="eastAsia" w:ascii="宋体" w:hAnsi="宋体" w:cs="Times New Roman"/>
                <w:sz w:val="22"/>
                <w:szCs w:val="22"/>
              </w:rPr>
              <w:t>小型、微型企业扶政策</w:t>
            </w:r>
          </w:p>
        </w:tc>
        <w:tc>
          <w:tcPr>
            <w:tcW w:w="7708" w:type="dxa"/>
            <w:tcBorders>
              <w:right w:val="double" w:color="auto" w:sz="4" w:space="0"/>
            </w:tcBorders>
            <w:vAlign w:val="center"/>
          </w:tcPr>
          <w:p>
            <w:pPr>
              <w:pStyle w:val="15"/>
              <w:snapToGrid w:val="0"/>
              <w:spacing w:before="0" w:line="400" w:lineRule="atLeast"/>
            </w:pPr>
            <w:r>
              <w:rPr>
                <w:rFonts w:hint="eastAsia"/>
              </w:rPr>
              <w:t>□ 专门面向中小企业/小微企业采购项目</w:t>
            </w:r>
          </w:p>
          <w:p>
            <w:pPr>
              <w:pStyle w:val="15"/>
              <w:snapToGrid w:val="0"/>
              <w:spacing w:before="0" w:line="400" w:lineRule="atLeast"/>
            </w:pPr>
            <w:r>
              <w:rPr>
                <w:rFonts w:hint="eastAsia"/>
              </w:rPr>
              <w:t>☑非专门面向中小企业采购项目</w:t>
            </w:r>
          </w:p>
          <w:p>
            <w:pPr>
              <w:adjustRightInd w:val="0"/>
              <w:snapToGrid w:val="0"/>
              <w:spacing w:line="320" w:lineRule="exact"/>
            </w:pPr>
            <w:r>
              <w:rPr>
                <w:rFonts w:hint="eastAsia"/>
              </w:rPr>
              <w:t>对小型和微型企业服务报价给予</w:t>
            </w:r>
            <w:r>
              <w:rPr>
                <w:rFonts w:hint="eastAsia"/>
                <w:lang w:val="en-US" w:eastAsia="zh-CN"/>
              </w:rPr>
              <w:t>1</w:t>
            </w:r>
            <w:r>
              <w:rPr>
                <w:rFonts w:hint="eastAsia"/>
              </w:rPr>
              <w:t>0%的扣除，用扣除后的价格参与评审。</w:t>
            </w:r>
          </w:p>
          <w:p>
            <w:pPr>
              <w:adjustRightInd w:val="0"/>
              <w:snapToGrid w:val="0"/>
              <w:spacing w:line="320" w:lineRule="exact"/>
            </w:pPr>
            <w:r>
              <w:rPr>
                <w:rFonts w:hint="eastAsia"/>
              </w:rPr>
              <w:t>根据关于印发《政府采购促进中小企业发展管理办法》的通知（财库〔2020〕46号）的规定本次政府采购，对小型和微型企业（监狱企业，残疾人福利性单位视同小型、微型企业）产品的价格给予</w:t>
            </w:r>
            <w:r>
              <w:rPr>
                <w:rFonts w:hint="eastAsia"/>
                <w:lang w:val="en-US" w:eastAsia="zh-CN"/>
              </w:rPr>
              <w:t>1</w:t>
            </w:r>
            <w:r>
              <w:rPr>
                <w:rFonts w:hint="eastAsia"/>
              </w:rPr>
              <w:t>0%的扣除，用扣除后的价格参与评审，小型、微型企业提供中型企业制造的货物的，视同为中型企业。（详见第六部分  评审方法）</w:t>
            </w:r>
          </w:p>
          <w:p>
            <w:pPr>
              <w:pStyle w:val="2"/>
              <w:ind w:firstLine="221"/>
            </w:pPr>
            <w:r>
              <w:rPr>
                <w:rFonts w:hint="eastAsia" w:ascii="宋体" w:hAnsi="宋体"/>
                <w:b/>
                <w:color w:val="0000FF"/>
                <w:sz w:val="22"/>
                <w:szCs w:val="22"/>
                <w:highlight w:val="yellow"/>
              </w:rPr>
              <w:t>本项目所属行业：</w:t>
            </w:r>
            <w:r>
              <w:rPr>
                <w:rFonts w:hint="eastAsia" w:ascii="宋体" w:hAnsi="宋体"/>
                <w:b/>
                <w:color w:val="0000FF"/>
                <w:sz w:val="22"/>
                <w:szCs w:val="22"/>
                <w:highlight w:val="yellow"/>
                <w:u w:val="single"/>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pStyle w:val="15"/>
              <w:spacing w:before="0"/>
              <w:jc w:val="center"/>
              <w:rPr>
                <w:rFonts w:ascii="宋体" w:hAnsi="宋体"/>
                <w:color w:val="000000"/>
                <w:sz w:val="22"/>
              </w:rPr>
            </w:pPr>
            <w:r>
              <w:rPr>
                <w:rFonts w:hint="eastAsia" w:ascii="宋体" w:hAnsi="宋体"/>
                <w:color w:val="000000"/>
                <w:sz w:val="22"/>
              </w:rPr>
              <w:t>线上电子招标相关要求</w:t>
            </w:r>
          </w:p>
        </w:tc>
        <w:tc>
          <w:tcPr>
            <w:tcW w:w="7708" w:type="dxa"/>
            <w:tcBorders>
              <w:right w:val="double" w:color="auto" w:sz="4" w:space="0"/>
            </w:tcBorders>
            <w:vAlign w:val="center"/>
          </w:tcPr>
          <w:p>
            <w:pPr>
              <w:snapToGrid w:val="0"/>
              <w:rPr>
                <w:rFonts w:ascii="宋体" w:hAnsi="宋体"/>
                <w:sz w:val="22"/>
              </w:rPr>
            </w:pPr>
            <w:r>
              <w:rPr>
                <w:rFonts w:hint="eastAsia" w:ascii="宋体" w:hAnsi="宋体"/>
                <w:b/>
                <w:sz w:val="22"/>
              </w:rPr>
              <w:t>1、投标文件的编制：</w:t>
            </w:r>
            <w:r>
              <w:rPr>
                <w:rFonts w:hint="eastAsia" w:ascii="宋体" w:hAnsi="宋体"/>
                <w:sz w:val="22"/>
              </w:rPr>
              <w:t>供应商应先安装“政采云电子交易客户端”，并按照本招标文件和“政府采购云平台”的要求，通过“政采云电子交易客户端”编制并加密投标文件。</w:t>
            </w:r>
          </w:p>
          <w:p>
            <w:pPr>
              <w:snapToGrid w:val="0"/>
              <w:rPr>
                <w:rFonts w:ascii="宋体" w:hAnsi="宋体"/>
                <w:sz w:val="22"/>
              </w:rPr>
            </w:pPr>
            <w:r>
              <w:rPr>
                <w:rFonts w:hint="eastAsia" w:ascii="宋体" w:hAnsi="宋体"/>
                <w:b/>
                <w:sz w:val="22"/>
              </w:rPr>
              <w:t>2、投标文件的签章：</w:t>
            </w:r>
            <w:r>
              <w:rPr>
                <w:rFonts w:hint="eastAsia" w:ascii="宋体" w:hAnsi="宋体"/>
                <w:sz w:val="22"/>
              </w:rPr>
              <w:t>电子签章。</w:t>
            </w:r>
            <w:r>
              <w:rPr>
                <w:rFonts w:hint="eastAsia" w:ascii="宋体" w:hAnsi="宋体"/>
                <w:color w:val="000000"/>
                <w:sz w:val="22"/>
              </w:rPr>
              <w:t>采购文件所指的加盖单位公章为电子签章。投标响应文件须按采购文件格式要求，由供应商加盖单位公章和法定代表人或其授权代表印章（或签字）。</w:t>
            </w:r>
          </w:p>
          <w:p>
            <w:pPr>
              <w:snapToGrid w:val="0"/>
              <w:rPr>
                <w:rFonts w:ascii="宋体" w:hAnsi="宋体" w:cs="宋体"/>
                <w:b/>
                <w:bCs/>
                <w:color w:val="000000"/>
                <w:sz w:val="22"/>
                <w:lang w:bidi="ar"/>
              </w:rPr>
            </w:pPr>
            <w:r>
              <w:rPr>
                <w:rFonts w:hint="eastAsia" w:ascii="宋体" w:hAnsi="宋体"/>
                <w:b/>
                <w:sz w:val="22"/>
              </w:rPr>
              <w:t>3、</w:t>
            </w:r>
            <w:r>
              <w:rPr>
                <w:rFonts w:hint="eastAsia" w:ascii="宋体" w:hAnsi="宋体" w:cs="宋体"/>
                <w:b/>
                <w:bCs/>
                <w:color w:val="000000"/>
                <w:sz w:val="22"/>
                <w:lang w:bidi="ar"/>
              </w:rPr>
              <w:t>投标文件的上传和递交：</w:t>
            </w:r>
          </w:p>
          <w:p>
            <w:pPr>
              <w:snapToGrid w:val="0"/>
              <w:rPr>
                <w:rFonts w:ascii="宋体" w:hAnsi="宋体"/>
                <w:sz w:val="22"/>
              </w:rPr>
            </w:pPr>
            <w:r>
              <w:rPr>
                <w:rFonts w:hint="eastAsia" w:ascii="宋体" w:hAnsi="宋体"/>
                <w:sz w:val="22"/>
              </w:rPr>
              <w:t>（1）“电子加密投标文件”的上传、递交：</w:t>
            </w:r>
          </w:p>
          <w:p>
            <w:pPr>
              <w:snapToGrid w:val="0"/>
              <w:rPr>
                <w:rFonts w:ascii="宋体" w:hAnsi="宋体"/>
                <w:sz w:val="22"/>
              </w:rPr>
            </w:pPr>
            <w:r>
              <w:rPr>
                <w:rFonts w:hint="eastAsia" w:ascii="宋体" w:hAnsi="宋体"/>
                <w:sz w:val="22"/>
              </w:rPr>
              <w:t>a.投标供应商应在投标截止时间前将“电子加密投标文件”成功上传递交至“政府采购云平台”，否则投标无效。</w:t>
            </w:r>
          </w:p>
          <w:p>
            <w:pPr>
              <w:snapToGrid w:val="0"/>
              <w:rPr>
                <w:rFonts w:ascii="宋体" w:hAnsi="宋体"/>
                <w:sz w:val="22"/>
              </w:rPr>
            </w:pPr>
            <w:r>
              <w:rPr>
                <w:rFonts w:hint="eastAsia" w:ascii="宋体" w:hAnsi="宋体"/>
                <w:sz w:val="22"/>
              </w:rPr>
              <w:t>b.“电子加密投标文件”成功上传递交后，供应商可自行打印投标文件接收回执。</w:t>
            </w:r>
          </w:p>
          <w:p>
            <w:pPr>
              <w:snapToGrid w:val="0"/>
              <w:rPr>
                <w:rFonts w:ascii="宋体" w:hAnsi="宋体"/>
                <w:sz w:val="22"/>
              </w:rPr>
            </w:pPr>
            <w:r>
              <w:rPr>
                <w:rFonts w:hint="eastAsia" w:ascii="宋体" w:hAnsi="宋体"/>
                <w:sz w:val="22"/>
              </w:rPr>
              <w:t>（2）“备份投标文件”的密封包装、递交：</w:t>
            </w:r>
          </w:p>
          <w:p>
            <w:pPr>
              <w:snapToGrid w:val="0"/>
              <w:rPr>
                <w:rFonts w:ascii="宋体" w:hAnsi="宋体"/>
                <w:sz w:val="22"/>
              </w:rPr>
            </w:pPr>
            <w:r>
              <w:rPr>
                <w:rFonts w:hint="eastAsia" w:ascii="宋体" w:hAnsi="宋体"/>
                <w:sz w:val="22"/>
              </w:rPr>
              <w:t>a.投标供应商在“政府采购云平台”完成“电子加密投标文件”的上传递交后，还可以（</w:t>
            </w:r>
            <w:r>
              <w:rPr>
                <w:rFonts w:hint="eastAsia" w:ascii="宋体" w:hAnsi="宋体"/>
                <w:sz w:val="22"/>
                <w:szCs w:val="22"/>
              </w:rPr>
              <w:t>当面送达由代理单位签收或采用邮寄形式由代理单位签收</w:t>
            </w:r>
            <w:r>
              <w:rPr>
                <w:rFonts w:hint="eastAsia" w:ascii="宋体" w:hAnsi="宋体"/>
                <w:sz w:val="22"/>
              </w:rPr>
              <w:t>）在投标截止时间前递交以介质（U盘）存储的 “备份投标文件”（一份）；</w:t>
            </w:r>
          </w:p>
          <w:p>
            <w:pPr>
              <w:snapToGrid w:val="0"/>
              <w:rPr>
                <w:rFonts w:ascii="宋体" w:hAnsi="宋体"/>
                <w:sz w:val="22"/>
              </w:rPr>
            </w:pPr>
            <w:r>
              <w:rPr>
                <w:rFonts w:hint="eastAsia" w:ascii="宋体" w:hAnsi="宋体"/>
                <w:sz w:val="22"/>
              </w:rPr>
              <w:t>b.“备份投标文件”应当密封包装，并在包装上标注投标项目名称、投标单位名称并加盖公章。没有密封包装或者逾期送达至投标地点的“备份投标文件”将不予接收；</w:t>
            </w:r>
          </w:p>
          <w:p>
            <w:pPr>
              <w:snapToGrid w:val="0"/>
              <w:rPr>
                <w:rFonts w:ascii="宋体" w:hAnsi="宋体"/>
                <w:sz w:val="22"/>
              </w:rPr>
            </w:pPr>
            <w:r>
              <w:rPr>
                <w:rFonts w:hint="eastAsia" w:ascii="宋体" w:hAnsi="宋体"/>
                <w:sz w:val="22"/>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46"/>
              <w:rPr>
                <w:rFonts w:hAnsi="宋体" w:cs="宋体"/>
                <w:b/>
                <w:bCs/>
                <w:color w:val="000000"/>
                <w:sz w:val="22"/>
                <w:lang w:bidi="ar"/>
              </w:rPr>
            </w:pPr>
            <w:r>
              <w:rPr>
                <w:rFonts w:hint="eastAsia" w:hAnsi="宋体"/>
                <w:b/>
                <w:sz w:val="22"/>
              </w:rPr>
              <w:t>4、</w:t>
            </w:r>
            <w:r>
              <w:rPr>
                <w:rFonts w:hint="eastAsia" w:hAnsi="宋体" w:cs="宋体"/>
                <w:b/>
                <w:bCs/>
                <w:color w:val="000000"/>
                <w:sz w:val="22"/>
                <w:lang w:bidi="ar"/>
              </w:rPr>
              <w:t>电子加密投标文件的解密和异常情况处理：</w:t>
            </w:r>
          </w:p>
          <w:p>
            <w:pPr>
              <w:snapToGrid w:val="0"/>
              <w:rPr>
                <w:rFonts w:ascii="宋体" w:hAnsi="宋体"/>
                <w:sz w:val="22"/>
              </w:rPr>
            </w:pPr>
            <w:r>
              <w:rPr>
                <w:rFonts w:hint="eastAsia" w:ascii="宋体" w:hAnsi="宋体"/>
                <w:sz w:val="22"/>
              </w:rPr>
              <w:t>（1）开标后，采购组织机构将向各投标供应商发出“电子加密投标文件”的解密通知，各投标供应商代表应当在接到解密通知后30分钟内自行完成“电子加密投标文件”的在线解密。</w:t>
            </w:r>
          </w:p>
          <w:p>
            <w:pPr>
              <w:snapToGrid w:val="0"/>
              <w:rPr>
                <w:rFonts w:ascii="宋体" w:hAnsi="宋体"/>
                <w:sz w:val="22"/>
              </w:rPr>
            </w:pPr>
            <w:r>
              <w:rPr>
                <w:rFonts w:hint="eastAsia" w:ascii="宋体" w:hAnsi="宋体"/>
                <w:sz w:val="22"/>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rPr>
                <w:rFonts w:ascii="宋体"/>
                <w:sz w:val="18"/>
                <w:szCs w:val="18"/>
                <w:lang w:bidi="ar"/>
              </w:rPr>
            </w:pPr>
            <w:r>
              <w:rPr>
                <w:rFonts w:hint="eastAsia" w:ascii="宋体" w:hAnsi="宋体"/>
                <w:sz w:val="22"/>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1823" w:type="dxa"/>
            <w:tcBorders>
              <w:left w:val="double" w:color="auto" w:sz="4" w:space="0"/>
              <w:bottom w:val="double" w:color="auto" w:sz="4" w:space="0"/>
            </w:tcBorders>
            <w:vAlign w:val="center"/>
          </w:tcPr>
          <w:p>
            <w:pPr>
              <w:pStyle w:val="15"/>
              <w:adjustRightInd w:val="0"/>
              <w:snapToGrid w:val="0"/>
              <w:spacing w:before="0" w:line="300" w:lineRule="exact"/>
              <w:rPr>
                <w:rFonts w:ascii="宋体" w:hAnsi="宋体" w:cs="Times New Roman"/>
                <w:sz w:val="22"/>
                <w:szCs w:val="22"/>
              </w:rPr>
            </w:pPr>
            <w:r>
              <w:rPr>
                <w:rFonts w:hint="eastAsia" w:ascii="宋体" w:hAnsi="宋体" w:cs="Times New Roman"/>
                <w:sz w:val="22"/>
                <w:szCs w:val="22"/>
              </w:rPr>
              <w:t>备注</w:t>
            </w:r>
          </w:p>
        </w:tc>
        <w:tc>
          <w:tcPr>
            <w:tcW w:w="7708" w:type="dxa"/>
            <w:tcBorders>
              <w:bottom w:val="double" w:color="auto" w:sz="4" w:space="0"/>
              <w:right w:val="double" w:color="auto" w:sz="4" w:space="0"/>
            </w:tcBorders>
            <w:vAlign w:val="center"/>
          </w:tcPr>
          <w:p>
            <w:pPr>
              <w:adjustRightInd w:val="0"/>
              <w:snapToGrid w:val="0"/>
              <w:spacing w:line="320" w:lineRule="exact"/>
              <w:ind w:firstLine="440" w:firstLineChars="200"/>
              <w:rPr>
                <w:rFonts w:ascii="宋体" w:hAnsi="宋体"/>
                <w:color w:val="000000"/>
                <w:sz w:val="22"/>
                <w:szCs w:val="22"/>
              </w:rPr>
            </w:pPr>
            <w:r>
              <w:rPr>
                <w:rFonts w:hint="eastAsia" w:ascii="宋体" w:hAnsi="宋体"/>
                <w:color w:val="000000"/>
                <w:sz w:val="22"/>
                <w:szCs w:val="22"/>
              </w:rPr>
              <w:t>如发现招标文件及其评标办法中存在含糊不清、相互矛盾、多种含义以及歧视性不公正条款或违法违规等内容时，请在规定的招标质疑截止时间前以书面形式向采购人和采购代理机构一次性提出针对同一采购程序环节的质疑，逾期不得再对招标文件的条款提出质疑。招标文件解释权归采购人及招标代理公司所有。</w:t>
            </w:r>
          </w:p>
        </w:tc>
      </w:tr>
    </w:tbl>
    <w:p>
      <w:pPr>
        <w:autoSpaceDE w:val="0"/>
        <w:autoSpaceDN w:val="0"/>
        <w:spacing w:line="440" w:lineRule="atLeast"/>
        <w:jc w:val="center"/>
        <w:textAlignment w:val="bottom"/>
        <w:rPr>
          <w:rFonts w:ascii="宋体" w:hAnsi="宋体"/>
          <w:sz w:val="36"/>
        </w:rPr>
      </w:pPr>
      <w:r>
        <w:rPr>
          <w:rFonts w:hint="eastAsia" w:ascii="宋体" w:hAnsi="宋体"/>
          <w:sz w:val="36"/>
        </w:rPr>
        <w:br w:type="page"/>
      </w:r>
      <w:r>
        <w:rPr>
          <w:rFonts w:hint="eastAsia" w:ascii="宋体" w:hAnsi="宋体"/>
          <w:sz w:val="36"/>
        </w:rPr>
        <w:t>采购文件目录</w:t>
      </w:r>
    </w:p>
    <w:p>
      <w:pPr>
        <w:autoSpaceDE w:val="0"/>
        <w:autoSpaceDN w:val="0"/>
        <w:snapToGrid w:val="0"/>
        <w:spacing w:line="440" w:lineRule="atLeast"/>
        <w:textAlignment w:val="bottom"/>
        <w:rPr>
          <w:rFonts w:ascii="宋体" w:hAnsi="宋体"/>
          <w:sz w:val="28"/>
        </w:rPr>
      </w:pPr>
      <w:r>
        <w:rPr>
          <w:rFonts w:hint="eastAsia" w:ascii="宋体" w:hAnsi="宋体"/>
          <w:sz w:val="28"/>
        </w:rPr>
        <w:t xml:space="preserve"> </w:t>
      </w:r>
    </w:p>
    <w:p>
      <w:pPr>
        <w:autoSpaceDE w:val="0"/>
        <w:autoSpaceDN w:val="0"/>
        <w:snapToGrid w:val="0"/>
        <w:spacing w:line="440" w:lineRule="atLeast"/>
        <w:ind w:firstLine="325" w:firstLineChars="148"/>
        <w:textAlignment w:val="bottom"/>
        <w:rPr>
          <w:rFonts w:ascii="宋体" w:hAnsi="宋体"/>
          <w:sz w:val="22"/>
          <w:szCs w:val="22"/>
        </w:rPr>
      </w:pPr>
      <w:r>
        <w:rPr>
          <w:rFonts w:hint="eastAsia" w:ascii="宋体" w:hAnsi="宋体"/>
          <w:sz w:val="22"/>
          <w:szCs w:val="22"/>
        </w:rPr>
        <w:t>第一部分、项目简介</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第二部分</w:t>
      </w:r>
      <w:bookmarkStart w:id="3" w:name="OLE_LINK35"/>
      <w:r>
        <w:rPr>
          <w:rFonts w:hint="eastAsia" w:ascii="宋体" w:hAnsi="宋体"/>
          <w:sz w:val="22"/>
          <w:szCs w:val="22"/>
        </w:rPr>
        <w:t>、</w:t>
      </w:r>
      <w:bookmarkEnd w:id="3"/>
      <w:r>
        <w:rPr>
          <w:rFonts w:hint="eastAsia" w:ascii="宋体" w:hAnsi="宋体"/>
          <w:sz w:val="22"/>
          <w:szCs w:val="22"/>
        </w:rPr>
        <w:t>招标内容及技术要求</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第三部分、供应商须知</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一、说明</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二、供应商资格要求</w:t>
      </w:r>
    </w:p>
    <w:p>
      <w:pPr>
        <w:autoSpaceDE w:val="0"/>
        <w:autoSpaceDN w:val="0"/>
        <w:snapToGrid w:val="0"/>
        <w:spacing w:line="440" w:lineRule="atLeast"/>
        <w:ind w:firstLine="1419" w:firstLineChars="645"/>
        <w:textAlignment w:val="bottom"/>
        <w:rPr>
          <w:rFonts w:ascii="宋体" w:hAnsi="宋体"/>
          <w:sz w:val="22"/>
          <w:szCs w:val="22"/>
        </w:rPr>
      </w:pPr>
      <w:r>
        <w:rPr>
          <w:rFonts w:hint="eastAsia" w:ascii="宋体" w:hAnsi="宋体"/>
          <w:sz w:val="22"/>
          <w:szCs w:val="22"/>
        </w:rPr>
        <w:t>三、招标文件</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四、投标文件</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五、投标文件的递交</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六、开标和评标</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七、授予合同</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第四部分、合同格式</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第五部分、附件：投标文件格式</w:t>
      </w:r>
    </w:p>
    <w:p>
      <w:pPr>
        <w:autoSpaceDE w:val="0"/>
        <w:autoSpaceDN w:val="0"/>
        <w:snapToGrid w:val="0"/>
        <w:spacing w:line="440" w:lineRule="atLeast"/>
        <w:ind w:firstLine="440" w:firstLineChars="200"/>
        <w:textAlignment w:val="bottom"/>
        <w:rPr>
          <w:rFonts w:ascii="宋体" w:hAnsi="宋体"/>
          <w:sz w:val="22"/>
          <w:szCs w:val="22"/>
        </w:rPr>
      </w:pPr>
      <w:bookmarkStart w:id="4" w:name="OLE_LINK36"/>
      <w:r>
        <w:rPr>
          <w:rFonts w:hint="eastAsia" w:ascii="宋体" w:hAnsi="宋体"/>
          <w:sz w:val="22"/>
          <w:szCs w:val="22"/>
        </w:rPr>
        <w:t>第六部分</w:t>
      </w:r>
      <w:bookmarkEnd w:id="4"/>
      <w:r>
        <w:rPr>
          <w:rFonts w:hint="eastAsia" w:ascii="宋体" w:hAnsi="宋体"/>
          <w:sz w:val="22"/>
          <w:szCs w:val="22"/>
        </w:rPr>
        <w:t>、评标办法</w:t>
      </w:r>
    </w:p>
    <w:p>
      <w:pPr>
        <w:autoSpaceDE w:val="0"/>
        <w:autoSpaceDN w:val="0"/>
        <w:snapToGrid w:val="0"/>
        <w:spacing w:line="440" w:lineRule="atLeast"/>
        <w:ind w:firstLine="440" w:firstLineChars="200"/>
        <w:textAlignment w:val="bottom"/>
        <w:rPr>
          <w:rFonts w:ascii="宋体" w:hAnsi="宋体"/>
          <w:color w:val="FF0000"/>
          <w:sz w:val="22"/>
          <w:szCs w:val="22"/>
        </w:rPr>
      </w:pPr>
      <w:r>
        <w:rPr>
          <w:rFonts w:hint="eastAsia" w:ascii="宋体" w:hAnsi="宋体"/>
          <w:color w:val="FF0000"/>
          <w:sz w:val="22"/>
          <w:szCs w:val="22"/>
        </w:rPr>
        <w:t xml:space="preserve"> </w:t>
      </w:r>
    </w:p>
    <w:p>
      <w:pPr>
        <w:autoSpaceDE w:val="0"/>
        <w:autoSpaceDN w:val="0"/>
        <w:snapToGrid w:val="0"/>
        <w:spacing w:line="440" w:lineRule="atLeast"/>
        <w:textAlignment w:val="bottom"/>
        <w:rPr>
          <w:rFonts w:ascii="宋体" w:hAnsi="宋体"/>
          <w:sz w:val="22"/>
          <w:szCs w:val="22"/>
        </w:rPr>
      </w:pPr>
    </w:p>
    <w:p>
      <w:pPr>
        <w:autoSpaceDE w:val="0"/>
        <w:autoSpaceDN w:val="0"/>
        <w:snapToGrid w:val="0"/>
        <w:spacing w:line="440" w:lineRule="atLeast"/>
        <w:ind w:firstLine="440" w:firstLineChars="200"/>
        <w:textAlignment w:val="bottom"/>
        <w:rPr>
          <w:rFonts w:ascii="宋体" w:hAnsi="宋体"/>
          <w:sz w:val="22"/>
          <w:szCs w:val="22"/>
          <w:u w:val="single"/>
        </w:rPr>
      </w:pPr>
      <w:r>
        <w:rPr>
          <w:rFonts w:hint="eastAsia" w:ascii="宋体" w:hAnsi="宋体"/>
          <w:sz w:val="22"/>
          <w:szCs w:val="22"/>
          <w:u w:val="single"/>
        </w:rPr>
        <w:t>注：采购文件中有的条款及要求以加粗、加下划线或符号★、▲的形式强调，这些特别强调的条款及内容有些是重要条款，供应商对重要条款的响应程度将作为评审工作的主要依据之一。</w:t>
      </w:r>
    </w:p>
    <w:p>
      <w:pPr>
        <w:autoSpaceDE w:val="0"/>
        <w:autoSpaceDN w:val="0"/>
        <w:snapToGrid w:val="0"/>
        <w:spacing w:line="440" w:lineRule="atLeast"/>
        <w:ind w:firstLine="1665"/>
        <w:textAlignment w:val="bottom"/>
        <w:rPr>
          <w:rFonts w:ascii="宋体" w:hAnsi="宋体"/>
          <w:sz w:val="22"/>
          <w:szCs w:val="22"/>
        </w:rPr>
      </w:pPr>
    </w:p>
    <w:p>
      <w:pPr>
        <w:autoSpaceDE w:val="0"/>
        <w:autoSpaceDN w:val="0"/>
        <w:adjustRightInd w:val="0"/>
        <w:snapToGrid w:val="0"/>
        <w:spacing w:line="460" w:lineRule="exact"/>
        <w:jc w:val="center"/>
        <w:textAlignment w:val="bottom"/>
        <w:rPr>
          <w:rFonts w:ascii="宋体" w:hAnsi="宋体"/>
          <w:b/>
          <w:sz w:val="36"/>
        </w:rPr>
      </w:pPr>
      <w:r>
        <w:rPr>
          <w:rFonts w:ascii="宋体" w:hAnsi="宋体"/>
          <w:b/>
          <w:sz w:val="36"/>
        </w:rPr>
        <w:br w:type="page"/>
      </w:r>
      <w:r>
        <w:rPr>
          <w:rFonts w:hint="eastAsia" w:ascii="宋体" w:hAnsi="宋体"/>
          <w:b/>
          <w:sz w:val="36"/>
        </w:rPr>
        <w:t>第一部分   项目简介</w:t>
      </w:r>
    </w:p>
    <w:p>
      <w:pPr>
        <w:pStyle w:val="28"/>
        <w:adjustRightInd w:val="0"/>
        <w:snapToGrid w:val="0"/>
        <w:spacing w:line="400" w:lineRule="exact"/>
        <w:ind w:firstLine="0" w:firstLineChars="0"/>
        <w:outlineLvl w:val="0"/>
        <w:rPr>
          <w:rFonts w:ascii="宋体" w:hAnsi="宋体"/>
          <w:b/>
          <w:sz w:val="22"/>
          <w:szCs w:val="22"/>
        </w:rPr>
      </w:pPr>
      <w:r>
        <w:rPr>
          <w:rFonts w:hint="eastAsia" w:ascii="宋体" w:hAnsi="宋体"/>
          <w:b/>
          <w:sz w:val="22"/>
          <w:szCs w:val="22"/>
        </w:rPr>
        <w:t>一、项目简介</w:t>
      </w:r>
    </w:p>
    <w:p>
      <w:pPr>
        <w:snapToGrid w:val="0"/>
        <w:spacing w:line="400" w:lineRule="exact"/>
        <w:ind w:firstLine="541" w:firstLineChars="246"/>
        <w:rPr>
          <w:rFonts w:ascii="宋体" w:hAnsi="宋体"/>
          <w:color w:val="000000"/>
          <w:sz w:val="22"/>
          <w:szCs w:val="22"/>
        </w:rPr>
      </w:pPr>
      <w:r>
        <w:rPr>
          <w:rFonts w:hint="eastAsia" w:ascii="宋体" w:hAnsi="宋体"/>
          <w:color w:val="000000"/>
          <w:sz w:val="22"/>
          <w:szCs w:val="22"/>
        </w:rPr>
        <w:t>浙江华耀建设咨询有限公司受苍南县统计局委托</w:t>
      </w:r>
      <w:r>
        <w:rPr>
          <w:rFonts w:hint="eastAsia" w:ascii="宋体" w:hAnsi="宋体"/>
          <w:bCs/>
          <w:color w:val="000000"/>
          <w:sz w:val="22"/>
          <w:szCs w:val="22"/>
        </w:rPr>
        <w:t>，</w:t>
      </w:r>
      <w:r>
        <w:rPr>
          <w:rFonts w:hint="eastAsia" w:ascii="宋体" w:hAnsi="宋体"/>
          <w:color w:val="000000"/>
          <w:sz w:val="22"/>
          <w:szCs w:val="22"/>
        </w:rPr>
        <w:t>对</w:t>
      </w:r>
      <w:r>
        <w:rPr>
          <w:rFonts w:hint="eastAsia" w:ascii="宋体" w:hAnsi="宋体"/>
          <w:b/>
          <w:sz w:val="22"/>
          <w:szCs w:val="22"/>
        </w:rPr>
        <w:t>苍南县统计局手持式移动终端设备采购项目</w:t>
      </w:r>
      <w:r>
        <w:rPr>
          <w:rFonts w:hint="eastAsia" w:ascii="宋体" w:hAnsi="宋体"/>
          <w:color w:val="000000"/>
          <w:sz w:val="22"/>
          <w:szCs w:val="22"/>
        </w:rPr>
        <w:t>进行公开招标采购，本次招标的资金已经落实。</w:t>
      </w:r>
      <w:r>
        <w:rPr>
          <w:rFonts w:hint="eastAsia" w:ascii="宋体" w:hAnsi="宋体"/>
          <w:sz w:val="22"/>
          <w:szCs w:val="22"/>
        </w:rPr>
        <w:t>欢迎有资格及能力的供应商参与投标</w:t>
      </w:r>
      <w:r>
        <w:rPr>
          <w:rFonts w:hint="eastAsia" w:ascii="宋体" w:hAnsi="宋体"/>
          <w:color w:val="000000"/>
          <w:sz w:val="22"/>
          <w:szCs w:val="22"/>
        </w:rPr>
        <w:t>。</w:t>
      </w:r>
    </w:p>
    <w:p>
      <w:pPr>
        <w:pStyle w:val="32"/>
        <w:rPr>
          <w:b/>
          <w:color w:val="000000"/>
        </w:rPr>
      </w:pPr>
      <w:bookmarkStart w:id="5" w:name="_Toc462304127"/>
      <w:r>
        <w:rPr>
          <w:rFonts w:hint="eastAsia"/>
          <w:b/>
          <w:color w:val="000000"/>
        </w:rPr>
        <w:t>第二部分 招标内容及要求</w:t>
      </w:r>
      <w:bookmarkEnd w:id="5"/>
    </w:p>
    <w:p>
      <w:pPr>
        <w:widowControl/>
        <w:snapToGrid w:val="0"/>
        <w:spacing w:line="460" w:lineRule="exact"/>
        <w:jc w:val="left"/>
        <w:rPr>
          <w:rFonts w:ascii="宋体" w:hAnsi="宋体"/>
          <w:b/>
          <w:color w:val="000000"/>
          <w:sz w:val="22"/>
          <w:szCs w:val="22"/>
        </w:rPr>
      </w:pPr>
      <w:r>
        <w:rPr>
          <w:rFonts w:ascii="宋体" w:hAnsi="宋体"/>
          <w:b/>
          <w:color w:val="000000"/>
          <w:sz w:val="22"/>
          <w:szCs w:val="22"/>
        </w:rPr>
        <w:t>一、采购总说明</w:t>
      </w:r>
    </w:p>
    <w:p>
      <w:pPr>
        <w:pStyle w:val="20"/>
        <w:adjustRightInd w:val="0"/>
        <w:snapToGrid w:val="0"/>
        <w:spacing w:line="460" w:lineRule="exact"/>
        <w:ind w:firstLine="482"/>
        <w:rPr>
          <w:rFonts w:hAnsi="宋体"/>
          <w:color w:val="000000"/>
          <w:sz w:val="22"/>
          <w:szCs w:val="22"/>
        </w:rPr>
      </w:pPr>
      <w:r>
        <w:rPr>
          <w:rFonts w:hint="eastAsia" w:hAnsi="宋体"/>
          <w:color w:val="000000"/>
          <w:sz w:val="22"/>
          <w:szCs w:val="22"/>
        </w:rPr>
        <w:t>1.1本技术规范要求提出的是最低限度的基本技术要求，并未对所有技术细节作出规定，供应商应提供符合本技术要求和国家标准、行业标准的优质产品及服务。</w:t>
      </w:r>
    </w:p>
    <w:p>
      <w:pPr>
        <w:pStyle w:val="20"/>
        <w:adjustRightInd w:val="0"/>
        <w:snapToGrid w:val="0"/>
        <w:spacing w:line="460" w:lineRule="exact"/>
        <w:ind w:firstLine="482"/>
        <w:rPr>
          <w:rFonts w:hAnsi="宋体"/>
          <w:color w:val="000000"/>
          <w:sz w:val="22"/>
          <w:szCs w:val="22"/>
        </w:rPr>
      </w:pPr>
      <w:r>
        <w:rPr>
          <w:rFonts w:hint="eastAsia" w:hAnsi="宋体"/>
          <w:color w:val="000000"/>
          <w:sz w:val="22"/>
          <w:szCs w:val="22"/>
        </w:rPr>
        <w:t>1.2供应商产品与本技术要求不一致时，供应商应在投标文件中予以说明，并由评标委员会鉴定供应商产品能否达到要求。如供应商没有在投标文件中提出异议，则视为供应商提供的产品完全按照本招标文件要求。</w:t>
      </w:r>
    </w:p>
    <w:p>
      <w:pPr>
        <w:pStyle w:val="20"/>
        <w:adjustRightInd w:val="0"/>
        <w:snapToGrid w:val="0"/>
        <w:spacing w:line="460" w:lineRule="exact"/>
        <w:ind w:firstLine="482"/>
        <w:rPr>
          <w:rFonts w:hAnsi="宋体"/>
          <w:color w:val="000000"/>
          <w:sz w:val="22"/>
          <w:szCs w:val="22"/>
        </w:rPr>
      </w:pPr>
      <w:r>
        <w:rPr>
          <w:rFonts w:hint="eastAsia" w:hAnsi="宋体"/>
          <w:color w:val="000000"/>
          <w:sz w:val="22"/>
          <w:szCs w:val="22"/>
        </w:rPr>
        <w:t>2、技术要求及标准的执行</w:t>
      </w:r>
    </w:p>
    <w:p>
      <w:pPr>
        <w:pStyle w:val="20"/>
        <w:adjustRightInd w:val="0"/>
        <w:snapToGrid w:val="0"/>
        <w:spacing w:line="460" w:lineRule="exact"/>
        <w:ind w:firstLine="482"/>
        <w:rPr>
          <w:rFonts w:hAnsi="宋体"/>
          <w:color w:val="000000"/>
          <w:sz w:val="22"/>
          <w:szCs w:val="22"/>
        </w:rPr>
      </w:pPr>
      <w:r>
        <w:rPr>
          <w:rFonts w:hint="eastAsia" w:hAnsi="宋体"/>
          <w:color w:val="000000"/>
          <w:sz w:val="22"/>
          <w:szCs w:val="22"/>
        </w:rPr>
        <w:t>供应商提供的产品应标明所执行的质量标准，若同一标准已颁发新标准，则按最新标准执行。若同一产品同时有几个标准（国际标准、国家标准、行业标准、企业标准等），则按最高层次的标准执行。</w:t>
      </w:r>
    </w:p>
    <w:p>
      <w:pPr>
        <w:autoSpaceDE w:val="0"/>
        <w:autoSpaceDN w:val="0"/>
        <w:snapToGrid w:val="0"/>
        <w:spacing w:line="460" w:lineRule="exact"/>
        <w:ind w:firstLine="440" w:firstLineChars="200"/>
        <w:textAlignment w:val="bottom"/>
        <w:rPr>
          <w:rFonts w:hAnsi="宋体"/>
          <w:color w:val="000000"/>
          <w:sz w:val="22"/>
          <w:szCs w:val="22"/>
        </w:rPr>
      </w:pPr>
      <w:r>
        <w:rPr>
          <w:rFonts w:hint="eastAsia" w:hAnsi="宋体"/>
          <w:color w:val="000000"/>
          <w:sz w:val="22"/>
          <w:szCs w:val="22"/>
        </w:rPr>
        <w:t>供应商须按国家有关规定及标准完成本次采购产品的供货、运输、装卸、就位、安装、调试、技术培训、检验、通过有关部门验收、维保期服务、产品终身维修等各项工作，并保证投标产品使用的安全性能与检测结果的可靠性。如中标，中标供应商及制造商对中标产品使用的安全性能与可靠性负全部责任。中标供应商须随产品提供使用说明书与维保卡。供应商提供相关数据与说明，投标文件须对下列要求作出实质性回应。</w:t>
      </w:r>
    </w:p>
    <w:p>
      <w:pPr>
        <w:widowControl/>
        <w:numPr>
          <w:ilvl w:val="0"/>
          <w:numId w:val="2"/>
        </w:numPr>
        <w:snapToGrid w:val="0"/>
        <w:spacing w:line="460" w:lineRule="exact"/>
        <w:jc w:val="left"/>
        <w:rPr>
          <w:rFonts w:ascii="宋体" w:hAnsi="宋体"/>
          <w:b/>
          <w:color w:val="000000"/>
          <w:sz w:val="22"/>
          <w:szCs w:val="22"/>
        </w:rPr>
      </w:pPr>
      <w:r>
        <w:rPr>
          <w:rFonts w:hint="eastAsia" w:ascii="宋体" w:hAnsi="宋体"/>
          <w:b/>
          <w:color w:val="000000"/>
          <w:sz w:val="22"/>
          <w:szCs w:val="22"/>
        </w:rPr>
        <w:t>采购总内容</w:t>
      </w:r>
    </w:p>
    <w:p>
      <w:pPr>
        <w:snapToGrid w:val="0"/>
        <w:spacing w:line="460" w:lineRule="atLeast"/>
        <w:rPr>
          <w:rFonts w:ascii="宋体"/>
          <w:sz w:val="22"/>
          <w:szCs w:val="22"/>
        </w:rPr>
      </w:pPr>
      <w:r>
        <w:rPr>
          <w:rFonts w:hint="eastAsia" w:ascii="宋体"/>
          <w:sz w:val="22"/>
          <w:szCs w:val="22"/>
        </w:rPr>
        <w:t>（一）采购清单</w:t>
      </w:r>
    </w:p>
    <w:tbl>
      <w:tblPr>
        <w:tblStyle w:val="36"/>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6212"/>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76" w:type="dxa"/>
            <w:vAlign w:val="center"/>
          </w:tcPr>
          <w:p>
            <w:pPr>
              <w:jc w:val="center"/>
              <w:rPr>
                <w:rFonts w:ascii="宋体"/>
                <w:sz w:val="22"/>
                <w:szCs w:val="22"/>
              </w:rPr>
            </w:pPr>
            <w:r>
              <w:rPr>
                <w:rFonts w:hint="eastAsia" w:ascii="宋体"/>
                <w:sz w:val="22"/>
                <w:szCs w:val="22"/>
              </w:rPr>
              <w:t>序号</w:t>
            </w:r>
          </w:p>
        </w:tc>
        <w:tc>
          <w:tcPr>
            <w:tcW w:w="6212" w:type="dxa"/>
            <w:vAlign w:val="center"/>
          </w:tcPr>
          <w:p>
            <w:pPr>
              <w:jc w:val="center"/>
              <w:rPr>
                <w:rFonts w:ascii="宋体"/>
                <w:sz w:val="22"/>
                <w:szCs w:val="22"/>
              </w:rPr>
            </w:pPr>
            <w:r>
              <w:rPr>
                <w:rFonts w:hint="eastAsia" w:ascii="宋体"/>
                <w:sz w:val="22"/>
                <w:szCs w:val="22"/>
              </w:rPr>
              <w:t>产品名称</w:t>
            </w:r>
          </w:p>
        </w:tc>
        <w:tc>
          <w:tcPr>
            <w:tcW w:w="1981" w:type="dxa"/>
            <w:vAlign w:val="center"/>
          </w:tcPr>
          <w:p>
            <w:pPr>
              <w:jc w:val="center"/>
              <w:rPr>
                <w:rFonts w:ascii="宋体"/>
                <w:sz w:val="22"/>
                <w:szCs w:val="22"/>
              </w:rPr>
            </w:pPr>
            <w:r>
              <w:rPr>
                <w:rFonts w:hint="eastAsia" w:ascii="宋体"/>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76" w:type="dxa"/>
            <w:vAlign w:val="center"/>
          </w:tcPr>
          <w:p>
            <w:pPr>
              <w:jc w:val="center"/>
              <w:rPr>
                <w:rFonts w:ascii="宋体"/>
                <w:sz w:val="22"/>
                <w:szCs w:val="22"/>
              </w:rPr>
            </w:pPr>
            <w:r>
              <w:rPr>
                <w:rFonts w:hint="eastAsia" w:ascii="宋体"/>
                <w:sz w:val="22"/>
                <w:szCs w:val="22"/>
              </w:rPr>
              <w:t>1</w:t>
            </w:r>
          </w:p>
        </w:tc>
        <w:tc>
          <w:tcPr>
            <w:tcW w:w="6212" w:type="dxa"/>
            <w:vAlign w:val="center"/>
          </w:tcPr>
          <w:p>
            <w:pPr>
              <w:jc w:val="center"/>
              <w:rPr>
                <w:rFonts w:ascii="宋体"/>
                <w:sz w:val="22"/>
                <w:szCs w:val="22"/>
              </w:rPr>
            </w:pPr>
            <w:r>
              <w:rPr>
                <w:rFonts w:hint="eastAsia" w:ascii="宋体"/>
                <w:sz w:val="22"/>
                <w:szCs w:val="22"/>
              </w:rPr>
              <w:t>手持式移动终端设备</w:t>
            </w:r>
          </w:p>
        </w:tc>
        <w:tc>
          <w:tcPr>
            <w:tcW w:w="1981" w:type="dxa"/>
            <w:vAlign w:val="center"/>
          </w:tcPr>
          <w:p>
            <w:pPr>
              <w:jc w:val="center"/>
              <w:rPr>
                <w:rFonts w:ascii="宋体"/>
                <w:sz w:val="22"/>
                <w:szCs w:val="22"/>
              </w:rPr>
            </w:pPr>
            <w:r>
              <w:rPr>
                <w:rFonts w:hint="eastAsia" w:ascii="宋体"/>
                <w:sz w:val="22"/>
                <w:szCs w:val="22"/>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76" w:type="dxa"/>
            <w:vAlign w:val="center"/>
          </w:tcPr>
          <w:p>
            <w:pPr>
              <w:jc w:val="center"/>
              <w:rPr>
                <w:rFonts w:ascii="宋体"/>
                <w:sz w:val="22"/>
                <w:szCs w:val="22"/>
              </w:rPr>
            </w:pPr>
            <w:r>
              <w:rPr>
                <w:rFonts w:hint="eastAsia" w:ascii="宋体"/>
                <w:sz w:val="22"/>
                <w:szCs w:val="22"/>
              </w:rPr>
              <w:t>2</w:t>
            </w:r>
          </w:p>
        </w:tc>
        <w:tc>
          <w:tcPr>
            <w:tcW w:w="6212" w:type="dxa"/>
            <w:vAlign w:val="center"/>
          </w:tcPr>
          <w:p>
            <w:pPr>
              <w:jc w:val="center"/>
              <w:rPr>
                <w:rFonts w:ascii="宋体"/>
                <w:sz w:val="22"/>
                <w:szCs w:val="22"/>
              </w:rPr>
            </w:pPr>
            <w:r>
              <w:rPr>
                <w:rFonts w:hint="eastAsia" w:ascii="宋体"/>
                <w:sz w:val="22"/>
                <w:szCs w:val="22"/>
              </w:rPr>
              <w:t>流量卡（非定向流量，含一年费用）</w:t>
            </w:r>
          </w:p>
        </w:tc>
        <w:tc>
          <w:tcPr>
            <w:tcW w:w="1981" w:type="dxa"/>
            <w:vAlign w:val="center"/>
          </w:tcPr>
          <w:p>
            <w:pPr>
              <w:jc w:val="center"/>
              <w:rPr>
                <w:rFonts w:ascii="宋体"/>
                <w:sz w:val="22"/>
                <w:szCs w:val="22"/>
              </w:rPr>
            </w:pPr>
            <w:r>
              <w:rPr>
                <w:rFonts w:hint="eastAsia" w:ascii="宋体"/>
                <w:sz w:val="22"/>
                <w:szCs w:val="22"/>
              </w:rPr>
              <w:t>1</w:t>
            </w:r>
            <w:r>
              <w:rPr>
                <w:rFonts w:ascii="宋体"/>
                <w:sz w:val="22"/>
                <w:szCs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76" w:type="dxa"/>
            <w:vAlign w:val="center"/>
          </w:tcPr>
          <w:p>
            <w:pPr>
              <w:jc w:val="center"/>
              <w:rPr>
                <w:rFonts w:ascii="宋体"/>
                <w:sz w:val="22"/>
                <w:szCs w:val="22"/>
              </w:rPr>
            </w:pPr>
            <w:r>
              <w:rPr>
                <w:rFonts w:hint="eastAsia" w:ascii="宋体"/>
                <w:sz w:val="22"/>
                <w:szCs w:val="22"/>
              </w:rPr>
              <w:t>3</w:t>
            </w:r>
          </w:p>
        </w:tc>
        <w:tc>
          <w:tcPr>
            <w:tcW w:w="6212" w:type="dxa"/>
            <w:vAlign w:val="center"/>
          </w:tcPr>
          <w:p>
            <w:pPr>
              <w:jc w:val="center"/>
              <w:rPr>
                <w:rFonts w:ascii="宋体"/>
                <w:sz w:val="22"/>
                <w:szCs w:val="22"/>
              </w:rPr>
            </w:pPr>
            <w:r>
              <w:rPr>
                <w:rFonts w:hint="eastAsia" w:ascii="宋体"/>
                <w:sz w:val="22"/>
                <w:szCs w:val="22"/>
              </w:rPr>
              <w:t>终端管理软件</w:t>
            </w:r>
          </w:p>
        </w:tc>
        <w:tc>
          <w:tcPr>
            <w:tcW w:w="1981" w:type="dxa"/>
            <w:vAlign w:val="center"/>
          </w:tcPr>
          <w:p>
            <w:pPr>
              <w:jc w:val="center"/>
              <w:rPr>
                <w:rFonts w:ascii="宋体"/>
                <w:sz w:val="22"/>
                <w:szCs w:val="22"/>
              </w:rPr>
            </w:pPr>
            <w:r>
              <w:rPr>
                <w:rFonts w:hint="eastAsia" w:ascii="宋体"/>
                <w:sz w:val="22"/>
                <w:szCs w:val="22"/>
              </w:rPr>
              <w:t>1</w:t>
            </w:r>
          </w:p>
        </w:tc>
      </w:tr>
    </w:tbl>
    <w:p>
      <w:pPr>
        <w:snapToGrid w:val="0"/>
        <w:spacing w:line="460" w:lineRule="atLeast"/>
        <w:rPr>
          <w:rFonts w:ascii="宋体"/>
          <w:sz w:val="22"/>
          <w:szCs w:val="22"/>
        </w:rPr>
      </w:pPr>
      <w:r>
        <w:rPr>
          <w:rFonts w:hint="eastAsia" w:ascii="宋体"/>
          <w:sz w:val="22"/>
          <w:szCs w:val="22"/>
        </w:rPr>
        <w:t>（二）技术要求</w:t>
      </w:r>
    </w:p>
    <w:p>
      <w:pPr>
        <w:snapToGrid w:val="0"/>
        <w:spacing w:line="460" w:lineRule="atLeast"/>
        <w:rPr>
          <w:rFonts w:ascii="宋体"/>
          <w:sz w:val="22"/>
          <w:szCs w:val="22"/>
        </w:rPr>
      </w:pPr>
      <w:r>
        <w:rPr>
          <w:rFonts w:hint="eastAsia" w:ascii="宋体"/>
          <w:sz w:val="22"/>
          <w:szCs w:val="22"/>
        </w:rPr>
        <w:t>1、手持式移动终端设备</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7"/>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327" w:type="dxa"/>
            <w:vAlign w:val="center"/>
          </w:tcPr>
          <w:p>
            <w:pPr>
              <w:jc w:val="center"/>
              <w:rPr>
                <w:rFonts w:ascii="宋体"/>
                <w:sz w:val="22"/>
                <w:szCs w:val="22"/>
              </w:rPr>
            </w:pPr>
            <w:r>
              <w:rPr>
                <w:rFonts w:hint="eastAsia" w:ascii="宋体"/>
                <w:sz w:val="22"/>
                <w:szCs w:val="22"/>
              </w:rPr>
              <w:t>指标项</w:t>
            </w:r>
          </w:p>
        </w:tc>
        <w:tc>
          <w:tcPr>
            <w:tcW w:w="6486" w:type="dxa"/>
            <w:vAlign w:val="center"/>
          </w:tcPr>
          <w:p>
            <w:pPr>
              <w:jc w:val="center"/>
              <w:rPr>
                <w:rFonts w:ascii="宋体"/>
                <w:sz w:val="22"/>
                <w:szCs w:val="22"/>
              </w:rPr>
            </w:pPr>
            <w:r>
              <w:rPr>
                <w:rFonts w:hint="eastAsia" w:ascii="宋体"/>
                <w:sz w:val="22"/>
                <w:szCs w:val="22"/>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vAlign w:val="center"/>
          </w:tcPr>
          <w:p>
            <w:pPr>
              <w:jc w:val="center"/>
              <w:rPr>
                <w:rFonts w:ascii="宋体"/>
                <w:sz w:val="22"/>
                <w:szCs w:val="22"/>
              </w:rPr>
            </w:pPr>
            <w:r>
              <w:rPr>
                <w:rFonts w:hint="eastAsia" w:ascii="宋体"/>
                <w:sz w:val="22"/>
                <w:szCs w:val="22"/>
              </w:rPr>
              <w:t>CPU性能</w:t>
            </w:r>
          </w:p>
        </w:tc>
        <w:tc>
          <w:tcPr>
            <w:tcW w:w="6486" w:type="dxa"/>
            <w:vAlign w:val="center"/>
          </w:tcPr>
          <w:p>
            <w:pPr>
              <w:rPr>
                <w:rFonts w:ascii="宋体"/>
                <w:sz w:val="22"/>
                <w:szCs w:val="22"/>
              </w:rPr>
            </w:pPr>
            <w:r>
              <w:rPr>
                <w:rFonts w:hint="eastAsia" w:ascii="宋体"/>
                <w:sz w:val="22"/>
                <w:szCs w:val="22"/>
              </w:rPr>
              <w:t>≥八核处理器，最高主频≥</w:t>
            </w:r>
            <w:r>
              <w:rPr>
                <w:rFonts w:ascii="宋体"/>
                <w:sz w:val="22"/>
                <w:szCs w:val="22"/>
              </w:rPr>
              <w:t>1.8</w:t>
            </w:r>
            <w:r>
              <w:rPr>
                <w:rFonts w:hint="eastAsia" w:ascii="宋体"/>
                <w:sz w:val="22"/>
                <w:szCs w:val="22"/>
              </w:rPr>
              <w:t>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vAlign w:val="center"/>
          </w:tcPr>
          <w:p>
            <w:pPr>
              <w:jc w:val="center"/>
              <w:rPr>
                <w:rFonts w:ascii="宋体"/>
                <w:sz w:val="22"/>
                <w:szCs w:val="22"/>
              </w:rPr>
            </w:pPr>
            <w:r>
              <w:rPr>
                <w:rFonts w:hint="eastAsia" w:ascii="宋体"/>
                <w:sz w:val="22"/>
                <w:szCs w:val="22"/>
              </w:rPr>
              <w:t>★运行内存</w:t>
            </w:r>
          </w:p>
        </w:tc>
        <w:tc>
          <w:tcPr>
            <w:tcW w:w="6486" w:type="dxa"/>
            <w:vAlign w:val="center"/>
          </w:tcPr>
          <w:p>
            <w:pPr>
              <w:rPr>
                <w:rFonts w:ascii="宋体"/>
                <w:sz w:val="22"/>
                <w:szCs w:val="22"/>
              </w:rPr>
            </w:pPr>
            <w:r>
              <w:rPr>
                <w:rFonts w:hint="eastAsia" w:ascii="宋体"/>
                <w:sz w:val="22"/>
                <w:szCs w:val="22"/>
              </w:rPr>
              <w:t>≥6GB</w:t>
            </w:r>
            <w:r>
              <w:rPr>
                <w:rFonts w:ascii="宋体"/>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vAlign w:val="center"/>
          </w:tcPr>
          <w:p>
            <w:pPr>
              <w:jc w:val="center"/>
              <w:rPr>
                <w:rFonts w:ascii="宋体"/>
                <w:sz w:val="22"/>
                <w:szCs w:val="22"/>
              </w:rPr>
            </w:pPr>
            <w:r>
              <w:rPr>
                <w:rFonts w:hint="eastAsia" w:ascii="宋体"/>
                <w:sz w:val="22"/>
                <w:szCs w:val="22"/>
              </w:rPr>
              <w:t>★机身容量</w:t>
            </w:r>
          </w:p>
        </w:tc>
        <w:tc>
          <w:tcPr>
            <w:tcW w:w="6486" w:type="dxa"/>
            <w:vAlign w:val="center"/>
          </w:tcPr>
          <w:p>
            <w:pPr>
              <w:rPr>
                <w:rFonts w:ascii="宋体"/>
                <w:sz w:val="22"/>
                <w:szCs w:val="22"/>
              </w:rPr>
            </w:pPr>
            <w:r>
              <w:rPr>
                <w:rFonts w:hint="eastAsia" w:ascii="宋体"/>
                <w:sz w:val="22"/>
                <w:szCs w:val="22"/>
              </w:rPr>
              <w:t>≥128GB</w:t>
            </w:r>
            <w:r>
              <w:rPr>
                <w:rFonts w:ascii="宋体"/>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vAlign w:val="center"/>
          </w:tcPr>
          <w:p>
            <w:pPr>
              <w:jc w:val="center"/>
              <w:rPr>
                <w:rFonts w:ascii="宋体"/>
                <w:sz w:val="22"/>
                <w:szCs w:val="22"/>
              </w:rPr>
            </w:pPr>
            <w:r>
              <w:rPr>
                <w:rFonts w:hint="eastAsia" w:ascii="宋体"/>
                <w:sz w:val="22"/>
                <w:szCs w:val="22"/>
              </w:rPr>
              <w:t>★电池容量</w:t>
            </w:r>
          </w:p>
        </w:tc>
        <w:tc>
          <w:tcPr>
            <w:tcW w:w="6486" w:type="dxa"/>
            <w:vAlign w:val="center"/>
          </w:tcPr>
          <w:p>
            <w:pPr>
              <w:rPr>
                <w:rFonts w:ascii="宋体"/>
                <w:sz w:val="22"/>
                <w:szCs w:val="22"/>
              </w:rPr>
            </w:pPr>
            <w:r>
              <w:rPr>
                <w:rFonts w:hint="eastAsia" w:ascii="宋体"/>
                <w:sz w:val="22"/>
                <w:szCs w:val="22"/>
              </w:rPr>
              <w:t>≥</w:t>
            </w:r>
            <w:r>
              <w:rPr>
                <w:rFonts w:ascii="宋体"/>
                <w:sz w:val="22"/>
                <w:szCs w:val="22"/>
              </w:rPr>
              <w:t>76</w:t>
            </w:r>
            <w:r>
              <w:rPr>
                <w:rFonts w:hint="eastAsia" w:ascii="宋体"/>
                <w:sz w:val="22"/>
                <w:szCs w:val="22"/>
              </w:rPr>
              <w:t>00mAh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vAlign w:val="center"/>
          </w:tcPr>
          <w:p>
            <w:pPr>
              <w:jc w:val="center"/>
              <w:rPr>
                <w:rFonts w:ascii="宋体"/>
                <w:sz w:val="22"/>
                <w:szCs w:val="22"/>
              </w:rPr>
            </w:pPr>
            <w:r>
              <w:rPr>
                <w:rFonts w:hint="eastAsia" w:ascii="宋体"/>
                <w:sz w:val="22"/>
                <w:szCs w:val="22"/>
              </w:rPr>
              <w:t>充电接口</w:t>
            </w:r>
          </w:p>
        </w:tc>
        <w:tc>
          <w:tcPr>
            <w:tcW w:w="6486" w:type="dxa"/>
            <w:vAlign w:val="center"/>
          </w:tcPr>
          <w:p>
            <w:pPr>
              <w:rPr>
                <w:rFonts w:ascii="宋体"/>
                <w:sz w:val="22"/>
                <w:szCs w:val="22"/>
              </w:rPr>
            </w:pPr>
            <w:r>
              <w:rPr>
                <w:rFonts w:hint="eastAsia" w:ascii="宋体"/>
                <w:sz w:val="22"/>
                <w:szCs w:val="22"/>
              </w:rPr>
              <w:t>Type-C充电接口、9</w:t>
            </w:r>
            <w:r>
              <w:rPr>
                <w:rFonts w:ascii="宋体"/>
                <w:sz w:val="22"/>
                <w:szCs w:val="22"/>
              </w:rPr>
              <w:t>V</w:t>
            </w:r>
            <w:r>
              <w:rPr>
                <w:rFonts w:hint="eastAsia" w:ascii="宋体"/>
                <w:sz w:val="22"/>
                <w:szCs w:val="22"/>
              </w:rPr>
              <w:t>/</w:t>
            </w:r>
            <w:r>
              <w:rPr>
                <w:rFonts w:ascii="宋体"/>
                <w:sz w:val="22"/>
                <w:szCs w:val="22"/>
              </w:rPr>
              <w:t>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vMerge w:val="restart"/>
            <w:vAlign w:val="center"/>
          </w:tcPr>
          <w:p>
            <w:pPr>
              <w:jc w:val="center"/>
              <w:rPr>
                <w:rFonts w:ascii="宋体"/>
                <w:sz w:val="22"/>
                <w:szCs w:val="22"/>
              </w:rPr>
            </w:pPr>
            <w:r>
              <w:rPr>
                <w:rFonts w:hint="eastAsia" w:ascii="宋体"/>
                <w:sz w:val="22"/>
                <w:szCs w:val="22"/>
              </w:rPr>
              <w:t>★摄像头类型</w:t>
            </w:r>
          </w:p>
        </w:tc>
        <w:tc>
          <w:tcPr>
            <w:tcW w:w="6486" w:type="dxa"/>
            <w:vAlign w:val="center"/>
          </w:tcPr>
          <w:p>
            <w:pPr>
              <w:rPr>
                <w:rFonts w:ascii="宋体"/>
                <w:sz w:val="22"/>
                <w:szCs w:val="22"/>
              </w:rPr>
            </w:pPr>
            <w:r>
              <w:rPr>
                <w:rFonts w:hint="eastAsia" w:ascii="宋体"/>
                <w:sz w:val="22"/>
                <w:szCs w:val="22"/>
              </w:rPr>
              <w:t>前置摄像头：≥500万像素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vMerge w:val="continue"/>
            <w:vAlign w:val="center"/>
          </w:tcPr>
          <w:p>
            <w:pPr>
              <w:jc w:val="center"/>
              <w:rPr>
                <w:rFonts w:ascii="宋体"/>
                <w:sz w:val="22"/>
                <w:szCs w:val="22"/>
              </w:rPr>
            </w:pPr>
          </w:p>
        </w:tc>
        <w:tc>
          <w:tcPr>
            <w:tcW w:w="6486" w:type="dxa"/>
            <w:vAlign w:val="center"/>
          </w:tcPr>
          <w:p>
            <w:pPr>
              <w:rPr>
                <w:rFonts w:ascii="宋体"/>
                <w:sz w:val="22"/>
                <w:szCs w:val="22"/>
              </w:rPr>
            </w:pPr>
            <w:r>
              <w:rPr>
                <w:rFonts w:hint="eastAsia" w:ascii="宋体"/>
                <w:sz w:val="22"/>
                <w:szCs w:val="22"/>
              </w:rPr>
              <w:t>后置摄像头：≥500万像素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vAlign w:val="center"/>
          </w:tcPr>
          <w:p>
            <w:pPr>
              <w:jc w:val="center"/>
              <w:rPr>
                <w:rFonts w:ascii="宋体"/>
                <w:sz w:val="22"/>
                <w:szCs w:val="22"/>
              </w:rPr>
            </w:pPr>
            <w:r>
              <w:rPr>
                <w:rFonts w:hint="eastAsia" w:ascii="宋体"/>
                <w:sz w:val="22"/>
                <w:szCs w:val="22"/>
              </w:rPr>
              <w:t>屏幕大小</w:t>
            </w:r>
          </w:p>
        </w:tc>
        <w:tc>
          <w:tcPr>
            <w:tcW w:w="6486" w:type="dxa"/>
            <w:vAlign w:val="center"/>
          </w:tcPr>
          <w:p>
            <w:pPr>
              <w:rPr>
                <w:rFonts w:ascii="宋体"/>
                <w:sz w:val="22"/>
                <w:szCs w:val="22"/>
              </w:rPr>
            </w:pPr>
            <w:r>
              <w:rPr>
                <w:rFonts w:hint="eastAsia" w:ascii="宋体"/>
                <w:sz w:val="22"/>
                <w:szCs w:val="22"/>
              </w:rPr>
              <w:t>≥10.</w:t>
            </w:r>
            <w:r>
              <w:rPr>
                <w:rFonts w:ascii="宋体"/>
                <w:sz w:val="22"/>
                <w:szCs w:val="22"/>
              </w:rPr>
              <w:t>4</w:t>
            </w:r>
            <w:r>
              <w:rPr>
                <w:rFonts w:hint="eastAsia" w:ascii="宋体"/>
                <w:sz w:val="22"/>
                <w:szCs w:val="22"/>
              </w:rPr>
              <w:t>英寸IPS高清屏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vAlign w:val="center"/>
          </w:tcPr>
          <w:p>
            <w:pPr>
              <w:jc w:val="center"/>
              <w:rPr>
                <w:rFonts w:ascii="宋体"/>
                <w:sz w:val="22"/>
                <w:szCs w:val="22"/>
              </w:rPr>
            </w:pPr>
            <w:r>
              <w:rPr>
                <w:rFonts w:hint="eastAsia" w:ascii="宋体"/>
                <w:sz w:val="22"/>
                <w:szCs w:val="22"/>
              </w:rPr>
              <w:t>分辨率</w:t>
            </w:r>
          </w:p>
        </w:tc>
        <w:tc>
          <w:tcPr>
            <w:tcW w:w="6486" w:type="dxa"/>
            <w:vAlign w:val="center"/>
          </w:tcPr>
          <w:p>
            <w:pPr>
              <w:rPr>
                <w:rFonts w:ascii="宋体"/>
                <w:sz w:val="22"/>
                <w:szCs w:val="22"/>
              </w:rPr>
            </w:pPr>
            <w:r>
              <w:rPr>
                <w:rFonts w:hint="eastAsia" w:ascii="宋体"/>
                <w:sz w:val="22"/>
                <w:szCs w:val="22"/>
              </w:rPr>
              <w:t>≥</w:t>
            </w:r>
            <w:r>
              <w:rPr>
                <w:rFonts w:ascii="宋体"/>
                <w:sz w:val="22"/>
                <w:szCs w:val="22"/>
              </w:rPr>
              <w:t>2000*1200</w:t>
            </w:r>
            <w:r>
              <w:rPr>
                <w:rFonts w:hint="eastAsia" w:ascii="宋体"/>
                <w:sz w:val="22"/>
                <w:szCs w:val="22"/>
              </w:rPr>
              <w:t xml:space="preserve"> 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vMerge w:val="restart"/>
            <w:vAlign w:val="center"/>
          </w:tcPr>
          <w:p>
            <w:pPr>
              <w:jc w:val="center"/>
              <w:rPr>
                <w:rFonts w:ascii="宋体"/>
                <w:sz w:val="22"/>
                <w:szCs w:val="22"/>
              </w:rPr>
            </w:pPr>
            <w:r>
              <w:rPr>
                <w:rFonts w:hint="eastAsia" w:ascii="宋体"/>
                <w:sz w:val="22"/>
                <w:szCs w:val="22"/>
              </w:rPr>
              <w:t>网络与连接</w:t>
            </w:r>
          </w:p>
        </w:tc>
        <w:tc>
          <w:tcPr>
            <w:tcW w:w="6486" w:type="dxa"/>
            <w:vAlign w:val="center"/>
          </w:tcPr>
          <w:p>
            <w:pPr>
              <w:rPr>
                <w:rFonts w:ascii="宋体"/>
                <w:sz w:val="22"/>
                <w:szCs w:val="22"/>
              </w:rPr>
            </w:pPr>
            <w:r>
              <w:rPr>
                <w:rFonts w:hint="eastAsia" w:ascii="宋体"/>
                <w:sz w:val="22"/>
                <w:szCs w:val="22"/>
              </w:rPr>
              <w:t>WIFI 802.11b/g/n/ac，支持2.4G&amp;5G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327" w:type="dxa"/>
            <w:vMerge w:val="continue"/>
            <w:vAlign w:val="center"/>
          </w:tcPr>
          <w:p>
            <w:pPr>
              <w:jc w:val="center"/>
              <w:rPr>
                <w:rFonts w:ascii="宋体"/>
                <w:sz w:val="22"/>
                <w:szCs w:val="22"/>
              </w:rPr>
            </w:pPr>
          </w:p>
        </w:tc>
        <w:tc>
          <w:tcPr>
            <w:tcW w:w="6486" w:type="dxa"/>
            <w:vAlign w:val="center"/>
          </w:tcPr>
          <w:p>
            <w:pPr>
              <w:rPr>
                <w:rFonts w:ascii="宋体"/>
                <w:sz w:val="22"/>
                <w:szCs w:val="22"/>
              </w:rPr>
            </w:pPr>
            <w:r>
              <w:rPr>
                <w:rFonts w:hint="eastAsia" w:ascii="宋体"/>
                <w:sz w:val="22"/>
                <w:szCs w:val="22"/>
              </w:rPr>
              <w:t>★支持4G全网通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327" w:type="dxa"/>
            <w:vAlign w:val="center"/>
          </w:tcPr>
          <w:p>
            <w:pPr>
              <w:jc w:val="center"/>
              <w:rPr>
                <w:rFonts w:ascii="宋体"/>
                <w:sz w:val="22"/>
                <w:szCs w:val="22"/>
              </w:rPr>
            </w:pPr>
            <w:r>
              <w:rPr>
                <w:rFonts w:hint="eastAsia" w:ascii="宋体"/>
                <w:sz w:val="22"/>
                <w:szCs w:val="22"/>
              </w:rPr>
              <w:t>GPS</w:t>
            </w:r>
          </w:p>
        </w:tc>
        <w:tc>
          <w:tcPr>
            <w:tcW w:w="6486" w:type="dxa"/>
            <w:vAlign w:val="center"/>
          </w:tcPr>
          <w:p>
            <w:pPr>
              <w:rPr>
                <w:rFonts w:ascii="宋体"/>
                <w:sz w:val="22"/>
                <w:szCs w:val="22"/>
              </w:rPr>
            </w:pPr>
            <w:r>
              <w:rPr>
                <w:rFonts w:hint="eastAsia" w:ascii="宋体"/>
                <w:sz w:val="22"/>
                <w:szCs w:val="22"/>
              </w:rPr>
              <w:t>支持GPS、北斗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vAlign w:val="center"/>
          </w:tcPr>
          <w:p>
            <w:pPr>
              <w:jc w:val="center"/>
              <w:rPr>
                <w:rFonts w:ascii="宋体"/>
                <w:sz w:val="22"/>
                <w:szCs w:val="22"/>
              </w:rPr>
            </w:pPr>
            <w:r>
              <w:rPr>
                <w:rFonts w:hint="eastAsia" w:ascii="宋体"/>
                <w:sz w:val="22"/>
                <w:szCs w:val="22"/>
              </w:rPr>
              <w:t>操作系统</w:t>
            </w:r>
          </w:p>
        </w:tc>
        <w:tc>
          <w:tcPr>
            <w:tcW w:w="6486" w:type="dxa"/>
            <w:vAlign w:val="center"/>
          </w:tcPr>
          <w:p>
            <w:pPr>
              <w:rPr>
                <w:rFonts w:ascii="宋体"/>
                <w:sz w:val="22"/>
                <w:szCs w:val="22"/>
              </w:rPr>
            </w:pPr>
            <w:r>
              <w:rPr>
                <w:rFonts w:hint="eastAsia" w:ascii="宋体"/>
                <w:sz w:val="22"/>
                <w:szCs w:val="22"/>
              </w:rPr>
              <w:t>操作系统为鸿蒙操作系统或Android 7.1及以上</w:t>
            </w:r>
          </w:p>
        </w:tc>
      </w:tr>
    </w:tbl>
    <w:p>
      <w:pPr>
        <w:snapToGrid w:val="0"/>
        <w:spacing w:line="460" w:lineRule="atLeast"/>
        <w:rPr>
          <w:rFonts w:ascii="宋体"/>
          <w:sz w:val="22"/>
          <w:szCs w:val="22"/>
        </w:rPr>
      </w:pPr>
      <w:r>
        <w:rPr>
          <w:rFonts w:hint="eastAsia" w:ascii="宋体"/>
          <w:sz w:val="22"/>
          <w:szCs w:val="22"/>
        </w:rPr>
        <w:t>2、流量卡：</w:t>
      </w:r>
    </w:p>
    <w:p>
      <w:pPr>
        <w:snapToGrid w:val="0"/>
        <w:spacing w:line="460" w:lineRule="atLeast"/>
        <w:ind w:firstLine="440" w:firstLineChars="200"/>
        <w:rPr>
          <w:rFonts w:ascii="宋体"/>
          <w:sz w:val="22"/>
          <w:szCs w:val="22"/>
        </w:rPr>
      </w:pPr>
      <w:r>
        <w:rPr>
          <w:rFonts w:hint="eastAsia" w:ascii="宋体"/>
          <w:sz w:val="22"/>
          <w:szCs w:val="22"/>
        </w:rPr>
        <w:t>★套餐内容：每月≥</w:t>
      </w:r>
      <w:r>
        <w:rPr>
          <w:rFonts w:ascii="宋体"/>
          <w:sz w:val="22"/>
          <w:szCs w:val="22"/>
        </w:rPr>
        <w:t>30G流量，次月可结转</w:t>
      </w:r>
      <w:r>
        <w:rPr>
          <w:rFonts w:hint="eastAsia" w:ascii="宋体"/>
          <w:sz w:val="22"/>
          <w:szCs w:val="22"/>
        </w:rPr>
        <w:t>；可接收短信；每月语音通话时长≥1</w:t>
      </w:r>
      <w:r>
        <w:rPr>
          <w:rFonts w:ascii="宋体"/>
          <w:sz w:val="22"/>
          <w:szCs w:val="22"/>
        </w:rPr>
        <w:t>00</w:t>
      </w:r>
      <w:r>
        <w:rPr>
          <w:rFonts w:hint="eastAsia" w:ascii="宋体"/>
          <w:sz w:val="22"/>
          <w:szCs w:val="22"/>
        </w:rPr>
        <w:t>分钟</w:t>
      </w:r>
    </w:p>
    <w:p>
      <w:pPr>
        <w:snapToGrid w:val="0"/>
        <w:spacing w:line="460" w:lineRule="atLeast"/>
        <w:rPr>
          <w:rFonts w:ascii="宋体"/>
          <w:sz w:val="22"/>
          <w:szCs w:val="22"/>
        </w:rPr>
      </w:pPr>
      <w:r>
        <w:rPr>
          <w:rFonts w:hint="eastAsia" w:ascii="宋体"/>
          <w:sz w:val="22"/>
          <w:szCs w:val="22"/>
        </w:rPr>
        <w:t>3、终端管理软件</w:t>
      </w:r>
    </w:p>
    <w:p>
      <w:pPr>
        <w:snapToGrid w:val="0"/>
        <w:spacing w:line="460" w:lineRule="atLeast"/>
        <w:rPr>
          <w:rFonts w:ascii="宋体"/>
          <w:sz w:val="22"/>
          <w:szCs w:val="22"/>
        </w:rPr>
      </w:pPr>
      <w:r>
        <w:rPr>
          <w:rFonts w:ascii="宋体"/>
          <w:sz w:val="22"/>
          <w:szCs w:val="22"/>
        </w:rPr>
        <w:t xml:space="preserve">    </w:t>
      </w:r>
      <w:r>
        <w:rPr>
          <w:rFonts w:hint="eastAsia" w:ascii="宋体"/>
          <w:sz w:val="22"/>
          <w:szCs w:val="22"/>
        </w:rPr>
        <w:t>终端管理平台需提供用户设备全生命周期管理服务，包括设备注册激活、策略推送、应用分发、文档分发、设备丢失与找回、设备擦除、删除，完成用户设备从注册到删除所需的所有流程。</w:t>
      </w:r>
    </w:p>
    <w:tbl>
      <w:tblPr>
        <w:tblStyle w:val="36"/>
        <w:tblW w:w="5000" w:type="pct"/>
        <w:tblInd w:w="0" w:type="dxa"/>
        <w:tblLayout w:type="autofit"/>
        <w:tblCellMar>
          <w:top w:w="0" w:type="dxa"/>
          <w:left w:w="108" w:type="dxa"/>
          <w:bottom w:w="0" w:type="dxa"/>
          <w:right w:w="108" w:type="dxa"/>
        </w:tblCellMar>
      </w:tblPr>
      <w:tblGrid>
        <w:gridCol w:w="693"/>
        <w:gridCol w:w="8873"/>
      </w:tblGrid>
      <w:tr>
        <w:tblPrEx>
          <w:tblCellMar>
            <w:top w:w="0" w:type="dxa"/>
            <w:left w:w="108" w:type="dxa"/>
            <w:bottom w:w="0" w:type="dxa"/>
            <w:right w:w="108" w:type="dxa"/>
          </w:tblCellMar>
        </w:tblPrEx>
        <w:trPr>
          <w:trHeight w:val="285" w:hRule="atLeast"/>
        </w:trPr>
        <w:tc>
          <w:tcPr>
            <w:tcW w:w="362" w:type="pct"/>
            <w:tcBorders>
              <w:top w:val="single" w:color="auto" w:sz="8" w:space="0"/>
              <w:left w:val="single" w:color="auto" w:sz="8" w:space="0"/>
              <w:bottom w:val="single" w:color="auto" w:sz="8" w:space="0"/>
              <w:right w:val="single" w:color="auto" w:sz="8" w:space="0"/>
            </w:tcBorders>
            <w:shd w:val="clear" w:color="000000" w:fill="BFBFBF"/>
            <w:vAlign w:val="center"/>
          </w:tcPr>
          <w:p>
            <w:pPr>
              <w:widowControl/>
              <w:jc w:val="center"/>
              <w:rPr>
                <w:rFonts w:ascii="宋体"/>
                <w:sz w:val="20"/>
                <w:szCs w:val="20"/>
              </w:rPr>
            </w:pPr>
            <w:r>
              <w:rPr>
                <w:rFonts w:hint="eastAsia" w:ascii="宋体"/>
                <w:sz w:val="20"/>
                <w:szCs w:val="20"/>
              </w:rPr>
              <w:t>功能项</w:t>
            </w:r>
          </w:p>
        </w:tc>
        <w:tc>
          <w:tcPr>
            <w:tcW w:w="4638" w:type="pct"/>
            <w:tcBorders>
              <w:top w:val="single" w:color="auto" w:sz="8" w:space="0"/>
              <w:left w:val="nil"/>
              <w:bottom w:val="single" w:color="auto" w:sz="8" w:space="0"/>
              <w:right w:val="single" w:color="auto" w:sz="8" w:space="0"/>
            </w:tcBorders>
            <w:shd w:val="clear" w:color="000000" w:fill="BFBFBF"/>
            <w:vAlign w:val="center"/>
          </w:tcPr>
          <w:p>
            <w:pPr>
              <w:widowControl/>
              <w:jc w:val="center"/>
              <w:rPr>
                <w:rFonts w:ascii="宋体"/>
                <w:sz w:val="20"/>
                <w:szCs w:val="20"/>
              </w:rPr>
            </w:pPr>
            <w:r>
              <w:rPr>
                <w:rFonts w:hint="eastAsia" w:ascii="宋体"/>
                <w:sz w:val="20"/>
                <w:szCs w:val="20"/>
              </w:rPr>
              <w:t>功能需求</w:t>
            </w:r>
          </w:p>
        </w:tc>
      </w:tr>
      <w:tr>
        <w:tblPrEx>
          <w:tblCellMar>
            <w:top w:w="0" w:type="dxa"/>
            <w:left w:w="108" w:type="dxa"/>
            <w:bottom w:w="0" w:type="dxa"/>
            <w:right w:w="108" w:type="dxa"/>
          </w:tblCellMar>
        </w:tblPrEx>
        <w:trPr>
          <w:trHeight w:val="285" w:hRule="atLeast"/>
        </w:trPr>
        <w:tc>
          <w:tcPr>
            <w:tcW w:w="362" w:type="pct"/>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统一安全门户</w:t>
            </w: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客户端的安装和初始化，应简单易用。</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低资源占用：产品在使用的时候应具备低资源占用的特性。具体表现为，安装客户端后，移动设备不能够有明显的速度下降。</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客户端的系统兼容性</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客户端支持安全桌面和移动门户形态切换，提供产品界面截图并加盖公章</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客户端自身支持DLP策略，比如防截屏、水印、防复制粘贴、客户端数据加密等，提供产品界面截图并加盖公章</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客户端需要支持多账号登录，实现用户切换，实时记录使用人信息，不能查看其它用户数据。</w:t>
            </w:r>
          </w:p>
        </w:tc>
      </w:tr>
      <w:tr>
        <w:tblPrEx>
          <w:tblCellMar>
            <w:top w:w="0" w:type="dxa"/>
            <w:left w:w="108" w:type="dxa"/>
            <w:bottom w:w="0" w:type="dxa"/>
            <w:right w:w="108" w:type="dxa"/>
          </w:tblCellMar>
        </w:tblPrEx>
        <w:trPr>
          <w:trHeight w:val="285" w:hRule="atLeast"/>
        </w:trPr>
        <w:tc>
          <w:tcPr>
            <w:tcW w:w="362" w:type="pct"/>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用户管理</w:t>
            </w: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支持用户新建、导入和AD用户导入认证。</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支持虚拟组功能，虚拟组成员可以跨部门、跨组织结构的人员，虚拟组可以创建、编辑和删除等操作。</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支持向选中用户推送策略、文件和消息功能；向用户发送锁定/解锁、重置密码、禁用/激活等服务。</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用户自助服务功能：支持用户设备信息查询（如使用日志，绑定情况）、用户自行退出客户端等</w:t>
            </w:r>
          </w:p>
        </w:tc>
      </w:tr>
      <w:tr>
        <w:tblPrEx>
          <w:tblCellMar>
            <w:top w:w="0" w:type="dxa"/>
            <w:left w:w="108" w:type="dxa"/>
            <w:bottom w:w="0" w:type="dxa"/>
            <w:right w:w="108" w:type="dxa"/>
          </w:tblCellMar>
        </w:tblPrEx>
        <w:trPr>
          <w:trHeight w:val="285" w:hRule="atLeast"/>
        </w:trPr>
        <w:tc>
          <w:tcPr>
            <w:tcW w:w="362" w:type="pct"/>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终端管控</w:t>
            </w: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激活邀请：</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1.支持客户端输入账号信息自动激活；</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2.支持创建通用二维码和专用二维码激活邀请及自动登录。</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设备激活：客户端在移动设备上安装管理软件，通过绑定或者激活的设备，用户登录后可在该移动终端安全策略设置下按相应的权限使用移动设备和APP应用。</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支持自主注册，用户可通过客户端进行认证，自主上报终端信息。</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设备信息记录：管理平台可收集移动终端的实时资源运行情况、硬件配置和状态、系统和APP应用版本、网络使用情况、设备定位、设备使用日志等信息。</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ROOT检查：检查终端ROOT的功能，如果终端ROOT，相应的应用不能启动并提示相应信息，排除ROOT后产生隐患。</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提供针对终端设备远程管理的便捷式安装工具，通过该工具可以对终端设备进行本地离线安装、获取设备高权限。</w:t>
            </w:r>
          </w:p>
        </w:tc>
      </w:tr>
      <w:tr>
        <w:tblPrEx>
          <w:tblCellMar>
            <w:top w:w="0" w:type="dxa"/>
            <w:left w:w="108" w:type="dxa"/>
            <w:bottom w:w="0" w:type="dxa"/>
            <w:right w:w="108" w:type="dxa"/>
          </w:tblCellMar>
        </w:tblPrEx>
        <w:trPr>
          <w:trHeight w:val="49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为了及时定位资产位置，加强医护人员业务管理，需支持设备定位，包括实时定位及历史轨迹；支持消息通知；支持强制设备锁屏；支持标记丢失；支持删除设备；支持清除设备密码；</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功能限制：摄像头、蓝牙、GPS定位、通话、短信、下拉通知栏、系统版本限制等设置。</w:t>
            </w:r>
          </w:p>
        </w:tc>
      </w:tr>
      <w:tr>
        <w:tblPrEx>
          <w:tblCellMar>
            <w:top w:w="0" w:type="dxa"/>
            <w:left w:w="108" w:type="dxa"/>
            <w:bottom w:w="0" w:type="dxa"/>
            <w:right w:w="108" w:type="dxa"/>
          </w:tblCellMar>
        </w:tblPrEx>
        <w:trPr>
          <w:trHeight w:val="285" w:hRule="atLeast"/>
        </w:trPr>
        <w:tc>
          <w:tcPr>
            <w:tcW w:w="362" w:type="pct"/>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企业级应用商店</w:t>
            </w: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应用打包、上传、推送、更新、下架，支持原生应用和H5应用发布，且推送的应用消息推送不会受到影响，提供H5应用分发的产品界面截图并加盖公章。</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应用支持一键发布，在上传应用时能自动读取应用包名、名称和图标信息。</w:t>
            </w:r>
          </w:p>
        </w:tc>
      </w:tr>
      <w:tr>
        <w:tblPrEx>
          <w:tblCellMar>
            <w:top w:w="0" w:type="dxa"/>
            <w:left w:w="108" w:type="dxa"/>
            <w:bottom w:w="0" w:type="dxa"/>
            <w:right w:w="108" w:type="dxa"/>
          </w:tblCellMar>
        </w:tblPrEx>
        <w:trPr>
          <w:trHeight w:val="49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支持应用黑白名单管理，设置应用程序黑名单后，黑名单内的应用程序无法使用也无法安装，即使安装也会被卸载；设置应用程序白名单后，白名单外的应用程序无法使用也无法安装。</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支持进行远程版本控制和更新，可向用户的移动设备推送提醒、应用更新等信息。</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移动应用经过封装发布后较原包增量不超过10M，避免影响APP初始化和启动效率。</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管理员可以设置指定设备的移动应用静默安装/升级等，在用户无感知的情况下，实现应用安装/升级。</w:t>
            </w:r>
          </w:p>
        </w:tc>
      </w:tr>
      <w:tr>
        <w:tblPrEx>
          <w:tblCellMar>
            <w:top w:w="0" w:type="dxa"/>
            <w:left w:w="108" w:type="dxa"/>
            <w:bottom w:w="0" w:type="dxa"/>
            <w:right w:w="108" w:type="dxa"/>
          </w:tblCellMar>
        </w:tblPrEx>
        <w:trPr>
          <w:trHeight w:val="735" w:hRule="atLeast"/>
        </w:trPr>
        <w:tc>
          <w:tcPr>
            <w:tcW w:w="362" w:type="pct"/>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数据防泄漏</w:t>
            </w: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应用DLP安全防护。针对不同用户不同应用分发不同的DLP策略，并对应用进行授权。DLP安全防护策略可配置项需要包括如下项：1.应用水印；2.截屏/录屏保护；3.复制、粘贴保护；4.应用文件隔离；5.应用数据加密；6.安全文件；7.安全键盘；8.应用调用限制；9.系统权限限制；10.应用无痕使用；11.网络安全控制；12.运行环境保护。提供产品界面截图并加盖公章。</w:t>
            </w:r>
          </w:p>
        </w:tc>
      </w:tr>
      <w:tr>
        <w:tblPrEx>
          <w:tblCellMar>
            <w:top w:w="0" w:type="dxa"/>
            <w:left w:w="108" w:type="dxa"/>
            <w:bottom w:w="0" w:type="dxa"/>
            <w:right w:w="108" w:type="dxa"/>
          </w:tblCellMar>
        </w:tblPrEx>
        <w:trPr>
          <w:trHeight w:val="49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原生应用与H5应用支持应用调用限制，包括禁止调用系统应用、禁止调用第三方非安全应用、禁止调用第三方安全应用、禁止被第三方非安全应用调用、禁止被第三方安全应用调用。</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支持沙箱应用强制升级，不升级应用无法使用，提供产品界面截图并加盖公章。</w:t>
            </w:r>
          </w:p>
        </w:tc>
      </w:tr>
      <w:tr>
        <w:tblPrEx>
          <w:tblCellMar>
            <w:top w:w="0" w:type="dxa"/>
            <w:left w:w="108" w:type="dxa"/>
            <w:bottom w:w="0" w:type="dxa"/>
            <w:right w:w="108" w:type="dxa"/>
          </w:tblCellMar>
        </w:tblPrEx>
        <w:trPr>
          <w:trHeight w:val="285" w:hRule="atLeast"/>
        </w:trPr>
        <w:tc>
          <w:tcPr>
            <w:tcW w:w="362" w:type="pct"/>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智能化统计分析</w:t>
            </w: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支持展示页面使用路径、路径占比；</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支持自定义页面访问次数、停留时间、退出率等数据统计展示；</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支持自定义事件用户数、使用时长等数据统计展示；</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支持统计第三方应用出错统计、出错详情、设备参数等数据统计。</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支持统计第三方应用卡顿、无响应错误和堆栈信息；</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支持统计第三方崩溃错误和堆栈信息；</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支持统计第三方应用主机错误、http错误和错误详情。</w:t>
            </w:r>
          </w:p>
        </w:tc>
      </w:tr>
      <w:tr>
        <w:tblPrEx>
          <w:tblCellMar>
            <w:top w:w="0" w:type="dxa"/>
            <w:left w:w="108" w:type="dxa"/>
            <w:bottom w:w="0" w:type="dxa"/>
            <w:right w:w="108" w:type="dxa"/>
          </w:tblCellMar>
        </w:tblPrEx>
        <w:trPr>
          <w:trHeight w:val="285" w:hRule="atLeast"/>
        </w:trPr>
        <w:tc>
          <w:tcPr>
            <w:tcW w:w="362" w:type="pct"/>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平台管理</w:t>
            </w: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锁定/解锁工作区：通过管理界面可以对指定的设备进行锁定/解锁工作区。</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用户/设备白名单设置，设置后该用户或设备将不受管控策略限制。</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设备绑定/解绑：支持设备与用户绑定。</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支持对指定设备进行消息和文件推送操作。</w:t>
            </w:r>
          </w:p>
        </w:tc>
      </w:tr>
      <w:tr>
        <w:tblPrEx>
          <w:tblCellMar>
            <w:top w:w="0" w:type="dxa"/>
            <w:left w:w="108" w:type="dxa"/>
            <w:bottom w:w="0" w:type="dxa"/>
            <w:right w:w="108" w:type="dxa"/>
          </w:tblCellMar>
        </w:tblPrEx>
        <w:trPr>
          <w:trHeight w:val="90"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日志和报表功能：记录管理员、用户和设备的操作和使用日志；设备资源及使用情况统计；应用安装或版本信息收集日志；违规使用情况统计报表（违规应用安装，root/越狱等）。所有日志均可发送至日志采集服务器。</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系统及服务器监控：包括服务监控、性能监控、告警。</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支持查看服务器告警详情（告警程度、告警内容、持续时间、开始时间、结束时间和告警状态）；</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支持设定告警条件（CPU使用率、硬盘IO、内存使用率、硬盘空间使用率），支持发送告警邮件和告警短信；</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支持设定告警邮件和短信网关。</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应用行为统计</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1、实现查看平台的应用总数/分类应用数/H5应用数；</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2、实现查看应用人均使用次数/使用时长/安装率，并根据热度展示；</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3、实现查看指定时间周期内全部应用/选中应用的使用时长和启动次数；</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4、实现查看指定时间周期内全部应用/选中应用的活跃用户数。</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热力图</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sz w:val="20"/>
                <w:szCs w:val="20"/>
              </w:rPr>
            </w:pPr>
            <w:r>
              <w:rPr>
                <w:sz w:val="20"/>
                <w:szCs w:val="20"/>
              </w:rPr>
              <w:t>1</w:t>
            </w:r>
            <w:r>
              <w:rPr>
                <w:rFonts w:hint="eastAsia" w:ascii="宋体"/>
                <w:sz w:val="20"/>
                <w:szCs w:val="20"/>
              </w:rPr>
              <w:t>、应用分析</w:t>
            </w:r>
            <w:r>
              <w:rPr>
                <w:sz w:val="20"/>
                <w:szCs w:val="20"/>
              </w:rPr>
              <w:t xml:space="preserve"> TOP 5</w:t>
            </w:r>
            <w:r>
              <w:rPr>
                <w:rFonts w:hint="eastAsia" w:ascii="宋体"/>
                <w:sz w:val="20"/>
                <w:szCs w:val="20"/>
              </w:rPr>
              <w:t>；</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sz w:val="20"/>
                <w:szCs w:val="20"/>
              </w:rPr>
            </w:pPr>
            <w:r>
              <w:rPr>
                <w:sz w:val="20"/>
                <w:szCs w:val="20"/>
              </w:rPr>
              <w:t>2</w:t>
            </w:r>
            <w:r>
              <w:rPr>
                <w:rFonts w:hint="eastAsia" w:ascii="宋体"/>
                <w:sz w:val="20"/>
                <w:szCs w:val="20"/>
              </w:rPr>
              <w:t>、用户在线时长</w:t>
            </w:r>
            <w:r>
              <w:rPr>
                <w:sz w:val="20"/>
                <w:szCs w:val="20"/>
              </w:rPr>
              <w:t>TOP 10</w:t>
            </w:r>
            <w:r>
              <w:rPr>
                <w:rFonts w:hint="eastAsia" w:ascii="宋体"/>
                <w:sz w:val="20"/>
                <w:szCs w:val="20"/>
              </w:rPr>
              <w:t>；</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sz w:val="20"/>
                <w:szCs w:val="20"/>
              </w:rPr>
            </w:pPr>
            <w:r>
              <w:rPr>
                <w:sz w:val="20"/>
                <w:szCs w:val="20"/>
              </w:rPr>
              <w:t>3</w:t>
            </w:r>
            <w:r>
              <w:rPr>
                <w:rFonts w:hint="eastAsia" w:ascii="宋体"/>
                <w:sz w:val="20"/>
                <w:szCs w:val="20"/>
              </w:rPr>
              <w:t>、用户登录</w:t>
            </w:r>
            <w:r>
              <w:rPr>
                <w:sz w:val="20"/>
                <w:szCs w:val="20"/>
              </w:rPr>
              <w:t>TOP 10</w:t>
            </w:r>
            <w:r>
              <w:rPr>
                <w:rFonts w:hint="eastAsia" w:ascii="宋体"/>
                <w:sz w:val="20"/>
                <w:szCs w:val="20"/>
              </w:rPr>
              <w:t>。</w:t>
            </w:r>
          </w:p>
        </w:tc>
      </w:tr>
      <w:tr>
        <w:tblPrEx>
          <w:tblCellMar>
            <w:top w:w="0" w:type="dxa"/>
            <w:left w:w="108" w:type="dxa"/>
            <w:bottom w:w="0" w:type="dxa"/>
            <w:right w:w="108" w:type="dxa"/>
          </w:tblCellMar>
        </w:tblPrEx>
        <w:trPr>
          <w:trHeight w:val="285" w:hRule="atLeast"/>
        </w:trPr>
        <w:tc>
          <w:tcPr>
            <w:tcW w:w="362"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r>
              <w:rPr>
                <w:rFonts w:hint="eastAsia" w:ascii="宋体"/>
                <w:sz w:val="20"/>
                <w:szCs w:val="20"/>
              </w:rPr>
              <w:t>远程管理</w:t>
            </w: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支持通过远程锁定和解锁设备。</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支持远程擦除设备：擦除内部应用和相关数据。</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支持远程删除设备：擦除内部应用和相关数据并将设备从列表中删除。</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支持指定设备远程关机。</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支持远程重启指定设备。</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支持远程标记丢失、找回设备。</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支持终端设备远程控制，在管理平台查看设备屏幕，并可直接远程唤醒和控制设备，实现终端设备日常远程管理。提供产品界面截图并加盖公章。</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管理员远程下发配置到终端设备，如：配置WIFI信息、APN信息等。</w:t>
            </w:r>
          </w:p>
        </w:tc>
      </w:tr>
      <w:tr>
        <w:tblPrEx>
          <w:tblCellMar>
            <w:top w:w="0" w:type="dxa"/>
            <w:left w:w="108" w:type="dxa"/>
            <w:bottom w:w="0" w:type="dxa"/>
            <w:right w:w="108" w:type="dxa"/>
          </w:tblCellMar>
        </w:tblPrEx>
        <w:trPr>
          <w:trHeight w:val="285" w:hRule="atLeast"/>
        </w:trPr>
        <w:tc>
          <w:tcPr>
            <w:tcW w:w="362" w:type="pct"/>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产品资质</w:t>
            </w: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产品具备公安部颁发的《销售许可证》，需要提供证书复印件并加盖公章。</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产品具备国家版权局颁发的《软件著作权》证书，需要提供证书复印件并加盖公章。</w:t>
            </w:r>
          </w:p>
        </w:tc>
      </w:tr>
      <w:tr>
        <w:tblPrEx>
          <w:tblCellMar>
            <w:top w:w="0" w:type="dxa"/>
            <w:left w:w="108" w:type="dxa"/>
            <w:bottom w:w="0" w:type="dxa"/>
            <w:right w:w="108" w:type="dxa"/>
          </w:tblCellMar>
        </w:tblPrEx>
        <w:trPr>
          <w:trHeight w:val="28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产品具备公安部颁发的《信息系统安全等级保护备案证明（三级）》，需要提供证书复印件并加盖公章。</w:t>
            </w:r>
          </w:p>
        </w:tc>
      </w:tr>
      <w:tr>
        <w:tblPrEx>
          <w:tblCellMar>
            <w:top w:w="0" w:type="dxa"/>
            <w:left w:w="108" w:type="dxa"/>
            <w:bottom w:w="0" w:type="dxa"/>
            <w:right w:w="108" w:type="dxa"/>
          </w:tblCellMar>
        </w:tblPrEx>
        <w:trPr>
          <w:trHeight w:val="495" w:hRule="atLeast"/>
        </w:trPr>
        <w:tc>
          <w:tcPr>
            <w:tcW w:w="362"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0"/>
                <w:szCs w:val="20"/>
              </w:rPr>
            </w:pPr>
          </w:p>
        </w:tc>
        <w:tc>
          <w:tcPr>
            <w:tcW w:w="4638" w:type="pct"/>
            <w:tcBorders>
              <w:top w:val="nil"/>
              <w:left w:val="nil"/>
              <w:bottom w:val="single" w:color="auto" w:sz="8" w:space="0"/>
              <w:right w:val="single" w:color="auto" w:sz="8" w:space="0"/>
            </w:tcBorders>
            <w:shd w:val="clear" w:color="auto" w:fill="auto"/>
            <w:vAlign w:val="center"/>
          </w:tcPr>
          <w:p>
            <w:pPr>
              <w:widowControl/>
              <w:rPr>
                <w:rFonts w:ascii="宋体"/>
                <w:sz w:val="20"/>
                <w:szCs w:val="20"/>
              </w:rPr>
            </w:pPr>
            <w:r>
              <w:rPr>
                <w:rFonts w:hint="eastAsia" w:ascii="宋体"/>
                <w:sz w:val="20"/>
                <w:szCs w:val="20"/>
              </w:rPr>
              <w:t>满足“信创”要求。产品支持在国产操作系统、国产数据库环境下部署，全面支持国产化、安全自主可控和“信创”等要求，需提供产品和国产操作系统、国产数据库认证的证书或报告复印件。</w:t>
            </w:r>
          </w:p>
        </w:tc>
      </w:tr>
    </w:tbl>
    <w:p>
      <w:pPr>
        <w:snapToGrid w:val="0"/>
        <w:spacing w:line="460" w:lineRule="atLeast"/>
        <w:rPr>
          <w:rFonts w:ascii="宋体"/>
          <w:sz w:val="22"/>
          <w:szCs w:val="22"/>
        </w:rPr>
      </w:pPr>
      <w:r>
        <w:rPr>
          <w:rFonts w:hint="eastAsia" w:ascii="宋体"/>
          <w:sz w:val="22"/>
          <w:szCs w:val="22"/>
        </w:rPr>
        <w:t>（二）其他要求</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1</w:t>
      </w:r>
      <w:r>
        <w:rPr>
          <w:rFonts w:ascii="宋体"/>
          <w:sz w:val="22"/>
          <w:szCs w:val="22"/>
        </w:rPr>
        <w:t>、</w:t>
      </w:r>
      <w:r>
        <w:rPr>
          <w:rFonts w:hint="eastAsia" w:ascii="宋体"/>
          <w:sz w:val="22"/>
          <w:szCs w:val="22"/>
        </w:rPr>
        <w:t>▲</w:t>
      </w:r>
      <w:r>
        <w:rPr>
          <w:rFonts w:ascii="宋体"/>
          <w:sz w:val="22"/>
          <w:szCs w:val="22"/>
        </w:rPr>
        <w:t>本项目</w:t>
      </w:r>
      <w:r>
        <w:rPr>
          <w:rFonts w:hint="eastAsia" w:ascii="宋体"/>
          <w:sz w:val="22"/>
          <w:szCs w:val="22"/>
        </w:rPr>
        <w:t>为</w:t>
      </w:r>
      <w:r>
        <w:rPr>
          <w:rFonts w:ascii="宋体"/>
          <w:sz w:val="22"/>
          <w:szCs w:val="22"/>
        </w:rPr>
        <w:t>交钥匙工程，</w:t>
      </w:r>
      <w:r>
        <w:rPr>
          <w:rFonts w:hint="eastAsia" w:ascii="宋体"/>
          <w:sz w:val="22"/>
          <w:szCs w:val="22"/>
        </w:rPr>
        <w:t>最终报价是履行合同的最终价格，应包括本次项目所涉及的所有产品（包括设备、材料、施工）的设计、开发、制造、运输、安装、调试、验收配合、第三方检测（若有）、培训、免费质保服务、</w:t>
      </w:r>
      <w:r>
        <w:rPr>
          <w:rFonts w:ascii="宋体"/>
          <w:sz w:val="22"/>
          <w:szCs w:val="22"/>
        </w:rPr>
        <w:t>税金、</w:t>
      </w:r>
      <w:r>
        <w:rPr>
          <w:rFonts w:hint="eastAsia" w:ascii="宋体"/>
          <w:sz w:val="22"/>
          <w:szCs w:val="22"/>
        </w:rPr>
        <w:t>人工、管理、</w:t>
      </w:r>
      <w:r>
        <w:rPr>
          <w:rFonts w:ascii="宋体"/>
          <w:sz w:val="22"/>
          <w:szCs w:val="22"/>
        </w:rPr>
        <w:t>合理利润</w:t>
      </w:r>
      <w:r>
        <w:rPr>
          <w:rFonts w:hint="eastAsia" w:ascii="宋体"/>
          <w:sz w:val="22"/>
          <w:szCs w:val="22"/>
        </w:rPr>
        <w:t>、</w:t>
      </w:r>
      <w:r>
        <w:rPr>
          <w:rFonts w:ascii="宋体"/>
          <w:sz w:val="22"/>
          <w:szCs w:val="22"/>
        </w:rPr>
        <w:t>招标代理服务费等一切成本及费用。</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2、▲</w:t>
      </w:r>
      <w:r>
        <w:rPr>
          <w:rFonts w:ascii="宋体"/>
          <w:sz w:val="22"/>
          <w:szCs w:val="22"/>
        </w:rPr>
        <w:t>本</w:t>
      </w:r>
      <w:r>
        <w:rPr>
          <w:rFonts w:hint="eastAsia" w:ascii="宋体"/>
          <w:sz w:val="22"/>
          <w:szCs w:val="22"/>
        </w:rPr>
        <w:t>项目采用固定总价合同</w:t>
      </w:r>
      <w:r>
        <w:rPr>
          <w:rFonts w:ascii="宋体"/>
          <w:sz w:val="22"/>
          <w:szCs w:val="22"/>
        </w:rPr>
        <w:t>，</w:t>
      </w:r>
      <w:r>
        <w:rPr>
          <w:rFonts w:hint="eastAsia" w:ascii="宋体"/>
          <w:sz w:val="22"/>
          <w:szCs w:val="22"/>
        </w:rPr>
        <w:t>除特殊情况外，合同总价一律不作调整，请各投标人在报价时充分考虑各种风险</w:t>
      </w:r>
      <w:r>
        <w:rPr>
          <w:rFonts w:ascii="宋体"/>
          <w:sz w:val="22"/>
          <w:szCs w:val="22"/>
        </w:rPr>
        <w:t>。</w:t>
      </w:r>
      <w:r>
        <w:rPr>
          <w:rFonts w:hint="eastAsia" w:ascii="宋体"/>
          <w:sz w:val="22"/>
          <w:szCs w:val="22"/>
        </w:rPr>
        <w:t>招标文件中未列明但项目建设过程中又实际需要的材料由投标人免费补齐。</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3</w:t>
      </w:r>
      <w:r>
        <w:rPr>
          <w:rFonts w:ascii="宋体"/>
          <w:sz w:val="22"/>
          <w:szCs w:val="22"/>
        </w:rPr>
        <w:t>、</w:t>
      </w:r>
      <w:r>
        <w:rPr>
          <w:rFonts w:hint="eastAsia" w:ascii="宋体"/>
          <w:sz w:val="22"/>
          <w:szCs w:val="22"/>
        </w:rPr>
        <w:t>▲交货时，中标人须配合招标人</w:t>
      </w:r>
      <w:r>
        <w:rPr>
          <w:rFonts w:ascii="宋体"/>
          <w:sz w:val="22"/>
          <w:szCs w:val="22"/>
        </w:rPr>
        <w:t>对</w:t>
      </w:r>
      <w:r>
        <w:rPr>
          <w:rFonts w:hint="eastAsia" w:ascii="宋体"/>
          <w:sz w:val="22"/>
          <w:szCs w:val="22"/>
        </w:rPr>
        <w:t>设备的功能</w:t>
      </w:r>
      <w:r>
        <w:rPr>
          <w:rFonts w:ascii="宋体"/>
          <w:sz w:val="22"/>
          <w:szCs w:val="22"/>
        </w:rPr>
        <w:t>逐一</w:t>
      </w:r>
      <w:r>
        <w:rPr>
          <w:rFonts w:hint="eastAsia" w:ascii="宋体"/>
          <w:sz w:val="22"/>
          <w:szCs w:val="22"/>
        </w:rPr>
        <w:t>进行</w:t>
      </w:r>
      <w:r>
        <w:rPr>
          <w:rFonts w:ascii="宋体"/>
          <w:sz w:val="22"/>
          <w:szCs w:val="22"/>
        </w:rPr>
        <w:t>测试验证，如果</w:t>
      </w:r>
      <w:r>
        <w:rPr>
          <w:rFonts w:hint="eastAsia" w:ascii="宋体"/>
          <w:sz w:val="22"/>
          <w:szCs w:val="22"/>
        </w:rPr>
        <w:t>验证结果与投标文件承诺的不符</w:t>
      </w:r>
      <w:r>
        <w:rPr>
          <w:rFonts w:ascii="宋体"/>
          <w:sz w:val="22"/>
          <w:szCs w:val="22"/>
        </w:rPr>
        <w:t>，货物将被</w:t>
      </w:r>
      <w:r>
        <w:rPr>
          <w:rFonts w:hint="eastAsia" w:ascii="宋体"/>
          <w:sz w:val="22"/>
          <w:szCs w:val="22"/>
        </w:rPr>
        <w:t>拒收，并且由此产生的一切后果由中标人自行承担。</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ascii="宋体"/>
          <w:sz w:val="22"/>
          <w:szCs w:val="22"/>
        </w:rPr>
        <w:t>4</w:t>
      </w:r>
      <w:r>
        <w:rPr>
          <w:rFonts w:hint="eastAsia" w:ascii="宋体"/>
          <w:sz w:val="22"/>
          <w:szCs w:val="22"/>
        </w:rPr>
        <w:t>、各投标人需提供所投产品的详细参数及工程量清单，如未提供或提供不全可能出现不利于投标人的评分，该风险由投标人自行承担。</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ascii="宋体"/>
          <w:sz w:val="22"/>
          <w:szCs w:val="22"/>
        </w:rPr>
        <w:t>5</w:t>
      </w:r>
      <w:r>
        <w:rPr>
          <w:rFonts w:hint="eastAsia" w:ascii="宋体"/>
          <w:sz w:val="22"/>
          <w:szCs w:val="22"/>
        </w:rPr>
        <w:t>、上述所列的品牌型号仅为参考，是为了对拟投标的设备、材料的技术指标和功能要求更好的说明，欢迎其他能满足本项目技术需求且性能与所明确品牌相当的产品参加。</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6、中标人需在苍南县区域内设置售后服务网点，并在合同签订后20天内将售后服务网点相关资料上报招标人，并拒付合同款。</w:t>
      </w:r>
    </w:p>
    <w:p>
      <w:pPr>
        <w:snapToGrid w:val="0"/>
        <w:spacing w:line="460" w:lineRule="atLeast"/>
        <w:rPr>
          <w:rFonts w:ascii="宋体"/>
          <w:sz w:val="22"/>
          <w:szCs w:val="22"/>
        </w:rPr>
      </w:pPr>
      <w:r>
        <w:rPr>
          <w:rFonts w:hint="eastAsia" w:ascii="宋体"/>
          <w:sz w:val="22"/>
          <w:szCs w:val="22"/>
        </w:rPr>
        <w:t>三、商务条款</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1、保质期</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1.1所有产品提供</w:t>
      </w:r>
      <w:bookmarkStart w:id="6" w:name="_Hlk15851550"/>
      <w:r>
        <w:rPr>
          <w:rFonts w:hint="eastAsia" w:ascii="宋体"/>
          <w:sz w:val="22"/>
          <w:szCs w:val="22"/>
        </w:rPr>
        <w:t>不少于</w:t>
      </w:r>
      <w:bookmarkEnd w:id="6"/>
      <w:r>
        <w:rPr>
          <w:rFonts w:hint="eastAsia" w:ascii="宋体"/>
          <w:sz w:val="22"/>
          <w:szCs w:val="22"/>
        </w:rPr>
        <w:t>1年的免费质保期（技术要求中另有规定的，按其规定），终身维护；保质期内因产品本身缺陷（非人为因素）造成各种故障应由卖方免费技术服务和维修。</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1.2.供应商在投标文件中说明保质期内提供的服务计划。</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1.3.质量保修期内，要求供应商7×24小时电话响应技术咨询；除非采购文件另有规定，供应商须在接到采购人维修要求电话后，</w:t>
      </w:r>
      <w:r>
        <w:rPr>
          <w:rFonts w:ascii="宋体"/>
          <w:sz w:val="22"/>
          <w:szCs w:val="22"/>
        </w:rPr>
        <w:t>2</w:t>
      </w:r>
      <w:r>
        <w:rPr>
          <w:rFonts w:hint="eastAsia" w:ascii="宋体"/>
          <w:sz w:val="22"/>
          <w:szCs w:val="22"/>
        </w:rPr>
        <w:t>小时内派技术人员到现场维修，直至设备修复。</w:t>
      </w:r>
    </w:p>
    <w:p>
      <w:pPr>
        <w:pStyle w:val="20"/>
        <w:snapToGrid w:val="0"/>
        <w:spacing w:line="400" w:lineRule="exact"/>
        <w:rPr>
          <w:rFonts w:hAnsi="宋体" w:cs="宋体"/>
          <w:sz w:val="22"/>
          <w:szCs w:val="22"/>
        </w:rPr>
      </w:pPr>
      <w:r>
        <w:rPr>
          <w:rFonts w:hint="eastAsia"/>
          <w:sz w:val="22"/>
          <w:szCs w:val="22"/>
        </w:rPr>
        <w:t>2、付款方式：</w:t>
      </w:r>
      <w:r>
        <w:rPr>
          <w:rFonts w:hint="eastAsia" w:hAnsi="宋体" w:cs="宋体"/>
          <w:sz w:val="22"/>
          <w:szCs w:val="22"/>
        </w:rPr>
        <w:t>合同签订后7个工作日内支付合同总价的4</w:t>
      </w:r>
      <w:r>
        <w:rPr>
          <w:rFonts w:hint="eastAsia" w:hAnsi="宋体" w:cs="宋体"/>
          <w:sz w:val="22"/>
          <w:szCs w:val="22"/>
          <w:lang w:val="en-US" w:eastAsia="zh-CN"/>
        </w:rPr>
        <w:t>5</w:t>
      </w:r>
      <w:r>
        <w:rPr>
          <w:rFonts w:hint="eastAsia" w:hAnsi="宋体" w:cs="宋体"/>
          <w:sz w:val="22"/>
          <w:szCs w:val="22"/>
        </w:rPr>
        <w:t>%为预付款，项目实施完毕7个工作日内组织验收，经采购人验收合格后7个工作日内支付到结算价的100%。</w:t>
      </w:r>
    </w:p>
    <w:p>
      <w:pPr>
        <w:pStyle w:val="20"/>
        <w:snapToGrid w:val="0"/>
        <w:spacing w:line="400" w:lineRule="exact"/>
        <w:rPr>
          <w:rFonts w:hAnsi="宋体" w:cs="宋体"/>
          <w:sz w:val="22"/>
          <w:szCs w:val="22"/>
        </w:rPr>
      </w:pPr>
      <w:r>
        <w:rPr>
          <w:rFonts w:hint="eastAsia"/>
          <w:sz w:val="22"/>
          <w:szCs w:val="22"/>
        </w:rPr>
        <w:t>3、</w:t>
      </w:r>
      <w:r>
        <w:rPr>
          <w:rFonts w:hint="eastAsia" w:hAnsi="宋体" w:cs="宋体"/>
          <w:sz w:val="22"/>
          <w:szCs w:val="22"/>
        </w:rPr>
        <w:t>履约保证金：</w:t>
      </w:r>
      <w:r>
        <w:rPr>
          <w:rFonts w:hint="eastAsia" w:hAnsi="宋体" w:cs="宋体"/>
          <w:sz w:val="22"/>
          <w:szCs w:val="22"/>
          <w:lang w:eastAsia="zh-CN"/>
        </w:rPr>
        <w:t>本项目无须缴纳履约保证金</w:t>
      </w:r>
      <w:r>
        <w:rPr>
          <w:rFonts w:hint="eastAsia" w:hAnsi="宋体" w:cs="宋体"/>
          <w:sz w:val="22"/>
          <w:szCs w:val="22"/>
        </w:rPr>
        <w:t>。</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4、▲交货期：合同签订后10个日历天内。</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5、培训</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1）卖方应对用户的维修人员提供培训，使其能对产品进行日常的维护保养及能对一般故障进行维修。</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2）卖方应对用户的操作人员提供操作培训，并使其能熟练应用产品。</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3)旨在提供更好的其他方式培训。</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6、 安装调试</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1)安装地点：按采购单位要求。</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2)安装标准：符合我国国家有关技术规范要求和技术标准。</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3) 送货、安装过程中发生的一切费用及责任由中标供应商负责。</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供应商应在投标文件中提供其安装调试过程中使用单位需配合的内容。</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四、工作范围</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根据招标文件，各供应商须按国家有关标准及规范完成下列工作：</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1.提供完整成套的设备；</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2.产品及相关附件的提供、运输、装卸、就位、检验、通过验收；</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3.完成各项调试、检验、测试工作，并在买方的配合下通过的验收；提供各种数据资料；直至通过验收。</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4.对最终使用单位的操作人员及维修人员进行技术培训；</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5.质保期内设备维保及维修及质保期后终身维修；</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6.售后服务的措施及承诺；</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7、每个产品附中文用户使用手册1份，维保卡</w:t>
      </w:r>
    </w:p>
    <w:p>
      <w:pPr>
        <w:widowControl/>
        <w:autoSpaceDE w:val="0"/>
        <w:autoSpaceDN w:val="0"/>
        <w:adjustRightInd w:val="0"/>
        <w:snapToGrid w:val="0"/>
        <w:spacing w:line="440" w:lineRule="atLeast"/>
        <w:ind w:firstLine="440" w:firstLineChars="200"/>
        <w:textAlignment w:val="bottom"/>
        <w:rPr>
          <w:rFonts w:ascii="宋体"/>
          <w:sz w:val="22"/>
          <w:szCs w:val="22"/>
        </w:rPr>
      </w:pPr>
      <w:r>
        <w:rPr>
          <w:rFonts w:hint="eastAsia" w:ascii="宋体"/>
          <w:sz w:val="22"/>
          <w:szCs w:val="22"/>
        </w:rPr>
        <w:t>以上工作内容的费用均包含在报价总价中。</w:t>
      </w:r>
    </w:p>
    <w:p>
      <w:pPr>
        <w:rPr>
          <w:rFonts w:ascii="宋体" w:hAnsi="宋体"/>
          <w:b/>
          <w:sz w:val="36"/>
        </w:rPr>
      </w:pPr>
      <w:r>
        <w:rPr>
          <w:rFonts w:hint="eastAsia" w:ascii="宋体" w:hAnsi="宋体"/>
          <w:b/>
          <w:sz w:val="36"/>
        </w:rPr>
        <w:br w:type="page"/>
      </w:r>
    </w:p>
    <w:p>
      <w:pPr>
        <w:widowControl/>
        <w:autoSpaceDE w:val="0"/>
        <w:autoSpaceDN w:val="0"/>
        <w:adjustRightInd w:val="0"/>
        <w:spacing w:line="360" w:lineRule="auto"/>
        <w:ind w:firstLine="723" w:firstLineChars="200"/>
        <w:jc w:val="center"/>
        <w:textAlignment w:val="bottom"/>
        <w:rPr>
          <w:rFonts w:ascii="宋体" w:hAnsi="宋体"/>
          <w:b/>
          <w:sz w:val="36"/>
        </w:rPr>
      </w:pPr>
      <w:r>
        <w:rPr>
          <w:rFonts w:hint="eastAsia" w:ascii="宋体" w:hAnsi="宋体"/>
          <w:b/>
          <w:sz w:val="36"/>
        </w:rPr>
        <w:t>第三部分   供应商须知</w:t>
      </w:r>
    </w:p>
    <w:p>
      <w:pPr>
        <w:autoSpaceDE w:val="0"/>
        <w:autoSpaceDN w:val="0"/>
        <w:adjustRightInd w:val="0"/>
        <w:snapToGrid w:val="0"/>
        <w:spacing w:line="400" w:lineRule="exact"/>
        <w:textAlignment w:val="bottom"/>
        <w:rPr>
          <w:rFonts w:ascii="宋体" w:hAnsi="宋体"/>
          <w:b/>
          <w:sz w:val="22"/>
          <w:szCs w:val="22"/>
        </w:rPr>
      </w:pPr>
      <w:r>
        <w:rPr>
          <w:rFonts w:hint="eastAsia" w:ascii="宋体" w:hAnsi="宋体"/>
          <w:b/>
          <w:sz w:val="22"/>
          <w:szCs w:val="22"/>
        </w:rPr>
        <w:t>一、说明</w:t>
      </w:r>
    </w:p>
    <w:p>
      <w:pPr>
        <w:autoSpaceDE w:val="0"/>
        <w:autoSpaceDN w:val="0"/>
        <w:adjustRightInd w:val="0"/>
        <w:snapToGrid w:val="0"/>
        <w:spacing w:line="360" w:lineRule="auto"/>
        <w:ind w:firstLine="431" w:firstLineChars="196"/>
        <w:textAlignment w:val="bottom"/>
        <w:rPr>
          <w:rFonts w:ascii="宋体" w:hAnsi="宋体"/>
          <w:sz w:val="22"/>
          <w:szCs w:val="22"/>
        </w:rPr>
      </w:pPr>
      <w:r>
        <w:rPr>
          <w:rFonts w:hint="eastAsia" w:ascii="宋体" w:hAnsi="宋体"/>
          <w:sz w:val="22"/>
          <w:szCs w:val="22"/>
        </w:rPr>
        <w:t>1、本次招标工作是按照《中华人民共和国政府采购法》及相关法律法规规章组织和实施。</w:t>
      </w:r>
    </w:p>
    <w:p>
      <w:pPr>
        <w:widowControl/>
        <w:snapToGrid w:val="0"/>
        <w:spacing w:line="360" w:lineRule="auto"/>
        <w:ind w:firstLine="431" w:firstLineChars="196"/>
        <w:jc w:val="left"/>
        <w:rPr>
          <w:rFonts w:ascii="宋体" w:hAnsi="宋体"/>
          <w:sz w:val="22"/>
          <w:szCs w:val="22"/>
        </w:rPr>
      </w:pPr>
      <w:r>
        <w:rPr>
          <w:rFonts w:hint="eastAsia" w:ascii="宋体" w:hAnsi="宋体" w:cs="’Times New Roman’"/>
          <w:sz w:val="22"/>
          <w:szCs w:val="22"/>
        </w:rPr>
        <w:t>2、</w:t>
      </w:r>
      <w:r>
        <w:rPr>
          <w:rFonts w:hint="eastAsia" w:ascii="宋体" w:hAnsi="宋体"/>
          <w:sz w:val="22"/>
          <w:szCs w:val="22"/>
        </w:rPr>
        <w:t>无论投标过程中的作法和结果如何，供应商自行承担投标活动中所发生的全部费用。</w:t>
      </w:r>
    </w:p>
    <w:p>
      <w:pPr>
        <w:autoSpaceDE w:val="0"/>
        <w:autoSpaceDN w:val="0"/>
        <w:adjustRightInd w:val="0"/>
        <w:snapToGrid w:val="0"/>
        <w:spacing w:line="360" w:lineRule="auto"/>
        <w:ind w:firstLine="431" w:firstLineChars="196"/>
        <w:jc w:val="left"/>
        <w:textAlignment w:val="bottom"/>
        <w:rPr>
          <w:rFonts w:ascii="宋体"/>
          <w:b/>
          <w:sz w:val="22"/>
          <w:szCs w:val="22"/>
          <w:u w:val="single"/>
        </w:rPr>
      </w:pPr>
      <w:r>
        <w:rPr>
          <w:rFonts w:hint="eastAsia" w:ascii="宋体" w:hAnsi="宋体"/>
          <w:sz w:val="22"/>
          <w:szCs w:val="22"/>
        </w:rPr>
        <w:t>3、</w:t>
      </w:r>
      <w:r>
        <w:rPr>
          <w:rFonts w:hint="eastAsia" w:ascii="宋体"/>
          <w:b/>
          <w:sz w:val="22"/>
          <w:szCs w:val="22"/>
          <w:u w:val="single"/>
        </w:rPr>
        <w:t>供应商必须对全部内容进行报价，只对部分内容进行报价的供应商将按无效投标处理。</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4、本次采购，招标文件及投标文件都以中文为准。报价统一采用人民币报价。</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5、知识产权</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5.1供应商应保证，采购人在中华人民共和国使用货物和服务的任何一部分时，免受第三方提出侵犯其专利权、商标权或其它知识产权的起诉。</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5.2投标供应商应对采购人在使用该产品时所涉及到的专利权负责，不损害采购人的利益。</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5.3投标报价应包括所有应支付的对专利权和版权、设计或其他知识产权而需要向其他方支付的版税。</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5.4投标供应商提供的货物中如使用其他公司的相关专利，应在标书中出示相关授权，如未出示但使用了其他公司的专利，导致供应商中标而引起相关诉讼，由投标供应商承担。</w:t>
      </w:r>
    </w:p>
    <w:p>
      <w:pPr>
        <w:spacing w:line="360" w:lineRule="auto"/>
        <w:ind w:firstLine="434"/>
        <w:rPr>
          <w:rFonts w:ascii="宋体" w:hAnsi="宋体" w:cs="宋体"/>
          <w:color w:val="000000"/>
          <w:kern w:val="0"/>
          <w:sz w:val="22"/>
        </w:rPr>
      </w:pPr>
      <w:r>
        <w:rPr>
          <w:rFonts w:hint="eastAsia" w:ascii="宋体" w:hAnsi="宋体"/>
          <w:color w:val="000000"/>
          <w:sz w:val="22"/>
        </w:rPr>
        <w:t>6、如本次采购货物涉及国家强制性要求的，供应商应确保能满足其要求。</w:t>
      </w:r>
    </w:p>
    <w:p>
      <w:pPr>
        <w:autoSpaceDE w:val="0"/>
        <w:autoSpaceDN w:val="0"/>
        <w:adjustRightInd w:val="0"/>
        <w:snapToGrid w:val="0"/>
        <w:spacing w:line="360" w:lineRule="auto"/>
        <w:ind w:firstLine="446" w:firstLineChars="203"/>
        <w:textAlignment w:val="bottom"/>
        <w:rPr>
          <w:rFonts w:ascii="宋体"/>
          <w:sz w:val="22"/>
        </w:rPr>
      </w:pPr>
      <w:r>
        <w:rPr>
          <w:rFonts w:hint="eastAsia" w:ascii="宋体"/>
          <w:sz w:val="22"/>
        </w:rPr>
        <w:t>7、本次采购商务报价文件、技术资信文件分别评审，评标委员会首先评审供应商技术资信部分，再评审商务报价文件；技术资信部分无效的供应商不进入商务报价评审。</w:t>
      </w:r>
      <w:r>
        <w:rPr>
          <w:rFonts w:hint="eastAsia" w:ascii="宋体"/>
          <w:b/>
          <w:sz w:val="22"/>
          <w:u w:val="single"/>
        </w:rPr>
        <w:t>要求供应商技术资信部分的投标文件（含资信与服务）中不得含产品报价，否则做无效投标处理。</w:t>
      </w:r>
    </w:p>
    <w:p>
      <w:pPr>
        <w:autoSpaceDE w:val="0"/>
        <w:autoSpaceDN w:val="0"/>
        <w:adjustRightInd w:val="0"/>
        <w:snapToGrid w:val="0"/>
        <w:spacing w:line="360" w:lineRule="auto"/>
        <w:ind w:firstLine="420" w:firstLineChars="190"/>
        <w:textAlignment w:val="bottom"/>
        <w:rPr>
          <w:rFonts w:ascii="宋体"/>
          <w:b/>
          <w:sz w:val="22"/>
          <w:szCs w:val="22"/>
        </w:rPr>
      </w:pPr>
      <w:r>
        <w:rPr>
          <w:rFonts w:hint="eastAsia" w:ascii="宋体"/>
          <w:b/>
          <w:sz w:val="22"/>
          <w:szCs w:val="22"/>
        </w:rPr>
        <w:t>8、供应商须自行现场勘察，以求得准确的报价依据。供应商须自行考虑投标报价的风险。</w:t>
      </w:r>
    </w:p>
    <w:p>
      <w:pPr>
        <w:autoSpaceDE w:val="0"/>
        <w:autoSpaceDN w:val="0"/>
        <w:adjustRightInd w:val="0"/>
        <w:snapToGrid w:val="0"/>
        <w:spacing w:line="460" w:lineRule="exact"/>
        <w:ind w:firstLine="420"/>
        <w:textAlignment w:val="bottom"/>
        <w:rPr>
          <w:rFonts w:ascii="宋体" w:hAnsi="宋体"/>
          <w:kern w:val="0"/>
          <w:sz w:val="22"/>
        </w:rPr>
      </w:pPr>
      <w:r>
        <w:rPr>
          <w:rFonts w:hint="eastAsia" w:ascii="宋体" w:hAnsi="宋体"/>
          <w:kern w:val="0"/>
          <w:sz w:val="22"/>
        </w:rPr>
        <w:t>9、本次项目按《财政部关于在政府采购活动中查询及使用信用记录的通知》（财库〔2016〕125号）相关规定，评标时通过“信用中国”网站（www.creditchina.gov.cn）、中国政府采购网（www.ccgp.gov.cn）查询相关主体信用记录对供应商进行信用甄别，对列入失信被执行人、重大税收违法案件当事人名单、政府采购严重违法失信行为记录名单及其他不符合《中华人民共和国政府采购法》第二十二条规定条件的供应商，拒绝其参与本次政府采购活动，其投标文件（响应文件）按无效标处理。</w:t>
      </w:r>
    </w:p>
    <w:p>
      <w:pPr>
        <w:autoSpaceDE w:val="0"/>
        <w:autoSpaceDN w:val="0"/>
        <w:adjustRightInd w:val="0"/>
        <w:snapToGrid w:val="0"/>
        <w:spacing w:line="460" w:lineRule="exact"/>
        <w:ind w:firstLine="420"/>
        <w:textAlignment w:val="bottom"/>
        <w:rPr>
          <w:rFonts w:ascii="宋体" w:hAnsi="宋体" w:cs="宋体"/>
          <w:b/>
          <w:sz w:val="22"/>
          <w:szCs w:val="22"/>
        </w:rPr>
      </w:pPr>
      <w:r>
        <w:rPr>
          <w:rFonts w:hint="eastAsia" w:ascii="宋体" w:hAnsi="宋体" w:cs="宋体"/>
          <w:b/>
          <w:sz w:val="22"/>
          <w:szCs w:val="22"/>
        </w:rPr>
        <w:t>10、使用综合评分法的采购项目，提供相同品牌产品且通过资格审查、符合性审查的不同投标供应商参加同一合同项下投标的，按一家投标供应商计算，评审后得分最高的同品牌投标供应商获得中标人推荐资格；评审得分相同的，采取随机抽取方式确定，其他同品牌投标供应商不作为中标候选人。</w:t>
      </w:r>
    </w:p>
    <w:p>
      <w:pPr>
        <w:autoSpaceDE w:val="0"/>
        <w:autoSpaceDN w:val="0"/>
        <w:adjustRightInd w:val="0"/>
        <w:snapToGrid w:val="0"/>
        <w:spacing w:line="460" w:lineRule="exact"/>
        <w:ind w:firstLine="420"/>
        <w:textAlignment w:val="bottom"/>
        <w:rPr>
          <w:rFonts w:ascii="宋体" w:hAnsi="宋体"/>
          <w:kern w:val="0"/>
          <w:sz w:val="22"/>
        </w:rPr>
      </w:pPr>
      <w:r>
        <w:rPr>
          <w:rFonts w:hint="eastAsia" w:ascii="宋体" w:hAnsi="宋体" w:cs="宋体"/>
          <w:b/>
          <w:sz w:val="22"/>
          <w:szCs w:val="22"/>
        </w:rPr>
        <w:t>非单一产品采购项目，单项产品投标价格比重占总投标价50%及以上的认定为核心产品（有效投标供应商中一家供应商该项投标价格占总投标价50%及以上即认定），多家投标供应商提供的核心产品品牌相同的，按前款规定处理。</w:t>
      </w:r>
    </w:p>
    <w:p>
      <w:pPr>
        <w:autoSpaceDE w:val="0"/>
        <w:autoSpaceDN w:val="0"/>
        <w:adjustRightInd w:val="0"/>
        <w:snapToGrid w:val="0"/>
        <w:spacing w:line="460" w:lineRule="exact"/>
        <w:ind w:firstLine="420"/>
        <w:textAlignment w:val="bottom"/>
        <w:rPr>
          <w:rFonts w:ascii="宋体" w:hAnsi="宋体" w:cs="宋体"/>
          <w:b/>
          <w:sz w:val="22"/>
          <w:szCs w:val="22"/>
          <w:u w:val="single"/>
        </w:rPr>
      </w:pPr>
      <w:r>
        <w:rPr>
          <w:rFonts w:hint="eastAsia" w:ascii="宋体" w:hAnsi="宋体" w:cs="宋体"/>
          <w:b/>
          <w:sz w:val="22"/>
          <w:szCs w:val="22"/>
          <w:u w:val="single"/>
        </w:rPr>
        <w:t>11、供应商企业为事业法人或负责人制的，其负责人等同于法定代表人，供应商企业不是独立法人的，按浙财采监[2013]24号文件执行，招标文件以下类同。</w:t>
      </w:r>
    </w:p>
    <w:p>
      <w:pPr>
        <w:autoSpaceDE w:val="0"/>
        <w:autoSpaceDN w:val="0"/>
        <w:adjustRightInd w:val="0"/>
        <w:snapToGrid w:val="0"/>
        <w:spacing w:line="460" w:lineRule="exact"/>
        <w:ind w:firstLine="420"/>
        <w:textAlignment w:val="bottom"/>
        <w:rPr>
          <w:rFonts w:ascii="宋体" w:hAnsi="宋体" w:cs="宋体"/>
          <w:b/>
          <w:sz w:val="22"/>
          <w:szCs w:val="22"/>
        </w:rPr>
      </w:pPr>
      <w:r>
        <w:rPr>
          <w:rFonts w:hint="eastAsia" w:ascii="宋体" w:hAnsi="宋体" w:cs="宋体"/>
          <w:b/>
          <w:sz w:val="22"/>
          <w:szCs w:val="22"/>
        </w:rPr>
        <w:t>单位负责人为同一人或者存在直接控股、管理关系的不同供应商，不得参加同一合同项下的政府采购活动。如在评标过程中发现供应商间存在上述关系，评标委员会可以对存在上述关系的供应商做无效投标处理。</w:t>
      </w:r>
    </w:p>
    <w:p>
      <w:pPr>
        <w:spacing w:line="360" w:lineRule="auto"/>
        <w:ind w:firstLine="434"/>
        <w:rPr>
          <w:rFonts w:ascii="宋体" w:hAnsi="宋体"/>
          <w:b/>
          <w:color w:val="000000"/>
          <w:kern w:val="0"/>
          <w:sz w:val="22"/>
        </w:rPr>
      </w:pPr>
      <w:r>
        <w:rPr>
          <w:rFonts w:hint="eastAsia" w:ascii="宋体" w:hAnsi="宋体"/>
          <w:b/>
          <w:color w:val="000000"/>
          <w:kern w:val="0"/>
          <w:sz w:val="22"/>
        </w:rPr>
        <w:t>12、供</w:t>
      </w:r>
      <w:r>
        <w:rPr>
          <w:rFonts w:ascii="宋体" w:hAnsi="宋体"/>
          <w:b/>
          <w:color w:val="000000"/>
          <w:kern w:val="0"/>
          <w:sz w:val="22"/>
        </w:rPr>
        <w:t>应商在合同执行</w:t>
      </w:r>
      <w:r>
        <w:rPr>
          <w:rFonts w:hint="eastAsia" w:ascii="宋体" w:hAnsi="宋体"/>
          <w:b/>
          <w:color w:val="000000"/>
          <w:kern w:val="0"/>
          <w:sz w:val="22"/>
        </w:rPr>
        <w:t>期</w:t>
      </w:r>
      <w:r>
        <w:rPr>
          <w:rFonts w:ascii="宋体" w:hAnsi="宋体"/>
          <w:b/>
          <w:color w:val="000000"/>
          <w:kern w:val="0"/>
          <w:sz w:val="22"/>
        </w:rPr>
        <w:t>间内若发生</w:t>
      </w:r>
      <w:r>
        <w:rPr>
          <w:rFonts w:hint="eastAsia" w:ascii="宋体" w:hAnsi="宋体"/>
          <w:b/>
          <w:color w:val="000000"/>
          <w:kern w:val="0"/>
          <w:sz w:val="22"/>
        </w:rPr>
        <w:t>员</w:t>
      </w:r>
      <w:r>
        <w:rPr>
          <w:rFonts w:ascii="宋体" w:hAnsi="宋体"/>
          <w:b/>
          <w:color w:val="000000"/>
          <w:kern w:val="0"/>
          <w:sz w:val="22"/>
        </w:rPr>
        <w:t>工安全事故造成生</w:t>
      </w:r>
      <w:r>
        <w:rPr>
          <w:rFonts w:hint="eastAsia" w:ascii="宋体" w:hAnsi="宋体"/>
          <w:b/>
          <w:color w:val="000000"/>
          <w:kern w:val="0"/>
          <w:sz w:val="22"/>
        </w:rPr>
        <w:t>命</w:t>
      </w:r>
      <w:r>
        <w:rPr>
          <w:rFonts w:ascii="宋体" w:hAnsi="宋体"/>
          <w:b/>
          <w:color w:val="000000"/>
          <w:kern w:val="0"/>
          <w:sz w:val="22"/>
        </w:rPr>
        <w:t>财产</w:t>
      </w:r>
      <w:r>
        <w:rPr>
          <w:rFonts w:hint="eastAsia" w:ascii="宋体" w:hAnsi="宋体"/>
          <w:b/>
          <w:color w:val="000000"/>
          <w:kern w:val="0"/>
          <w:sz w:val="22"/>
        </w:rPr>
        <w:t>损</w:t>
      </w:r>
      <w:r>
        <w:rPr>
          <w:rFonts w:ascii="宋体" w:hAnsi="宋体"/>
          <w:b/>
          <w:color w:val="000000"/>
          <w:kern w:val="0"/>
          <w:sz w:val="22"/>
        </w:rPr>
        <w:t>伤的</w:t>
      </w:r>
      <w:r>
        <w:rPr>
          <w:rFonts w:hint="eastAsia" w:ascii="宋体" w:hAnsi="宋体"/>
          <w:b/>
          <w:color w:val="000000"/>
          <w:kern w:val="0"/>
          <w:sz w:val="22"/>
        </w:rPr>
        <w:t>，由</w:t>
      </w:r>
      <w:r>
        <w:rPr>
          <w:rFonts w:ascii="宋体" w:hAnsi="宋体"/>
          <w:b/>
          <w:color w:val="000000"/>
          <w:kern w:val="0"/>
          <w:sz w:val="22"/>
        </w:rPr>
        <w:t>供应商负</w:t>
      </w:r>
      <w:r>
        <w:rPr>
          <w:rFonts w:hint="eastAsia" w:ascii="宋体" w:hAnsi="宋体"/>
          <w:b/>
          <w:color w:val="000000"/>
          <w:kern w:val="0"/>
          <w:sz w:val="22"/>
        </w:rPr>
        <w:t>责，与</w:t>
      </w:r>
      <w:r>
        <w:rPr>
          <w:rFonts w:ascii="宋体" w:hAnsi="宋体"/>
          <w:b/>
          <w:color w:val="000000"/>
          <w:kern w:val="0"/>
          <w:sz w:val="22"/>
        </w:rPr>
        <w:t>采购</w:t>
      </w:r>
      <w:r>
        <w:rPr>
          <w:rFonts w:hint="eastAsia" w:ascii="宋体" w:hAnsi="宋体"/>
          <w:b/>
          <w:color w:val="000000"/>
          <w:kern w:val="0"/>
          <w:sz w:val="22"/>
        </w:rPr>
        <w:t>单位</w:t>
      </w:r>
      <w:r>
        <w:rPr>
          <w:rFonts w:ascii="宋体" w:hAnsi="宋体"/>
          <w:b/>
          <w:color w:val="000000"/>
          <w:kern w:val="0"/>
          <w:sz w:val="22"/>
        </w:rPr>
        <w:t>无关</w:t>
      </w:r>
      <w:r>
        <w:rPr>
          <w:rFonts w:hint="eastAsia" w:ascii="宋体" w:hAnsi="宋体"/>
          <w:b/>
          <w:color w:val="000000"/>
          <w:kern w:val="0"/>
          <w:sz w:val="22"/>
        </w:rPr>
        <w:t>。</w:t>
      </w:r>
    </w:p>
    <w:p>
      <w:pPr>
        <w:pStyle w:val="8"/>
        <w:adjustRightInd w:val="0"/>
        <w:snapToGrid w:val="0"/>
        <w:spacing w:line="360" w:lineRule="auto"/>
        <w:ind w:firstLine="442"/>
        <w:rPr>
          <w:rFonts w:ascii="宋体" w:hAnsi="宋体"/>
          <w:b/>
          <w:bCs/>
          <w:sz w:val="22"/>
          <w:u w:val="single"/>
        </w:rPr>
      </w:pPr>
      <w:r>
        <w:rPr>
          <w:rFonts w:hint="eastAsia" w:ascii="宋体" w:hAnsi="宋体"/>
          <w:b/>
          <w:sz w:val="22"/>
          <w:szCs w:val="22"/>
        </w:rPr>
        <w:t>▲13、</w:t>
      </w:r>
      <w:r>
        <w:rPr>
          <w:rFonts w:hint="eastAsia" w:ascii="宋体" w:hAnsi="宋体"/>
          <w:b/>
          <w:bCs/>
          <w:sz w:val="22"/>
          <w:u w:val="single"/>
        </w:rPr>
        <w:t>本项目采购预算为1550000元，最高限价为1550000元。</w:t>
      </w:r>
      <w:r>
        <w:rPr>
          <w:rFonts w:ascii="宋体" w:hAnsi="宋体"/>
          <w:b/>
          <w:bCs/>
          <w:sz w:val="22"/>
          <w:u w:val="single"/>
        </w:rPr>
        <w:t>某些（个）供应商投标报价超出</w:t>
      </w:r>
      <w:r>
        <w:rPr>
          <w:rFonts w:hint="eastAsia" w:ascii="宋体" w:hAnsi="宋体"/>
          <w:b/>
          <w:bCs/>
          <w:sz w:val="22"/>
          <w:u w:val="single"/>
        </w:rPr>
        <w:t>采购</w:t>
      </w:r>
      <w:r>
        <w:rPr>
          <w:rFonts w:ascii="宋体" w:hAnsi="宋体"/>
          <w:b/>
          <w:bCs/>
          <w:sz w:val="22"/>
          <w:u w:val="single"/>
        </w:rPr>
        <w:t>预算</w:t>
      </w:r>
      <w:r>
        <w:rPr>
          <w:rFonts w:hint="eastAsia" w:ascii="宋体" w:hAnsi="宋体"/>
          <w:b/>
          <w:bCs/>
          <w:sz w:val="22"/>
          <w:u w:val="single"/>
        </w:rPr>
        <w:t>或最高限价</w:t>
      </w:r>
      <w:r>
        <w:rPr>
          <w:rFonts w:ascii="宋体" w:hAnsi="宋体"/>
          <w:b/>
          <w:bCs/>
          <w:sz w:val="22"/>
          <w:u w:val="single"/>
        </w:rPr>
        <w:t>的，则拒绝接受其该标段投标报价，该标段供应商投标按无效投标处理。</w:t>
      </w:r>
    </w:p>
    <w:p>
      <w:pPr>
        <w:widowControl/>
        <w:autoSpaceDE w:val="0"/>
        <w:autoSpaceDN w:val="0"/>
        <w:snapToGrid w:val="0"/>
        <w:spacing w:line="360" w:lineRule="auto"/>
        <w:ind w:firstLine="433"/>
        <w:jc w:val="left"/>
        <w:rPr>
          <w:rFonts w:ascii="宋体" w:hAnsi="宋体"/>
          <w:b/>
          <w:bCs/>
          <w:sz w:val="22"/>
          <w:u w:val="single"/>
        </w:rPr>
      </w:pPr>
      <w:r>
        <w:rPr>
          <w:rFonts w:hint="eastAsia" w:ascii="宋体" w:hAnsi="宋体"/>
          <w:b/>
          <w:bCs/>
          <w:sz w:val="22"/>
          <w:u w:val="single"/>
        </w:rPr>
        <w:t>14、</w:t>
      </w:r>
      <w:r>
        <w:rPr>
          <w:rFonts w:ascii="宋体" w:hAnsi="宋体"/>
          <w:b/>
          <w:bCs/>
          <w:sz w:val="22"/>
          <w:u w:val="single"/>
        </w:rPr>
        <w:t>供应商进行电子</w:t>
      </w:r>
      <w:r>
        <w:rPr>
          <w:rFonts w:hint="eastAsia" w:ascii="宋体" w:hAnsi="宋体"/>
          <w:b/>
          <w:bCs/>
          <w:sz w:val="22"/>
          <w:u w:val="single"/>
        </w:rPr>
        <w:t>响应</w:t>
      </w:r>
      <w:r>
        <w:rPr>
          <w:rFonts w:ascii="宋体" w:hAnsi="宋体"/>
          <w:b/>
          <w:bCs/>
          <w:sz w:val="22"/>
          <w:u w:val="single"/>
        </w:rPr>
        <w:t>应安装客户端软件，并按照采购文件和电子交易平台的要求编制并加密</w:t>
      </w:r>
      <w:r>
        <w:rPr>
          <w:rFonts w:hint="eastAsia" w:ascii="宋体" w:hAnsi="宋体"/>
          <w:b/>
          <w:bCs/>
          <w:sz w:val="22"/>
          <w:u w:val="single"/>
        </w:rPr>
        <w:t>投标</w:t>
      </w:r>
      <w:r>
        <w:rPr>
          <w:rFonts w:ascii="宋体" w:hAnsi="宋体"/>
          <w:b/>
          <w:bCs/>
          <w:sz w:val="22"/>
          <w:u w:val="single"/>
        </w:rPr>
        <w:t>文件。供应商未按规定加密的投标文件，电子交易平台拒收并提示。</w:t>
      </w:r>
    </w:p>
    <w:p>
      <w:pPr>
        <w:widowControl/>
        <w:autoSpaceDE w:val="0"/>
        <w:autoSpaceDN w:val="0"/>
        <w:snapToGrid w:val="0"/>
        <w:spacing w:line="360" w:lineRule="auto"/>
        <w:ind w:firstLine="433"/>
        <w:jc w:val="left"/>
        <w:rPr>
          <w:rFonts w:hAnsi="宋体"/>
          <w:b/>
          <w:bCs/>
          <w:sz w:val="22"/>
          <w:szCs w:val="22"/>
          <w:u w:val="single"/>
        </w:rPr>
      </w:pPr>
      <w:r>
        <w:rPr>
          <w:rFonts w:hint="eastAsia" w:ascii="宋体" w:hAnsi="宋体"/>
          <w:b/>
          <w:bCs/>
          <w:sz w:val="22"/>
          <w:u w:val="single"/>
        </w:rPr>
        <w:t>15</w:t>
      </w:r>
      <w:r>
        <w:rPr>
          <w:rFonts w:ascii="宋体" w:hAnsi="宋体"/>
          <w:b/>
          <w:bCs/>
          <w:sz w:val="22"/>
          <w:u w:val="single"/>
        </w:rPr>
        <w:t>、为保证供应商顺利投标，供应商须在投标截止前自行登录浙江省政府采购网站（http://www.zjzfcg.gov.cn），查看是否有补充更正公告文件。如供应商未按补充更正公告文件进行投标的，责任自负。</w:t>
      </w:r>
    </w:p>
    <w:p>
      <w:pPr>
        <w:autoSpaceDE w:val="0"/>
        <w:autoSpaceDN w:val="0"/>
        <w:adjustRightInd w:val="0"/>
        <w:snapToGrid w:val="0"/>
        <w:spacing w:line="420" w:lineRule="exact"/>
        <w:textAlignment w:val="bottom"/>
        <w:outlineLvl w:val="0"/>
        <w:rPr>
          <w:rFonts w:ascii="宋体" w:hAnsi="宋体"/>
          <w:b/>
          <w:sz w:val="22"/>
          <w:szCs w:val="22"/>
        </w:rPr>
      </w:pPr>
      <w:r>
        <w:rPr>
          <w:rFonts w:hint="eastAsia" w:ascii="宋体" w:hAnsi="宋体"/>
          <w:b/>
          <w:sz w:val="22"/>
          <w:szCs w:val="22"/>
        </w:rPr>
        <w:t>二、供应商资格要求</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按招标公告要求</w:t>
      </w:r>
    </w:p>
    <w:p>
      <w:pPr>
        <w:autoSpaceDE w:val="0"/>
        <w:autoSpaceDN w:val="0"/>
        <w:adjustRightInd w:val="0"/>
        <w:snapToGrid w:val="0"/>
        <w:spacing w:line="420" w:lineRule="exact"/>
        <w:textAlignment w:val="bottom"/>
        <w:outlineLvl w:val="0"/>
        <w:rPr>
          <w:rFonts w:ascii="宋体" w:hAnsi="宋体"/>
          <w:b/>
          <w:sz w:val="22"/>
          <w:szCs w:val="22"/>
        </w:rPr>
      </w:pPr>
      <w:r>
        <w:rPr>
          <w:rFonts w:hint="eastAsia" w:ascii="宋体" w:hAnsi="宋体"/>
          <w:b/>
          <w:sz w:val="22"/>
          <w:szCs w:val="22"/>
        </w:rPr>
        <w:t>三、招标文件</w:t>
      </w:r>
    </w:p>
    <w:p>
      <w:pPr>
        <w:autoSpaceDE w:val="0"/>
        <w:autoSpaceDN w:val="0"/>
        <w:adjustRightInd w:val="0"/>
        <w:snapToGrid w:val="0"/>
        <w:spacing w:line="360" w:lineRule="auto"/>
        <w:ind w:firstLine="431" w:firstLineChars="196"/>
        <w:textAlignment w:val="bottom"/>
        <w:rPr>
          <w:rFonts w:ascii="宋体" w:hAnsi="宋体"/>
          <w:sz w:val="22"/>
          <w:szCs w:val="22"/>
        </w:rPr>
      </w:pPr>
      <w:r>
        <w:rPr>
          <w:rFonts w:hint="eastAsia" w:ascii="宋体" w:hAnsi="宋体"/>
          <w:sz w:val="22"/>
          <w:szCs w:val="22"/>
        </w:rPr>
        <w:t>1、招标文件</w:t>
      </w:r>
    </w:p>
    <w:p>
      <w:pPr>
        <w:autoSpaceDE w:val="0"/>
        <w:autoSpaceDN w:val="0"/>
        <w:adjustRightInd w:val="0"/>
        <w:snapToGrid w:val="0"/>
        <w:spacing w:line="360" w:lineRule="auto"/>
        <w:ind w:firstLine="431" w:firstLineChars="196"/>
        <w:textAlignment w:val="bottom"/>
        <w:rPr>
          <w:rFonts w:ascii="宋体" w:hAnsi="宋体"/>
          <w:sz w:val="22"/>
        </w:rPr>
      </w:pPr>
      <w:r>
        <w:rPr>
          <w:rFonts w:hint="eastAsia" w:ascii="宋体" w:hAnsi="宋体"/>
          <w:sz w:val="22"/>
        </w:rPr>
        <w:t>1.1招标文件的获取</w:t>
      </w:r>
    </w:p>
    <w:p>
      <w:pPr>
        <w:autoSpaceDE w:val="0"/>
        <w:autoSpaceDN w:val="0"/>
        <w:adjustRightInd w:val="0"/>
        <w:snapToGrid w:val="0"/>
        <w:spacing w:line="360" w:lineRule="auto"/>
        <w:ind w:firstLine="431" w:firstLineChars="196"/>
        <w:textAlignment w:val="bottom"/>
        <w:rPr>
          <w:rFonts w:ascii="宋体" w:hAnsi="宋体"/>
          <w:sz w:val="22"/>
        </w:rPr>
      </w:pPr>
      <w:r>
        <w:rPr>
          <w:rFonts w:hint="eastAsia" w:ascii="宋体" w:hAnsi="宋体"/>
          <w:sz w:val="22"/>
          <w:u w:val="single"/>
        </w:rPr>
        <w:t>本项目招标文件实行“浙江政府采购网或温州市公共资源交易网苍南县分网”在线获取，不提供招标文件纸质版。供应商获取招标文件前应先完成“政府采购云平台”的账号注册。</w:t>
      </w:r>
      <w:r>
        <w:rPr>
          <w:rFonts w:ascii="宋体" w:hAnsi="宋体"/>
          <w:sz w:val="22"/>
        </w:rPr>
        <w:t xml:space="preserve"> </w:t>
      </w:r>
    </w:p>
    <w:p>
      <w:pPr>
        <w:autoSpaceDE w:val="0"/>
        <w:autoSpaceDN w:val="0"/>
        <w:adjustRightInd w:val="0"/>
        <w:snapToGrid w:val="0"/>
        <w:spacing w:line="360" w:lineRule="auto"/>
        <w:ind w:firstLine="431" w:firstLineChars="196"/>
        <w:textAlignment w:val="bottom"/>
        <w:rPr>
          <w:rFonts w:ascii="宋体" w:hAnsi="宋体"/>
          <w:color w:val="000000"/>
          <w:sz w:val="22"/>
          <w:szCs w:val="22"/>
        </w:rPr>
      </w:pPr>
      <w:r>
        <w:rPr>
          <w:rFonts w:hint="eastAsia" w:ascii="宋体" w:hAnsi="宋体"/>
          <w:color w:val="000000"/>
          <w:sz w:val="22"/>
          <w:szCs w:val="22"/>
        </w:rPr>
        <w:t>1.2招标文件约束力</w:t>
      </w:r>
    </w:p>
    <w:p>
      <w:pPr>
        <w:autoSpaceDE w:val="0"/>
        <w:autoSpaceDN w:val="0"/>
        <w:adjustRightInd w:val="0"/>
        <w:snapToGrid w:val="0"/>
        <w:spacing w:line="360" w:lineRule="auto"/>
        <w:ind w:right="-160" w:rightChars="-76" w:firstLine="431" w:firstLineChars="196"/>
        <w:textAlignment w:val="bottom"/>
        <w:rPr>
          <w:rFonts w:ascii="宋体" w:hAnsi="宋体"/>
          <w:color w:val="000000"/>
          <w:sz w:val="22"/>
          <w:szCs w:val="22"/>
          <w:u w:val="single"/>
        </w:rPr>
      </w:pPr>
      <w:r>
        <w:rPr>
          <w:rFonts w:hint="eastAsia" w:ascii="宋体" w:hAnsi="宋体"/>
          <w:sz w:val="22"/>
          <w:szCs w:val="22"/>
        </w:rPr>
        <w:t>▲</w:t>
      </w:r>
      <w:r>
        <w:rPr>
          <w:rFonts w:hint="eastAsia" w:ascii="宋体" w:hAnsi="宋体"/>
          <w:color w:val="000000"/>
          <w:sz w:val="22"/>
          <w:szCs w:val="22"/>
          <w:u w:val="single"/>
        </w:rPr>
        <w:t>供应商一旦获取了本招标文件并参加投标，即被认为接受了本招标文件中所有条款和规定。</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1.3招标文件的组成</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招标文件由招标文件总目录所列内容及补充资料等组成。</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2、招标文件的澄清</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供应商对招标文件如有疑点要求澄清，或认为有必要与采购人进行技术交流，可用书面形式（包括信函、传真，下同）通知</w:t>
      </w:r>
      <w:r>
        <w:rPr>
          <w:rFonts w:hint="eastAsia" w:ascii="宋体" w:hAnsi="宋体"/>
          <w:sz w:val="22"/>
          <w:szCs w:val="22"/>
          <w:u w:val="single"/>
        </w:rPr>
        <w:t>招标代理机构</w:t>
      </w:r>
      <w:r>
        <w:rPr>
          <w:rFonts w:hint="eastAsia" w:ascii="宋体" w:hAnsi="宋体"/>
          <w:sz w:val="22"/>
          <w:szCs w:val="22"/>
        </w:rPr>
        <w:t>，但通知不得迟于规定的质疑时间前使招标代理机构收到，招标代理机构将采用书面形式予以答复。如有必要，可将不说明来源的答复发给各有关供应商。</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3、招标文件的修改</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3.1 在投标截止时间前，招标人或代理机构有权修改招标文件，</w:t>
      </w:r>
      <w:r>
        <w:rPr>
          <w:rFonts w:hint="eastAsia" w:ascii="宋体" w:hAnsi="宋体"/>
          <w:sz w:val="22"/>
        </w:rPr>
        <w:t>并以更正公告形式通知供应商。</w:t>
      </w:r>
      <w:r>
        <w:rPr>
          <w:rFonts w:hint="eastAsia" w:ascii="宋体" w:hAnsi="宋体"/>
          <w:sz w:val="22"/>
          <w:szCs w:val="22"/>
        </w:rPr>
        <w:t>补充文件作为招标文件的补充和组成部分，对所有供应商均有约束力。</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 xml:space="preserve">3.2 为使供应商有足够的时间按招标文件要求修正投标文件，招标人可酌情推迟投标截止时间和开标时间，并将此变更通知供应商。 </w:t>
      </w:r>
    </w:p>
    <w:p>
      <w:pPr>
        <w:autoSpaceDE w:val="0"/>
        <w:autoSpaceDN w:val="0"/>
        <w:adjustRightInd w:val="0"/>
        <w:snapToGrid w:val="0"/>
        <w:spacing w:line="420" w:lineRule="exact"/>
        <w:textAlignment w:val="bottom"/>
        <w:outlineLvl w:val="0"/>
        <w:rPr>
          <w:rFonts w:ascii="宋体" w:hAnsi="宋体"/>
          <w:b/>
          <w:sz w:val="22"/>
          <w:szCs w:val="22"/>
        </w:rPr>
      </w:pPr>
      <w:r>
        <w:rPr>
          <w:rFonts w:hint="eastAsia" w:ascii="宋体" w:hAnsi="宋体"/>
          <w:b/>
          <w:sz w:val="22"/>
          <w:szCs w:val="22"/>
        </w:rPr>
        <w:t>四、投标文件</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1、投标文件</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1.1投标人应仔细阅读招标文件中的所有内容，按照招标文件要求详细编制投标文件。并对招标文件的要求做出实质上响应。实质上响应的投标应该是与招标文件要求的条款没有重大偏离的投标。未实质上响应的投标文件将被拒绝，但允许投标服务在基本满足招标要求的前提下出现的微小差异。</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1.2投标人必须按招标文件的要求提供相关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1.3投标人应仔细阅读招标文件中的所有内容，按照招标文件要求，详细编制投标文件，所有文件资料必须是针对本次投标。不按招标文件的要求提供的投标文件可能导致被拒绝。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360" w:lineRule="auto"/>
        <w:ind w:firstLine="442" w:firstLineChars="200"/>
        <w:rPr>
          <w:rFonts w:ascii="宋体" w:hAnsi="宋体" w:cs="Arial"/>
          <w:b/>
          <w:bCs/>
          <w:sz w:val="22"/>
          <w:u w:val="single"/>
        </w:rPr>
      </w:pPr>
      <w:r>
        <w:rPr>
          <w:rFonts w:hint="eastAsia" w:ascii="宋体"/>
          <w:b/>
          <w:sz w:val="22"/>
          <w:szCs w:val="22"/>
        </w:rPr>
        <w:t>2</w:t>
      </w:r>
      <w:r>
        <w:rPr>
          <w:rFonts w:hint="eastAsia" w:ascii="宋体"/>
          <w:b/>
          <w:sz w:val="22"/>
          <w:szCs w:val="22"/>
          <w:lang w:val="zh-CN"/>
        </w:rPr>
        <w:t>、</w:t>
      </w:r>
      <w:r>
        <w:rPr>
          <w:rFonts w:hint="eastAsia" w:ascii="宋体" w:hAnsi="宋体" w:cs="Arial"/>
          <w:b/>
          <w:bCs/>
          <w:sz w:val="22"/>
          <w:u w:val="single"/>
        </w:rPr>
        <w:t>本项目通过“政府采购云平台（</w:t>
      </w:r>
      <w:r>
        <w:rPr>
          <w:rFonts w:ascii="宋体" w:hAnsi="宋体" w:cs="Arial"/>
          <w:b/>
          <w:bCs/>
          <w:sz w:val="22"/>
          <w:u w:val="single"/>
        </w:rPr>
        <w:t>www.</w:t>
      </w:r>
      <w:r>
        <w:rPr>
          <w:rFonts w:hint="eastAsia" w:ascii="宋体" w:hAnsi="宋体" w:cs="Arial"/>
          <w:b/>
          <w:bCs/>
          <w:sz w:val="22"/>
          <w:u w:val="single"/>
        </w:rPr>
        <w:t>zcy</w:t>
      </w:r>
      <w:r>
        <w:rPr>
          <w:rFonts w:ascii="宋体" w:hAnsi="宋体" w:cs="Arial"/>
          <w:b/>
          <w:bCs/>
          <w:sz w:val="22"/>
          <w:u w:val="single"/>
        </w:rPr>
        <w:t>gov.cn</w:t>
      </w:r>
      <w:r>
        <w:rPr>
          <w:rFonts w:hint="eastAsia" w:ascii="宋体" w:hAnsi="宋体" w:cs="Arial"/>
          <w:b/>
          <w:bCs/>
          <w:sz w:val="22"/>
          <w:u w:val="single"/>
        </w:rPr>
        <w:t>）”实行在线投标响应（电子投标）。供应商应通过“政采云电子交易客户端”，并按照本招标文件和“政府采购云平台”的要求编制并加密投标文件。</w:t>
      </w:r>
    </w:p>
    <w:p>
      <w:pPr>
        <w:widowControl/>
        <w:autoSpaceDE w:val="0"/>
        <w:autoSpaceDN w:val="0"/>
        <w:snapToGrid w:val="0"/>
        <w:spacing w:line="420" w:lineRule="exact"/>
        <w:ind w:firstLine="431"/>
        <w:jc w:val="left"/>
        <w:rPr>
          <w:color w:val="000000"/>
          <w:sz w:val="22"/>
        </w:rPr>
      </w:pPr>
      <w:r>
        <w:rPr>
          <w:rFonts w:hint="eastAsia"/>
          <w:color w:val="000000"/>
          <w:sz w:val="22"/>
        </w:rPr>
        <w:t>2.1 投标</w:t>
      </w:r>
      <w:r>
        <w:rPr>
          <w:color w:val="000000"/>
          <w:sz w:val="22"/>
        </w:rPr>
        <w:t>文件的组成</w:t>
      </w:r>
    </w:p>
    <w:p>
      <w:pPr>
        <w:widowControl/>
        <w:autoSpaceDE w:val="0"/>
        <w:autoSpaceDN w:val="0"/>
        <w:snapToGrid w:val="0"/>
        <w:spacing w:line="420" w:lineRule="exact"/>
        <w:ind w:firstLine="431"/>
        <w:jc w:val="left"/>
        <w:rPr>
          <w:color w:val="000000"/>
          <w:sz w:val="22"/>
        </w:rPr>
      </w:pPr>
      <w:r>
        <w:rPr>
          <w:rFonts w:hint="eastAsia"/>
          <w:color w:val="000000"/>
          <w:sz w:val="22"/>
        </w:rPr>
        <w:t>2.1.1</w:t>
      </w:r>
      <w:r>
        <w:rPr>
          <w:color w:val="000000"/>
          <w:sz w:val="22"/>
        </w:rPr>
        <w:t>完整的</w:t>
      </w:r>
      <w:r>
        <w:rPr>
          <w:rFonts w:hint="eastAsia"/>
          <w:color w:val="000000"/>
          <w:sz w:val="22"/>
        </w:rPr>
        <w:t>投标</w:t>
      </w:r>
      <w:r>
        <w:rPr>
          <w:color w:val="000000"/>
          <w:sz w:val="22"/>
        </w:rPr>
        <w:t>文件由</w:t>
      </w:r>
      <w:r>
        <w:rPr>
          <w:rFonts w:hint="eastAsia"/>
          <w:color w:val="000000"/>
          <w:sz w:val="22"/>
        </w:rPr>
        <w:t>《资格文件》、《商务技术文件》和《报价文件》三</w:t>
      </w:r>
      <w:r>
        <w:rPr>
          <w:color w:val="000000"/>
          <w:sz w:val="22"/>
        </w:rPr>
        <w:t>个部分组成</w:t>
      </w:r>
      <w:r>
        <w:rPr>
          <w:rFonts w:hint="eastAsia"/>
          <w:color w:val="000000"/>
          <w:sz w:val="22"/>
        </w:rPr>
        <w:t>（以下统称“投标文件”）。</w:t>
      </w:r>
    </w:p>
    <w:p>
      <w:pPr>
        <w:widowControl/>
        <w:autoSpaceDE w:val="0"/>
        <w:autoSpaceDN w:val="0"/>
        <w:snapToGrid w:val="0"/>
        <w:spacing w:line="420" w:lineRule="exact"/>
        <w:ind w:firstLine="431"/>
        <w:jc w:val="left"/>
        <w:rPr>
          <w:color w:val="000000"/>
          <w:sz w:val="22"/>
        </w:rPr>
      </w:pPr>
      <w:r>
        <w:rPr>
          <w:rFonts w:hint="eastAsia"/>
          <w:color w:val="000000"/>
          <w:sz w:val="22"/>
        </w:rPr>
        <w:t>2.1.2投标文件内容组成表（投标供应商应按以下清单提供相关资料，否则一切风险和责任由供应商自行承担）：</w:t>
      </w:r>
    </w:p>
    <w:tbl>
      <w:tblPr>
        <w:tblStyle w:val="36"/>
        <w:tblW w:w="10065" w:type="dxa"/>
        <w:tblInd w:w="-31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8635"/>
        <w:gridCol w:w="11"/>
        <w:gridCol w:w="71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709" w:type="dxa"/>
            <w:tcBorders>
              <w:bottom w:val="single" w:color="auto" w:sz="6" w:space="0"/>
            </w:tcBorders>
            <w:shd w:val="clear" w:color="auto" w:fill="DAEEF3"/>
            <w:vAlign w:val="center"/>
          </w:tcPr>
          <w:p>
            <w:pPr>
              <w:spacing w:line="276" w:lineRule="auto"/>
              <w:jc w:val="center"/>
              <w:rPr>
                <w:rFonts w:ascii="宋体" w:hAnsi="宋体"/>
                <w:b/>
                <w:color w:val="000000"/>
                <w:sz w:val="22"/>
              </w:rPr>
            </w:pPr>
            <w:r>
              <w:rPr>
                <w:rFonts w:hint="eastAsia" w:ascii="宋体" w:hAnsi="宋体"/>
                <w:b/>
                <w:color w:val="000000"/>
                <w:sz w:val="22"/>
              </w:rPr>
              <w:t>序号</w:t>
            </w:r>
          </w:p>
        </w:tc>
        <w:tc>
          <w:tcPr>
            <w:tcW w:w="8646" w:type="dxa"/>
            <w:gridSpan w:val="2"/>
            <w:tcBorders>
              <w:bottom w:val="single" w:color="auto" w:sz="6" w:space="0"/>
            </w:tcBorders>
            <w:shd w:val="clear" w:color="auto" w:fill="DAEEF3"/>
            <w:vAlign w:val="center"/>
          </w:tcPr>
          <w:p>
            <w:pPr>
              <w:spacing w:line="276" w:lineRule="auto"/>
              <w:jc w:val="center"/>
              <w:rPr>
                <w:rFonts w:ascii="宋体" w:hAnsi="宋体"/>
                <w:b/>
                <w:color w:val="000000"/>
                <w:sz w:val="22"/>
              </w:rPr>
            </w:pPr>
            <w:r>
              <w:rPr>
                <w:rFonts w:hint="eastAsia" w:ascii="宋体" w:hAnsi="宋体"/>
                <w:b/>
                <w:color w:val="000000"/>
                <w:sz w:val="22"/>
              </w:rPr>
              <w:t>投标文件组成内容</w:t>
            </w:r>
          </w:p>
        </w:tc>
        <w:tc>
          <w:tcPr>
            <w:tcW w:w="710" w:type="dxa"/>
            <w:tcBorders>
              <w:bottom w:val="single" w:color="auto" w:sz="6" w:space="0"/>
            </w:tcBorders>
            <w:shd w:val="clear" w:color="auto" w:fill="DAEEF3"/>
            <w:vAlign w:val="center"/>
          </w:tcPr>
          <w:p>
            <w:pPr>
              <w:spacing w:line="276" w:lineRule="auto"/>
              <w:jc w:val="center"/>
              <w:rPr>
                <w:rFonts w:ascii="宋体" w:hAnsi="宋体"/>
                <w:b/>
                <w:color w:val="000000"/>
                <w:sz w:val="22"/>
              </w:rPr>
            </w:pPr>
            <w:r>
              <w:rPr>
                <w:rFonts w:hint="eastAsia" w:ascii="宋体" w:hAnsi="宋体"/>
                <w:b/>
                <w:color w:val="000000"/>
                <w:sz w:val="22"/>
              </w:rPr>
              <w:t>投标</w:t>
            </w:r>
          </w:p>
          <w:p>
            <w:pPr>
              <w:spacing w:line="276" w:lineRule="auto"/>
              <w:jc w:val="center"/>
              <w:rPr>
                <w:rFonts w:ascii="宋体" w:hAnsi="宋体"/>
                <w:b/>
                <w:color w:val="000000"/>
                <w:sz w:val="22"/>
              </w:rPr>
            </w:pPr>
            <w:r>
              <w:rPr>
                <w:rFonts w:hint="eastAsia" w:ascii="宋体" w:hAnsi="宋体"/>
                <w:b/>
                <w:color w:val="000000"/>
                <w:sz w:val="22"/>
              </w:rPr>
              <w:t>格式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trPr>
        <w:tc>
          <w:tcPr>
            <w:tcW w:w="10065" w:type="dxa"/>
            <w:gridSpan w:val="4"/>
            <w:tcBorders>
              <w:top w:val="single" w:color="auto" w:sz="6" w:space="0"/>
              <w:bottom w:val="single" w:color="auto" w:sz="6" w:space="0"/>
            </w:tcBorders>
            <w:shd w:val="clear" w:color="auto" w:fill="FDE9D9"/>
            <w:vAlign w:val="center"/>
          </w:tcPr>
          <w:p>
            <w:pPr>
              <w:spacing w:line="276" w:lineRule="auto"/>
              <w:jc w:val="left"/>
              <w:rPr>
                <w:rFonts w:ascii="宋体" w:hAnsi="宋体"/>
                <w:b/>
                <w:color w:val="000000"/>
                <w:sz w:val="22"/>
              </w:rPr>
            </w:pPr>
            <w:r>
              <w:rPr>
                <w:rFonts w:hint="eastAsia" w:ascii="宋体" w:hAnsi="宋体"/>
                <w:b/>
                <w:color w:val="000000"/>
                <w:sz w:val="22"/>
              </w:rPr>
              <w:t>一、《资格文件》</w:t>
            </w:r>
            <w:r>
              <w:rPr>
                <w:rFonts w:hint="eastAsia" w:ascii="宋体" w:hAnsi="宋体" w:cs="Arial"/>
                <w:b/>
                <w:color w:val="000000"/>
                <w:sz w:val="22"/>
              </w:rPr>
              <w:t>组成内容（须单页保存，逐页上传，格式见附件）（此项供应商必须提供，否则不能通过资格性审查的，责任自负）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1</w:t>
            </w:r>
          </w:p>
        </w:tc>
        <w:tc>
          <w:tcPr>
            <w:tcW w:w="8635" w:type="dxa"/>
            <w:tcBorders>
              <w:top w:val="single" w:color="auto" w:sz="6" w:space="0"/>
            </w:tcBorders>
            <w:vAlign w:val="center"/>
          </w:tcPr>
          <w:p>
            <w:pPr>
              <w:spacing w:line="276" w:lineRule="auto"/>
              <w:jc w:val="left"/>
              <w:rPr>
                <w:rFonts w:ascii="宋体" w:hAnsi="宋体"/>
                <w:b/>
                <w:color w:val="000000"/>
                <w:sz w:val="22"/>
              </w:rPr>
            </w:pPr>
            <w:r>
              <w:rPr>
                <w:rFonts w:hint="eastAsia" w:ascii="宋体" w:hAnsi="宋体"/>
                <w:b/>
                <w:color w:val="000000"/>
                <w:sz w:val="22"/>
              </w:rPr>
              <w:t>资格审查声明函，格式见附件</w:t>
            </w:r>
          </w:p>
        </w:tc>
        <w:tc>
          <w:tcPr>
            <w:tcW w:w="721" w:type="dxa"/>
            <w:gridSpan w:val="2"/>
            <w:tcBorders>
              <w:top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2</w:t>
            </w:r>
          </w:p>
        </w:tc>
        <w:tc>
          <w:tcPr>
            <w:tcW w:w="8635" w:type="dxa"/>
            <w:vAlign w:val="center"/>
          </w:tcPr>
          <w:p>
            <w:pPr>
              <w:spacing w:line="276" w:lineRule="auto"/>
              <w:jc w:val="left"/>
              <w:rPr>
                <w:rFonts w:ascii="宋体" w:hAnsi="宋体"/>
                <w:color w:val="000000"/>
                <w:sz w:val="22"/>
              </w:rPr>
            </w:pPr>
            <w:r>
              <w:rPr>
                <w:rFonts w:hint="eastAsia" w:ascii="宋体" w:hAnsi="宋体"/>
                <w:b/>
                <w:color w:val="000000"/>
                <w:sz w:val="22"/>
              </w:rPr>
              <w:t>具有独立承担民事责任能力的证明材料：</w:t>
            </w:r>
            <w:r>
              <w:rPr>
                <w:rFonts w:hint="eastAsia" w:ascii="宋体" w:hAnsi="宋体"/>
                <w:b/>
                <w:color w:val="000000"/>
                <w:sz w:val="22"/>
                <w:u w:val="single"/>
              </w:rPr>
              <w:t>企业法人营业执照</w:t>
            </w:r>
            <w:r>
              <w:rPr>
                <w:rFonts w:hint="eastAsia" w:ascii="宋体" w:hAnsi="宋体"/>
                <w:color w:val="000000"/>
                <w:sz w:val="22"/>
              </w:rPr>
              <w:t>（提供</w:t>
            </w:r>
            <w:r>
              <w:rPr>
                <w:rFonts w:hint="eastAsia" w:ascii="宋体" w:hAnsi="宋体" w:cs="Arial"/>
                <w:color w:val="000000"/>
                <w:sz w:val="22"/>
              </w:rPr>
              <w:t>复制件</w:t>
            </w:r>
            <w:r>
              <w:rPr>
                <w:rFonts w:hint="eastAsia" w:ascii="宋体" w:hAnsi="宋体"/>
                <w:color w:val="000000"/>
                <w:sz w:val="22"/>
              </w:rPr>
              <w:t>加盖</w:t>
            </w:r>
            <w:r>
              <w:rPr>
                <w:rFonts w:hint="eastAsia"/>
                <w:color w:val="000000"/>
                <w:sz w:val="22"/>
              </w:rPr>
              <w:t>投标</w:t>
            </w:r>
            <w:r>
              <w:rPr>
                <w:rFonts w:hint="eastAsia" w:ascii="宋体" w:hAnsi="宋体"/>
                <w:color w:val="000000"/>
                <w:sz w:val="22"/>
              </w:rPr>
              <w:t>供应商公章）或供应商为依法允许经营的事业单位的，应提交事业单位法人证书（提供</w:t>
            </w:r>
            <w:r>
              <w:rPr>
                <w:rFonts w:hint="eastAsia" w:ascii="宋体" w:hAnsi="宋体" w:cs="Arial"/>
                <w:color w:val="000000"/>
                <w:sz w:val="22"/>
              </w:rPr>
              <w:t>复制件</w:t>
            </w:r>
            <w:r>
              <w:rPr>
                <w:rFonts w:hint="eastAsia" w:ascii="宋体" w:hAnsi="宋体"/>
                <w:color w:val="000000"/>
                <w:sz w:val="22"/>
              </w:rPr>
              <w:t>加盖</w:t>
            </w:r>
            <w:r>
              <w:rPr>
                <w:rFonts w:hint="eastAsia"/>
                <w:color w:val="000000"/>
                <w:sz w:val="22"/>
              </w:rPr>
              <w:t>投标</w:t>
            </w:r>
            <w:r>
              <w:rPr>
                <w:rFonts w:hint="eastAsia" w:ascii="宋体" w:hAnsi="宋体"/>
                <w:color w:val="000000"/>
                <w:sz w:val="22"/>
              </w:rPr>
              <w:t>供应商公章）</w:t>
            </w:r>
          </w:p>
          <w:p>
            <w:pPr>
              <w:spacing w:line="276" w:lineRule="auto"/>
              <w:jc w:val="left"/>
              <w:rPr>
                <w:rFonts w:ascii="宋体" w:hAnsi="宋体"/>
                <w:color w:val="000000"/>
                <w:sz w:val="22"/>
              </w:rPr>
            </w:pPr>
            <w:r>
              <w:rPr>
                <w:rFonts w:hint="eastAsia" w:ascii="宋体" w:hAnsi="宋体"/>
                <w:color w:val="000000"/>
                <w:sz w:val="22"/>
              </w:rPr>
              <w:t>备注：金融、保险、通讯等特定行业的全国性企业所设立的区域性分支机构，以及个体工商户、个人独资企业、合伙企业参加本项目投标的，除上述提供自身企业营业执照外，还须提供</w:t>
            </w:r>
            <w:r>
              <w:rPr>
                <w:rFonts w:hint="eastAsia" w:ascii="宋体" w:hAnsi="宋体" w:cs="Arial"/>
                <w:color w:val="000000"/>
                <w:sz w:val="22"/>
              </w:rPr>
              <w:t>总公司（总机构）授权书或房产权证或其他有效财产证明材料（</w:t>
            </w:r>
            <w:r>
              <w:rPr>
                <w:rFonts w:hint="eastAsia" w:ascii="宋体" w:hAnsi="宋体"/>
                <w:color w:val="000000"/>
                <w:sz w:val="22"/>
              </w:rPr>
              <w:t>提供</w:t>
            </w:r>
            <w:r>
              <w:rPr>
                <w:rFonts w:hint="eastAsia" w:ascii="宋体" w:hAnsi="宋体" w:cs="Arial"/>
                <w:color w:val="000000"/>
                <w:sz w:val="22"/>
              </w:rPr>
              <w:t>复制件</w:t>
            </w:r>
            <w:r>
              <w:rPr>
                <w:rFonts w:hint="eastAsia" w:ascii="宋体" w:hAnsi="宋体"/>
                <w:color w:val="000000"/>
                <w:sz w:val="22"/>
              </w:rPr>
              <w:t>加盖</w:t>
            </w:r>
            <w:r>
              <w:rPr>
                <w:rFonts w:hint="eastAsia"/>
                <w:color w:val="000000"/>
                <w:sz w:val="22"/>
              </w:rPr>
              <w:t>投标</w:t>
            </w:r>
            <w:r>
              <w:rPr>
                <w:rFonts w:hint="eastAsia" w:ascii="宋体" w:hAnsi="宋体"/>
                <w:color w:val="000000"/>
                <w:sz w:val="22"/>
              </w:rPr>
              <w:t>供应商公章</w:t>
            </w:r>
            <w:r>
              <w:rPr>
                <w:rFonts w:hint="eastAsia" w:ascii="宋体" w:hAnsi="宋体" w:cs="Arial"/>
                <w:color w:val="000000"/>
                <w:sz w:val="22"/>
              </w:rPr>
              <w:t>）。</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3</w:t>
            </w:r>
          </w:p>
        </w:tc>
        <w:tc>
          <w:tcPr>
            <w:tcW w:w="8635" w:type="dxa"/>
            <w:vAlign w:val="center"/>
          </w:tcPr>
          <w:p>
            <w:pPr>
              <w:spacing w:line="276" w:lineRule="auto"/>
              <w:jc w:val="left"/>
              <w:rPr>
                <w:rFonts w:ascii="宋体" w:hAnsi="宋体"/>
                <w:b/>
                <w:color w:val="000000"/>
                <w:sz w:val="22"/>
              </w:rPr>
            </w:pPr>
            <w:r>
              <w:rPr>
                <w:rFonts w:hint="eastAsia" w:ascii="宋体" w:hAnsi="宋体"/>
                <w:b/>
                <w:color w:val="000000"/>
                <w:sz w:val="22"/>
              </w:rPr>
              <w:t>具有良好的商业信誉和健全的财务会计制度的承诺函：</w:t>
            </w:r>
            <w:r>
              <w:rPr>
                <w:rFonts w:hint="eastAsia" w:ascii="宋体" w:hAnsi="宋体"/>
                <w:b/>
                <w:color w:val="000000"/>
                <w:sz w:val="22"/>
                <w:u w:val="single"/>
              </w:rPr>
              <w:t>承诺函，格式见附件也可自拟</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4</w:t>
            </w:r>
          </w:p>
        </w:tc>
        <w:tc>
          <w:tcPr>
            <w:tcW w:w="8635" w:type="dxa"/>
            <w:vAlign w:val="center"/>
          </w:tcPr>
          <w:p>
            <w:pPr>
              <w:spacing w:line="276" w:lineRule="auto"/>
              <w:jc w:val="left"/>
              <w:rPr>
                <w:rFonts w:ascii="宋体" w:hAnsi="宋体"/>
                <w:b/>
                <w:color w:val="000000"/>
                <w:sz w:val="22"/>
              </w:rPr>
            </w:pPr>
            <w:r>
              <w:rPr>
                <w:rFonts w:hint="eastAsia" w:ascii="宋体" w:hAnsi="宋体"/>
                <w:b/>
                <w:color w:val="000000"/>
                <w:sz w:val="22"/>
              </w:rPr>
              <w:t>具有履行合同所必需的设备和专业技术能力的证明材料：</w:t>
            </w:r>
            <w:r>
              <w:rPr>
                <w:rFonts w:hint="eastAsia" w:ascii="宋体" w:hAnsi="宋体"/>
                <w:b/>
                <w:color w:val="000000"/>
                <w:sz w:val="22"/>
                <w:u w:val="single"/>
              </w:rPr>
              <w:t>承诺函，格式见附件也可自拟</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5</w:t>
            </w:r>
          </w:p>
        </w:tc>
        <w:tc>
          <w:tcPr>
            <w:tcW w:w="8635" w:type="dxa"/>
            <w:vAlign w:val="center"/>
          </w:tcPr>
          <w:p>
            <w:pPr>
              <w:spacing w:line="276" w:lineRule="auto"/>
              <w:jc w:val="left"/>
              <w:rPr>
                <w:rFonts w:ascii="宋体" w:hAnsi="宋体" w:cs="Arial"/>
                <w:b/>
                <w:color w:val="000000"/>
                <w:sz w:val="22"/>
              </w:rPr>
            </w:pPr>
            <w:r>
              <w:rPr>
                <w:rFonts w:hint="eastAsia" w:ascii="宋体" w:hAnsi="宋体"/>
                <w:b/>
                <w:color w:val="000000"/>
                <w:sz w:val="22"/>
              </w:rPr>
              <w:t>有依法缴纳税收和社会保障金的良好记录的证明材料：</w:t>
            </w:r>
            <w:r>
              <w:rPr>
                <w:rFonts w:hint="eastAsia" w:ascii="宋体" w:hAnsi="宋体"/>
                <w:b/>
                <w:color w:val="000000"/>
                <w:sz w:val="22"/>
                <w:u w:val="single"/>
              </w:rPr>
              <w:t>承诺函，格式见附件也可自拟</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6</w:t>
            </w:r>
          </w:p>
        </w:tc>
        <w:tc>
          <w:tcPr>
            <w:tcW w:w="8635" w:type="dxa"/>
            <w:vAlign w:val="center"/>
          </w:tcPr>
          <w:p>
            <w:pPr>
              <w:spacing w:line="276" w:lineRule="auto"/>
              <w:jc w:val="left"/>
              <w:rPr>
                <w:rFonts w:ascii="宋体" w:hAnsi="宋体" w:cs="Arial"/>
                <w:b/>
                <w:color w:val="000000"/>
                <w:sz w:val="22"/>
              </w:rPr>
            </w:pPr>
            <w:r>
              <w:rPr>
                <w:rFonts w:hint="eastAsia" w:ascii="宋体" w:hAnsi="宋体"/>
                <w:b/>
                <w:color w:val="000000"/>
                <w:sz w:val="22"/>
              </w:rPr>
              <w:t>参加本次采购活动前三年内在经营活动中没有重大违法记录的证明材料：</w:t>
            </w:r>
            <w:r>
              <w:rPr>
                <w:rFonts w:hint="eastAsia" w:ascii="宋体" w:hAnsi="宋体"/>
                <w:b/>
                <w:color w:val="000000"/>
                <w:sz w:val="22"/>
                <w:u w:val="single"/>
              </w:rPr>
              <w:t>承诺函，格式见附件也可自拟</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7</w:t>
            </w:r>
          </w:p>
        </w:tc>
        <w:tc>
          <w:tcPr>
            <w:tcW w:w="8635" w:type="dxa"/>
            <w:vAlign w:val="center"/>
          </w:tcPr>
          <w:p>
            <w:pPr>
              <w:spacing w:line="276" w:lineRule="auto"/>
              <w:jc w:val="left"/>
              <w:rPr>
                <w:rFonts w:ascii="宋体" w:hAnsi="宋体"/>
                <w:b/>
                <w:color w:val="000000"/>
                <w:sz w:val="22"/>
              </w:rPr>
            </w:pPr>
            <w:r>
              <w:rPr>
                <w:rFonts w:hint="eastAsia" w:ascii="宋体" w:hAnsi="宋体" w:cs="Arial"/>
                <w:b/>
                <w:color w:val="000000"/>
                <w:sz w:val="22"/>
              </w:rPr>
              <w:t>未被</w:t>
            </w:r>
            <w:r>
              <w:rPr>
                <w:rFonts w:ascii="宋体" w:hAnsi="宋体" w:cs="Arial"/>
                <w:b/>
                <w:color w:val="000000"/>
                <w:sz w:val="22"/>
              </w:rPr>
              <w:t>“信用中国”</w:t>
            </w:r>
            <w:r>
              <w:rPr>
                <w:rFonts w:hint="eastAsia" w:ascii="宋体" w:hAnsi="宋体" w:cs="Arial"/>
                <w:b/>
                <w:color w:val="000000"/>
                <w:sz w:val="22"/>
              </w:rPr>
              <w:t>（</w:t>
            </w:r>
            <w:r>
              <w:rPr>
                <w:rFonts w:ascii="宋体" w:hAnsi="宋体" w:cs="Arial"/>
                <w:b/>
                <w:color w:val="000000"/>
                <w:sz w:val="22"/>
              </w:rPr>
              <w:t>www.creditchina.gov.cn</w:t>
            </w:r>
            <w:r>
              <w:rPr>
                <w:rFonts w:hint="eastAsia" w:ascii="宋体" w:hAnsi="宋体" w:cs="Arial"/>
                <w:b/>
                <w:color w:val="000000"/>
                <w:sz w:val="22"/>
              </w:rPr>
              <w:t>）、</w:t>
            </w:r>
            <w:r>
              <w:rPr>
                <w:rFonts w:ascii="宋体" w:hAnsi="宋体" w:cs="Arial"/>
                <w:b/>
                <w:color w:val="000000"/>
                <w:sz w:val="22"/>
              </w:rPr>
              <w:t>中国政府采购网</w:t>
            </w:r>
            <w:r>
              <w:rPr>
                <w:rFonts w:hint="eastAsia" w:ascii="宋体" w:hAnsi="宋体" w:cs="Arial"/>
                <w:b/>
                <w:color w:val="000000"/>
                <w:sz w:val="22"/>
              </w:rPr>
              <w:t>（</w:t>
            </w:r>
            <w:r>
              <w:rPr>
                <w:rFonts w:ascii="宋体" w:hAnsi="宋体" w:cs="Arial"/>
                <w:b/>
                <w:color w:val="000000"/>
                <w:sz w:val="22"/>
              </w:rPr>
              <w:t>www.ccgp.gov.cn</w:t>
            </w:r>
            <w:r>
              <w:rPr>
                <w:rFonts w:hint="eastAsia" w:ascii="宋体" w:hAnsi="宋体" w:cs="Arial"/>
                <w:b/>
                <w:color w:val="000000"/>
                <w:sz w:val="22"/>
              </w:rPr>
              <w:t>）</w:t>
            </w:r>
            <w:r>
              <w:rPr>
                <w:rFonts w:ascii="宋体" w:hAnsi="宋体" w:cs="Arial"/>
                <w:b/>
                <w:color w:val="000000"/>
                <w:sz w:val="22"/>
              </w:rPr>
              <w:t>列入失信被执行人</w:t>
            </w:r>
            <w:r>
              <w:rPr>
                <w:rFonts w:hint="eastAsia" w:ascii="宋体" w:hAnsi="宋体" w:cs="Arial"/>
                <w:b/>
                <w:color w:val="000000"/>
                <w:sz w:val="22"/>
              </w:rPr>
              <w:t>名单</w:t>
            </w:r>
            <w:r>
              <w:rPr>
                <w:rFonts w:ascii="宋体" w:hAnsi="宋体" w:cs="Arial"/>
                <w:b/>
                <w:color w:val="000000"/>
                <w:sz w:val="22"/>
              </w:rPr>
              <w:t>、重大税收违法案件当事人名单、政府采购严重违法失信行为记录名单</w:t>
            </w:r>
            <w:r>
              <w:rPr>
                <w:rFonts w:hint="eastAsia" w:ascii="宋体" w:hAnsi="宋体" w:cs="Arial"/>
                <w:b/>
                <w:color w:val="000000"/>
                <w:sz w:val="22"/>
              </w:rPr>
              <w:t>的证明材料：</w:t>
            </w:r>
            <w:r>
              <w:rPr>
                <w:rFonts w:hint="eastAsia" w:ascii="宋体" w:hAnsi="宋体"/>
                <w:b/>
                <w:color w:val="000000"/>
                <w:sz w:val="22"/>
                <w:u w:val="single"/>
              </w:rPr>
              <w:t>承诺函，格式见附件也可自拟</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cs="Arial"/>
                <w:b/>
                <w:color w:val="000000"/>
                <w:sz w:val="22"/>
              </w:rPr>
            </w:pPr>
            <w:r>
              <w:rPr>
                <w:rFonts w:hint="eastAsia" w:ascii="宋体" w:hAnsi="宋体" w:cs="Arial"/>
                <w:b/>
                <w:color w:val="000000"/>
                <w:sz w:val="22"/>
              </w:rPr>
              <w:t>8</w:t>
            </w:r>
          </w:p>
        </w:tc>
        <w:tc>
          <w:tcPr>
            <w:tcW w:w="8635" w:type="dxa"/>
          </w:tcPr>
          <w:p>
            <w:pPr>
              <w:autoSpaceDE w:val="0"/>
              <w:autoSpaceDN w:val="0"/>
              <w:adjustRightInd w:val="0"/>
              <w:snapToGrid w:val="0"/>
              <w:spacing w:line="240" w:lineRule="atLeast"/>
              <w:jc w:val="left"/>
              <w:rPr>
                <w:rFonts w:ascii="宋体" w:hAnsi="宋体" w:cs="Arial"/>
                <w:b/>
                <w:color w:val="000000"/>
                <w:sz w:val="22"/>
              </w:rPr>
            </w:pPr>
            <w:r>
              <w:rPr>
                <w:rFonts w:hint="eastAsia" w:ascii="宋体" w:hAnsi="宋体" w:cs="Arial"/>
                <w:b/>
                <w:color w:val="000000"/>
                <w:sz w:val="22"/>
              </w:rPr>
              <w:t>供应商法定代表人授权书（非法定代表人参与时须提供）；如为法定代表人参与的只须提供法人身份证明。如为法人提供法人代表身份证明；如为授权代表提供授权书；（格式见附件）</w:t>
            </w:r>
          </w:p>
        </w:tc>
        <w:tc>
          <w:tcPr>
            <w:tcW w:w="721" w:type="dxa"/>
            <w:gridSpan w:val="2"/>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4"/>
            <w:tcBorders>
              <w:bottom w:val="single" w:color="auto" w:sz="6" w:space="0"/>
            </w:tcBorders>
            <w:shd w:val="clear" w:color="auto" w:fill="E5DFEC"/>
            <w:vAlign w:val="center"/>
          </w:tcPr>
          <w:p>
            <w:pPr>
              <w:spacing w:line="276" w:lineRule="auto"/>
              <w:jc w:val="left"/>
              <w:rPr>
                <w:rFonts w:ascii="宋体" w:hAnsi="宋体" w:cs="Arial"/>
                <w:color w:val="000000"/>
                <w:sz w:val="22"/>
              </w:rPr>
            </w:pPr>
            <w:r>
              <w:rPr>
                <w:color w:val="000000"/>
                <w:sz w:val="22"/>
              </w:rPr>
              <w:t>▲</w:t>
            </w:r>
            <w:r>
              <w:rPr>
                <w:rFonts w:hint="eastAsia" w:ascii="宋体" w:hAnsi="宋体"/>
                <w:b/>
                <w:color w:val="000000"/>
                <w:sz w:val="22"/>
              </w:rPr>
              <w:t>备注：上述</w:t>
            </w:r>
            <w:r>
              <w:rPr>
                <w:rFonts w:hint="eastAsia" w:ascii="宋体" w:hAnsi="宋体" w:cs="Arial"/>
                <w:b/>
                <w:color w:val="000000"/>
                <w:sz w:val="22"/>
              </w:rPr>
              <w:t>资格证明文件未提供或提供的资格证明材料不齐全的，资格审查作不通过处理，不得进入评审程序。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0065" w:type="dxa"/>
            <w:gridSpan w:val="4"/>
            <w:tcBorders>
              <w:top w:val="single" w:color="auto" w:sz="6" w:space="0"/>
              <w:bottom w:val="single" w:color="auto" w:sz="6" w:space="0"/>
            </w:tcBorders>
            <w:shd w:val="clear" w:color="auto" w:fill="FDE9D9"/>
            <w:vAlign w:val="center"/>
          </w:tcPr>
          <w:p>
            <w:pPr>
              <w:spacing w:line="276" w:lineRule="auto"/>
              <w:jc w:val="left"/>
              <w:rPr>
                <w:rFonts w:ascii="宋体" w:hAnsi="宋体"/>
                <w:b/>
                <w:color w:val="000000"/>
                <w:sz w:val="22"/>
              </w:rPr>
            </w:pPr>
            <w:r>
              <w:rPr>
                <w:rFonts w:hint="eastAsia" w:ascii="宋体" w:hAnsi="宋体"/>
                <w:b/>
                <w:color w:val="000000"/>
                <w:sz w:val="22"/>
              </w:rPr>
              <w:t>二、</w:t>
            </w:r>
            <w:r>
              <w:rPr>
                <w:rFonts w:hint="eastAsia" w:ascii="宋体" w:hAnsi="宋体" w:cs="Arial"/>
                <w:b/>
                <w:color w:val="000000"/>
                <w:sz w:val="22"/>
              </w:rPr>
              <w:t>《商务技术文件》组成内容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1</w:t>
            </w:r>
          </w:p>
        </w:tc>
        <w:tc>
          <w:tcPr>
            <w:tcW w:w="8646" w:type="dxa"/>
            <w:gridSpan w:val="2"/>
            <w:tcBorders>
              <w:top w:val="single" w:color="auto" w:sz="6" w:space="0"/>
            </w:tcBorders>
            <w:vAlign w:val="center"/>
          </w:tcPr>
          <w:p>
            <w:pPr>
              <w:spacing w:line="276" w:lineRule="auto"/>
              <w:jc w:val="left"/>
              <w:rPr>
                <w:rFonts w:ascii="宋体" w:hAnsi="宋体"/>
                <w:b/>
                <w:color w:val="000000"/>
                <w:sz w:val="22"/>
              </w:rPr>
            </w:pPr>
            <w:r>
              <w:rPr>
                <w:rFonts w:hint="eastAsia" w:ascii="宋体" w:hAnsi="宋体" w:cs="Arial"/>
                <w:b/>
                <w:color w:val="000000"/>
                <w:sz w:val="22"/>
              </w:rPr>
              <w:t>《商务技术文件》封面</w:t>
            </w:r>
          </w:p>
        </w:tc>
        <w:tc>
          <w:tcPr>
            <w:tcW w:w="710" w:type="dxa"/>
            <w:tcBorders>
              <w:top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2</w:t>
            </w:r>
          </w:p>
        </w:tc>
        <w:tc>
          <w:tcPr>
            <w:tcW w:w="8646" w:type="dxa"/>
            <w:gridSpan w:val="2"/>
            <w:vAlign w:val="center"/>
          </w:tcPr>
          <w:p>
            <w:pPr>
              <w:spacing w:line="276" w:lineRule="auto"/>
              <w:jc w:val="left"/>
              <w:rPr>
                <w:rFonts w:ascii="宋体" w:hAnsi="宋体"/>
                <w:b/>
                <w:color w:val="000000"/>
                <w:sz w:val="22"/>
              </w:rPr>
            </w:pPr>
            <w:r>
              <w:rPr>
                <w:rFonts w:hint="eastAsia" w:ascii="宋体" w:hAnsi="宋体" w:cs="Arial"/>
                <w:b/>
                <w:color w:val="000000"/>
                <w:sz w:val="22"/>
              </w:rPr>
              <w:t>《商务技术文件》目录（自拟）</w:t>
            </w:r>
          </w:p>
        </w:tc>
        <w:tc>
          <w:tcPr>
            <w:tcW w:w="710" w:type="dxa"/>
            <w:vAlign w:val="center"/>
          </w:tcPr>
          <w:p>
            <w:pPr>
              <w:spacing w:line="276" w:lineRule="auto"/>
              <w:jc w:val="center"/>
              <w:rPr>
                <w:rFonts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3</w:t>
            </w:r>
          </w:p>
        </w:tc>
        <w:tc>
          <w:tcPr>
            <w:tcW w:w="8646" w:type="dxa"/>
            <w:gridSpan w:val="2"/>
            <w:vAlign w:val="center"/>
          </w:tcPr>
          <w:p>
            <w:pPr>
              <w:spacing w:line="276" w:lineRule="auto"/>
              <w:jc w:val="left"/>
              <w:rPr>
                <w:rFonts w:ascii="宋体" w:hAnsi="宋体" w:cs="Arial"/>
                <w:b/>
                <w:color w:val="000000"/>
                <w:sz w:val="22"/>
              </w:rPr>
            </w:pPr>
            <w:r>
              <w:rPr>
                <w:rFonts w:hint="eastAsia" w:ascii="宋体" w:hAnsi="宋体" w:cs="Arial"/>
                <w:b/>
                <w:color w:val="000000"/>
                <w:sz w:val="22"/>
              </w:rPr>
              <w:t>供应商自评分指引表（格式见附件也可自拟）</w:t>
            </w:r>
          </w:p>
        </w:tc>
        <w:tc>
          <w:tcPr>
            <w:tcW w:w="710" w:type="dxa"/>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4</w:t>
            </w:r>
          </w:p>
        </w:tc>
        <w:tc>
          <w:tcPr>
            <w:tcW w:w="8646" w:type="dxa"/>
            <w:gridSpan w:val="2"/>
            <w:vAlign w:val="center"/>
          </w:tcPr>
          <w:p>
            <w:pPr>
              <w:spacing w:line="276" w:lineRule="auto"/>
              <w:jc w:val="left"/>
              <w:rPr>
                <w:rFonts w:ascii="宋体" w:hAnsi="宋体" w:cs="Arial"/>
                <w:b/>
                <w:color w:val="000000"/>
                <w:sz w:val="22"/>
              </w:rPr>
            </w:pPr>
            <w:r>
              <w:rPr>
                <w:color w:val="000000"/>
                <w:sz w:val="22"/>
              </w:rPr>
              <w:t>▲</w:t>
            </w:r>
            <w:r>
              <w:rPr>
                <w:rFonts w:ascii="宋体" w:hAnsi="宋体" w:cs="Arial"/>
                <w:b/>
                <w:color w:val="000000"/>
                <w:sz w:val="22"/>
              </w:rPr>
              <w:t>供应商参与政府采购活动投标资格声明</w:t>
            </w:r>
          </w:p>
        </w:tc>
        <w:tc>
          <w:tcPr>
            <w:tcW w:w="710" w:type="dxa"/>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5</w:t>
            </w:r>
          </w:p>
        </w:tc>
        <w:tc>
          <w:tcPr>
            <w:tcW w:w="8646" w:type="dxa"/>
            <w:gridSpan w:val="2"/>
            <w:vAlign w:val="center"/>
          </w:tcPr>
          <w:p>
            <w:pPr>
              <w:spacing w:line="276" w:lineRule="auto"/>
              <w:jc w:val="left"/>
              <w:rPr>
                <w:rFonts w:ascii="宋体" w:hAnsi="宋体"/>
                <w:b/>
                <w:color w:val="000000"/>
                <w:sz w:val="22"/>
              </w:rPr>
            </w:pPr>
            <w:r>
              <w:rPr>
                <w:color w:val="000000"/>
                <w:sz w:val="22"/>
              </w:rPr>
              <w:t>▲</w:t>
            </w:r>
            <w:r>
              <w:rPr>
                <w:rFonts w:hint="eastAsia" w:ascii="宋体" w:hAnsi="宋体" w:cs="Arial"/>
                <w:b/>
                <w:color w:val="000000"/>
                <w:sz w:val="22"/>
              </w:rPr>
              <w:t>投标</w:t>
            </w:r>
            <w:r>
              <w:rPr>
                <w:rFonts w:ascii="宋体" w:hAnsi="宋体" w:cs="Arial"/>
                <w:b/>
                <w:color w:val="000000"/>
                <w:sz w:val="22"/>
              </w:rPr>
              <w:t>函</w:t>
            </w:r>
          </w:p>
        </w:tc>
        <w:tc>
          <w:tcPr>
            <w:tcW w:w="710" w:type="dxa"/>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6</w:t>
            </w:r>
          </w:p>
        </w:tc>
        <w:tc>
          <w:tcPr>
            <w:tcW w:w="8646" w:type="dxa"/>
            <w:gridSpan w:val="2"/>
            <w:vAlign w:val="center"/>
          </w:tcPr>
          <w:p>
            <w:pPr>
              <w:spacing w:line="276" w:lineRule="auto"/>
              <w:jc w:val="left"/>
              <w:rPr>
                <w:rFonts w:ascii="宋体" w:hAnsi="宋体" w:cs="Arial"/>
                <w:b/>
                <w:color w:val="000000"/>
                <w:sz w:val="22"/>
              </w:rPr>
            </w:pPr>
            <w:r>
              <w:rPr>
                <w:rFonts w:hint="eastAsia" w:ascii="宋体" w:hAnsi="宋体" w:cs="Arial"/>
                <w:b/>
                <w:color w:val="000000"/>
                <w:sz w:val="22"/>
              </w:rPr>
              <w:t>投标供应商情况声明（后附企业简介）</w:t>
            </w:r>
          </w:p>
        </w:tc>
        <w:tc>
          <w:tcPr>
            <w:tcW w:w="710" w:type="dxa"/>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7</w:t>
            </w:r>
          </w:p>
        </w:tc>
        <w:tc>
          <w:tcPr>
            <w:tcW w:w="8646" w:type="dxa"/>
            <w:gridSpan w:val="2"/>
            <w:tcBorders>
              <w:bottom w:val="single" w:color="auto" w:sz="6" w:space="0"/>
            </w:tcBorders>
            <w:vAlign w:val="center"/>
          </w:tcPr>
          <w:p>
            <w:pPr>
              <w:spacing w:line="276" w:lineRule="auto"/>
              <w:jc w:val="left"/>
              <w:rPr>
                <w:rFonts w:ascii="宋体"/>
                <w:color w:val="000000"/>
                <w:sz w:val="22"/>
              </w:rPr>
            </w:pPr>
            <w:r>
              <w:rPr>
                <w:rFonts w:hint="eastAsia" w:ascii="宋体"/>
                <w:color w:val="000000"/>
                <w:sz w:val="22"/>
              </w:rPr>
              <w:t>商务偏离表、技术偏离表</w:t>
            </w:r>
            <w:r>
              <w:rPr>
                <w:rFonts w:hint="eastAsia" w:ascii="宋体" w:hAnsi="宋体" w:cs="Arial"/>
                <w:b/>
                <w:color w:val="000000"/>
                <w:sz w:val="22"/>
              </w:rPr>
              <w:t>（格式见附件也可自拟）</w:t>
            </w:r>
          </w:p>
        </w:tc>
        <w:tc>
          <w:tcPr>
            <w:tcW w:w="710" w:type="dxa"/>
            <w:tcBorders>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8</w:t>
            </w:r>
          </w:p>
        </w:tc>
        <w:tc>
          <w:tcPr>
            <w:tcW w:w="8646" w:type="dxa"/>
            <w:gridSpan w:val="2"/>
            <w:tcBorders>
              <w:bottom w:val="single" w:color="auto" w:sz="6" w:space="0"/>
            </w:tcBorders>
            <w:vAlign w:val="center"/>
          </w:tcPr>
          <w:p>
            <w:pPr>
              <w:spacing w:line="276" w:lineRule="auto"/>
              <w:jc w:val="left"/>
              <w:rPr>
                <w:rFonts w:ascii="宋体"/>
                <w:color w:val="000000"/>
                <w:sz w:val="22"/>
              </w:rPr>
            </w:pPr>
            <w:r>
              <w:rPr>
                <w:rFonts w:hint="eastAsia" w:ascii="宋体"/>
                <w:color w:val="000000"/>
                <w:sz w:val="22"/>
              </w:rPr>
              <w:t>投标产品配置清单</w:t>
            </w:r>
          </w:p>
        </w:tc>
        <w:tc>
          <w:tcPr>
            <w:tcW w:w="710" w:type="dxa"/>
            <w:tcBorders>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9</w:t>
            </w:r>
          </w:p>
        </w:tc>
        <w:tc>
          <w:tcPr>
            <w:tcW w:w="8646" w:type="dxa"/>
            <w:gridSpan w:val="2"/>
            <w:tcBorders>
              <w:top w:val="single" w:color="auto" w:sz="6" w:space="0"/>
              <w:bottom w:val="single" w:color="auto" w:sz="6" w:space="0"/>
            </w:tcBorders>
            <w:vAlign w:val="center"/>
          </w:tcPr>
          <w:p>
            <w:pPr>
              <w:spacing w:line="276" w:lineRule="auto"/>
              <w:jc w:val="left"/>
              <w:rPr>
                <w:rFonts w:ascii="宋体" w:hAnsi="宋体"/>
                <w:b/>
                <w:color w:val="000000"/>
                <w:sz w:val="22"/>
              </w:rPr>
            </w:pPr>
            <w:r>
              <w:rPr>
                <w:rFonts w:hint="eastAsia" w:ascii="宋体" w:hAnsi="宋体" w:cs="仿宋_GB2312"/>
                <w:color w:val="000000"/>
                <w:sz w:val="22"/>
                <w:lang w:val="zh-CN"/>
              </w:rPr>
              <w:t>项目</w:t>
            </w:r>
            <w:r>
              <w:rPr>
                <w:rFonts w:hint="eastAsia" w:ascii="宋体"/>
                <w:color w:val="000000"/>
                <w:sz w:val="22"/>
              </w:rPr>
              <w:t>组织实施方案</w:t>
            </w:r>
            <w:r>
              <w:rPr>
                <w:rFonts w:hint="eastAsia" w:ascii="宋体" w:hAnsi="宋体" w:cs="Arial"/>
                <w:b/>
                <w:color w:val="000000"/>
                <w:sz w:val="22"/>
              </w:rPr>
              <w:t>（格式见附件也可自拟）</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10</w:t>
            </w:r>
          </w:p>
        </w:tc>
        <w:tc>
          <w:tcPr>
            <w:tcW w:w="8646" w:type="dxa"/>
            <w:gridSpan w:val="2"/>
            <w:tcBorders>
              <w:top w:val="single" w:color="auto" w:sz="6" w:space="0"/>
              <w:bottom w:val="single" w:color="auto" w:sz="6" w:space="0"/>
            </w:tcBorders>
            <w:vAlign w:val="center"/>
          </w:tcPr>
          <w:p>
            <w:pPr>
              <w:spacing w:line="276" w:lineRule="auto"/>
              <w:jc w:val="left"/>
              <w:rPr>
                <w:rFonts w:ascii="宋体"/>
                <w:color w:val="000000"/>
                <w:sz w:val="22"/>
              </w:rPr>
            </w:pPr>
            <w:r>
              <w:rPr>
                <w:rFonts w:hint="eastAsia" w:ascii="宋体"/>
                <w:color w:val="000000"/>
                <w:sz w:val="22"/>
              </w:rPr>
              <w:t>供应商类似业绩证明</w:t>
            </w:r>
            <w:r>
              <w:rPr>
                <w:rFonts w:hint="eastAsia" w:ascii="宋体" w:hAnsi="宋体" w:cs="Arial"/>
                <w:b/>
                <w:color w:val="000000"/>
                <w:sz w:val="22"/>
              </w:rPr>
              <w:t>（如有）</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11</w:t>
            </w:r>
          </w:p>
        </w:tc>
        <w:tc>
          <w:tcPr>
            <w:tcW w:w="8646" w:type="dxa"/>
            <w:gridSpan w:val="2"/>
            <w:tcBorders>
              <w:top w:val="single" w:color="auto" w:sz="6" w:space="0"/>
              <w:bottom w:val="single" w:color="auto" w:sz="6" w:space="0"/>
            </w:tcBorders>
            <w:vAlign w:val="center"/>
          </w:tcPr>
          <w:p>
            <w:pPr>
              <w:spacing w:line="276" w:lineRule="auto"/>
              <w:jc w:val="left"/>
              <w:rPr>
                <w:rFonts w:ascii="宋体" w:hAnsi="宋体" w:cs="Arial"/>
                <w:color w:val="000000"/>
                <w:sz w:val="22"/>
              </w:rPr>
            </w:pPr>
            <w:r>
              <w:rPr>
                <w:rFonts w:hint="eastAsia" w:ascii="宋体"/>
                <w:color w:val="000000"/>
                <w:sz w:val="22"/>
              </w:rPr>
              <w:t>技术服务、售后服务承诺：技术服务和售后服务的内容、措施、承诺，包括质保期、服务网点的详细介绍，资质资格、技术力量、成立时间；</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12</w:t>
            </w:r>
          </w:p>
        </w:tc>
        <w:tc>
          <w:tcPr>
            <w:tcW w:w="8646" w:type="dxa"/>
            <w:gridSpan w:val="2"/>
            <w:tcBorders>
              <w:top w:val="single" w:color="auto" w:sz="6" w:space="0"/>
            </w:tcBorders>
            <w:vAlign w:val="center"/>
          </w:tcPr>
          <w:p>
            <w:pPr>
              <w:spacing w:line="276" w:lineRule="auto"/>
              <w:jc w:val="left"/>
              <w:rPr>
                <w:rFonts w:ascii="宋体" w:hAnsi="宋体" w:cs="Arial"/>
                <w:b/>
                <w:color w:val="000000"/>
                <w:sz w:val="22"/>
              </w:rPr>
            </w:pPr>
            <w:r>
              <w:rPr>
                <w:rFonts w:hint="eastAsia" w:ascii="宋体" w:hAnsi="宋体" w:cs="Arial"/>
                <w:b/>
                <w:color w:val="000000"/>
                <w:sz w:val="22"/>
              </w:rPr>
              <w:t>投标</w:t>
            </w:r>
            <w:r>
              <w:rPr>
                <w:rFonts w:ascii="宋体" w:hAnsi="宋体" w:cs="Arial"/>
                <w:b/>
                <w:color w:val="000000"/>
                <w:sz w:val="22"/>
              </w:rPr>
              <w:t>供应商认为有必要提供的其他</w:t>
            </w:r>
            <w:r>
              <w:rPr>
                <w:rFonts w:hint="eastAsia" w:ascii="宋体" w:hAnsi="宋体" w:cs="Arial"/>
                <w:b/>
                <w:color w:val="000000"/>
                <w:sz w:val="22"/>
              </w:rPr>
              <w:t>与报价有关的材料或说明（如有）</w:t>
            </w:r>
          </w:p>
        </w:tc>
        <w:tc>
          <w:tcPr>
            <w:tcW w:w="710" w:type="dxa"/>
            <w:tcBorders>
              <w:top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trPr>
        <w:tc>
          <w:tcPr>
            <w:tcW w:w="10065" w:type="dxa"/>
            <w:gridSpan w:val="4"/>
            <w:tcBorders>
              <w:top w:val="single" w:color="auto" w:sz="6" w:space="0"/>
              <w:bottom w:val="single" w:color="auto" w:sz="6" w:space="0"/>
            </w:tcBorders>
            <w:shd w:val="clear" w:color="auto" w:fill="FDE9D9"/>
            <w:vAlign w:val="center"/>
          </w:tcPr>
          <w:p>
            <w:pPr>
              <w:spacing w:line="276" w:lineRule="auto"/>
              <w:jc w:val="left"/>
              <w:rPr>
                <w:rFonts w:ascii="宋体" w:hAnsi="宋体"/>
                <w:b/>
                <w:color w:val="000000"/>
                <w:sz w:val="22"/>
              </w:rPr>
            </w:pPr>
            <w:r>
              <w:rPr>
                <w:rFonts w:hint="eastAsia" w:ascii="宋体" w:hAnsi="宋体"/>
                <w:b/>
                <w:color w:val="000000"/>
                <w:sz w:val="22"/>
              </w:rPr>
              <w:t>三、</w:t>
            </w:r>
            <w:r>
              <w:rPr>
                <w:rFonts w:hint="eastAsia" w:ascii="宋体" w:hAnsi="宋体" w:cs="Arial"/>
                <w:b/>
                <w:color w:val="000000"/>
                <w:sz w:val="22"/>
              </w:rPr>
              <w:t>《报价文件》组成内容</w:t>
            </w:r>
            <w:r>
              <w:rPr>
                <w:rFonts w:ascii="宋体" w:hAnsi="宋体" w:cs="Arial"/>
                <w:b/>
                <w:color w:val="000000"/>
                <w:sz w:val="22"/>
              </w:rPr>
              <w:t>【</w:t>
            </w:r>
            <w:r>
              <w:rPr>
                <w:rFonts w:hint="eastAsia" w:ascii="宋体" w:hAnsi="宋体" w:cs="Arial"/>
                <w:b/>
                <w:color w:val="000000"/>
                <w:sz w:val="22"/>
              </w:rPr>
              <w:t>依序编制</w:t>
            </w:r>
            <w:r>
              <w:rPr>
                <w:rFonts w:ascii="宋体" w:hAnsi="宋体" w:cs="Arial"/>
                <w:b/>
                <w:color w:val="000000"/>
                <w:sz w:val="22"/>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1</w:t>
            </w:r>
          </w:p>
        </w:tc>
        <w:tc>
          <w:tcPr>
            <w:tcW w:w="8646" w:type="dxa"/>
            <w:gridSpan w:val="2"/>
            <w:tcBorders>
              <w:top w:val="single" w:color="auto" w:sz="6" w:space="0"/>
              <w:bottom w:val="single" w:color="auto" w:sz="6" w:space="0"/>
            </w:tcBorders>
            <w:vAlign w:val="center"/>
          </w:tcPr>
          <w:p>
            <w:pPr>
              <w:spacing w:line="276" w:lineRule="auto"/>
              <w:jc w:val="left"/>
              <w:rPr>
                <w:rFonts w:ascii="宋体" w:hAnsi="宋体" w:cs="Arial"/>
                <w:b/>
                <w:color w:val="000000"/>
                <w:sz w:val="22"/>
              </w:rPr>
            </w:pPr>
            <w:r>
              <w:rPr>
                <w:rFonts w:hint="eastAsia" w:ascii="宋体" w:hAnsi="宋体" w:cs="Arial"/>
                <w:b/>
                <w:color w:val="000000"/>
                <w:sz w:val="22"/>
              </w:rPr>
              <w:t>《报价文件》封面</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2</w:t>
            </w:r>
          </w:p>
        </w:tc>
        <w:tc>
          <w:tcPr>
            <w:tcW w:w="8646" w:type="dxa"/>
            <w:gridSpan w:val="2"/>
            <w:tcBorders>
              <w:top w:val="single" w:color="auto" w:sz="6" w:space="0"/>
              <w:bottom w:val="single" w:color="auto" w:sz="6" w:space="0"/>
            </w:tcBorders>
            <w:vAlign w:val="center"/>
          </w:tcPr>
          <w:p>
            <w:pPr>
              <w:spacing w:line="276" w:lineRule="auto"/>
              <w:jc w:val="left"/>
              <w:rPr>
                <w:rFonts w:ascii="宋体" w:hAnsi="宋体" w:cs="Arial"/>
                <w:b/>
                <w:color w:val="000000"/>
                <w:sz w:val="22"/>
              </w:rPr>
            </w:pPr>
            <w:r>
              <w:rPr>
                <w:rFonts w:hint="eastAsia" w:ascii="宋体" w:hAnsi="宋体" w:cs="Arial"/>
                <w:b/>
                <w:color w:val="000000"/>
                <w:sz w:val="22"/>
              </w:rPr>
              <w:t>《报价文件》目录</w:t>
            </w:r>
            <w:r>
              <w:rPr>
                <w:rFonts w:hint="eastAsia" w:ascii="宋体" w:hAnsi="宋体" w:cs="Arial"/>
                <w:color w:val="000000"/>
                <w:sz w:val="22"/>
              </w:rPr>
              <w:t>（格式自拟）</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3</w:t>
            </w:r>
          </w:p>
        </w:tc>
        <w:tc>
          <w:tcPr>
            <w:tcW w:w="8646" w:type="dxa"/>
            <w:gridSpan w:val="2"/>
            <w:tcBorders>
              <w:top w:val="single" w:color="auto" w:sz="6" w:space="0"/>
              <w:bottom w:val="single" w:color="auto" w:sz="6" w:space="0"/>
            </w:tcBorders>
            <w:vAlign w:val="center"/>
          </w:tcPr>
          <w:p>
            <w:pPr>
              <w:spacing w:line="276" w:lineRule="auto"/>
              <w:jc w:val="left"/>
              <w:rPr>
                <w:rFonts w:ascii="宋体" w:hAnsi="宋体" w:cs="Arial"/>
                <w:b/>
                <w:color w:val="000000"/>
                <w:sz w:val="22"/>
              </w:rPr>
            </w:pPr>
            <w:r>
              <w:rPr>
                <w:rFonts w:ascii="Arial" w:hAnsi="Arial" w:cs="Arial"/>
                <w:color w:val="000000"/>
                <w:sz w:val="22"/>
              </w:rPr>
              <w:t>▲</w:t>
            </w:r>
            <w:r>
              <w:rPr>
                <w:rFonts w:hint="eastAsia" w:ascii="宋体" w:hAnsi="宋体" w:cs="Arial"/>
                <w:b/>
                <w:color w:val="000000"/>
                <w:sz w:val="22"/>
              </w:rPr>
              <w:t>开标</w:t>
            </w:r>
            <w:r>
              <w:rPr>
                <w:rFonts w:ascii="宋体" w:hAnsi="宋体" w:cs="Arial"/>
                <w:b/>
                <w:color w:val="000000"/>
                <w:sz w:val="22"/>
              </w:rPr>
              <w:t>一览表</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4</w:t>
            </w:r>
          </w:p>
        </w:tc>
        <w:tc>
          <w:tcPr>
            <w:tcW w:w="8646" w:type="dxa"/>
            <w:gridSpan w:val="2"/>
            <w:tcBorders>
              <w:top w:val="single" w:color="auto" w:sz="6" w:space="0"/>
              <w:bottom w:val="single" w:color="auto" w:sz="6" w:space="0"/>
            </w:tcBorders>
            <w:vAlign w:val="center"/>
          </w:tcPr>
          <w:p>
            <w:pPr>
              <w:spacing w:line="276" w:lineRule="auto"/>
              <w:jc w:val="left"/>
              <w:rPr>
                <w:rFonts w:ascii="Arial" w:hAnsi="Arial" w:cs="Arial"/>
                <w:b/>
                <w:color w:val="000000"/>
                <w:sz w:val="22"/>
              </w:rPr>
            </w:pPr>
            <w:r>
              <w:rPr>
                <w:rFonts w:ascii="Arial" w:hAnsi="Arial" w:cs="Arial"/>
                <w:b/>
                <w:color w:val="000000"/>
                <w:sz w:val="22"/>
              </w:rPr>
              <w:t>投标报价明细表</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5</w:t>
            </w:r>
          </w:p>
        </w:tc>
        <w:tc>
          <w:tcPr>
            <w:tcW w:w="8646" w:type="dxa"/>
            <w:gridSpan w:val="2"/>
            <w:tcBorders>
              <w:top w:val="single" w:color="auto" w:sz="6" w:space="0"/>
              <w:bottom w:val="single" w:color="auto" w:sz="6" w:space="0"/>
            </w:tcBorders>
            <w:vAlign w:val="center"/>
          </w:tcPr>
          <w:p>
            <w:pPr>
              <w:spacing w:line="276" w:lineRule="auto"/>
              <w:jc w:val="left"/>
              <w:rPr>
                <w:rFonts w:ascii="Arial" w:hAnsi="Arial" w:cs="Arial"/>
                <w:b/>
                <w:color w:val="000000"/>
                <w:sz w:val="22"/>
              </w:rPr>
            </w:pPr>
            <w:r>
              <w:rPr>
                <w:rFonts w:hint="eastAsia" w:ascii="宋体" w:hAnsi="宋体"/>
                <w:b/>
                <w:color w:val="000000"/>
                <w:sz w:val="22"/>
              </w:rPr>
              <w:t>中小企业声明</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cs="Arial"/>
                <w:b/>
                <w:color w:val="000000"/>
                <w:sz w:val="22"/>
              </w:rPr>
            </w:pPr>
            <w:r>
              <w:rPr>
                <w:rFonts w:hint="eastAsia" w:ascii="宋体" w:hAnsi="宋体" w:cs="Arial"/>
                <w:b/>
                <w:color w:val="000000"/>
                <w:sz w:val="22"/>
              </w:rPr>
              <w:t>5.1</w:t>
            </w:r>
          </w:p>
        </w:tc>
        <w:tc>
          <w:tcPr>
            <w:tcW w:w="8646" w:type="dxa"/>
            <w:gridSpan w:val="2"/>
            <w:tcBorders>
              <w:top w:val="single" w:color="auto" w:sz="6" w:space="0"/>
              <w:bottom w:val="single" w:color="auto" w:sz="6" w:space="0"/>
            </w:tcBorders>
            <w:vAlign w:val="center"/>
          </w:tcPr>
          <w:p>
            <w:pPr>
              <w:spacing w:line="276" w:lineRule="auto"/>
              <w:jc w:val="left"/>
              <w:rPr>
                <w:rFonts w:ascii="宋体" w:hAnsi="宋体"/>
                <w:color w:val="000000"/>
                <w:sz w:val="22"/>
              </w:rPr>
            </w:pPr>
            <w:r>
              <w:rPr>
                <w:rFonts w:hint="eastAsia" w:ascii="宋体" w:hAnsi="宋体"/>
                <w:b/>
                <w:color w:val="000000"/>
                <w:sz w:val="22"/>
              </w:rPr>
              <w:t>（1）中小企业声明函</w:t>
            </w:r>
            <w:r>
              <w:rPr>
                <w:rFonts w:hint="eastAsia" w:ascii="宋体" w:hAnsi="宋体"/>
                <w:color w:val="000000"/>
                <w:sz w:val="22"/>
              </w:rPr>
              <w:t>（如是，请提供）</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cs="Arial"/>
                <w:b/>
                <w:color w:val="000000"/>
                <w:sz w:val="22"/>
              </w:rPr>
            </w:pPr>
            <w:r>
              <w:rPr>
                <w:rFonts w:hint="eastAsia" w:ascii="宋体" w:hAnsi="宋体" w:cs="Arial"/>
                <w:b/>
                <w:color w:val="000000"/>
                <w:sz w:val="22"/>
              </w:rPr>
              <w:t>5.2</w:t>
            </w:r>
          </w:p>
        </w:tc>
        <w:tc>
          <w:tcPr>
            <w:tcW w:w="8646" w:type="dxa"/>
            <w:gridSpan w:val="2"/>
            <w:tcBorders>
              <w:top w:val="single" w:color="auto" w:sz="6" w:space="0"/>
              <w:bottom w:val="single" w:color="auto" w:sz="6" w:space="0"/>
            </w:tcBorders>
            <w:vAlign w:val="center"/>
          </w:tcPr>
          <w:p>
            <w:pPr>
              <w:autoSpaceDE w:val="0"/>
              <w:autoSpaceDN w:val="0"/>
              <w:adjustRightInd w:val="0"/>
              <w:snapToGrid w:val="0"/>
              <w:spacing w:line="240" w:lineRule="atLeast"/>
              <w:jc w:val="left"/>
              <w:rPr>
                <w:rFonts w:ascii="宋体" w:hAnsi="宋体" w:cs="Arial"/>
                <w:b/>
                <w:color w:val="000000"/>
                <w:sz w:val="22"/>
              </w:rPr>
            </w:pPr>
            <w:r>
              <w:rPr>
                <w:rFonts w:hint="eastAsia" w:ascii="宋体" w:hAnsi="宋体"/>
                <w:b/>
                <w:color w:val="000000"/>
                <w:sz w:val="22"/>
              </w:rPr>
              <w:t>（2）残疾人福利性单位声明函</w:t>
            </w:r>
            <w:r>
              <w:rPr>
                <w:rFonts w:hint="eastAsia" w:ascii="宋体" w:hAnsi="宋体"/>
                <w:color w:val="000000"/>
                <w:sz w:val="22"/>
              </w:rPr>
              <w:t>（如是，请提供）</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cs="Arial"/>
                <w:b/>
                <w:color w:val="000000"/>
                <w:sz w:val="22"/>
              </w:rPr>
            </w:pPr>
            <w:r>
              <w:rPr>
                <w:rFonts w:hint="eastAsia" w:ascii="宋体" w:hAnsi="宋体" w:cs="Arial"/>
                <w:b/>
                <w:color w:val="000000"/>
                <w:sz w:val="22"/>
              </w:rPr>
              <w:t>5.3</w:t>
            </w:r>
          </w:p>
        </w:tc>
        <w:tc>
          <w:tcPr>
            <w:tcW w:w="8646" w:type="dxa"/>
            <w:gridSpan w:val="2"/>
            <w:tcBorders>
              <w:top w:val="single" w:color="auto" w:sz="6" w:space="0"/>
              <w:bottom w:val="single" w:color="auto" w:sz="6" w:space="0"/>
            </w:tcBorders>
            <w:vAlign w:val="center"/>
          </w:tcPr>
          <w:p>
            <w:pPr>
              <w:autoSpaceDE w:val="0"/>
              <w:autoSpaceDN w:val="0"/>
              <w:adjustRightInd w:val="0"/>
              <w:snapToGrid w:val="0"/>
              <w:spacing w:line="240" w:lineRule="atLeast"/>
              <w:jc w:val="left"/>
              <w:rPr>
                <w:rFonts w:ascii="宋体" w:hAnsi="宋体" w:cs="Arial"/>
                <w:b/>
                <w:color w:val="000000"/>
                <w:sz w:val="22"/>
              </w:rPr>
            </w:pPr>
            <w:r>
              <w:rPr>
                <w:rFonts w:hint="eastAsia" w:ascii="宋体" w:hAnsi="宋体"/>
                <w:b/>
                <w:color w:val="000000"/>
                <w:sz w:val="22"/>
              </w:rPr>
              <w:t>（3）相关部门出具的监狱企业证明文件</w:t>
            </w:r>
            <w:r>
              <w:rPr>
                <w:rFonts w:hint="eastAsia" w:ascii="宋体" w:hAnsi="宋体"/>
                <w:color w:val="000000"/>
                <w:sz w:val="22"/>
              </w:rPr>
              <w:t>（如是，提供</w:t>
            </w:r>
            <w:r>
              <w:rPr>
                <w:rFonts w:hint="eastAsia" w:ascii="宋体" w:hAnsi="宋体" w:cs="Arial"/>
                <w:color w:val="000000"/>
                <w:sz w:val="22"/>
              </w:rPr>
              <w:t>扫描件</w:t>
            </w:r>
            <w:r>
              <w:rPr>
                <w:rFonts w:hint="eastAsia" w:ascii="宋体" w:hAnsi="宋体"/>
                <w:color w:val="000000"/>
                <w:sz w:val="22"/>
              </w:rPr>
              <w:t>加盖</w:t>
            </w:r>
            <w:r>
              <w:rPr>
                <w:rFonts w:hint="eastAsia" w:ascii="宋体" w:hAnsi="宋体" w:cs="Arial"/>
                <w:color w:val="000000"/>
                <w:sz w:val="22"/>
              </w:rPr>
              <w:t>投标</w:t>
            </w:r>
            <w:r>
              <w:rPr>
                <w:rFonts w:hint="eastAsia" w:ascii="宋体" w:hAnsi="宋体"/>
                <w:color w:val="000000"/>
                <w:sz w:val="22"/>
              </w:rPr>
              <w:t>供应商公章</w:t>
            </w:r>
            <w:r>
              <w:rPr>
                <w:rFonts w:hint="eastAsia" w:ascii="宋体" w:hAnsi="宋体" w:cs="Arial"/>
                <w:color w:val="000000"/>
                <w:sz w:val="22"/>
              </w:rPr>
              <w:t>）</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4"/>
            <w:shd w:val="clear" w:color="auto" w:fill="DAEEF3"/>
            <w:vAlign w:val="center"/>
          </w:tcPr>
          <w:p>
            <w:pPr>
              <w:spacing w:line="276" w:lineRule="auto"/>
              <w:jc w:val="center"/>
              <w:rPr>
                <w:rFonts w:ascii="宋体" w:hAnsi="宋体" w:cs="Arial"/>
                <w:color w:val="000000"/>
                <w:sz w:val="22"/>
              </w:rPr>
            </w:pPr>
            <w:r>
              <w:rPr>
                <w:rFonts w:hint="eastAsia" w:ascii="宋体" w:hAnsi="宋体" w:cs="Arial"/>
                <w:b/>
                <w:color w:val="000000"/>
                <w:sz w:val="22"/>
              </w:rPr>
              <w:t>备注说明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4"/>
            <w:vAlign w:val="center"/>
          </w:tcPr>
          <w:p>
            <w:pPr>
              <w:spacing w:line="276" w:lineRule="auto"/>
              <w:rPr>
                <w:rFonts w:ascii="宋体" w:hAnsi="宋体"/>
                <w:b/>
                <w:color w:val="000000"/>
                <w:sz w:val="22"/>
              </w:rPr>
            </w:pPr>
            <w:r>
              <w:rPr>
                <w:rFonts w:hint="eastAsia" w:ascii="宋体" w:hAnsi="宋体"/>
                <w:b/>
                <w:color w:val="000000"/>
                <w:sz w:val="22"/>
              </w:rPr>
              <w:t>（1）上述内容本采购文件《投标文件格式》中有</w:t>
            </w:r>
            <w:r>
              <w:rPr>
                <w:rFonts w:ascii="宋体" w:hAnsi="宋体"/>
                <w:b/>
                <w:color w:val="000000"/>
                <w:sz w:val="22"/>
              </w:rPr>
              <w:t>提供格式的，</w:t>
            </w:r>
            <w:r>
              <w:rPr>
                <w:rFonts w:hint="eastAsia" w:ascii="宋体" w:hAnsi="宋体" w:cs="Arial"/>
                <w:b/>
                <w:color w:val="000000"/>
                <w:sz w:val="22"/>
              </w:rPr>
              <w:t>投标</w:t>
            </w:r>
            <w:r>
              <w:rPr>
                <w:rFonts w:ascii="宋体" w:hAnsi="宋体"/>
                <w:b/>
                <w:color w:val="000000"/>
                <w:sz w:val="22"/>
              </w:rPr>
              <w:t>供应商</w:t>
            </w:r>
            <w:r>
              <w:rPr>
                <w:rFonts w:hint="eastAsia" w:ascii="宋体" w:hAnsi="宋体"/>
                <w:b/>
                <w:color w:val="000000"/>
                <w:sz w:val="22"/>
              </w:rPr>
              <w:t>可参</w:t>
            </w:r>
            <w:r>
              <w:rPr>
                <w:rFonts w:ascii="宋体" w:hAnsi="宋体"/>
                <w:b/>
                <w:color w:val="000000"/>
                <w:sz w:val="22"/>
              </w:rPr>
              <w:t>照格式</w:t>
            </w:r>
            <w:r>
              <w:rPr>
                <w:rFonts w:hint="eastAsia" w:ascii="宋体" w:hAnsi="宋体"/>
                <w:b/>
                <w:color w:val="000000"/>
                <w:sz w:val="22"/>
              </w:rPr>
              <w:t>进行编制（格式中要求提供相关证明材料的还需后附相关证明材料），并按格式要求在指定位置根据要求进行签章，否则视为未提供；</w:t>
            </w:r>
          </w:p>
          <w:p>
            <w:pPr>
              <w:spacing w:line="276" w:lineRule="auto"/>
              <w:rPr>
                <w:rFonts w:ascii="宋体" w:hAnsi="宋体"/>
                <w:b/>
                <w:color w:val="000000"/>
                <w:sz w:val="22"/>
              </w:rPr>
            </w:pPr>
            <w:r>
              <w:rPr>
                <w:rFonts w:hint="eastAsia" w:ascii="宋体" w:hAnsi="宋体"/>
                <w:b/>
                <w:color w:val="000000"/>
                <w:sz w:val="22"/>
              </w:rPr>
              <w:t>（2）采购文件《</w:t>
            </w:r>
            <w:r>
              <w:rPr>
                <w:rFonts w:hint="eastAsia" w:ascii="宋体" w:hAnsi="宋体" w:cs="Arial"/>
                <w:b/>
                <w:color w:val="000000"/>
                <w:sz w:val="22"/>
              </w:rPr>
              <w:t>投标</w:t>
            </w:r>
            <w:r>
              <w:rPr>
                <w:rFonts w:hint="eastAsia" w:ascii="宋体" w:hAnsi="宋体"/>
                <w:b/>
                <w:color w:val="000000"/>
                <w:sz w:val="22"/>
              </w:rPr>
              <w:t>文件格式》</w:t>
            </w:r>
            <w:r>
              <w:rPr>
                <w:rFonts w:ascii="宋体" w:hAnsi="宋体"/>
                <w:b/>
                <w:color w:val="000000"/>
                <w:sz w:val="22"/>
              </w:rPr>
              <w:t>未提供格式的，请各</w:t>
            </w:r>
            <w:r>
              <w:rPr>
                <w:rFonts w:hint="eastAsia" w:ascii="宋体" w:hAnsi="宋体" w:cs="Arial"/>
                <w:b/>
                <w:color w:val="000000"/>
                <w:sz w:val="22"/>
              </w:rPr>
              <w:t>投标</w:t>
            </w:r>
            <w:r>
              <w:rPr>
                <w:rFonts w:ascii="宋体" w:hAnsi="宋体"/>
                <w:b/>
                <w:color w:val="000000"/>
                <w:sz w:val="22"/>
              </w:rPr>
              <w:t>供应商自行拟定格式</w:t>
            </w:r>
            <w:r>
              <w:rPr>
                <w:rFonts w:hint="eastAsia" w:ascii="宋体" w:hAnsi="宋体"/>
                <w:b/>
                <w:color w:val="000000"/>
                <w:sz w:val="22"/>
              </w:rPr>
              <w:t>，并加盖单位公章并由法定代表人或其授权代表签署（签字或盖章），否则视为未提供；</w:t>
            </w:r>
          </w:p>
          <w:p>
            <w:pPr>
              <w:spacing w:line="276" w:lineRule="auto"/>
              <w:rPr>
                <w:rFonts w:ascii="宋体" w:hAnsi="宋体"/>
                <w:b/>
                <w:color w:val="000000"/>
                <w:sz w:val="22"/>
              </w:rPr>
            </w:pPr>
            <w:r>
              <w:rPr>
                <w:rFonts w:hint="eastAsia" w:ascii="宋体" w:hAnsi="宋体"/>
                <w:b/>
                <w:color w:val="000000"/>
                <w:sz w:val="22"/>
              </w:rPr>
              <w:t>（3）可以提供复制件的相关证明材料必须加盖</w:t>
            </w:r>
            <w:r>
              <w:rPr>
                <w:rFonts w:hint="eastAsia" w:ascii="宋体" w:hAnsi="宋体" w:cs="Arial"/>
                <w:b/>
                <w:color w:val="000000"/>
                <w:sz w:val="22"/>
              </w:rPr>
              <w:t>投标</w:t>
            </w:r>
            <w:r>
              <w:rPr>
                <w:rFonts w:hint="eastAsia" w:ascii="宋体" w:hAnsi="宋体"/>
                <w:b/>
                <w:color w:val="000000"/>
                <w:sz w:val="22"/>
              </w:rPr>
              <w:t>供应商公章，否则视为未提供（例如：各类资格资质证书、业绩材料、荣誉证书、验收材料等）；</w:t>
            </w:r>
          </w:p>
          <w:p>
            <w:pPr>
              <w:spacing w:line="276" w:lineRule="auto"/>
              <w:rPr>
                <w:rFonts w:ascii="宋体" w:hAnsi="宋体"/>
                <w:b/>
                <w:color w:val="000000"/>
                <w:sz w:val="22"/>
              </w:rPr>
            </w:pPr>
            <w:r>
              <w:rPr>
                <w:rFonts w:hint="eastAsia" w:ascii="宋体" w:hAnsi="宋体" w:cs="Arial"/>
                <w:b/>
                <w:color w:val="000000"/>
                <w:sz w:val="22"/>
              </w:rPr>
              <w:t>（4）以上内容中标注“</w:t>
            </w:r>
            <w:r>
              <w:rPr>
                <w:color w:val="000000"/>
                <w:sz w:val="22"/>
              </w:rPr>
              <w:t>▲</w:t>
            </w:r>
            <w:r>
              <w:rPr>
                <w:rFonts w:hint="eastAsia" w:ascii="宋体" w:hAnsi="宋体" w:cs="Arial"/>
                <w:b/>
                <w:color w:val="000000"/>
                <w:sz w:val="22"/>
              </w:rPr>
              <w:t>”的内容为必须提供的内容，未提供的投标无效。</w:t>
            </w:r>
          </w:p>
        </w:tc>
      </w:tr>
    </w:tbl>
    <w:p>
      <w:pPr>
        <w:autoSpaceDE w:val="0"/>
        <w:autoSpaceDN w:val="0"/>
        <w:adjustRightInd w:val="0"/>
        <w:snapToGrid w:val="0"/>
        <w:spacing w:line="360" w:lineRule="auto"/>
        <w:textAlignment w:val="bottom"/>
        <w:rPr>
          <w:rFonts w:ascii="宋体" w:hAnsi="宋体"/>
          <w:sz w:val="22"/>
          <w:szCs w:val="22"/>
        </w:rPr>
      </w:pPr>
    </w:p>
    <w:p>
      <w:pPr>
        <w:autoSpaceDE w:val="0"/>
        <w:autoSpaceDN w:val="0"/>
        <w:adjustRightInd w:val="0"/>
        <w:snapToGrid w:val="0"/>
        <w:spacing w:line="360" w:lineRule="auto"/>
        <w:textAlignment w:val="bottom"/>
        <w:rPr>
          <w:rFonts w:ascii="宋体" w:hAnsi="宋体"/>
          <w:b/>
          <w:bCs/>
          <w:sz w:val="22"/>
          <w:u w:val="single"/>
        </w:rPr>
      </w:pPr>
      <w:r>
        <w:rPr>
          <w:rFonts w:hint="eastAsia" w:ascii="宋体" w:hAnsi="宋体"/>
          <w:b/>
          <w:bCs/>
          <w:sz w:val="22"/>
        </w:rPr>
        <w:t>2.3、投标文件的签章：</w:t>
      </w:r>
    </w:p>
    <w:p>
      <w:pPr>
        <w:spacing w:line="360" w:lineRule="auto"/>
        <w:ind w:firstLine="424" w:firstLineChars="192"/>
        <w:rPr>
          <w:rFonts w:ascii="宋体" w:hAnsi="宋体" w:cs="Arial"/>
          <w:b/>
          <w:kern w:val="0"/>
          <w:sz w:val="22"/>
        </w:rPr>
      </w:pPr>
      <w:r>
        <w:rPr>
          <w:rFonts w:hint="eastAsia" w:ascii="宋体" w:hAnsi="宋体" w:cs="Arial"/>
          <w:b/>
          <w:kern w:val="0"/>
          <w:sz w:val="22"/>
        </w:rPr>
        <w:t>1）</w:t>
      </w:r>
      <w:r>
        <w:rPr>
          <w:rFonts w:hint="eastAsia" w:ascii="宋体" w:hAnsi="宋体"/>
          <w:b/>
          <w:bCs/>
          <w:sz w:val="22"/>
        </w:rPr>
        <w:t>投标文件</w:t>
      </w:r>
      <w:r>
        <w:rPr>
          <w:rFonts w:hint="eastAsia" w:ascii="宋体" w:hAnsi="宋体" w:cs="Arial"/>
          <w:b/>
          <w:kern w:val="0"/>
          <w:sz w:val="22"/>
        </w:rPr>
        <w:t>的签章：</w:t>
      </w:r>
      <w:r>
        <w:rPr>
          <w:rFonts w:hint="eastAsia" w:ascii="宋体" w:hAnsi="宋体"/>
          <w:b/>
          <w:sz w:val="22"/>
        </w:rPr>
        <w:t>见《投标须知前附表》；</w:t>
      </w:r>
    </w:p>
    <w:p>
      <w:pPr>
        <w:spacing w:line="360" w:lineRule="auto"/>
        <w:ind w:firstLine="389" w:firstLineChars="176"/>
        <w:rPr>
          <w:rFonts w:ascii="宋体" w:hAnsi="宋体" w:cs="Arial"/>
          <w:sz w:val="22"/>
        </w:rPr>
      </w:pPr>
      <w:r>
        <w:rPr>
          <w:rFonts w:hint="eastAsia" w:ascii="宋体" w:hAnsi="宋体" w:cs="Arial"/>
          <w:b/>
          <w:kern w:val="0"/>
          <w:sz w:val="22"/>
        </w:rPr>
        <w:t>2）电子签章操作指南详见</w:t>
      </w:r>
      <w:r>
        <w:rPr>
          <w:rFonts w:hint="eastAsia" w:ascii="宋体" w:hAnsi="宋体" w:cs="Arial"/>
          <w:b/>
          <w:sz w:val="22"/>
        </w:rPr>
        <w:t>《供应商项目采购-电子招投标操作指南》</w:t>
      </w:r>
      <w:r>
        <w:rPr>
          <w:rFonts w:hint="eastAsia" w:ascii="宋体" w:hAnsi="宋体" w:cs="Arial"/>
          <w:sz w:val="22"/>
        </w:rPr>
        <w:t>。</w:t>
      </w:r>
    </w:p>
    <w:p>
      <w:pPr>
        <w:autoSpaceDE w:val="0"/>
        <w:autoSpaceDN w:val="0"/>
        <w:adjustRightInd w:val="0"/>
        <w:snapToGrid w:val="0"/>
        <w:spacing w:line="360" w:lineRule="auto"/>
        <w:ind w:firstLine="440" w:firstLineChars="200"/>
        <w:textAlignment w:val="bottom"/>
        <w:rPr>
          <w:rFonts w:ascii="宋体" w:hAnsi="宋体" w:cs="Arial"/>
          <w:sz w:val="22"/>
          <w:szCs w:val="22"/>
        </w:rPr>
      </w:pPr>
      <w:bookmarkStart w:id="7" w:name="_Toc132125151"/>
      <w:bookmarkStart w:id="8" w:name="_Toc132126154"/>
      <w:bookmarkStart w:id="9" w:name="_Toc132125983"/>
      <w:bookmarkStart w:id="10" w:name="_Toc132123547"/>
      <w:bookmarkStart w:id="11" w:name="_Toc132655776"/>
      <w:bookmarkStart w:id="12" w:name="_Toc132125095"/>
      <w:bookmarkStart w:id="13" w:name="_Toc132123838"/>
      <w:bookmarkStart w:id="14" w:name="_Toc132122119"/>
      <w:bookmarkStart w:id="15" w:name="_Toc132123881"/>
      <w:bookmarkStart w:id="16" w:name="_Toc132123439"/>
      <w:bookmarkStart w:id="17" w:name="_Toc132123634"/>
      <w:bookmarkStart w:id="18" w:name="_Toc132124594"/>
      <w:bookmarkStart w:id="19" w:name="_Toc132125037"/>
      <w:bookmarkStart w:id="20" w:name="_Toc132125574"/>
      <w:bookmarkStart w:id="21" w:name="_Toc132122416"/>
      <w:r>
        <w:rPr>
          <w:rFonts w:hint="eastAsia" w:ascii="宋体" w:hAnsi="宋体" w:cs="Arial"/>
          <w:sz w:val="22"/>
          <w:szCs w:val="22"/>
        </w:rPr>
        <w:t>3、投标内容填写说明</w:t>
      </w:r>
    </w:p>
    <w:p>
      <w:pPr>
        <w:autoSpaceDE w:val="0"/>
        <w:autoSpaceDN w:val="0"/>
        <w:adjustRightInd w:val="0"/>
        <w:snapToGrid w:val="0"/>
        <w:spacing w:line="360" w:lineRule="auto"/>
        <w:ind w:firstLine="440" w:firstLineChars="200"/>
        <w:textAlignment w:val="bottom"/>
        <w:rPr>
          <w:rFonts w:ascii="宋体" w:hAnsi="宋体" w:cs="Arial"/>
          <w:sz w:val="22"/>
          <w:szCs w:val="22"/>
        </w:rPr>
      </w:pPr>
      <w:r>
        <w:rPr>
          <w:rFonts w:hint="eastAsia" w:ascii="宋体" w:hAnsi="宋体" w:cs="Arial"/>
          <w:sz w:val="22"/>
          <w:szCs w:val="22"/>
        </w:rPr>
        <w:t>3.1、投标文件格式</w:t>
      </w:r>
    </w:p>
    <w:p>
      <w:pPr>
        <w:autoSpaceDE w:val="0"/>
        <w:autoSpaceDN w:val="0"/>
        <w:adjustRightInd w:val="0"/>
        <w:snapToGrid w:val="0"/>
        <w:spacing w:line="360" w:lineRule="auto"/>
        <w:ind w:firstLine="440" w:firstLineChars="200"/>
        <w:textAlignment w:val="bottom"/>
        <w:rPr>
          <w:rFonts w:ascii="宋体" w:hAnsi="宋体" w:cs="Arial"/>
          <w:sz w:val="22"/>
          <w:szCs w:val="22"/>
        </w:rPr>
      </w:pPr>
      <w:r>
        <w:rPr>
          <w:rFonts w:hint="eastAsia" w:ascii="宋体" w:hAnsi="宋体" w:cs="Arial"/>
          <w:sz w:val="22"/>
          <w:szCs w:val="22"/>
        </w:rPr>
        <w:t>供应商应按照第2条所列出的内容及格式</w:t>
      </w:r>
      <w:r>
        <w:rPr>
          <w:rFonts w:hint="eastAsia" w:ascii="宋体" w:hAnsi="宋体" w:cs="Arial"/>
          <w:bCs/>
          <w:sz w:val="22"/>
          <w:szCs w:val="22"/>
          <w:u w:val="thick"/>
        </w:rPr>
        <w:t>逐一按顺序</w:t>
      </w:r>
      <w:r>
        <w:rPr>
          <w:rFonts w:hint="eastAsia" w:ascii="宋体" w:hAnsi="宋体" w:cs="Arial"/>
          <w:sz w:val="22"/>
          <w:szCs w:val="22"/>
        </w:rPr>
        <w:t>组成投标文件。</w:t>
      </w:r>
    </w:p>
    <w:p>
      <w:pPr>
        <w:autoSpaceDE w:val="0"/>
        <w:autoSpaceDN w:val="0"/>
        <w:adjustRightInd w:val="0"/>
        <w:snapToGrid w:val="0"/>
        <w:spacing w:line="360" w:lineRule="auto"/>
        <w:ind w:firstLine="440" w:firstLineChars="200"/>
        <w:textAlignment w:val="bottom"/>
        <w:rPr>
          <w:rFonts w:ascii="宋体" w:hAnsi="宋体" w:cs="Arial"/>
          <w:sz w:val="22"/>
          <w:szCs w:val="22"/>
        </w:rPr>
      </w:pPr>
      <w:r>
        <w:rPr>
          <w:rFonts w:hint="eastAsia" w:ascii="宋体" w:hAnsi="宋体" w:cs="Arial"/>
          <w:sz w:val="22"/>
          <w:szCs w:val="22"/>
        </w:rPr>
        <w:t>3.2、《开标一览表》为商务标开标仪式上唱标的内容，供应商需按格式填写，统一规格，不得自行增减内容。</w:t>
      </w:r>
    </w:p>
    <w:p>
      <w:pPr>
        <w:autoSpaceDE w:val="0"/>
        <w:autoSpaceDN w:val="0"/>
        <w:adjustRightInd w:val="0"/>
        <w:snapToGrid w:val="0"/>
        <w:spacing w:line="360" w:lineRule="auto"/>
        <w:textAlignment w:val="bottom"/>
        <w:rPr>
          <w:rFonts w:ascii="宋体" w:hAnsi="宋体" w:cs="Arial"/>
          <w:sz w:val="22"/>
          <w:szCs w:val="22"/>
        </w:rPr>
      </w:pPr>
      <w:r>
        <w:rPr>
          <w:rFonts w:hint="eastAsia" w:ascii="宋体" w:hAnsi="宋体" w:cs="Arial"/>
          <w:sz w:val="22"/>
          <w:szCs w:val="22"/>
        </w:rPr>
        <w:t xml:space="preserve">    </w:t>
      </w:r>
      <w:bookmarkStart w:id="22" w:name="_Toc132122115"/>
      <w:bookmarkStart w:id="23" w:name="_Toc132122412"/>
      <w:r>
        <w:rPr>
          <w:rFonts w:hint="eastAsia" w:ascii="宋体" w:hAnsi="宋体" w:cs="Arial"/>
          <w:sz w:val="22"/>
          <w:szCs w:val="22"/>
        </w:rPr>
        <w:t>4、投标报价</w:t>
      </w:r>
      <w:bookmarkEnd w:id="22"/>
      <w:bookmarkEnd w:id="23"/>
    </w:p>
    <w:p>
      <w:pPr>
        <w:autoSpaceDE w:val="0"/>
        <w:autoSpaceDN w:val="0"/>
        <w:adjustRightInd w:val="0"/>
        <w:snapToGrid w:val="0"/>
        <w:spacing w:line="360" w:lineRule="auto"/>
        <w:textAlignment w:val="bottom"/>
        <w:rPr>
          <w:rFonts w:ascii="宋体" w:hAnsi="宋体" w:cs="Arial"/>
          <w:sz w:val="22"/>
          <w:szCs w:val="22"/>
        </w:rPr>
      </w:pPr>
      <w:r>
        <w:rPr>
          <w:rFonts w:hint="eastAsia" w:ascii="宋体" w:hAnsi="宋体" w:cs="Arial"/>
          <w:sz w:val="22"/>
          <w:szCs w:val="22"/>
        </w:rPr>
        <w:t xml:space="preserve">    4.1、供应商应按招标文件中《</w:t>
      </w:r>
      <w:r>
        <w:rPr>
          <w:rFonts w:hint="eastAsia" w:ascii="宋体" w:hAnsi="宋体" w:cs="Arial"/>
          <w:color w:val="000000"/>
          <w:sz w:val="22"/>
          <w:szCs w:val="22"/>
        </w:rPr>
        <w:t>开标一览表》填写投标总价。</w:t>
      </w:r>
    </w:p>
    <w:p>
      <w:pPr>
        <w:autoSpaceDE w:val="0"/>
        <w:autoSpaceDN w:val="0"/>
        <w:adjustRightInd w:val="0"/>
        <w:snapToGrid w:val="0"/>
        <w:spacing w:line="360" w:lineRule="auto"/>
        <w:ind w:firstLine="440" w:firstLineChars="200"/>
        <w:textAlignment w:val="bottom"/>
        <w:rPr>
          <w:rFonts w:ascii="宋体" w:hAnsi="宋体" w:cs="Arial"/>
          <w:bCs/>
          <w:sz w:val="22"/>
          <w:szCs w:val="22"/>
        </w:rPr>
      </w:pPr>
      <w:r>
        <w:rPr>
          <w:rFonts w:hint="eastAsia" w:ascii="宋体" w:hAnsi="宋体" w:cs="Arial"/>
          <w:bCs/>
          <w:sz w:val="22"/>
          <w:szCs w:val="22"/>
        </w:rPr>
        <w:t>4.2、本次招标只允许有一个报价，有选择的报价将不予接受。</w:t>
      </w:r>
    </w:p>
    <w:p>
      <w:pPr>
        <w:autoSpaceDE w:val="0"/>
        <w:autoSpaceDN w:val="0"/>
        <w:adjustRightInd w:val="0"/>
        <w:snapToGrid w:val="0"/>
        <w:spacing w:line="360" w:lineRule="auto"/>
        <w:ind w:firstLine="440" w:firstLineChars="200"/>
        <w:textAlignment w:val="bottom"/>
        <w:rPr>
          <w:rFonts w:ascii="宋体" w:hAnsi="宋体" w:cs="Arial"/>
          <w:sz w:val="22"/>
          <w:szCs w:val="22"/>
        </w:rPr>
      </w:pPr>
      <w:r>
        <w:rPr>
          <w:rFonts w:hint="eastAsia" w:ascii="宋体" w:hAnsi="宋体" w:cs="Arial"/>
          <w:sz w:val="22"/>
          <w:szCs w:val="22"/>
        </w:rPr>
        <w:t>4.3、</w:t>
      </w:r>
      <w:r>
        <w:rPr>
          <w:rFonts w:hint="eastAsia" w:ascii="宋体" w:hAnsi="宋体" w:cs="Arial"/>
          <w:b/>
          <w:sz w:val="22"/>
          <w:szCs w:val="22"/>
          <w:u w:val="single"/>
        </w:rPr>
        <w:t>本次招标只有一次投标报价的机会，投标报价为本次招标所有服务的全部费用。</w:t>
      </w:r>
      <w:r>
        <w:rPr>
          <w:rFonts w:hint="eastAsia" w:ascii="宋体" w:hAnsi="宋体" w:cs="Arial"/>
          <w:sz w:val="22"/>
          <w:szCs w:val="22"/>
        </w:rPr>
        <w:t>供应商应在各自技术和商务占优势的基础上并充分考虑本项目的重要性，提供对采购人最优惠的投标报价。</w:t>
      </w:r>
    </w:p>
    <w:p>
      <w:pPr>
        <w:autoSpaceDE w:val="0"/>
        <w:autoSpaceDN w:val="0"/>
        <w:adjustRightInd w:val="0"/>
        <w:snapToGrid w:val="0"/>
        <w:spacing w:line="360" w:lineRule="auto"/>
        <w:ind w:firstLine="442" w:firstLineChars="200"/>
        <w:textAlignment w:val="bottom"/>
        <w:rPr>
          <w:rFonts w:ascii="宋体" w:hAnsi="宋体" w:cs="Arial"/>
          <w:b/>
          <w:sz w:val="22"/>
          <w:szCs w:val="22"/>
        </w:rPr>
      </w:pPr>
      <w:r>
        <w:rPr>
          <w:rFonts w:hint="eastAsia" w:ascii="宋体" w:hAnsi="宋体" w:cs="Arial"/>
          <w:b/>
          <w:sz w:val="22"/>
          <w:szCs w:val="22"/>
        </w:rPr>
        <w:t>4.4、投标报价应包含以下费用。</w:t>
      </w:r>
    </w:p>
    <w:p>
      <w:pPr>
        <w:autoSpaceDE w:val="0"/>
        <w:autoSpaceDN w:val="0"/>
        <w:adjustRightInd w:val="0"/>
        <w:snapToGrid w:val="0"/>
        <w:spacing w:line="360" w:lineRule="auto"/>
        <w:ind w:firstLine="431" w:firstLineChars="196"/>
        <w:textAlignment w:val="bottom"/>
        <w:rPr>
          <w:rFonts w:ascii="宋体" w:hAnsi="宋体" w:cs="Arial"/>
          <w:b/>
          <w:sz w:val="22"/>
          <w:szCs w:val="22"/>
          <w:u w:val="single"/>
        </w:rPr>
      </w:pPr>
      <w:r>
        <w:rPr>
          <w:rFonts w:hint="eastAsia" w:ascii="宋体" w:hAnsi="宋体"/>
          <w:sz w:val="22"/>
          <w:szCs w:val="22"/>
        </w:rPr>
        <w:t>▲</w:t>
      </w:r>
      <w:r>
        <w:rPr>
          <w:rFonts w:hint="eastAsia" w:ascii="宋体" w:hAnsi="宋体" w:cs="Arial"/>
          <w:b/>
          <w:sz w:val="22"/>
          <w:szCs w:val="22"/>
          <w:u w:val="single"/>
        </w:rPr>
        <w:t>供应商在投标报价中应充分考虑所有可能发生的费用，否则采购人将视投标总价中已包括所有费用。</w:t>
      </w:r>
    </w:p>
    <w:p>
      <w:pPr>
        <w:autoSpaceDE w:val="0"/>
        <w:autoSpaceDN w:val="0"/>
        <w:adjustRightInd w:val="0"/>
        <w:snapToGrid w:val="0"/>
        <w:spacing w:line="360" w:lineRule="auto"/>
        <w:ind w:firstLine="431" w:firstLineChars="196"/>
        <w:textAlignment w:val="bottom"/>
        <w:rPr>
          <w:rFonts w:ascii="宋体" w:hAnsi="宋体" w:cs="Arial"/>
          <w:b/>
          <w:color w:val="FF0000"/>
          <w:sz w:val="22"/>
          <w:szCs w:val="22"/>
          <w:u w:val="single"/>
        </w:rPr>
      </w:pPr>
      <w:r>
        <w:rPr>
          <w:rFonts w:hint="eastAsia" w:ascii="宋体" w:hAnsi="宋体" w:cs="Arial"/>
          <w:sz w:val="22"/>
          <w:szCs w:val="22"/>
          <w:u w:val="single"/>
        </w:rPr>
        <w:t>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spacing w:line="360" w:lineRule="auto"/>
        <w:ind w:firstLine="431" w:firstLineChars="196"/>
        <w:textAlignment w:val="bottom"/>
        <w:rPr>
          <w:rFonts w:ascii="宋体" w:hAnsi="宋体" w:cs="仿宋_GB2312"/>
          <w:sz w:val="22"/>
          <w:szCs w:val="22"/>
          <w:lang w:val="zh-CN"/>
        </w:rPr>
      </w:pPr>
      <w:r>
        <w:rPr>
          <w:rFonts w:hint="eastAsia" w:ascii="宋体" w:hAnsi="宋体" w:cs="Arial"/>
          <w:bCs/>
          <w:sz w:val="22"/>
          <w:szCs w:val="22"/>
        </w:rPr>
        <w:t>填写报价表格时，各项费用应如实填写。</w:t>
      </w:r>
      <w:r>
        <w:rPr>
          <w:rFonts w:hint="eastAsia" w:ascii="宋体" w:hAnsi="宋体" w:cs="Arial"/>
          <w:sz w:val="22"/>
          <w:szCs w:val="22"/>
        </w:rPr>
        <w:t>采购人要求分类报价是为了方便评标，但在任何情况下不限制采购人以其认为最合适的条款签订合同的权利。</w:t>
      </w:r>
    </w:p>
    <w:p>
      <w:pPr>
        <w:autoSpaceDE w:val="0"/>
        <w:autoSpaceDN w:val="0"/>
        <w:adjustRightInd w:val="0"/>
        <w:snapToGrid w:val="0"/>
        <w:spacing w:line="360" w:lineRule="auto"/>
        <w:textAlignment w:val="bottom"/>
        <w:rPr>
          <w:rFonts w:ascii="宋体" w:hAnsi="宋体" w:cs="Arial"/>
          <w:sz w:val="22"/>
          <w:szCs w:val="22"/>
        </w:rPr>
      </w:pPr>
      <w:r>
        <w:rPr>
          <w:rFonts w:hint="eastAsia" w:ascii="宋体" w:hAnsi="宋体" w:cs="仿宋_GB2312"/>
          <w:sz w:val="22"/>
          <w:szCs w:val="22"/>
          <w:lang w:val="zh-CN"/>
        </w:rPr>
        <w:t xml:space="preserve">   </w:t>
      </w:r>
      <w:bookmarkStart w:id="24" w:name="_Toc132122413"/>
      <w:bookmarkStart w:id="25" w:name="_Toc132122116"/>
      <w:r>
        <w:rPr>
          <w:rFonts w:hint="eastAsia" w:ascii="宋体" w:hAnsi="宋体" w:cs="Arial"/>
          <w:sz w:val="22"/>
          <w:szCs w:val="22"/>
        </w:rPr>
        <w:t xml:space="preserve"> 5、投标保证金</w:t>
      </w:r>
      <w:bookmarkEnd w:id="24"/>
      <w:bookmarkEnd w:id="25"/>
    </w:p>
    <w:p>
      <w:pPr>
        <w:pStyle w:val="20"/>
        <w:adjustRightInd w:val="0"/>
        <w:snapToGrid w:val="0"/>
        <w:spacing w:line="360" w:lineRule="auto"/>
        <w:ind w:firstLine="440" w:firstLineChars="200"/>
        <w:rPr>
          <w:sz w:val="22"/>
          <w:szCs w:val="22"/>
          <w:u w:val="single"/>
        </w:rPr>
      </w:pPr>
      <w:r>
        <w:rPr>
          <w:rFonts w:hint="eastAsia" w:hAnsi="宋体" w:cs="Arial"/>
          <w:sz w:val="22"/>
          <w:szCs w:val="22"/>
        </w:rPr>
        <w:t xml:space="preserve"> </w:t>
      </w:r>
      <w:r>
        <w:rPr>
          <w:rFonts w:hint="eastAsia"/>
          <w:sz w:val="22"/>
          <w:szCs w:val="22"/>
          <w:u w:val="single"/>
        </w:rPr>
        <w:t>按照《浙江省财政厅关于明确政府采购保证金管理工作的通知》浙财采监〔2019〕5号文件规定，投标人无需缴纳投标保证金。</w:t>
      </w:r>
    </w:p>
    <w:p>
      <w:pPr>
        <w:pStyle w:val="20"/>
        <w:adjustRightInd w:val="0"/>
        <w:snapToGrid w:val="0"/>
        <w:spacing w:line="360" w:lineRule="auto"/>
        <w:ind w:firstLine="440" w:firstLineChars="200"/>
        <w:rPr>
          <w:rFonts w:hAnsi="宋体" w:cs="Arial"/>
          <w:sz w:val="22"/>
          <w:szCs w:val="22"/>
        </w:rPr>
      </w:pPr>
      <w:bookmarkStart w:id="26" w:name="_Toc132122117"/>
      <w:bookmarkStart w:id="27" w:name="_Toc132122414"/>
      <w:r>
        <w:rPr>
          <w:rFonts w:hint="eastAsia" w:hAnsi="宋体" w:cs="Arial"/>
          <w:sz w:val="22"/>
          <w:szCs w:val="22"/>
        </w:rPr>
        <w:t>6、投标文件的有效期</w:t>
      </w:r>
      <w:bookmarkEnd w:id="26"/>
      <w:bookmarkEnd w:id="27"/>
    </w:p>
    <w:p>
      <w:pPr>
        <w:pStyle w:val="20"/>
        <w:adjustRightInd w:val="0"/>
        <w:snapToGrid w:val="0"/>
        <w:spacing w:line="360" w:lineRule="auto"/>
        <w:ind w:right="-160" w:rightChars="-76" w:firstLine="440" w:firstLineChars="200"/>
        <w:rPr>
          <w:rFonts w:hAnsi="宋体" w:cs="Arial"/>
          <w:sz w:val="22"/>
          <w:szCs w:val="22"/>
        </w:rPr>
      </w:pPr>
      <w:r>
        <w:rPr>
          <w:rFonts w:hint="eastAsia" w:hAnsi="宋体" w:cs="Arial"/>
          <w:sz w:val="22"/>
          <w:szCs w:val="22"/>
        </w:rPr>
        <w:t>6.1自开标日起90天内，投标文件应保持有效。有效期短于这个规定期限的投标将被拒绝。</w:t>
      </w:r>
    </w:p>
    <w:p>
      <w:pPr>
        <w:pStyle w:val="20"/>
        <w:adjustRightInd w:val="0"/>
        <w:snapToGrid w:val="0"/>
        <w:spacing w:line="360" w:lineRule="auto"/>
        <w:ind w:firstLine="440" w:firstLineChars="200"/>
        <w:rPr>
          <w:rFonts w:hAnsi="宋体" w:cs="Arial"/>
          <w:sz w:val="22"/>
          <w:szCs w:val="22"/>
        </w:rPr>
      </w:pPr>
      <w:r>
        <w:rPr>
          <w:rFonts w:hint="eastAsia" w:hAnsi="宋体" w:cs="Arial"/>
          <w:sz w:val="22"/>
          <w:szCs w:val="22"/>
        </w:rPr>
        <w:t>6.2在特殊情况下，采购人可与供应商协商延长投标文件的有效期，这种要求和答复均应以书面形式进行。</w:t>
      </w:r>
    </w:p>
    <w:p>
      <w:pPr>
        <w:pStyle w:val="20"/>
        <w:adjustRightInd w:val="0"/>
        <w:snapToGrid w:val="0"/>
        <w:spacing w:line="360" w:lineRule="auto"/>
        <w:ind w:firstLine="440" w:firstLineChars="200"/>
        <w:rPr>
          <w:rFonts w:hAnsi="宋体" w:cs="Arial"/>
          <w:sz w:val="22"/>
          <w:szCs w:val="22"/>
        </w:rPr>
      </w:pPr>
      <w:r>
        <w:rPr>
          <w:rFonts w:hint="eastAsia" w:hAnsi="宋体" w:cs="Arial"/>
          <w:sz w:val="22"/>
          <w:szCs w:val="22"/>
        </w:rPr>
        <w:t>6.3供应商可拒绝接受延期要求。同意延长有效期的供应商不能修改投标文件。</w:t>
      </w:r>
    </w:p>
    <w:p>
      <w:pPr>
        <w:pStyle w:val="20"/>
        <w:adjustRightInd w:val="0"/>
        <w:snapToGrid w:val="0"/>
        <w:spacing w:line="360" w:lineRule="auto"/>
        <w:ind w:firstLine="440" w:firstLineChars="200"/>
        <w:rPr>
          <w:rFonts w:hAnsi="宋体" w:cs="Arial"/>
          <w:sz w:val="22"/>
          <w:szCs w:val="22"/>
        </w:rPr>
      </w:pPr>
      <w:r>
        <w:rPr>
          <w:rFonts w:hint="eastAsia" w:hAnsi="宋体" w:cs="Arial"/>
          <w:sz w:val="22"/>
          <w:szCs w:val="22"/>
        </w:rPr>
        <w:t>6.4当正本与副本不一致时，均以正本为准。当供应商投标文件未注明正本与副本且出现不一致时，评标委员会可以认定供应商出现选择性投标而对其投标予以废标。</w:t>
      </w:r>
    </w:p>
    <w:p>
      <w:pPr>
        <w:spacing w:line="360" w:lineRule="auto"/>
        <w:rPr>
          <w:rFonts w:ascii="宋体" w:hAnsi="宋体" w:cs="宋体"/>
          <w:b/>
          <w:sz w:val="22"/>
          <w:lang w:bidi="ar"/>
        </w:rPr>
      </w:pPr>
      <w:r>
        <w:rPr>
          <w:rFonts w:hint="eastAsia" w:hAnsi="宋体" w:cs="Arial"/>
          <w:sz w:val="22"/>
          <w:szCs w:val="22"/>
        </w:rPr>
        <w:t xml:space="preserve">   </w:t>
      </w:r>
      <w:r>
        <w:rPr>
          <w:rFonts w:hint="eastAsia" w:ascii="宋体" w:hAnsi="宋体" w:cs="宋体"/>
          <w:b/>
          <w:sz w:val="22"/>
          <w:lang w:bidi="ar"/>
        </w:rPr>
        <w:t xml:space="preserve"> </w:t>
      </w:r>
      <w:bookmarkStart w:id="28" w:name="_Toc132122118"/>
      <w:bookmarkStart w:id="29" w:name="_Toc132122415"/>
      <w:r>
        <w:rPr>
          <w:rFonts w:hint="eastAsia" w:ascii="宋体" w:hAnsi="宋体" w:cs="宋体"/>
          <w:b/>
          <w:sz w:val="22"/>
          <w:lang w:bidi="ar"/>
        </w:rPr>
        <w:t>7、投标文件的份数</w:t>
      </w:r>
      <w:bookmarkEnd w:id="28"/>
      <w:bookmarkEnd w:id="29"/>
    </w:p>
    <w:p>
      <w:pPr>
        <w:spacing w:line="360" w:lineRule="auto"/>
        <w:ind w:firstLine="442" w:firstLineChars="200"/>
        <w:rPr>
          <w:rFonts w:ascii="宋体" w:hAnsi="宋体" w:cs="宋体"/>
          <w:b/>
          <w:sz w:val="22"/>
          <w:lang w:bidi="ar"/>
        </w:rPr>
      </w:pPr>
      <w:r>
        <w:rPr>
          <w:rFonts w:hint="eastAsia" w:ascii="宋体" w:hAnsi="宋体" w:cs="宋体"/>
          <w:b/>
          <w:sz w:val="22"/>
          <w:lang w:bidi="ar"/>
        </w:rPr>
        <w:t>（1）“电子加密投标文件”：在线上传递交（一份）。</w:t>
      </w:r>
    </w:p>
    <w:p>
      <w:pPr>
        <w:pStyle w:val="20"/>
        <w:adjustRightInd w:val="0"/>
        <w:snapToGrid w:val="0"/>
        <w:spacing w:line="360" w:lineRule="auto"/>
        <w:ind w:firstLine="442" w:firstLineChars="200"/>
        <w:outlineLvl w:val="0"/>
        <w:rPr>
          <w:rFonts w:hAnsi="宋体" w:cs="Arial"/>
          <w:bCs/>
          <w:sz w:val="22"/>
          <w:szCs w:val="22"/>
        </w:rPr>
      </w:pPr>
      <w:r>
        <w:rPr>
          <w:rFonts w:hint="eastAsia" w:hAnsi="宋体" w:cs="宋体"/>
          <w:b/>
          <w:sz w:val="22"/>
          <w:lang w:bidi="ar"/>
        </w:rPr>
        <w:t>（2）“备份投标文件”：密封包装后（</w:t>
      </w:r>
      <w:r>
        <w:rPr>
          <w:rFonts w:hint="eastAsia" w:hAnsi="宋体"/>
          <w:b/>
          <w:sz w:val="22"/>
          <w:szCs w:val="24"/>
        </w:rPr>
        <w:t>当面送达由代理单位签收或采用邮寄形式由代理单位签收</w:t>
      </w:r>
      <w:r>
        <w:rPr>
          <w:rFonts w:hint="eastAsia" w:hAnsi="宋体" w:cs="宋体"/>
          <w:b/>
          <w:sz w:val="22"/>
          <w:lang w:bidi="ar"/>
        </w:rPr>
        <w:t>）投标截止时间前递交（一份）（收件地址：苍南县灵溪镇上江小区16幢2单元201室（浙江华耀建设咨询有限公司  李先生收 联系电话：15757182377）。</w:t>
      </w:r>
      <w:r>
        <w:rPr>
          <w:rFonts w:hint="eastAsia" w:hAnsi="宋体" w:cs="Arial"/>
          <w:bCs/>
          <w:sz w:val="22"/>
          <w:szCs w:val="22"/>
        </w:rPr>
        <w:t xml:space="preserve"> </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Pr>
        <w:pStyle w:val="20"/>
        <w:adjustRightInd w:val="0"/>
        <w:snapToGrid w:val="0"/>
        <w:spacing w:line="360" w:lineRule="auto"/>
        <w:ind w:firstLine="442"/>
        <w:outlineLvl w:val="0"/>
        <w:rPr>
          <w:rFonts w:hAnsi="宋体" w:cs="Arial"/>
          <w:b/>
          <w:bCs/>
          <w:sz w:val="22"/>
        </w:rPr>
      </w:pPr>
      <w:r>
        <w:rPr>
          <w:rFonts w:hint="eastAsia" w:hAnsi="宋体" w:cs="Arial"/>
          <w:b/>
          <w:bCs/>
          <w:sz w:val="22"/>
        </w:rPr>
        <w:t>五、投标文件的上传与递交</w:t>
      </w:r>
    </w:p>
    <w:p>
      <w:pPr>
        <w:pStyle w:val="20"/>
        <w:adjustRightInd w:val="0"/>
        <w:snapToGrid w:val="0"/>
        <w:spacing w:line="360" w:lineRule="auto"/>
        <w:ind w:firstLine="442" w:firstLineChars="200"/>
        <w:rPr>
          <w:rFonts w:hAnsi="宋体" w:cs="Arial"/>
          <w:b/>
          <w:sz w:val="22"/>
        </w:rPr>
      </w:pPr>
      <w:r>
        <w:rPr>
          <w:rFonts w:hint="eastAsia" w:hAnsi="宋体" w:cs="Arial"/>
          <w:b/>
          <w:sz w:val="22"/>
        </w:rPr>
        <w:t>1、投标文件的上传与递交</w:t>
      </w:r>
    </w:p>
    <w:p>
      <w:pPr>
        <w:spacing w:line="360" w:lineRule="auto"/>
        <w:ind w:firstLine="442" w:firstLineChars="200"/>
        <w:rPr>
          <w:rFonts w:ascii="宋体" w:hAnsi="宋体" w:cs="宋体"/>
          <w:b/>
          <w:sz w:val="22"/>
          <w:lang w:bidi="ar"/>
        </w:rPr>
      </w:pPr>
      <w:r>
        <w:rPr>
          <w:rFonts w:hint="eastAsia" w:ascii="宋体" w:hAnsi="宋体" w:cs="宋体"/>
          <w:b/>
          <w:sz w:val="22"/>
          <w:lang w:bidi="ar"/>
        </w:rPr>
        <w:t>（1）“电子加密投标文件”的上传、递交：</w:t>
      </w:r>
    </w:p>
    <w:p>
      <w:pPr>
        <w:spacing w:line="360" w:lineRule="auto"/>
        <w:ind w:firstLine="420"/>
        <w:rPr>
          <w:rFonts w:ascii="宋体" w:hAnsi="宋体" w:cs="宋体"/>
          <w:b/>
          <w:sz w:val="22"/>
          <w:lang w:bidi="ar"/>
        </w:rPr>
      </w:pPr>
      <w:r>
        <w:rPr>
          <w:rFonts w:hint="eastAsia" w:ascii="宋体" w:hAnsi="宋体" w:cs="宋体"/>
          <w:b/>
          <w:sz w:val="22"/>
          <w:lang w:bidi="ar"/>
        </w:rPr>
        <w:t>a.投标供应商应在投标截止时间前将“电子加密投标文件”成功上传递交至“政府采购云平台”，否则投标无效。</w:t>
      </w:r>
    </w:p>
    <w:p>
      <w:pPr>
        <w:spacing w:line="360" w:lineRule="auto"/>
        <w:ind w:firstLine="420"/>
        <w:rPr>
          <w:rFonts w:ascii="宋体" w:hAnsi="宋体" w:cs="宋体"/>
          <w:b/>
          <w:sz w:val="22"/>
          <w:lang w:bidi="ar"/>
        </w:rPr>
      </w:pPr>
      <w:r>
        <w:rPr>
          <w:rFonts w:hint="eastAsia" w:ascii="宋体" w:hAnsi="宋体" w:cs="宋体"/>
          <w:b/>
          <w:sz w:val="22"/>
          <w:lang w:bidi="ar"/>
        </w:rPr>
        <w:t>b.“电子加密投标文件”成功上传递交后，供应商可自行打印投标文件接收回执。</w:t>
      </w:r>
    </w:p>
    <w:p>
      <w:pPr>
        <w:spacing w:line="360" w:lineRule="auto"/>
        <w:ind w:firstLine="442" w:firstLineChars="200"/>
        <w:rPr>
          <w:rFonts w:ascii="宋体" w:hAnsi="宋体" w:cs="宋体"/>
          <w:b/>
          <w:sz w:val="22"/>
          <w:lang w:bidi="ar"/>
        </w:rPr>
      </w:pPr>
      <w:r>
        <w:rPr>
          <w:rFonts w:hint="eastAsia" w:ascii="宋体" w:hAnsi="宋体" w:cs="宋体"/>
          <w:b/>
          <w:sz w:val="22"/>
          <w:lang w:bidi="ar"/>
        </w:rPr>
        <w:t>（2）“备份投标文件”的密封包装、递交：</w:t>
      </w:r>
    </w:p>
    <w:p>
      <w:pPr>
        <w:spacing w:line="360" w:lineRule="auto"/>
        <w:ind w:firstLine="420"/>
        <w:rPr>
          <w:rFonts w:ascii="宋体" w:hAnsi="宋体" w:cs="宋体"/>
          <w:b/>
          <w:sz w:val="22"/>
          <w:lang w:bidi="ar"/>
        </w:rPr>
      </w:pPr>
      <w:r>
        <w:rPr>
          <w:rFonts w:hint="eastAsia" w:ascii="宋体" w:hAnsi="宋体" w:cs="宋体"/>
          <w:b/>
          <w:sz w:val="22"/>
          <w:lang w:bidi="ar"/>
        </w:rPr>
        <w:t>a.投标供应商在“政府采购云平台”完成“电子加密投标文件”的上传递交后，还可以（</w:t>
      </w:r>
      <w:r>
        <w:rPr>
          <w:rFonts w:hint="eastAsia" w:ascii="宋体" w:hAnsi="宋体"/>
          <w:b/>
          <w:sz w:val="22"/>
        </w:rPr>
        <w:t>当面送达由代理单位签收或采用邮寄形式由代理单位签收</w:t>
      </w:r>
      <w:r>
        <w:rPr>
          <w:rFonts w:hint="eastAsia" w:ascii="宋体" w:hAnsi="宋体" w:cs="宋体"/>
          <w:b/>
          <w:sz w:val="22"/>
          <w:lang w:bidi="ar"/>
        </w:rPr>
        <w:t>）在投标截止时间前递交以介质（U盘）存储的 “备份投标文件”（一份）；</w:t>
      </w:r>
    </w:p>
    <w:p>
      <w:pPr>
        <w:spacing w:line="360" w:lineRule="auto"/>
        <w:ind w:firstLine="420"/>
        <w:rPr>
          <w:rFonts w:ascii="宋体" w:hAnsi="宋体" w:cs="宋体"/>
          <w:b/>
          <w:sz w:val="22"/>
          <w:lang w:bidi="ar"/>
        </w:rPr>
      </w:pPr>
      <w:r>
        <w:rPr>
          <w:rFonts w:hint="eastAsia" w:ascii="宋体" w:hAnsi="宋体" w:cs="宋体"/>
          <w:b/>
          <w:sz w:val="22"/>
          <w:lang w:bidi="ar"/>
        </w:rPr>
        <w:t>b.“备份投标文件”应当密封包装，并在包装上标注投标项目名称、投标单位名称并加盖公章。没有密封包装或者逾期送达至投标地点的“备份投标文件”将不予接收；</w:t>
      </w:r>
    </w:p>
    <w:p>
      <w:pPr>
        <w:spacing w:line="460" w:lineRule="exact"/>
        <w:ind w:firstLine="442" w:firstLineChars="200"/>
        <w:rPr>
          <w:rFonts w:hAnsi="宋体" w:cs="宋体"/>
          <w:b/>
          <w:sz w:val="22"/>
          <w:lang w:bidi="ar"/>
        </w:rPr>
      </w:pPr>
      <w:r>
        <w:rPr>
          <w:rFonts w:hint="eastAsia" w:hAnsi="宋体" w:cs="宋体"/>
          <w:b/>
          <w:sz w:val="22"/>
          <w:lang w:bidi="ar"/>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20"/>
        <w:adjustRightInd w:val="0"/>
        <w:snapToGrid w:val="0"/>
        <w:spacing w:line="454" w:lineRule="atLeast"/>
        <w:ind w:firstLine="440" w:firstLineChars="200"/>
        <w:rPr>
          <w:rFonts w:hAnsi="宋体" w:cs="Arial"/>
          <w:sz w:val="22"/>
          <w:szCs w:val="22"/>
        </w:rPr>
      </w:pPr>
      <w:r>
        <w:rPr>
          <w:rFonts w:hint="eastAsia" w:hAnsi="宋体" w:cs="Arial"/>
          <w:sz w:val="22"/>
          <w:szCs w:val="22"/>
        </w:rPr>
        <w:t>2、投标截止时间</w:t>
      </w:r>
    </w:p>
    <w:p>
      <w:pPr>
        <w:pStyle w:val="20"/>
        <w:adjustRightInd w:val="0"/>
        <w:snapToGrid w:val="0"/>
        <w:spacing w:line="440" w:lineRule="atLeast"/>
        <w:rPr>
          <w:rFonts w:hAnsi="宋体" w:cs="Arial"/>
          <w:sz w:val="22"/>
          <w:szCs w:val="22"/>
        </w:rPr>
      </w:pPr>
      <w:r>
        <w:rPr>
          <w:rFonts w:hint="eastAsia" w:hAnsi="宋体" w:cs="Arial"/>
          <w:sz w:val="22"/>
          <w:szCs w:val="22"/>
        </w:rPr>
        <w:t xml:space="preserve">    2.1</w:t>
      </w:r>
      <w:r>
        <w:rPr>
          <w:rFonts w:hint="eastAsia" w:hAnsi="宋体" w:cs="Arial"/>
          <w:sz w:val="22"/>
        </w:rPr>
        <w:t>投标文件必须在投标文件递交截止时间前成功上传递交至“政府采购云平台”，否则投标无效。</w:t>
      </w:r>
    </w:p>
    <w:p>
      <w:pPr>
        <w:pStyle w:val="8"/>
        <w:adjustRightInd w:val="0"/>
        <w:snapToGrid w:val="0"/>
        <w:spacing w:before="120" w:beforeLines="50" w:after="50" w:line="400" w:lineRule="atLeast"/>
        <w:ind w:firstLine="440"/>
        <w:rPr>
          <w:rFonts w:ascii="宋体"/>
          <w:sz w:val="22"/>
          <w:szCs w:val="22"/>
        </w:rPr>
      </w:pPr>
      <w:r>
        <w:rPr>
          <w:rFonts w:hint="eastAsia" w:ascii="宋体"/>
          <w:sz w:val="22"/>
          <w:szCs w:val="22"/>
        </w:rPr>
        <w:t>2.2招标代理机构如因故推迟投标截止时间，应在投标截止日前以更正公告形式通知所有投标人。在这种情况下，投标人的权利和义务将受到新的截止时间的约束。</w:t>
      </w:r>
    </w:p>
    <w:p>
      <w:pPr>
        <w:pStyle w:val="8"/>
        <w:adjustRightInd w:val="0"/>
        <w:snapToGrid w:val="0"/>
        <w:spacing w:before="120" w:beforeLines="50" w:after="50" w:line="360" w:lineRule="auto"/>
        <w:ind w:firstLine="440"/>
        <w:rPr>
          <w:rFonts w:ascii="宋体"/>
          <w:sz w:val="22"/>
          <w:szCs w:val="22"/>
        </w:rPr>
      </w:pPr>
      <w:r>
        <w:rPr>
          <w:rFonts w:hint="eastAsia" w:ascii="宋体"/>
          <w:sz w:val="22"/>
          <w:szCs w:val="22"/>
        </w:rPr>
        <w:t>3、投标文件的修改和撤回</w:t>
      </w:r>
    </w:p>
    <w:p>
      <w:pPr>
        <w:pStyle w:val="20"/>
        <w:adjustRightInd w:val="0"/>
        <w:snapToGrid w:val="0"/>
        <w:spacing w:line="360" w:lineRule="auto"/>
        <w:ind w:firstLine="433" w:firstLineChars="196"/>
        <w:rPr>
          <w:rFonts w:hAnsi="宋体" w:cs="Arial"/>
          <w:b/>
          <w:kern w:val="0"/>
          <w:sz w:val="22"/>
        </w:rPr>
      </w:pPr>
      <w:r>
        <w:rPr>
          <w:rFonts w:hint="eastAsia" w:hAnsi="宋体" w:cs="Arial"/>
          <w:b/>
          <w:kern w:val="0"/>
          <w:sz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r>
        <w:rPr>
          <w:rFonts w:hAnsi="宋体" w:cs="Arial"/>
          <w:b/>
          <w:kern w:val="0"/>
          <w:sz w:val="22"/>
        </w:rPr>
        <w:t>投标截止时间后，投标供应商不得撤回、修改投标文件</w:t>
      </w:r>
      <w:r>
        <w:rPr>
          <w:rFonts w:hint="eastAsia" w:hAnsi="宋体" w:cs="Arial"/>
          <w:b/>
          <w:kern w:val="0"/>
          <w:sz w:val="22"/>
        </w:rPr>
        <w:t>。</w:t>
      </w:r>
    </w:p>
    <w:p>
      <w:pPr>
        <w:pStyle w:val="20"/>
        <w:adjustRightInd w:val="0"/>
        <w:snapToGrid w:val="0"/>
        <w:spacing w:line="360" w:lineRule="auto"/>
        <w:ind w:firstLine="440"/>
        <w:rPr>
          <w:rFonts w:hAnsi="宋体" w:cs="Arial"/>
          <w:sz w:val="22"/>
        </w:rPr>
      </w:pPr>
      <w:r>
        <w:rPr>
          <w:rFonts w:hint="eastAsia" w:hAnsi="宋体" w:cs="Arial"/>
          <w:sz w:val="22"/>
        </w:rPr>
        <w:t>4、投标文件的备选方案</w:t>
      </w:r>
    </w:p>
    <w:p>
      <w:pPr>
        <w:pStyle w:val="20"/>
        <w:adjustRightInd w:val="0"/>
        <w:snapToGrid w:val="0"/>
        <w:spacing w:line="360" w:lineRule="auto"/>
        <w:ind w:firstLine="433" w:firstLineChars="196"/>
        <w:outlineLvl w:val="0"/>
        <w:rPr>
          <w:rFonts w:hAnsi="宋体" w:cs="Arial"/>
          <w:b/>
          <w:kern w:val="0"/>
          <w:sz w:val="22"/>
        </w:rPr>
      </w:pPr>
      <w:r>
        <w:rPr>
          <w:rFonts w:hint="eastAsia" w:hAnsi="宋体" w:cs="Arial"/>
          <w:b/>
          <w:kern w:val="0"/>
          <w:sz w:val="22"/>
        </w:rPr>
        <w:t>投标供应商不得递交任何的</w:t>
      </w:r>
      <w:r>
        <w:rPr>
          <w:rFonts w:hAnsi="宋体" w:cs="Arial"/>
          <w:b/>
          <w:kern w:val="0"/>
          <w:sz w:val="22"/>
        </w:rPr>
        <w:t>投标备选（替代）方案</w:t>
      </w:r>
      <w:r>
        <w:rPr>
          <w:rFonts w:hint="eastAsia" w:hAnsi="宋体" w:cs="Arial"/>
          <w:b/>
          <w:kern w:val="0"/>
          <w:sz w:val="22"/>
        </w:rPr>
        <w:t>，否则其投标文件将作无效标处理。与“电子加密投标文件”同时生成的“备份投标文件”不是投标备选（替代）方案。</w:t>
      </w:r>
    </w:p>
    <w:p>
      <w:pPr>
        <w:pStyle w:val="20"/>
        <w:adjustRightInd w:val="0"/>
        <w:snapToGrid w:val="0"/>
        <w:spacing w:line="360" w:lineRule="auto"/>
        <w:ind w:firstLine="435" w:firstLineChars="197"/>
        <w:outlineLvl w:val="0"/>
        <w:rPr>
          <w:rFonts w:hAnsi="宋体"/>
          <w:b/>
          <w:sz w:val="22"/>
          <w:szCs w:val="22"/>
        </w:rPr>
      </w:pPr>
      <w:r>
        <w:rPr>
          <w:rFonts w:hint="eastAsia" w:hAnsi="宋体"/>
          <w:b/>
          <w:sz w:val="22"/>
          <w:szCs w:val="22"/>
        </w:rPr>
        <w:t>六、开标和评标</w:t>
      </w:r>
    </w:p>
    <w:p>
      <w:pPr>
        <w:pStyle w:val="20"/>
        <w:adjustRightInd w:val="0"/>
        <w:snapToGrid w:val="0"/>
        <w:spacing w:line="360" w:lineRule="auto"/>
        <w:ind w:firstLine="440"/>
        <w:rPr>
          <w:rFonts w:hAnsi="宋体"/>
          <w:sz w:val="22"/>
        </w:rPr>
      </w:pPr>
      <w:r>
        <w:rPr>
          <w:rFonts w:hint="eastAsia" w:hAnsi="宋体"/>
          <w:sz w:val="22"/>
        </w:rPr>
        <w:t>1、开标形式</w:t>
      </w:r>
    </w:p>
    <w:p>
      <w:pPr>
        <w:pStyle w:val="20"/>
        <w:adjustRightInd w:val="0"/>
        <w:snapToGrid w:val="0"/>
        <w:spacing w:line="360" w:lineRule="auto"/>
        <w:ind w:firstLine="442"/>
        <w:rPr>
          <w:rFonts w:hAnsi="宋体"/>
          <w:b/>
          <w:sz w:val="22"/>
        </w:rPr>
      </w:pPr>
      <w:r>
        <w:rPr>
          <w:rFonts w:hint="eastAsia" w:hAnsi="宋体"/>
          <w:b/>
          <w:sz w:val="22"/>
        </w:rPr>
        <w:t>1.1采购组织机构将按照招标文件规定的时间通过“政府采购云平台”组织开标、开启投标文件，所有供应商均应当准时在线参加。</w:t>
      </w:r>
    </w:p>
    <w:p>
      <w:pPr>
        <w:pStyle w:val="20"/>
        <w:adjustRightInd w:val="0"/>
        <w:snapToGrid w:val="0"/>
        <w:spacing w:line="360" w:lineRule="auto"/>
        <w:ind w:firstLine="440"/>
        <w:rPr>
          <w:rFonts w:hAnsi="宋体"/>
          <w:sz w:val="22"/>
        </w:rPr>
      </w:pPr>
      <w:r>
        <w:rPr>
          <w:rFonts w:hint="eastAsia" w:hAnsi="宋体"/>
          <w:sz w:val="22"/>
        </w:rPr>
        <w:t>2、</w:t>
      </w:r>
      <w:r>
        <w:rPr>
          <w:rFonts w:hAnsi="宋体"/>
          <w:sz w:val="22"/>
        </w:rPr>
        <w:t>开标</w:t>
      </w:r>
      <w:r>
        <w:rPr>
          <w:rFonts w:hint="eastAsia" w:hAnsi="宋体"/>
          <w:sz w:val="22"/>
        </w:rPr>
        <w:t>准备</w:t>
      </w:r>
    </w:p>
    <w:p>
      <w:pPr>
        <w:pStyle w:val="20"/>
        <w:adjustRightInd w:val="0"/>
        <w:snapToGrid w:val="0"/>
        <w:spacing w:line="360" w:lineRule="auto"/>
        <w:ind w:firstLine="440"/>
        <w:rPr>
          <w:rFonts w:hAnsi="宋体"/>
          <w:sz w:val="22"/>
        </w:rPr>
      </w:pPr>
      <w:r>
        <w:rPr>
          <w:rFonts w:hAnsi="宋体"/>
          <w:sz w:val="22"/>
        </w:rPr>
        <w:t>2</w:t>
      </w:r>
      <w:r>
        <w:rPr>
          <w:rFonts w:hint="eastAsia" w:hAnsi="宋体"/>
          <w:sz w:val="22"/>
        </w:rPr>
        <w:t>.1开标的准备工作由采购组织机构负责落实；</w:t>
      </w:r>
    </w:p>
    <w:p>
      <w:pPr>
        <w:pStyle w:val="20"/>
        <w:adjustRightInd w:val="0"/>
        <w:snapToGrid w:val="0"/>
        <w:spacing w:line="360" w:lineRule="auto"/>
        <w:ind w:firstLine="442"/>
        <w:rPr>
          <w:rFonts w:hAnsi="宋体"/>
          <w:b/>
          <w:sz w:val="22"/>
        </w:rPr>
      </w:pPr>
      <w:r>
        <w:rPr>
          <w:rFonts w:hAnsi="宋体"/>
          <w:b/>
          <w:sz w:val="22"/>
        </w:rPr>
        <w:t>2</w:t>
      </w:r>
      <w:r>
        <w:rPr>
          <w:rFonts w:hint="eastAsia" w:hAnsi="宋体"/>
          <w:b/>
          <w:sz w:val="22"/>
        </w:rPr>
        <w:t>.2采购组织机构将按照招标文件规定的时间通过“政府采购云平台”组织开标、开启投标文件，所有供应商均应当准时在线参加。投标供应商</w:t>
      </w:r>
      <w:r>
        <w:rPr>
          <w:rFonts w:hAnsi="宋体"/>
          <w:b/>
          <w:sz w:val="22"/>
        </w:rPr>
        <w:t>如不</w:t>
      </w:r>
      <w:r>
        <w:rPr>
          <w:rFonts w:hint="eastAsia" w:hAnsi="宋体"/>
          <w:b/>
          <w:sz w:val="22"/>
        </w:rPr>
        <w:t>参加</w:t>
      </w:r>
      <w:r>
        <w:rPr>
          <w:rFonts w:hAnsi="宋体"/>
          <w:b/>
          <w:sz w:val="22"/>
        </w:rPr>
        <w:t>开标大会的，</w:t>
      </w:r>
      <w:r>
        <w:rPr>
          <w:rFonts w:hint="eastAsia" w:hAnsi="宋体"/>
          <w:b/>
          <w:sz w:val="22"/>
        </w:rPr>
        <w:t>视同认可开标结果，</w:t>
      </w:r>
      <w:r>
        <w:rPr>
          <w:rFonts w:hAnsi="宋体"/>
          <w:b/>
          <w:sz w:val="22"/>
        </w:rPr>
        <w:t>事后不得对采购相关人员、开标过程和开标结果提出异议</w:t>
      </w:r>
      <w:r>
        <w:rPr>
          <w:rFonts w:hint="eastAsia" w:hAnsi="宋体"/>
          <w:b/>
          <w:sz w:val="22"/>
        </w:rPr>
        <w:t>，同时投标供应商因未在线参加开标而导致投标文件无法按时解密等一切后果由供应商自己承担。</w:t>
      </w:r>
    </w:p>
    <w:p>
      <w:pPr>
        <w:spacing w:line="360" w:lineRule="auto"/>
        <w:ind w:firstLine="389" w:firstLineChars="177"/>
        <w:jc w:val="left"/>
        <w:rPr>
          <w:rFonts w:ascii="宋体" w:hAnsi="宋体"/>
          <w:sz w:val="22"/>
        </w:rPr>
      </w:pPr>
      <w:r>
        <w:rPr>
          <w:rFonts w:hint="eastAsia" w:ascii="宋体" w:hAnsi="宋体"/>
          <w:sz w:val="22"/>
        </w:rPr>
        <w:t>3、开标流程</w:t>
      </w:r>
    </w:p>
    <w:p>
      <w:pPr>
        <w:spacing w:line="360" w:lineRule="auto"/>
        <w:ind w:firstLine="389" w:firstLineChars="177"/>
        <w:jc w:val="left"/>
        <w:rPr>
          <w:rFonts w:ascii="宋体" w:hAnsi="宋体" w:cs="Arial"/>
          <w:kern w:val="0"/>
          <w:sz w:val="22"/>
        </w:rPr>
      </w:pPr>
      <w:r>
        <w:rPr>
          <w:rFonts w:hint="eastAsia" w:ascii="宋体" w:hAnsi="宋体" w:cs="Arial"/>
          <w:kern w:val="0"/>
          <w:sz w:val="22"/>
        </w:rPr>
        <w:t>（1）投标文件解密结束后，各投标供应商签署《政府采购活动现场确认声明书》（格式详见附件），并在30分钟内以扫描件方式发送至代理机构邮箱（采购组织机构邮箱：</w:t>
      </w:r>
      <w:r>
        <w:fldChar w:fldCharType="begin"/>
      </w:r>
      <w:r>
        <w:instrText xml:space="preserve"> HYPERLINK "mailto:27845657@qq.com" </w:instrText>
      </w:r>
      <w:r>
        <w:fldChar w:fldCharType="separate"/>
      </w:r>
      <w:r>
        <w:rPr>
          <w:rFonts w:hint="eastAsia" w:ascii="宋体" w:hAnsi="宋体" w:cs="Arial"/>
          <w:kern w:val="0"/>
          <w:sz w:val="22"/>
        </w:rPr>
        <w:t>995874489@qq.com</w:t>
      </w:r>
      <w:r>
        <w:rPr>
          <w:rFonts w:hint="eastAsia" w:ascii="宋体" w:hAnsi="宋体" w:cs="Arial"/>
          <w:kern w:val="0"/>
          <w:sz w:val="22"/>
        </w:rPr>
        <w:fldChar w:fldCharType="end"/>
      </w:r>
      <w:r>
        <w:rPr>
          <w:rFonts w:hint="eastAsia" w:ascii="宋体" w:hAnsi="宋体" w:cs="Arial"/>
          <w:kern w:val="0"/>
          <w:sz w:val="22"/>
        </w:rPr>
        <w:t>，下同）否则按投标供应商默认处理；</w:t>
      </w:r>
    </w:p>
    <w:p>
      <w:pPr>
        <w:spacing w:line="360" w:lineRule="auto"/>
        <w:ind w:firstLine="389" w:firstLineChars="177"/>
        <w:jc w:val="left"/>
        <w:rPr>
          <w:rFonts w:ascii="宋体" w:hAnsi="宋体" w:cs="Arial"/>
          <w:kern w:val="0"/>
          <w:sz w:val="22"/>
        </w:rPr>
      </w:pPr>
      <w:r>
        <w:rPr>
          <w:rFonts w:hint="eastAsia" w:ascii="宋体" w:hAnsi="宋体" w:cs="Arial"/>
          <w:kern w:val="0"/>
          <w:sz w:val="22"/>
        </w:rPr>
        <w:t>（2）向各投标供应商发出电子加密投标文件【开始解密】通知，由供应商在30分钟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389" w:firstLineChars="177"/>
        <w:jc w:val="left"/>
        <w:rPr>
          <w:rFonts w:ascii="宋体" w:hAnsi="宋体" w:cs="Arial"/>
          <w:kern w:val="0"/>
          <w:sz w:val="22"/>
        </w:rPr>
      </w:pPr>
      <w:r>
        <w:rPr>
          <w:rFonts w:hint="eastAsia" w:ascii="宋体" w:hAnsi="宋体" w:cs="Arial"/>
          <w:kern w:val="0"/>
          <w:sz w:val="22"/>
        </w:rPr>
        <w:t>（</w:t>
      </w:r>
      <w:r>
        <w:rPr>
          <w:rFonts w:ascii="宋体" w:hAnsi="宋体" w:cs="Arial"/>
          <w:kern w:val="0"/>
          <w:sz w:val="22"/>
        </w:rPr>
        <w:t>3</w:t>
      </w:r>
      <w:r>
        <w:rPr>
          <w:rFonts w:hint="eastAsia" w:ascii="宋体" w:hAnsi="宋体" w:cs="Arial"/>
          <w:kern w:val="0"/>
          <w:sz w:val="22"/>
        </w:rPr>
        <w:t>）开启投标文件，进入资格审查；</w:t>
      </w:r>
    </w:p>
    <w:p>
      <w:pPr>
        <w:spacing w:line="360" w:lineRule="auto"/>
        <w:ind w:firstLine="389" w:firstLineChars="177"/>
        <w:jc w:val="left"/>
        <w:rPr>
          <w:rFonts w:ascii="宋体" w:hAnsi="宋体" w:cs="Arial"/>
          <w:kern w:val="0"/>
          <w:sz w:val="22"/>
        </w:rPr>
      </w:pPr>
      <w:r>
        <w:rPr>
          <w:rFonts w:hint="eastAsia" w:ascii="宋体" w:hAnsi="宋体" w:cs="Arial"/>
          <w:kern w:val="0"/>
          <w:sz w:val="22"/>
        </w:rPr>
        <w:t>（</w:t>
      </w:r>
      <w:r>
        <w:rPr>
          <w:rFonts w:ascii="宋体" w:hAnsi="宋体" w:cs="Arial"/>
          <w:kern w:val="0"/>
          <w:sz w:val="22"/>
        </w:rPr>
        <w:t>4</w:t>
      </w:r>
      <w:r>
        <w:rPr>
          <w:rFonts w:hint="eastAsia" w:ascii="宋体" w:hAnsi="宋体" w:cs="Arial"/>
          <w:kern w:val="0"/>
          <w:sz w:val="22"/>
        </w:rPr>
        <w:t>）资格审查未通过的供应商将通过邮件形式告知；资格审查通过的投标供应商进入符合性审查及技术资信部分评审；</w:t>
      </w:r>
    </w:p>
    <w:p>
      <w:pPr>
        <w:spacing w:line="360" w:lineRule="auto"/>
        <w:ind w:firstLine="389" w:firstLineChars="177"/>
        <w:jc w:val="left"/>
        <w:rPr>
          <w:rFonts w:ascii="宋体" w:hAnsi="宋体" w:cs="Arial"/>
          <w:kern w:val="0"/>
          <w:sz w:val="22"/>
        </w:rPr>
      </w:pPr>
      <w:r>
        <w:rPr>
          <w:rFonts w:hint="eastAsia" w:ascii="宋体" w:hAnsi="宋体" w:cs="Arial"/>
          <w:kern w:val="0"/>
          <w:sz w:val="22"/>
        </w:rPr>
        <w:t>（5）符合性审查及技术资信部分评审结束后，通过发送邮件形式公布符合性审查、技术资信部分评审无效供应商名称及理由</w:t>
      </w:r>
      <w:r>
        <w:rPr>
          <w:rFonts w:ascii="宋体" w:hAnsi="宋体" w:cs="Arial"/>
          <w:kern w:val="0"/>
          <w:sz w:val="22"/>
        </w:rPr>
        <w:t>；公布经</w:t>
      </w:r>
      <w:r>
        <w:rPr>
          <w:rFonts w:hint="eastAsia" w:ascii="宋体" w:hAnsi="宋体" w:cs="Arial"/>
          <w:kern w:val="0"/>
          <w:sz w:val="22"/>
        </w:rPr>
        <w:t>符合性审查及技术资信部分</w:t>
      </w:r>
      <w:r>
        <w:rPr>
          <w:rFonts w:ascii="宋体" w:hAnsi="宋体" w:cs="Arial"/>
          <w:kern w:val="0"/>
          <w:sz w:val="22"/>
        </w:rPr>
        <w:t>评审</w:t>
      </w:r>
      <w:r>
        <w:rPr>
          <w:rFonts w:hint="eastAsia" w:ascii="宋体" w:hAnsi="宋体" w:cs="Arial"/>
          <w:kern w:val="0"/>
          <w:sz w:val="22"/>
        </w:rPr>
        <w:t>后有效投标</w:t>
      </w:r>
      <w:r>
        <w:rPr>
          <w:rFonts w:ascii="宋体" w:hAnsi="宋体" w:cs="Arial"/>
          <w:kern w:val="0"/>
          <w:sz w:val="22"/>
        </w:rPr>
        <w:t>供应商</w:t>
      </w:r>
      <w:r>
        <w:rPr>
          <w:rFonts w:hint="eastAsia" w:ascii="宋体" w:hAnsi="宋体" w:cs="Arial"/>
          <w:kern w:val="0"/>
          <w:sz w:val="22"/>
        </w:rPr>
        <w:t>的</w:t>
      </w:r>
      <w:r>
        <w:rPr>
          <w:rFonts w:ascii="宋体" w:hAnsi="宋体" w:cs="Arial"/>
          <w:kern w:val="0"/>
          <w:sz w:val="22"/>
        </w:rPr>
        <w:t>名单，同时公布</w:t>
      </w:r>
      <w:r>
        <w:rPr>
          <w:rFonts w:hint="eastAsia" w:ascii="宋体" w:hAnsi="宋体" w:cs="Arial"/>
          <w:kern w:val="0"/>
          <w:sz w:val="22"/>
        </w:rPr>
        <w:t>其技术资信部分</w:t>
      </w:r>
      <w:r>
        <w:rPr>
          <w:rFonts w:ascii="宋体" w:hAnsi="宋体" w:cs="Arial"/>
          <w:kern w:val="0"/>
          <w:sz w:val="22"/>
        </w:rPr>
        <w:t>得分情况</w:t>
      </w:r>
      <w:r>
        <w:rPr>
          <w:rFonts w:hint="eastAsia" w:ascii="宋体" w:hAnsi="宋体" w:cs="Arial"/>
          <w:kern w:val="0"/>
          <w:sz w:val="22"/>
        </w:rPr>
        <w:t>。</w:t>
      </w:r>
    </w:p>
    <w:p>
      <w:pPr>
        <w:spacing w:line="360" w:lineRule="auto"/>
        <w:ind w:firstLine="389" w:firstLineChars="177"/>
        <w:jc w:val="left"/>
        <w:rPr>
          <w:rFonts w:ascii="宋体" w:hAnsi="宋体" w:cs="Arial"/>
          <w:kern w:val="0"/>
          <w:sz w:val="22"/>
        </w:rPr>
      </w:pPr>
      <w:r>
        <w:rPr>
          <w:rFonts w:hint="eastAsia" w:ascii="宋体" w:hAnsi="宋体" w:cs="Arial"/>
          <w:kern w:val="0"/>
          <w:sz w:val="22"/>
        </w:rPr>
        <w:t>（6）开启符合性审查、技术资信部分评审有效投标供应商的《商务报价文件》，通过发送邮件形式公布开标一览表有关内容，同时当场制作开标记录表，供应商通过发送邮件形式</w:t>
      </w:r>
      <w:r>
        <w:rPr>
          <w:rFonts w:ascii="宋体" w:hAnsi="宋体" w:cs="Arial"/>
          <w:kern w:val="0"/>
          <w:sz w:val="22"/>
        </w:rPr>
        <w:t>签字确认（不予确认的应说明理由，否则视为无异议）。唱标结束后，由评标委员会对报价的合理性、准确性等进行审查核实</w:t>
      </w:r>
      <w:r>
        <w:rPr>
          <w:rFonts w:hint="eastAsia" w:ascii="宋体" w:hAnsi="宋体" w:cs="Arial"/>
          <w:kern w:val="0"/>
          <w:sz w:val="22"/>
        </w:rPr>
        <w:t>。</w:t>
      </w:r>
    </w:p>
    <w:p>
      <w:pPr>
        <w:spacing w:line="360" w:lineRule="auto"/>
        <w:ind w:firstLine="389" w:firstLineChars="177"/>
        <w:jc w:val="left"/>
        <w:rPr>
          <w:rFonts w:ascii="宋体" w:hAnsi="宋体" w:cs="Arial"/>
          <w:kern w:val="0"/>
          <w:sz w:val="22"/>
        </w:rPr>
      </w:pPr>
      <w:r>
        <w:rPr>
          <w:rFonts w:hint="eastAsia" w:ascii="宋体" w:hAnsi="宋体" w:cs="Arial"/>
          <w:kern w:val="0"/>
          <w:sz w:val="22"/>
        </w:rPr>
        <w:t>（7）商务技术评审结束后，通过发送邮件形式</w:t>
      </w:r>
      <w:r>
        <w:rPr>
          <w:rFonts w:ascii="宋体" w:hAnsi="宋体" w:cs="Arial"/>
          <w:kern w:val="0"/>
          <w:sz w:val="22"/>
        </w:rPr>
        <w:t>公布经商务技术评审</w:t>
      </w:r>
      <w:r>
        <w:rPr>
          <w:rFonts w:hint="eastAsia" w:ascii="宋体" w:hAnsi="宋体" w:cs="Arial"/>
          <w:kern w:val="0"/>
          <w:sz w:val="22"/>
        </w:rPr>
        <w:t>后有效投标</w:t>
      </w:r>
      <w:r>
        <w:rPr>
          <w:rFonts w:ascii="宋体" w:hAnsi="宋体" w:cs="Arial"/>
          <w:kern w:val="0"/>
          <w:sz w:val="22"/>
        </w:rPr>
        <w:t>供应商</w:t>
      </w:r>
      <w:r>
        <w:rPr>
          <w:rFonts w:hint="eastAsia" w:ascii="宋体" w:hAnsi="宋体" w:cs="Arial"/>
          <w:kern w:val="0"/>
          <w:sz w:val="22"/>
        </w:rPr>
        <w:t>的</w:t>
      </w:r>
      <w:r>
        <w:rPr>
          <w:rFonts w:ascii="宋体" w:hAnsi="宋体" w:cs="Arial"/>
          <w:kern w:val="0"/>
          <w:sz w:val="22"/>
        </w:rPr>
        <w:t>名单及各供应商得分情况</w:t>
      </w:r>
      <w:r>
        <w:rPr>
          <w:rFonts w:hint="eastAsia" w:ascii="宋体" w:hAnsi="宋体" w:cs="Arial"/>
          <w:kern w:val="0"/>
          <w:sz w:val="22"/>
        </w:rPr>
        <w:t>。</w:t>
      </w:r>
    </w:p>
    <w:p>
      <w:pPr>
        <w:spacing w:line="360" w:lineRule="auto"/>
        <w:ind w:firstLine="389" w:firstLineChars="177"/>
        <w:jc w:val="left"/>
        <w:rPr>
          <w:rFonts w:ascii="宋体" w:hAnsi="宋体" w:cs="Arial"/>
          <w:kern w:val="0"/>
          <w:sz w:val="22"/>
        </w:rPr>
      </w:pPr>
      <w:r>
        <w:rPr>
          <w:rFonts w:hint="eastAsia" w:ascii="宋体" w:hAnsi="宋体" w:cs="Arial"/>
          <w:kern w:val="0"/>
          <w:sz w:val="22"/>
        </w:rPr>
        <w:t>（8）评审结束后，通过发送邮件形式公布中标（成交）候选供应商名单，及采购人最终确定中标或成交供应商名单的时间和公告方式等。</w:t>
      </w:r>
    </w:p>
    <w:p>
      <w:pPr>
        <w:pStyle w:val="20"/>
        <w:adjustRightInd w:val="0"/>
        <w:snapToGrid w:val="0"/>
        <w:spacing w:line="360" w:lineRule="auto"/>
        <w:ind w:firstLine="442"/>
        <w:rPr>
          <w:rFonts w:hAnsi="宋体"/>
          <w:sz w:val="22"/>
        </w:rPr>
      </w:pPr>
      <w:r>
        <w:rPr>
          <w:rFonts w:hint="eastAsia" w:hAnsi="宋体" w:cs="Arial"/>
          <w:b/>
          <w:kern w:val="0"/>
          <w:sz w:val="22"/>
        </w:rPr>
        <w:t>特别说明：如遇“政府采购云平台”电子化开标或评审程序调整的，按调整后程序执行。</w:t>
      </w:r>
    </w:p>
    <w:p>
      <w:pPr>
        <w:spacing w:line="360" w:lineRule="auto"/>
        <w:ind w:firstLine="391" w:firstLineChars="177"/>
        <w:jc w:val="left"/>
        <w:rPr>
          <w:rFonts w:ascii="宋体" w:hAnsi="宋体"/>
          <w:b/>
          <w:sz w:val="22"/>
        </w:rPr>
      </w:pPr>
      <w:r>
        <w:rPr>
          <w:rFonts w:hint="eastAsia" w:ascii="宋体" w:hAnsi="宋体"/>
          <w:b/>
          <w:sz w:val="22"/>
        </w:rPr>
        <w:t>4、投标供应商资格审查</w:t>
      </w:r>
    </w:p>
    <w:p>
      <w:pPr>
        <w:spacing w:line="360" w:lineRule="auto"/>
        <w:ind w:firstLine="389" w:firstLineChars="177"/>
        <w:jc w:val="left"/>
        <w:rPr>
          <w:rFonts w:ascii="宋体" w:hAnsi="宋体" w:cs="Arial"/>
          <w:kern w:val="0"/>
          <w:sz w:val="22"/>
        </w:rPr>
      </w:pPr>
      <w:r>
        <w:rPr>
          <w:rFonts w:ascii="宋体" w:hAnsi="宋体" w:cs="Arial"/>
          <w:kern w:val="0"/>
          <w:sz w:val="22"/>
        </w:rPr>
        <w:t>4</w:t>
      </w:r>
      <w:r>
        <w:rPr>
          <w:rFonts w:hint="eastAsia" w:ascii="宋体" w:hAnsi="宋体" w:cs="Arial"/>
          <w:kern w:val="0"/>
          <w:sz w:val="22"/>
        </w:rPr>
        <w:t>.1开启投标文件后，采购人或采购代理机构首先依法对各投标供应商的资格进行审查，审查各投标供应商的资格是否满足招标文件的要求。</w:t>
      </w:r>
      <w:r>
        <w:rPr>
          <w:rFonts w:ascii="宋体" w:hAnsi="宋体" w:cs="Arial"/>
          <w:kern w:val="0"/>
          <w:sz w:val="22"/>
        </w:rPr>
        <w:t>采购人或采购代理机构对投标</w:t>
      </w:r>
      <w:r>
        <w:rPr>
          <w:rFonts w:hint="eastAsia" w:ascii="宋体" w:hAnsi="宋体" w:cs="Arial"/>
          <w:kern w:val="0"/>
          <w:sz w:val="22"/>
        </w:rPr>
        <w:t>供应商</w:t>
      </w:r>
      <w:r>
        <w:rPr>
          <w:rFonts w:ascii="宋体" w:hAnsi="宋体" w:cs="Arial"/>
          <w:kern w:val="0"/>
          <w:sz w:val="22"/>
        </w:rPr>
        <w:t>所</w:t>
      </w:r>
      <w:r>
        <w:rPr>
          <w:rFonts w:hint="eastAsia" w:ascii="宋体" w:hAnsi="宋体" w:cs="Arial"/>
          <w:kern w:val="0"/>
          <w:sz w:val="22"/>
        </w:rPr>
        <w:t>提交</w:t>
      </w:r>
      <w:r>
        <w:rPr>
          <w:rFonts w:ascii="宋体" w:hAnsi="宋体" w:cs="Arial"/>
          <w:kern w:val="0"/>
          <w:sz w:val="22"/>
        </w:rPr>
        <w:t>的资格证明材料仅负审核的责任。如发现投标</w:t>
      </w:r>
      <w:r>
        <w:rPr>
          <w:rFonts w:hint="eastAsia" w:ascii="宋体" w:hAnsi="宋体" w:cs="Arial"/>
          <w:kern w:val="0"/>
          <w:sz w:val="22"/>
        </w:rPr>
        <w:t>供应商</w:t>
      </w:r>
      <w:r>
        <w:rPr>
          <w:rFonts w:ascii="宋体" w:hAnsi="宋体" w:cs="Arial"/>
          <w:kern w:val="0"/>
          <w:sz w:val="22"/>
        </w:rPr>
        <w:t>所提</w:t>
      </w:r>
      <w:r>
        <w:rPr>
          <w:rFonts w:hint="eastAsia" w:ascii="宋体" w:hAnsi="宋体" w:cs="Arial"/>
          <w:kern w:val="0"/>
          <w:sz w:val="22"/>
        </w:rPr>
        <w:t>交</w:t>
      </w:r>
      <w:r>
        <w:rPr>
          <w:rFonts w:ascii="宋体" w:hAnsi="宋体" w:cs="Arial"/>
          <w:kern w:val="0"/>
          <w:sz w:val="22"/>
        </w:rPr>
        <w:t>的资格证明材料不合法或</w:t>
      </w:r>
      <w:r>
        <w:rPr>
          <w:rFonts w:hint="eastAsia" w:ascii="宋体" w:hAnsi="宋体" w:cs="Arial"/>
          <w:kern w:val="0"/>
          <w:sz w:val="22"/>
        </w:rPr>
        <w:t>与事实不符</w:t>
      </w:r>
      <w:r>
        <w:rPr>
          <w:rFonts w:ascii="宋体" w:hAnsi="宋体" w:cs="Arial"/>
          <w:kern w:val="0"/>
          <w:sz w:val="22"/>
        </w:rPr>
        <w:t>，采购人可取消</w:t>
      </w:r>
      <w:r>
        <w:rPr>
          <w:rFonts w:hint="eastAsia" w:ascii="宋体" w:hAnsi="宋体" w:cs="Arial"/>
          <w:kern w:val="0"/>
          <w:sz w:val="22"/>
        </w:rPr>
        <w:t>其</w:t>
      </w:r>
      <w:r>
        <w:rPr>
          <w:rFonts w:ascii="宋体" w:hAnsi="宋体" w:cs="Arial"/>
          <w:kern w:val="0"/>
          <w:sz w:val="22"/>
        </w:rPr>
        <w:t>中标资格并追究投标</w:t>
      </w:r>
      <w:r>
        <w:rPr>
          <w:rFonts w:hint="eastAsia" w:ascii="宋体" w:hAnsi="宋体" w:cs="Arial"/>
          <w:kern w:val="0"/>
          <w:sz w:val="22"/>
        </w:rPr>
        <w:t>供应商</w:t>
      </w:r>
      <w:r>
        <w:rPr>
          <w:rFonts w:ascii="宋体" w:hAnsi="宋体" w:cs="Arial"/>
          <w:kern w:val="0"/>
          <w:sz w:val="22"/>
        </w:rPr>
        <w:t>的法律责任。</w:t>
      </w:r>
    </w:p>
    <w:p>
      <w:pPr>
        <w:spacing w:line="360" w:lineRule="auto"/>
        <w:ind w:firstLine="389" w:firstLineChars="177"/>
        <w:jc w:val="left"/>
        <w:rPr>
          <w:rFonts w:ascii="宋体" w:hAnsi="宋体" w:cs="Arial"/>
          <w:kern w:val="0"/>
          <w:sz w:val="22"/>
        </w:rPr>
      </w:pPr>
      <w:r>
        <w:rPr>
          <w:rFonts w:ascii="宋体" w:hAnsi="宋体" w:cs="Arial"/>
          <w:kern w:val="0"/>
          <w:sz w:val="22"/>
        </w:rPr>
        <w:t>4</w:t>
      </w:r>
      <w:r>
        <w:rPr>
          <w:rFonts w:hint="eastAsia" w:ascii="宋体" w:hAnsi="宋体" w:cs="Arial"/>
          <w:kern w:val="0"/>
          <w:sz w:val="22"/>
        </w:rPr>
        <w:t>.2投标供应商提交的资格证明材料无法证明其符合招标文件规定的“投标供应商资格要求”的，采购人或采购代理机构将对其作资格审查不通过处理（无效投标），并不再将其投标提交评标委员会进行后续评审。</w:t>
      </w:r>
    </w:p>
    <w:p>
      <w:pPr>
        <w:spacing w:line="360" w:lineRule="auto"/>
        <w:ind w:firstLine="389" w:firstLineChars="177"/>
        <w:jc w:val="left"/>
        <w:rPr>
          <w:rFonts w:ascii="宋体" w:hAnsi="宋体" w:cs="Arial"/>
          <w:kern w:val="0"/>
          <w:sz w:val="22"/>
        </w:rPr>
      </w:pPr>
      <w:r>
        <w:rPr>
          <w:rFonts w:ascii="宋体" w:hAnsi="宋体" w:cs="Arial"/>
          <w:kern w:val="0"/>
          <w:sz w:val="22"/>
        </w:rPr>
        <w:t>4</w:t>
      </w:r>
      <w:r>
        <w:rPr>
          <w:rFonts w:hint="eastAsia" w:ascii="宋体" w:hAnsi="宋体" w:cs="Arial"/>
          <w:kern w:val="0"/>
          <w:sz w:val="22"/>
        </w:rPr>
        <w:t>.3单位负责人为同一人或者存在直接控股、管理关系的不同供应商参加同一合同项下的政府采购活动的，相关投标供应商均作资格无效处理。</w:t>
      </w:r>
    </w:p>
    <w:p>
      <w:pPr>
        <w:pStyle w:val="20"/>
        <w:adjustRightInd w:val="0"/>
        <w:snapToGrid w:val="0"/>
        <w:spacing w:line="360" w:lineRule="auto"/>
        <w:ind w:firstLine="435" w:firstLineChars="197"/>
        <w:rPr>
          <w:rFonts w:hAnsi="宋体" w:cs="Arial"/>
          <w:b/>
          <w:sz w:val="22"/>
          <w:szCs w:val="22"/>
        </w:rPr>
      </w:pPr>
      <w:r>
        <w:rPr>
          <w:rFonts w:hint="eastAsia" w:hAnsi="宋体" w:cs="Arial"/>
          <w:b/>
          <w:sz w:val="22"/>
          <w:szCs w:val="22"/>
        </w:rPr>
        <w:t>5、评标</w:t>
      </w:r>
    </w:p>
    <w:p>
      <w:pPr>
        <w:pStyle w:val="20"/>
        <w:adjustRightInd w:val="0"/>
        <w:snapToGrid w:val="0"/>
        <w:spacing w:line="440" w:lineRule="atLeast"/>
        <w:ind w:firstLine="435" w:firstLineChars="197"/>
        <w:rPr>
          <w:rFonts w:hAnsi="宋体" w:cs="Arial"/>
          <w:b/>
          <w:sz w:val="22"/>
          <w:szCs w:val="22"/>
        </w:rPr>
      </w:pPr>
      <w:r>
        <w:rPr>
          <w:rFonts w:hint="eastAsia" w:hAnsi="宋体" w:cs="Arial"/>
          <w:b/>
          <w:sz w:val="22"/>
          <w:szCs w:val="22"/>
        </w:rPr>
        <w:t>5.1评标由招标机构依法组建的评标委员会负责</w:t>
      </w:r>
      <w:r>
        <w:rPr>
          <w:rFonts w:hint="eastAsia" w:hAnsi="宋体"/>
          <w:b/>
          <w:sz w:val="22"/>
          <w:szCs w:val="22"/>
        </w:rPr>
        <w:t>，并独立履行下列职责：</w:t>
      </w:r>
    </w:p>
    <w:p>
      <w:pPr>
        <w:snapToGrid w:val="0"/>
        <w:spacing w:line="440" w:lineRule="atLeast"/>
        <w:ind w:firstLine="433" w:firstLineChars="197"/>
        <w:rPr>
          <w:rFonts w:ascii="宋体"/>
          <w:sz w:val="22"/>
          <w:szCs w:val="22"/>
        </w:rPr>
      </w:pPr>
      <w:r>
        <w:rPr>
          <w:rFonts w:hint="eastAsia" w:ascii="宋体"/>
          <w:sz w:val="22"/>
          <w:szCs w:val="22"/>
        </w:rPr>
        <w:t>1）审查投标文件是否符合招标文件要求，并做出评价；</w:t>
      </w:r>
    </w:p>
    <w:p>
      <w:pPr>
        <w:snapToGrid w:val="0"/>
        <w:spacing w:line="440" w:lineRule="atLeast"/>
        <w:ind w:firstLine="433" w:firstLineChars="197"/>
        <w:rPr>
          <w:rFonts w:ascii="宋体"/>
          <w:sz w:val="22"/>
          <w:szCs w:val="22"/>
        </w:rPr>
      </w:pPr>
      <w:r>
        <w:rPr>
          <w:rFonts w:hint="eastAsia" w:ascii="宋体"/>
          <w:sz w:val="22"/>
          <w:szCs w:val="22"/>
        </w:rPr>
        <w:t>2）要求投标人对投标文件有关事项做出解释或者澄清；</w:t>
      </w:r>
    </w:p>
    <w:p>
      <w:pPr>
        <w:snapToGrid w:val="0"/>
        <w:spacing w:line="440" w:lineRule="atLeast"/>
        <w:ind w:firstLine="433" w:firstLineChars="197"/>
        <w:rPr>
          <w:rFonts w:ascii="宋体"/>
          <w:sz w:val="22"/>
          <w:szCs w:val="22"/>
        </w:rPr>
      </w:pPr>
      <w:r>
        <w:rPr>
          <w:rFonts w:hint="eastAsia" w:ascii="宋体"/>
          <w:sz w:val="22"/>
          <w:szCs w:val="22"/>
        </w:rPr>
        <w:t>3）按照招标文件确定的评标办法确定预中标候选人，并对其排序；综合得分最高的投标人推荐为中标人；</w:t>
      </w:r>
    </w:p>
    <w:p>
      <w:pPr>
        <w:pStyle w:val="20"/>
        <w:adjustRightInd w:val="0"/>
        <w:snapToGrid w:val="0"/>
        <w:spacing w:line="440" w:lineRule="atLeast"/>
        <w:ind w:firstLine="433" w:firstLineChars="197"/>
        <w:rPr>
          <w:rFonts w:hAnsi="宋体"/>
          <w:sz w:val="22"/>
          <w:szCs w:val="22"/>
        </w:rPr>
      </w:pPr>
      <w:r>
        <w:rPr>
          <w:rFonts w:hint="eastAsia" w:hAnsi="宋体"/>
          <w:sz w:val="22"/>
          <w:szCs w:val="22"/>
        </w:rPr>
        <w:t>4）向招标人或者有关部门报告非法干预评标工作的行为。</w:t>
      </w:r>
    </w:p>
    <w:p>
      <w:pPr>
        <w:pStyle w:val="20"/>
        <w:adjustRightInd w:val="0"/>
        <w:snapToGrid w:val="0"/>
        <w:spacing w:line="440" w:lineRule="atLeast"/>
        <w:ind w:firstLine="433" w:firstLineChars="197"/>
        <w:rPr>
          <w:rFonts w:hAnsi="宋体"/>
          <w:sz w:val="22"/>
          <w:szCs w:val="22"/>
        </w:rPr>
      </w:pPr>
      <w:r>
        <w:rPr>
          <w:rFonts w:hint="eastAsia" w:hAnsi="宋体"/>
          <w:sz w:val="22"/>
          <w:szCs w:val="22"/>
        </w:rPr>
        <w:t>5）根据招标人的授权确定预中标候选人名单；</w:t>
      </w:r>
    </w:p>
    <w:p>
      <w:pPr>
        <w:snapToGrid w:val="0"/>
        <w:spacing w:line="440" w:lineRule="atLeast"/>
        <w:ind w:firstLine="435" w:firstLineChars="197"/>
        <w:rPr>
          <w:rFonts w:ascii="宋体"/>
          <w:b/>
          <w:sz w:val="22"/>
          <w:szCs w:val="22"/>
        </w:rPr>
      </w:pPr>
      <w:r>
        <w:rPr>
          <w:rFonts w:hint="eastAsia" w:ascii="宋体"/>
          <w:b/>
          <w:sz w:val="22"/>
          <w:szCs w:val="22"/>
        </w:rPr>
        <w:t>5.2评标应当遵循下列工作程序：</w:t>
      </w:r>
    </w:p>
    <w:p>
      <w:pPr>
        <w:snapToGrid w:val="0"/>
        <w:spacing w:line="440" w:lineRule="atLeast"/>
        <w:ind w:firstLine="433" w:firstLineChars="197"/>
        <w:rPr>
          <w:rFonts w:ascii="宋体"/>
          <w:sz w:val="22"/>
          <w:szCs w:val="22"/>
        </w:rPr>
      </w:pPr>
      <w:r>
        <w:rPr>
          <w:rFonts w:hint="eastAsia" w:ascii="宋体"/>
          <w:sz w:val="22"/>
          <w:szCs w:val="22"/>
        </w:rPr>
        <w:t>1）投标文件的初步审查和符合性审查。</w:t>
      </w:r>
    </w:p>
    <w:p>
      <w:pPr>
        <w:snapToGrid w:val="0"/>
        <w:spacing w:line="440" w:lineRule="atLeast"/>
        <w:ind w:firstLine="433" w:firstLineChars="197"/>
        <w:rPr>
          <w:rFonts w:ascii="宋体"/>
          <w:sz w:val="22"/>
          <w:szCs w:val="22"/>
        </w:rPr>
      </w:pPr>
      <w:r>
        <w:rPr>
          <w:rFonts w:hint="eastAsia" w:ascii="宋体"/>
          <w:sz w:val="22"/>
          <w:szCs w:val="22"/>
        </w:rPr>
        <w:t>（1）初步审查。对所有通过资格审查的投标供应商的投标文件进行初步审查，审查、评价投标文件是否符合招标文件的商务、技术、服务等实质性要求。</w:t>
      </w:r>
    </w:p>
    <w:p>
      <w:pPr>
        <w:snapToGrid w:val="0"/>
        <w:spacing w:line="440" w:lineRule="atLeast"/>
        <w:ind w:firstLine="323" w:firstLineChars="147"/>
        <w:rPr>
          <w:rFonts w:ascii="宋体"/>
          <w:sz w:val="22"/>
          <w:szCs w:val="22"/>
        </w:rPr>
      </w:pPr>
      <w:r>
        <w:rPr>
          <w:rFonts w:hint="eastAsia" w:ascii="宋体"/>
          <w:sz w:val="22"/>
          <w:szCs w:val="22"/>
        </w:rPr>
        <w:t>（2）符合性检查。依据招标文件的规定，从投标文件的有效性、完整性和对招标文件的响应程度进行审查，以确定是否对招标文件的实质性要求做出响应。</w:t>
      </w:r>
    </w:p>
    <w:p>
      <w:pPr>
        <w:snapToGrid w:val="0"/>
        <w:spacing w:line="440" w:lineRule="atLeast"/>
        <w:ind w:firstLine="433" w:firstLineChars="197"/>
        <w:rPr>
          <w:rFonts w:ascii="宋体"/>
          <w:sz w:val="22"/>
          <w:szCs w:val="22"/>
        </w:rPr>
      </w:pPr>
      <w:r>
        <w:rPr>
          <w:rFonts w:hint="eastAsia" w:ascii="宋体"/>
          <w:sz w:val="22"/>
          <w:szCs w:val="22"/>
        </w:rPr>
        <w:t>2）澄清有关问题。</w:t>
      </w:r>
      <w:r>
        <w:rPr>
          <w:rFonts w:hint="eastAsia" w:hAnsi="宋体" w:cs="Arial"/>
          <w:b/>
          <w:kern w:val="0"/>
          <w:sz w:val="22"/>
        </w:rPr>
        <w:t>对于投标文件中含义不明确、同类问题表述不一致或者有明显文字和计算错误的内容，评标委员会将以书面形式（或通过“政府采购云平台”在线询标）的形式要求</w:t>
      </w:r>
      <w:r>
        <w:rPr>
          <w:rFonts w:hAnsi="宋体" w:cs="Arial"/>
          <w:b/>
          <w:kern w:val="0"/>
          <w:sz w:val="22"/>
        </w:rPr>
        <w:t>投标供应商</w:t>
      </w:r>
      <w:r>
        <w:rPr>
          <w:rFonts w:hint="eastAsia" w:hAnsi="宋体" w:cs="Arial"/>
          <w:b/>
          <w:kern w:val="0"/>
          <w:sz w:val="22"/>
        </w:rPr>
        <w:t>在规定的时间内作出必要的澄清、说明或者补正，投标供应商澄清、说明或补正时间为30分钟。</w:t>
      </w:r>
      <w:r>
        <w:rPr>
          <w:rFonts w:hAnsi="宋体"/>
          <w:b/>
          <w:bCs/>
          <w:sz w:val="22"/>
        </w:rPr>
        <w:t>投标供应商</w:t>
      </w:r>
      <w:r>
        <w:rPr>
          <w:rFonts w:hint="eastAsia" w:hAnsi="宋体"/>
          <w:b/>
          <w:bCs/>
          <w:sz w:val="22"/>
        </w:rPr>
        <w:t>的澄清、说明或者补正应当采用书面（或通过“政府采购云平台”在线答复）形式提交，并加盖公章，或者由法定代表人或其授权的代表签字。</w:t>
      </w:r>
      <w:r>
        <w:rPr>
          <w:rFonts w:hAnsi="宋体"/>
          <w:b/>
          <w:bCs/>
          <w:sz w:val="22"/>
        </w:rPr>
        <w:t>投标供应商</w:t>
      </w:r>
      <w:r>
        <w:rPr>
          <w:rFonts w:hint="eastAsia" w:hAnsi="宋体"/>
          <w:b/>
          <w:bCs/>
          <w:sz w:val="22"/>
        </w:rPr>
        <w:t>的澄清、说明或者补正不得超出投标文件的范围或者改变投标文件的实质性内容。</w:t>
      </w:r>
    </w:p>
    <w:p>
      <w:pPr>
        <w:pStyle w:val="20"/>
        <w:adjustRightInd w:val="0"/>
        <w:snapToGrid w:val="0"/>
        <w:spacing w:line="440" w:lineRule="atLeast"/>
        <w:ind w:firstLine="433" w:firstLineChars="197"/>
        <w:rPr>
          <w:rFonts w:hAnsi="宋体"/>
          <w:sz w:val="22"/>
          <w:szCs w:val="22"/>
        </w:rPr>
      </w:pPr>
      <w:r>
        <w:rPr>
          <w:rFonts w:hint="eastAsia" w:hAnsi="宋体"/>
          <w:sz w:val="22"/>
          <w:szCs w:val="22"/>
        </w:rPr>
        <w:t>3）比较与评价。按招标文件中规定的评标方法和标准，对资格性检查和符合性检查合格的投标文件进行商务和技术评估，综合比较与评价。</w:t>
      </w:r>
    </w:p>
    <w:p>
      <w:pPr>
        <w:pStyle w:val="20"/>
        <w:adjustRightInd w:val="0"/>
        <w:snapToGrid w:val="0"/>
        <w:spacing w:line="440" w:lineRule="atLeast"/>
        <w:ind w:firstLine="433" w:firstLineChars="197"/>
        <w:rPr>
          <w:rFonts w:hAnsi="宋体" w:cs="Arial"/>
          <w:sz w:val="22"/>
          <w:szCs w:val="22"/>
        </w:rPr>
      </w:pPr>
      <w:r>
        <w:rPr>
          <w:rFonts w:hint="eastAsia" w:hAnsi="宋体"/>
          <w:sz w:val="22"/>
          <w:szCs w:val="22"/>
        </w:rPr>
        <w:t>4）推荐预中标候选人名单，并根据招标人的授权确定中标人。</w:t>
      </w:r>
    </w:p>
    <w:p>
      <w:pPr>
        <w:pStyle w:val="20"/>
        <w:adjustRightInd w:val="0"/>
        <w:snapToGrid w:val="0"/>
        <w:spacing w:line="440" w:lineRule="atLeast"/>
        <w:ind w:firstLine="435" w:firstLineChars="197"/>
        <w:rPr>
          <w:rFonts w:hAnsi="宋体" w:cs="Arial"/>
          <w:b/>
          <w:sz w:val="22"/>
          <w:szCs w:val="22"/>
        </w:rPr>
      </w:pPr>
      <w:r>
        <w:rPr>
          <w:rFonts w:hint="eastAsia" w:hAnsi="宋体" w:cs="Arial"/>
          <w:b/>
          <w:sz w:val="22"/>
          <w:szCs w:val="22"/>
        </w:rPr>
        <w:t>5.3、</w:t>
      </w:r>
      <w:r>
        <w:rPr>
          <w:rFonts w:hint="eastAsia" w:hAnsi="宋体"/>
          <w:b/>
          <w:sz w:val="22"/>
          <w:szCs w:val="22"/>
        </w:rPr>
        <w:t>本项目按时送达的投标文件应达到三家及三家以上，才可开标。否则应视该招标缺乏有效竞争而依法重新组织招标；</w:t>
      </w:r>
    </w:p>
    <w:p>
      <w:pPr>
        <w:pStyle w:val="20"/>
        <w:adjustRightInd w:val="0"/>
        <w:snapToGrid w:val="0"/>
        <w:spacing w:line="360" w:lineRule="auto"/>
        <w:ind w:firstLine="435" w:firstLineChars="197"/>
        <w:rPr>
          <w:rFonts w:hAnsi="宋体" w:cs="Arial"/>
          <w:b/>
          <w:sz w:val="22"/>
          <w:szCs w:val="22"/>
          <w:u w:val="single"/>
        </w:rPr>
      </w:pPr>
      <w:r>
        <w:rPr>
          <w:rFonts w:hint="eastAsia" w:hAnsi="宋体" w:cs="Arial"/>
          <w:b/>
          <w:sz w:val="22"/>
          <w:szCs w:val="22"/>
        </w:rPr>
        <w:t>5.4、</w:t>
      </w:r>
      <w:r>
        <w:rPr>
          <w:rFonts w:hint="eastAsia" w:hAnsi="宋体"/>
          <w:b/>
          <w:sz w:val="22"/>
          <w:szCs w:val="22"/>
          <w:u w:val="single"/>
        </w:rPr>
        <w:t>▲</w:t>
      </w:r>
      <w:r>
        <w:rPr>
          <w:rFonts w:hint="eastAsia" w:hAnsi="宋体" w:cs="Arial"/>
          <w:b/>
          <w:sz w:val="22"/>
          <w:szCs w:val="22"/>
          <w:u w:val="single"/>
        </w:rPr>
        <w:t>评标委员会发现投标文件有下列情形之一的属于重大偏差（评标委员会按少数服从多数原则认定）,按照无效投标处理：</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1）未按招标文件要求编制或密封或字迹模糊、辨认不清的投标文件；</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2）投标人递交两份或两份以上内容不同的投标文件，未声明哪一份有效的；</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3）投标文件中法定代表人授权书、投标函、开标一览表没有按招标文件格式要求加盖有效公章、无法定代表人（或授权代表）签字（或印章）的；</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4）投标人投标文件中付款方式、完工期出现负偏差的；</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5）投标人技术资信部分投标文件中出现商务报价；</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6）明显不符合服务要求的投标文件；</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7）不符合招标文件中规定的实质性要求的投标文件，是否为偏离实质性要求由评标委员会认定。</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8）</w:t>
      </w:r>
      <w:r>
        <w:rPr>
          <w:rFonts w:hint="eastAsia" w:hAnsi="宋体" w:cs="Arial"/>
          <w:bCs/>
          <w:sz w:val="22"/>
        </w:rPr>
        <w:t>仅提交“备份投标文件”的；</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9）投标人的投标文件中有不明确的问题或其报价明显不合理且又不能合理说明（解释清楚）或者不能提供相关证明材料的；</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10）存在串标、抬标或弄虚作假情况的；</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11）对关键条文的偏离、保留或反对，例如关于适用法律、税金等其他内容；</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12）其他经评标委员会认定的未能在实质上响应的或违反国家有关规定的投标文件。</w:t>
      </w:r>
    </w:p>
    <w:p>
      <w:pPr>
        <w:adjustRightInd w:val="0"/>
        <w:snapToGrid w:val="0"/>
        <w:spacing w:line="360" w:lineRule="auto"/>
        <w:ind w:firstLine="433" w:firstLineChars="197"/>
        <w:rPr>
          <w:rFonts w:ascii="宋体" w:cs="Arial"/>
          <w:sz w:val="22"/>
          <w:szCs w:val="22"/>
        </w:rPr>
      </w:pPr>
      <w:r>
        <w:rPr>
          <w:rFonts w:hint="eastAsia" w:ascii="宋体" w:cs="Arial"/>
          <w:sz w:val="22"/>
          <w:szCs w:val="22"/>
        </w:rPr>
        <w:t>5.5、实质上没有响应招标文件要求的投标将被拒绝。投标人不得通过修正或撤消不合要求的偏离从而使其投标成为实质上响应的投标。</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5.6、评标委员会对投标文件的判定，只依据投标内容本身，不依靠开标后的任何外来证明。</w:t>
      </w:r>
    </w:p>
    <w:p>
      <w:pPr>
        <w:pStyle w:val="20"/>
        <w:adjustRightInd w:val="0"/>
        <w:snapToGrid w:val="0"/>
        <w:spacing w:line="360" w:lineRule="auto"/>
        <w:ind w:firstLine="433" w:firstLineChars="197"/>
        <w:rPr>
          <w:rFonts w:hAnsi="宋体"/>
          <w:sz w:val="22"/>
          <w:szCs w:val="22"/>
        </w:rPr>
      </w:pPr>
      <w:r>
        <w:rPr>
          <w:rFonts w:hint="eastAsia" w:hAnsi="宋体" w:cs="Arial"/>
          <w:sz w:val="22"/>
          <w:szCs w:val="22"/>
        </w:rPr>
        <w:t>5.7、评标委员会</w:t>
      </w:r>
      <w:r>
        <w:rPr>
          <w:rFonts w:hint="eastAsia" w:hAnsi="宋体"/>
          <w:sz w:val="22"/>
          <w:szCs w:val="22"/>
        </w:rPr>
        <w:t>在评标中，不得改变招标文件中规定的评标标准、方法和中标条件。</w:t>
      </w:r>
    </w:p>
    <w:p>
      <w:pPr>
        <w:pStyle w:val="20"/>
        <w:adjustRightInd w:val="0"/>
        <w:snapToGrid w:val="0"/>
        <w:spacing w:line="360" w:lineRule="auto"/>
        <w:ind w:firstLine="433" w:firstLineChars="197"/>
        <w:rPr>
          <w:rFonts w:hAnsi="宋体" w:cs="Arial"/>
          <w:sz w:val="22"/>
          <w:szCs w:val="22"/>
        </w:rPr>
      </w:pPr>
      <w:r>
        <w:rPr>
          <w:rFonts w:hint="eastAsia" w:hAnsi="宋体"/>
          <w:sz w:val="22"/>
          <w:szCs w:val="22"/>
        </w:rPr>
        <w:t>5.8、评标时如遇到招标文件未规定的特殊情况，由评标委员会按少数服从多数原则集体决定处理。</w:t>
      </w:r>
    </w:p>
    <w:p>
      <w:pPr>
        <w:pStyle w:val="20"/>
        <w:adjustRightInd w:val="0"/>
        <w:snapToGrid w:val="0"/>
        <w:spacing w:line="360" w:lineRule="auto"/>
        <w:ind w:firstLine="435" w:firstLineChars="197"/>
        <w:rPr>
          <w:rFonts w:hAnsi="宋体" w:cs="Arial"/>
          <w:b/>
          <w:sz w:val="22"/>
          <w:szCs w:val="22"/>
        </w:rPr>
      </w:pPr>
      <w:r>
        <w:rPr>
          <w:rFonts w:hint="eastAsia" w:hAnsi="宋体" w:cs="Arial"/>
          <w:b/>
          <w:sz w:val="22"/>
          <w:szCs w:val="22"/>
        </w:rPr>
        <w:t>6、投标文件的澄清</w:t>
      </w:r>
    </w:p>
    <w:p>
      <w:pPr>
        <w:adjustRightInd w:val="0"/>
        <w:snapToGrid w:val="0"/>
        <w:spacing w:line="360" w:lineRule="auto"/>
        <w:ind w:firstLine="433" w:firstLineChars="197"/>
        <w:rPr>
          <w:rFonts w:ascii="宋体" w:cs="Arial"/>
          <w:sz w:val="22"/>
          <w:szCs w:val="22"/>
        </w:rPr>
      </w:pPr>
      <w:r>
        <w:rPr>
          <w:rFonts w:hint="eastAsia" w:ascii="宋体" w:cs="Arial"/>
          <w:sz w:val="22"/>
          <w:szCs w:val="22"/>
        </w:rPr>
        <w:t>6.1 为有利于对投标文件的比较和评议，必要时招标人及评标委员会可要求投标人对投标文件及合同条款进行澄清，并做出书面答复。书面答复须有投标授权代表签字并作为投标内容的一部分。</w:t>
      </w:r>
    </w:p>
    <w:p>
      <w:pPr>
        <w:adjustRightInd w:val="0"/>
        <w:snapToGrid w:val="0"/>
        <w:spacing w:line="360" w:lineRule="auto"/>
        <w:ind w:firstLine="433" w:firstLineChars="197"/>
        <w:rPr>
          <w:rFonts w:ascii="宋体" w:cs="Arial"/>
          <w:sz w:val="22"/>
          <w:szCs w:val="22"/>
        </w:rPr>
      </w:pPr>
      <w:r>
        <w:rPr>
          <w:rFonts w:hint="eastAsia" w:ascii="宋体" w:cs="Arial"/>
          <w:sz w:val="22"/>
          <w:szCs w:val="22"/>
        </w:rPr>
        <w:t xml:space="preserve">6.2 投标人对投标文件的澄清不得寻求、提供或允许改变投标价格等实质性内容。 </w:t>
      </w:r>
    </w:p>
    <w:p>
      <w:pPr>
        <w:pStyle w:val="20"/>
        <w:adjustRightInd w:val="0"/>
        <w:spacing w:line="360" w:lineRule="auto"/>
        <w:ind w:firstLine="477" w:firstLineChars="216"/>
        <w:rPr>
          <w:rFonts w:hAnsi="宋体"/>
          <w:b/>
          <w:bCs/>
          <w:sz w:val="22"/>
        </w:rPr>
      </w:pPr>
      <w:r>
        <w:rPr>
          <w:rFonts w:hint="eastAsia" w:hAnsi="宋体"/>
          <w:b/>
          <w:bCs/>
          <w:sz w:val="22"/>
        </w:rPr>
        <w:t>7、投标文件的错误修正</w:t>
      </w:r>
    </w:p>
    <w:p>
      <w:pPr>
        <w:pStyle w:val="20"/>
        <w:adjustRightInd w:val="0"/>
        <w:spacing w:line="360" w:lineRule="auto"/>
        <w:ind w:firstLine="440" w:firstLineChars="200"/>
        <w:rPr>
          <w:rFonts w:hAnsi="宋体" w:cs="Arial"/>
          <w:kern w:val="0"/>
          <w:sz w:val="22"/>
        </w:rPr>
      </w:pPr>
      <w:r>
        <w:rPr>
          <w:rFonts w:hint="eastAsia" w:hAnsi="宋体" w:cs="Arial"/>
          <w:kern w:val="0"/>
          <w:sz w:val="22"/>
        </w:rPr>
        <w:t>7.1投标</w:t>
      </w:r>
      <w:r>
        <w:rPr>
          <w:rFonts w:hAnsi="宋体" w:cs="Arial"/>
          <w:kern w:val="0"/>
          <w:sz w:val="22"/>
        </w:rPr>
        <w:t>文件如果出现计算或表达上的错误，修正错误的原则如下：</w:t>
      </w:r>
    </w:p>
    <w:p>
      <w:pPr>
        <w:pStyle w:val="20"/>
        <w:adjustRightInd w:val="0"/>
        <w:spacing w:line="360" w:lineRule="auto"/>
        <w:ind w:firstLine="440" w:firstLineChars="200"/>
        <w:rPr>
          <w:rFonts w:hAnsi="宋体" w:cs="Arial"/>
          <w:kern w:val="0"/>
          <w:sz w:val="22"/>
        </w:rPr>
      </w:pPr>
      <w:r>
        <w:rPr>
          <w:rFonts w:hAnsi="宋体" w:cs="Arial"/>
          <w:kern w:val="0"/>
          <w:sz w:val="22"/>
        </w:rPr>
        <w:t>（1）</w:t>
      </w:r>
      <w:r>
        <w:rPr>
          <w:rFonts w:hint="eastAsia" w:hAnsi="宋体" w:cs="Arial"/>
          <w:kern w:val="0"/>
          <w:sz w:val="22"/>
        </w:rPr>
        <w:t>投标</w:t>
      </w:r>
      <w:r>
        <w:rPr>
          <w:rFonts w:hAnsi="宋体" w:cs="Arial"/>
          <w:kern w:val="0"/>
          <w:sz w:val="22"/>
        </w:rPr>
        <w:t>文件</w:t>
      </w:r>
      <w:r>
        <w:rPr>
          <w:rFonts w:hint="eastAsia" w:hAnsi="宋体" w:cs="Arial"/>
          <w:kern w:val="0"/>
          <w:sz w:val="22"/>
        </w:rPr>
        <w:t>中</w:t>
      </w:r>
      <w:r>
        <w:rPr>
          <w:rFonts w:hAnsi="宋体" w:cs="Arial"/>
          <w:kern w:val="0"/>
          <w:sz w:val="22"/>
        </w:rPr>
        <w:t>开标一览表</w:t>
      </w:r>
      <w:r>
        <w:rPr>
          <w:rFonts w:hint="eastAsia" w:hAnsi="宋体" w:cs="Arial"/>
          <w:kern w:val="0"/>
          <w:sz w:val="22"/>
        </w:rPr>
        <w:t>（报价表）内容</w:t>
      </w:r>
      <w:r>
        <w:rPr>
          <w:rFonts w:hAnsi="宋体" w:cs="Arial"/>
          <w:kern w:val="0"/>
          <w:sz w:val="22"/>
        </w:rPr>
        <w:t>与</w:t>
      </w:r>
      <w:r>
        <w:rPr>
          <w:rFonts w:hint="eastAsia" w:hAnsi="宋体" w:cs="Arial"/>
          <w:kern w:val="0"/>
          <w:sz w:val="22"/>
        </w:rPr>
        <w:t>投标文件中相应内容不一致的</w:t>
      </w:r>
      <w:r>
        <w:rPr>
          <w:rFonts w:hAnsi="宋体" w:cs="Arial"/>
          <w:kern w:val="0"/>
          <w:sz w:val="22"/>
        </w:rPr>
        <w:t>，以开标一览表</w:t>
      </w:r>
      <w:r>
        <w:rPr>
          <w:rFonts w:hint="eastAsia" w:hAnsi="宋体" w:cs="Arial"/>
          <w:kern w:val="0"/>
          <w:sz w:val="22"/>
        </w:rPr>
        <w:t>（报价表）</w:t>
      </w:r>
      <w:r>
        <w:rPr>
          <w:rFonts w:hAnsi="宋体" w:cs="Arial"/>
          <w:kern w:val="0"/>
          <w:sz w:val="22"/>
        </w:rPr>
        <w:t>为准。</w:t>
      </w:r>
    </w:p>
    <w:p>
      <w:pPr>
        <w:pStyle w:val="20"/>
        <w:adjustRightInd w:val="0"/>
        <w:spacing w:line="360" w:lineRule="auto"/>
        <w:ind w:firstLine="440" w:firstLineChars="200"/>
        <w:rPr>
          <w:rFonts w:hAnsi="宋体" w:cs="Arial"/>
          <w:kern w:val="0"/>
          <w:sz w:val="22"/>
        </w:rPr>
      </w:pPr>
      <w:r>
        <w:rPr>
          <w:rFonts w:hAnsi="宋体" w:cs="Arial"/>
          <w:kern w:val="0"/>
          <w:sz w:val="22"/>
        </w:rPr>
        <w:t>（2）</w:t>
      </w:r>
      <w:r>
        <w:rPr>
          <w:rFonts w:hint="eastAsia" w:hAnsi="宋体" w:cs="Arial"/>
          <w:kern w:val="0"/>
          <w:sz w:val="22"/>
        </w:rPr>
        <w:t>投标</w:t>
      </w:r>
      <w:r>
        <w:rPr>
          <w:rFonts w:hAnsi="宋体" w:cs="Arial"/>
          <w:kern w:val="0"/>
          <w:sz w:val="22"/>
        </w:rPr>
        <w:t>文件的大写金额和小写金额不一致的，以大写金额为准；</w:t>
      </w:r>
    </w:p>
    <w:p>
      <w:pPr>
        <w:pStyle w:val="20"/>
        <w:adjustRightInd w:val="0"/>
        <w:spacing w:line="360" w:lineRule="auto"/>
        <w:ind w:firstLine="440" w:firstLineChars="200"/>
        <w:rPr>
          <w:rFonts w:hAnsi="宋体" w:cs="Arial"/>
          <w:kern w:val="0"/>
          <w:sz w:val="22"/>
        </w:rPr>
      </w:pPr>
      <w:r>
        <w:rPr>
          <w:rFonts w:hint="eastAsia" w:hAnsi="宋体" w:cs="Arial"/>
          <w:kern w:val="0"/>
          <w:sz w:val="22"/>
        </w:rPr>
        <w:t>（3）单价金额小数点或者百分比有明显错位的，应以</w:t>
      </w:r>
      <w:r>
        <w:rPr>
          <w:rFonts w:hAnsi="宋体" w:cs="Arial"/>
          <w:kern w:val="0"/>
          <w:sz w:val="22"/>
        </w:rPr>
        <w:t>开标一览表</w:t>
      </w:r>
      <w:r>
        <w:rPr>
          <w:rFonts w:hint="eastAsia" w:hAnsi="宋体" w:cs="Arial"/>
          <w:kern w:val="0"/>
          <w:sz w:val="22"/>
        </w:rPr>
        <w:t>（报价表）的总价为准，并修改单价；</w:t>
      </w:r>
    </w:p>
    <w:p>
      <w:pPr>
        <w:pStyle w:val="20"/>
        <w:adjustRightInd w:val="0"/>
        <w:spacing w:line="360" w:lineRule="auto"/>
        <w:ind w:firstLine="440" w:firstLineChars="200"/>
        <w:rPr>
          <w:rFonts w:hAnsi="宋体" w:cs="Arial"/>
          <w:kern w:val="0"/>
          <w:sz w:val="22"/>
        </w:rPr>
      </w:pPr>
      <w:r>
        <w:rPr>
          <w:rFonts w:hAnsi="宋体" w:cs="Arial"/>
          <w:kern w:val="0"/>
          <w:sz w:val="22"/>
        </w:rPr>
        <w:t>（</w:t>
      </w:r>
      <w:r>
        <w:rPr>
          <w:rFonts w:hint="eastAsia" w:hAnsi="宋体" w:cs="Arial"/>
          <w:kern w:val="0"/>
          <w:sz w:val="22"/>
        </w:rPr>
        <w:t>4</w:t>
      </w:r>
      <w:r>
        <w:rPr>
          <w:rFonts w:hAnsi="宋体" w:cs="Arial"/>
          <w:kern w:val="0"/>
          <w:sz w:val="22"/>
        </w:rPr>
        <w:t>）总价金额与按单价汇总金额不一致的，以单价金额计算结果为准</w:t>
      </w:r>
      <w:r>
        <w:rPr>
          <w:rFonts w:hint="eastAsia" w:hAnsi="宋体" w:cs="Arial"/>
          <w:kern w:val="0"/>
          <w:sz w:val="22"/>
        </w:rPr>
        <w:t>。</w:t>
      </w:r>
    </w:p>
    <w:p>
      <w:pPr>
        <w:pStyle w:val="20"/>
        <w:adjustRightInd w:val="0"/>
        <w:spacing w:line="360" w:lineRule="auto"/>
        <w:ind w:firstLine="440" w:firstLineChars="200"/>
        <w:rPr>
          <w:rFonts w:hAnsi="宋体" w:cs="Arial"/>
          <w:kern w:val="0"/>
          <w:sz w:val="22"/>
        </w:rPr>
      </w:pPr>
      <w:r>
        <w:rPr>
          <w:rFonts w:hint="eastAsia" w:hAnsi="宋体" w:cs="Arial"/>
          <w:kern w:val="0"/>
          <w:sz w:val="22"/>
        </w:rPr>
        <w:t>7.2</w:t>
      </w:r>
      <w:r>
        <w:rPr>
          <w:rFonts w:hAnsi="宋体" w:cs="Arial"/>
          <w:kern w:val="0"/>
          <w:sz w:val="22"/>
        </w:rPr>
        <w:t>对不同文字文本的解释发生异议的，以中文文本为准。</w:t>
      </w:r>
    </w:p>
    <w:p>
      <w:pPr>
        <w:pStyle w:val="20"/>
        <w:adjustRightInd w:val="0"/>
        <w:snapToGrid w:val="0"/>
        <w:spacing w:line="360" w:lineRule="auto"/>
        <w:ind w:firstLine="435" w:firstLineChars="197"/>
        <w:rPr>
          <w:rFonts w:hAnsi="宋体" w:cs="Arial"/>
          <w:b/>
          <w:sz w:val="22"/>
          <w:szCs w:val="22"/>
        </w:rPr>
      </w:pPr>
      <w:r>
        <w:rPr>
          <w:rFonts w:hint="eastAsia" w:hAnsi="宋体" w:cs="Arial"/>
          <w:b/>
          <w:sz w:val="22"/>
          <w:szCs w:val="22"/>
        </w:rPr>
        <w:t>8、评标原则</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8.1评标委员会按照招标文件的要求和条件对投标文件进行商务和技术评估，综合比较与评价。</w:t>
      </w:r>
    </w:p>
    <w:p>
      <w:pPr>
        <w:pStyle w:val="20"/>
        <w:adjustRightInd w:val="0"/>
        <w:snapToGrid w:val="0"/>
        <w:spacing w:line="360" w:lineRule="auto"/>
        <w:ind w:firstLine="433" w:firstLineChars="197"/>
        <w:rPr>
          <w:rFonts w:hAnsi="宋体" w:cs="Arial"/>
          <w:sz w:val="22"/>
          <w:szCs w:val="22"/>
        </w:rPr>
      </w:pPr>
      <w:r>
        <w:rPr>
          <w:rFonts w:hint="eastAsia" w:hAnsi="宋体" w:cs="Arial"/>
          <w:sz w:val="22"/>
          <w:szCs w:val="22"/>
        </w:rPr>
        <w:t>8.2评标办法具体见本招标文件第六部分。</w:t>
      </w:r>
    </w:p>
    <w:p>
      <w:pPr>
        <w:pStyle w:val="20"/>
        <w:adjustRightInd w:val="0"/>
        <w:spacing w:line="360" w:lineRule="auto"/>
        <w:ind w:firstLine="442" w:firstLineChars="200"/>
        <w:rPr>
          <w:rFonts w:hAnsi="宋体"/>
          <w:b/>
          <w:sz w:val="22"/>
        </w:rPr>
      </w:pPr>
      <w:r>
        <w:rPr>
          <w:rFonts w:hint="eastAsia" w:hAnsi="宋体"/>
          <w:b/>
          <w:sz w:val="22"/>
        </w:rPr>
        <w:t>9、可中止电子交易活动的情形</w:t>
      </w:r>
    </w:p>
    <w:p>
      <w:pPr>
        <w:spacing w:line="360" w:lineRule="auto"/>
        <w:ind w:firstLine="389" w:firstLineChars="176"/>
        <w:rPr>
          <w:rFonts w:ascii="宋体" w:hAnsi="宋体"/>
          <w:b/>
          <w:sz w:val="22"/>
        </w:rPr>
      </w:pPr>
      <w:r>
        <w:rPr>
          <w:rFonts w:hint="eastAsia" w:ascii="宋体" w:hAnsi="宋体"/>
          <w:b/>
          <w:sz w:val="22"/>
        </w:rPr>
        <w:t>采购过程中出现以下情形，导致电子交易平台无法正常运行，或者无法保证电子交易的公平、公正和安全时，采购组织机构可中止电子交易活动：</w:t>
      </w:r>
    </w:p>
    <w:p>
      <w:pPr>
        <w:spacing w:line="360" w:lineRule="auto"/>
        <w:ind w:firstLine="387" w:firstLineChars="176"/>
        <w:rPr>
          <w:rFonts w:ascii="宋体" w:hAnsi="宋体"/>
          <w:sz w:val="22"/>
        </w:rPr>
      </w:pPr>
      <w:r>
        <w:rPr>
          <w:rFonts w:hint="eastAsia" w:ascii="宋体" w:hAnsi="宋体"/>
          <w:sz w:val="22"/>
        </w:rPr>
        <w:t>1、电子交易平台发生故障而无法登录访问的；</w:t>
      </w:r>
    </w:p>
    <w:p>
      <w:pPr>
        <w:spacing w:line="360" w:lineRule="auto"/>
        <w:ind w:firstLine="387" w:firstLineChars="176"/>
        <w:rPr>
          <w:rFonts w:ascii="宋体" w:hAnsi="宋体"/>
          <w:sz w:val="22"/>
        </w:rPr>
      </w:pPr>
      <w:r>
        <w:rPr>
          <w:rFonts w:hint="eastAsia" w:ascii="宋体" w:hAnsi="宋体"/>
          <w:sz w:val="22"/>
        </w:rPr>
        <w:t>2、电子交易平台应用或数据库出现错误，不能进行正常操作的；</w:t>
      </w:r>
    </w:p>
    <w:p>
      <w:pPr>
        <w:spacing w:line="360" w:lineRule="auto"/>
        <w:ind w:firstLine="387" w:firstLineChars="176"/>
        <w:rPr>
          <w:rFonts w:ascii="宋体" w:hAnsi="宋体"/>
          <w:sz w:val="22"/>
        </w:rPr>
      </w:pPr>
      <w:r>
        <w:rPr>
          <w:rFonts w:hint="eastAsia" w:ascii="宋体" w:hAnsi="宋体"/>
          <w:sz w:val="22"/>
        </w:rPr>
        <w:t>3、电子交易平台发现严重安全漏洞，有潜在泄密危险的；</w:t>
      </w:r>
    </w:p>
    <w:p>
      <w:pPr>
        <w:spacing w:line="360" w:lineRule="auto"/>
        <w:ind w:firstLine="387" w:firstLineChars="176"/>
        <w:rPr>
          <w:rFonts w:ascii="宋体" w:hAnsi="宋体"/>
          <w:sz w:val="22"/>
        </w:rPr>
      </w:pPr>
      <w:r>
        <w:rPr>
          <w:rFonts w:hint="eastAsia" w:ascii="宋体" w:hAnsi="宋体"/>
          <w:sz w:val="22"/>
        </w:rPr>
        <w:t>4、病毒发作导致不能进行正常操作的；</w:t>
      </w:r>
    </w:p>
    <w:p>
      <w:pPr>
        <w:spacing w:line="360" w:lineRule="auto"/>
        <w:ind w:firstLine="387" w:firstLineChars="176"/>
        <w:rPr>
          <w:rFonts w:ascii="宋体" w:hAnsi="宋体"/>
          <w:sz w:val="22"/>
        </w:rPr>
      </w:pPr>
      <w:r>
        <w:rPr>
          <w:rFonts w:hint="eastAsia" w:ascii="宋体" w:hAnsi="宋体"/>
          <w:sz w:val="22"/>
        </w:rPr>
        <w:t>5、其他无法保证电子交易的公平、公正和安全的情况。</w:t>
      </w:r>
    </w:p>
    <w:p>
      <w:pPr>
        <w:spacing w:line="360" w:lineRule="auto"/>
        <w:ind w:firstLine="389" w:firstLineChars="176"/>
        <w:rPr>
          <w:rFonts w:ascii="宋体" w:hAnsi="宋体"/>
          <w:b/>
          <w:sz w:val="22"/>
        </w:rPr>
      </w:pPr>
      <w:r>
        <w:rPr>
          <w:rFonts w:hint="eastAsia" w:ascii="宋体" w:hAnsi="宋体"/>
          <w:b/>
          <w:sz w:val="22"/>
        </w:rPr>
        <w:t>出现前款规定情形，不影响采购公平、公正性的，采购组织机构可以待上述情形消除后继续组织电子交易活动；影响或可能影响采购公平、公正性的，应当重新采购。</w:t>
      </w:r>
    </w:p>
    <w:p>
      <w:pPr>
        <w:pStyle w:val="20"/>
        <w:adjustRightInd w:val="0"/>
        <w:snapToGrid w:val="0"/>
        <w:spacing w:line="420" w:lineRule="atLeast"/>
        <w:ind w:firstLine="435" w:firstLineChars="197"/>
        <w:outlineLvl w:val="0"/>
        <w:rPr>
          <w:rFonts w:hAnsi="宋体"/>
          <w:b/>
          <w:sz w:val="22"/>
          <w:szCs w:val="22"/>
        </w:rPr>
      </w:pPr>
      <w:r>
        <w:rPr>
          <w:rFonts w:hint="eastAsia" w:hAnsi="宋体"/>
          <w:b/>
          <w:sz w:val="22"/>
          <w:szCs w:val="22"/>
        </w:rPr>
        <w:t>七、授予合同</w:t>
      </w:r>
    </w:p>
    <w:p>
      <w:pPr>
        <w:pStyle w:val="20"/>
        <w:adjustRightInd w:val="0"/>
        <w:snapToGrid w:val="0"/>
        <w:spacing w:line="420" w:lineRule="atLeast"/>
        <w:ind w:firstLine="433" w:firstLineChars="197"/>
        <w:rPr>
          <w:rFonts w:hAnsi="宋体"/>
          <w:sz w:val="22"/>
          <w:szCs w:val="22"/>
        </w:rPr>
      </w:pPr>
      <w:r>
        <w:rPr>
          <w:rFonts w:hint="eastAsia" w:hAnsi="宋体"/>
          <w:sz w:val="22"/>
          <w:szCs w:val="22"/>
        </w:rPr>
        <w:t>1、决标</w:t>
      </w:r>
    </w:p>
    <w:p>
      <w:pPr>
        <w:pStyle w:val="20"/>
        <w:adjustRightInd w:val="0"/>
        <w:snapToGrid w:val="0"/>
        <w:spacing w:line="420" w:lineRule="atLeast"/>
        <w:ind w:firstLine="433" w:firstLineChars="197"/>
        <w:rPr>
          <w:rFonts w:hAnsi="宋体"/>
          <w:sz w:val="22"/>
          <w:szCs w:val="22"/>
        </w:rPr>
      </w:pPr>
      <w:r>
        <w:rPr>
          <w:rFonts w:hint="eastAsia" w:hAnsi="宋体"/>
          <w:sz w:val="22"/>
          <w:szCs w:val="22"/>
        </w:rPr>
        <w:t>评标结束后，评标委员会按照招标文件确定的评标办法确定预中标候选人。</w:t>
      </w:r>
    </w:p>
    <w:p>
      <w:pPr>
        <w:pStyle w:val="20"/>
        <w:adjustRightInd w:val="0"/>
        <w:snapToGrid w:val="0"/>
        <w:spacing w:line="420" w:lineRule="atLeast"/>
        <w:ind w:firstLine="433" w:firstLineChars="197"/>
        <w:rPr>
          <w:rFonts w:hAnsi="宋体"/>
          <w:sz w:val="22"/>
          <w:szCs w:val="22"/>
        </w:rPr>
      </w:pPr>
      <w:r>
        <w:rPr>
          <w:rFonts w:hint="eastAsia" w:hAnsi="宋体"/>
          <w:sz w:val="22"/>
          <w:szCs w:val="22"/>
        </w:rPr>
        <w:t>2、中标通知书</w:t>
      </w:r>
    </w:p>
    <w:p>
      <w:pPr>
        <w:spacing w:line="420" w:lineRule="atLeast"/>
        <w:ind w:firstLine="433" w:firstLineChars="197"/>
        <w:rPr>
          <w:rFonts w:ascii="宋体"/>
          <w:sz w:val="22"/>
          <w:szCs w:val="22"/>
        </w:rPr>
      </w:pPr>
      <w:r>
        <w:rPr>
          <w:rFonts w:hint="eastAsia" w:ascii="宋体"/>
          <w:sz w:val="22"/>
          <w:szCs w:val="22"/>
        </w:rPr>
        <w:t>2.1、招标机构在</w:t>
      </w:r>
      <w:r>
        <w:rPr>
          <w:rFonts w:hint="eastAsia" w:hAnsi="宋体"/>
          <w:spacing w:val="10"/>
          <w:sz w:val="22"/>
        </w:rPr>
        <w:t>浙江省政府采购网和温州市公共资源交易网苍南县分网上公示中标结果</w:t>
      </w:r>
      <w:r>
        <w:rPr>
          <w:rFonts w:hint="eastAsia" w:ascii="宋体"/>
          <w:sz w:val="22"/>
          <w:szCs w:val="22"/>
        </w:rPr>
        <w:t>，同时向中标候选人发出中标通知书。如发现投标人资格无效，则重新组织招标。</w:t>
      </w:r>
    </w:p>
    <w:p>
      <w:pPr>
        <w:adjustRightInd w:val="0"/>
        <w:snapToGrid w:val="0"/>
        <w:spacing w:line="420" w:lineRule="atLeast"/>
        <w:ind w:firstLine="433" w:firstLineChars="197"/>
        <w:rPr>
          <w:rFonts w:ascii="宋体"/>
          <w:sz w:val="22"/>
          <w:szCs w:val="22"/>
        </w:rPr>
      </w:pPr>
      <w:r>
        <w:rPr>
          <w:rFonts w:hint="eastAsia" w:ascii="宋体"/>
          <w:sz w:val="22"/>
          <w:szCs w:val="22"/>
        </w:rPr>
        <w:t>2.2、中标通知书对招标人和中标人具有法律约束力。中标通知书发出后，招标人改变中标结果或者中标人放弃中标的，应当承担法律责任。</w:t>
      </w:r>
    </w:p>
    <w:p>
      <w:pPr>
        <w:adjustRightInd w:val="0"/>
        <w:snapToGrid w:val="0"/>
        <w:spacing w:line="420" w:lineRule="atLeast"/>
        <w:ind w:firstLine="433" w:firstLineChars="197"/>
        <w:rPr>
          <w:rFonts w:ascii="宋体"/>
          <w:sz w:val="22"/>
          <w:szCs w:val="22"/>
        </w:rPr>
      </w:pPr>
      <w:r>
        <w:rPr>
          <w:rFonts w:hint="eastAsia" w:ascii="宋体"/>
          <w:sz w:val="22"/>
          <w:szCs w:val="22"/>
        </w:rPr>
        <w:t>3、评标委员会对未中标的投标人不作解释。</w:t>
      </w:r>
    </w:p>
    <w:p>
      <w:pPr>
        <w:pStyle w:val="20"/>
        <w:adjustRightInd w:val="0"/>
        <w:snapToGrid w:val="0"/>
        <w:spacing w:line="420" w:lineRule="atLeast"/>
        <w:ind w:firstLine="433" w:firstLineChars="197"/>
        <w:rPr>
          <w:rFonts w:hAnsi="宋体"/>
          <w:sz w:val="22"/>
          <w:szCs w:val="22"/>
        </w:rPr>
      </w:pPr>
      <w:r>
        <w:rPr>
          <w:rFonts w:hint="eastAsia" w:hAnsi="宋体"/>
          <w:sz w:val="22"/>
          <w:szCs w:val="22"/>
        </w:rPr>
        <w:t>4、签订合同</w:t>
      </w:r>
    </w:p>
    <w:p>
      <w:pPr>
        <w:pStyle w:val="20"/>
        <w:adjustRightInd w:val="0"/>
        <w:snapToGrid w:val="0"/>
        <w:spacing w:line="420" w:lineRule="atLeast"/>
        <w:ind w:firstLine="433" w:firstLineChars="197"/>
        <w:rPr>
          <w:rFonts w:hAnsi="宋体"/>
          <w:sz w:val="22"/>
          <w:szCs w:val="22"/>
        </w:rPr>
      </w:pPr>
      <w:r>
        <w:rPr>
          <w:rFonts w:hint="eastAsia" w:hAnsi="宋体"/>
          <w:sz w:val="22"/>
          <w:szCs w:val="22"/>
        </w:rPr>
        <w:t>4.1、中标人应主动联系招标人领取中标通知书，并在30天内主动与招标人签订合同。中标人未经招标人许可，在规定时间内未到招标人处与招标人签订合同，则视为拒签合同。</w:t>
      </w:r>
    </w:p>
    <w:p>
      <w:pPr>
        <w:pStyle w:val="20"/>
        <w:adjustRightInd w:val="0"/>
        <w:snapToGrid w:val="0"/>
        <w:spacing w:line="420" w:lineRule="atLeast"/>
        <w:ind w:firstLine="433" w:firstLineChars="197"/>
        <w:rPr>
          <w:rFonts w:hAnsi="宋体"/>
          <w:sz w:val="22"/>
          <w:szCs w:val="22"/>
        </w:rPr>
      </w:pPr>
      <w:r>
        <w:rPr>
          <w:rFonts w:hint="eastAsia" w:hAnsi="宋体"/>
          <w:sz w:val="22"/>
          <w:szCs w:val="22"/>
        </w:rPr>
        <w:t>4.2、招标文件、中标人的投标文件及投标修改文件、评标过程中有关澄清文件及经双方签字的询标纪要（承诺）和中标通知书均作为合同附件。</w:t>
      </w:r>
    </w:p>
    <w:p>
      <w:pPr>
        <w:pStyle w:val="20"/>
        <w:adjustRightInd w:val="0"/>
        <w:snapToGrid w:val="0"/>
        <w:spacing w:line="420" w:lineRule="atLeast"/>
        <w:ind w:firstLine="433" w:firstLineChars="197"/>
        <w:rPr>
          <w:rFonts w:hAnsi="宋体"/>
          <w:sz w:val="22"/>
          <w:szCs w:val="22"/>
        </w:rPr>
      </w:pPr>
      <w:r>
        <w:rPr>
          <w:rFonts w:hint="eastAsia" w:hAnsi="宋体"/>
          <w:sz w:val="22"/>
          <w:szCs w:val="22"/>
        </w:rPr>
        <w:t>4.3、拒签合同的责任</w:t>
      </w:r>
    </w:p>
    <w:p>
      <w:pPr>
        <w:pStyle w:val="20"/>
        <w:adjustRightInd w:val="0"/>
        <w:snapToGrid w:val="0"/>
        <w:spacing w:line="420" w:lineRule="atLeast"/>
        <w:ind w:firstLine="433" w:firstLineChars="197"/>
        <w:rPr>
          <w:rFonts w:hAnsi="宋体"/>
          <w:sz w:val="22"/>
          <w:szCs w:val="22"/>
        </w:rPr>
      </w:pPr>
      <w:r>
        <w:rPr>
          <w:rFonts w:hint="eastAsia" w:hAnsi="宋体"/>
          <w:sz w:val="22"/>
          <w:szCs w:val="22"/>
        </w:rPr>
        <w:t>中标人接到中标通知书后，在规定时间内（30日历天）拒签合同，以投标违约处理，并赔偿招标人由此造成的直接经济损失；招标人重新组织招标的，所需费用由原中标人承担。</w:t>
      </w:r>
    </w:p>
    <w:p>
      <w:pPr>
        <w:pStyle w:val="46"/>
      </w:pPr>
    </w:p>
    <w:p>
      <w:pPr>
        <w:autoSpaceDE w:val="0"/>
        <w:autoSpaceDN w:val="0"/>
        <w:adjustRightInd w:val="0"/>
        <w:snapToGrid w:val="0"/>
        <w:spacing w:line="360" w:lineRule="auto"/>
        <w:ind w:firstLine="466" w:firstLineChars="212"/>
        <w:textAlignment w:val="bottom"/>
        <w:rPr>
          <w:rFonts w:ascii="宋体" w:hAnsi="宋体"/>
          <w:color w:val="000000"/>
          <w:sz w:val="22"/>
          <w:szCs w:val="22"/>
        </w:rPr>
      </w:pPr>
      <w:r>
        <w:rPr>
          <w:rFonts w:hint="eastAsia" w:ascii="宋体" w:hAnsi="宋体"/>
          <w:color w:val="000000"/>
          <w:sz w:val="22"/>
          <w:szCs w:val="22"/>
        </w:rPr>
        <w:t>5</w:t>
      </w:r>
      <w:r>
        <w:rPr>
          <w:rFonts w:hint="eastAsia" w:ascii="宋体" w:hAnsi="宋体" w:cs="仿宋_GB2312"/>
          <w:color w:val="000000"/>
          <w:sz w:val="22"/>
          <w:szCs w:val="22"/>
          <w:lang w:val="zh-CN"/>
        </w:rPr>
        <w:t>.</w:t>
      </w:r>
      <w:r>
        <w:rPr>
          <w:rFonts w:hint="eastAsia" w:ascii="宋体" w:hAnsi="宋体"/>
          <w:color w:val="000000"/>
          <w:sz w:val="22"/>
          <w:szCs w:val="22"/>
        </w:rPr>
        <w:t>招标代理服务费</w:t>
      </w:r>
    </w:p>
    <w:p>
      <w:pPr>
        <w:widowControl/>
        <w:spacing w:before="99" w:after="99" w:line="360" w:lineRule="auto"/>
        <w:ind w:right="96" w:firstLine="442" w:firstLineChars="200"/>
        <w:jc w:val="left"/>
        <w:rPr>
          <w:rFonts w:ascii="宋体" w:hAnsi="宋体"/>
          <w:b/>
          <w:sz w:val="22"/>
          <w:szCs w:val="22"/>
          <w:u w:val="single"/>
        </w:rPr>
      </w:pPr>
      <w:r>
        <w:rPr>
          <w:rFonts w:hint="eastAsia" w:ascii="宋体" w:hAnsi="宋体"/>
          <w:b/>
          <w:sz w:val="22"/>
          <w:szCs w:val="22"/>
          <w:u w:val="single"/>
        </w:rPr>
        <w:t>采购代理服务费向中标供应商收取，由中标供应商一次性支付给代理单位，本项目招标代理费为贰万贰仟元。供应商在报价时须将采购代理服务费综合考虑在内。</w:t>
      </w:r>
    </w:p>
    <w:p>
      <w:pPr>
        <w:pStyle w:val="5"/>
        <w:spacing w:before="240" w:after="240"/>
        <w:rPr>
          <w:sz w:val="22"/>
          <w:szCs w:val="22"/>
        </w:rPr>
      </w:pPr>
      <w:r>
        <w:rPr>
          <w:b/>
          <w:sz w:val="36"/>
          <w:lang w:val="zh-CN"/>
        </w:rPr>
        <w:br w:type="page"/>
      </w:r>
      <w:bookmarkStart w:id="30" w:name="_Toc7451"/>
      <w:bookmarkStart w:id="31" w:name="_Toc31661"/>
      <w:bookmarkStart w:id="32" w:name="_Toc9045"/>
      <w:bookmarkStart w:id="33" w:name="_Toc8608"/>
      <w:bookmarkStart w:id="34" w:name="_Toc21083"/>
      <w:bookmarkStart w:id="35" w:name="_Toc15325"/>
      <w:r>
        <w:rPr>
          <w:rFonts w:hint="eastAsia" w:ascii="宋体" w:hAnsi="宋体"/>
          <w:b/>
          <w:bCs/>
          <w:sz w:val="36"/>
          <w:szCs w:val="36"/>
        </w:rPr>
        <w:t>第四章 合同主要条款</w:t>
      </w:r>
      <w:bookmarkEnd w:id="30"/>
      <w:bookmarkEnd w:id="31"/>
      <w:bookmarkEnd w:id="32"/>
      <w:bookmarkEnd w:id="33"/>
      <w:bookmarkEnd w:id="34"/>
      <w:bookmarkEnd w:id="35"/>
      <w:r>
        <w:rPr>
          <w:rFonts w:hint="eastAsia" w:ascii="宋体" w:hAnsi="宋体"/>
          <w:b/>
          <w:bCs/>
          <w:sz w:val="36"/>
          <w:szCs w:val="36"/>
        </w:rPr>
        <w:t>（参考格式）</w:t>
      </w:r>
    </w:p>
    <w:p>
      <w:pPr>
        <w:pStyle w:val="20"/>
        <w:snapToGrid w:val="0"/>
        <w:spacing w:line="360" w:lineRule="auto"/>
        <w:jc w:val="left"/>
        <w:rPr>
          <w:sz w:val="24"/>
          <w:szCs w:val="24"/>
        </w:rPr>
      </w:pPr>
      <w:r>
        <w:rPr>
          <w:rFonts w:hint="eastAsia"/>
          <w:sz w:val="24"/>
          <w:szCs w:val="24"/>
        </w:rPr>
        <w:t xml:space="preserve">                                    编号  ：</w:t>
      </w:r>
    </w:p>
    <w:p>
      <w:pPr>
        <w:pStyle w:val="20"/>
        <w:snapToGrid w:val="0"/>
        <w:spacing w:line="400" w:lineRule="exact"/>
        <w:rPr>
          <w:rFonts w:hAnsi="宋体" w:cs="宋体"/>
          <w:sz w:val="22"/>
          <w:szCs w:val="22"/>
        </w:rPr>
      </w:pPr>
      <w:r>
        <w:rPr>
          <w:rFonts w:hint="eastAsia" w:hAnsi="宋体" w:cs="宋体"/>
          <w:sz w:val="22"/>
          <w:szCs w:val="22"/>
        </w:rPr>
        <w:t>说明：如甲、乙双方同意，合同格式也可以按照其他形式。</w:t>
      </w:r>
    </w:p>
    <w:p>
      <w:pPr>
        <w:pStyle w:val="20"/>
        <w:snapToGrid w:val="0"/>
        <w:spacing w:line="400" w:lineRule="exact"/>
        <w:rPr>
          <w:rFonts w:hAnsi="宋体" w:cs="宋体"/>
          <w:sz w:val="22"/>
          <w:szCs w:val="22"/>
        </w:rPr>
      </w:pPr>
      <w:r>
        <w:rPr>
          <w:rFonts w:hint="eastAsia" w:hAnsi="宋体" w:cs="宋体"/>
          <w:sz w:val="22"/>
          <w:szCs w:val="22"/>
        </w:rPr>
        <w:t>采购人：采购人</w:t>
      </w:r>
    </w:p>
    <w:p>
      <w:pPr>
        <w:pStyle w:val="20"/>
        <w:snapToGrid w:val="0"/>
        <w:spacing w:line="400" w:lineRule="exact"/>
        <w:rPr>
          <w:rFonts w:hAnsi="宋体" w:cs="宋体"/>
          <w:sz w:val="22"/>
          <w:szCs w:val="22"/>
        </w:rPr>
      </w:pPr>
      <w:r>
        <w:rPr>
          <w:rFonts w:hint="eastAsia" w:hAnsi="宋体" w:cs="宋体"/>
          <w:sz w:val="22"/>
          <w:szCs w:val="22"/>
        </w:rPr>
        <w:t>中标供应商：本次采购的中标供应商</w:t>
      </w:r>
    </w:p>
    <w:p>
      <w:pPr>
        <w:pStyle w:val="20"/>
        <w:snapToGrid w:val="0"/>
        <w:spacing w:line="400" w:lineRule="exact"/>
        <w:ind w:firstLine="570"/>
        <w:rPr>
          <w:rFonts w:hAnsi="宋体" w:cs="宋体"/>
          <w:sz w:val="22"/>
          <w:szCs w:val="22"/>
        </w:rPr>
      </w:pPr>
      <w:r>
        <w:rPr>
          <w:rFonts w:hint="eastAsia" w:hAnsi="宋体" w:cs="宋体"/>
          <w:sz w:val="22"/>
          <w:szCs w:val="22"/>
        </w:rPr>
        <w:t>双方经协商，就中标供应商向采购人提供本公司产品以及相关产品的伴随服务事宜达成以下条款：</w:t>
      </w:r>
    </w:p>
    <w:p>
      <w:pPr>
        <w:pStyle w:val="20"/>
        <w:snapToGrid w:val="0"/>
        <w:spacing w:line="400" w:lineRule="exact"/>
        <w:rPr>
          <w:rFonts w:hAnsi="宋体" w:cs="宋体"/>
          <w:sz w:val="22"/>
          <w:szCs w:val="22"/>
        </w:rPr>
      </w:pPr>
      <w:r>
        <w:rPr>
          <w:rFonts w:hint="eastAsia" w:hAnsi="宋体" w:cs="宋体"/>
          <w:sz w:val="22"/>
          <w:szCs w:val="22"/>
        </w:rPr>
        <w:t>第一条：采购商品清单及合同价格</w:t>
      </w:r>
    </w:p>
    <w:p>
      <w:pPr>
        <w:snapToGrid w:val="0"/>
        <w:spacing w:line="400" w:lineRule="exact"/>
        <w:ind w:firstLine="540"/>
        <w:rPr>
          <w:rFonts w:ascii="宋体" w:hAnsi="宋体" w:cs="宋体"/>
          <w:sz w:val="22"/>
          <w:szCs w:val="22"/>
        </w:rPr>
      </w:pPr>
      <w:r>
        <w:rPr>
          <w:rFonts w:hint="eastAsia" w:ascii="宋体" w:hAnsi="宋体" w:cs="宋体"/>
          <w:sz w:val="22"/>
          <w:szCs w:val="22"/>
        </w:rPr>
        <w:t>中标供应商保证提供如下内容的合格产品：        金额单位：人民币万元</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2713"/>
        <w:gridCol w:w="816"/>
        <w:gridCol w:w="1259"/>
        <w:gridCol w:w="1079"/>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267" w:type="dxa"/>
            <w:vAlign w:val="center"/>
          </w:tcPr>
          <w:p>
            <w:pPr>
              <w:snapToGrid w:val="0"/>
              <w:spacing w:line="440" w:lineRule="atLeast"/>
              <w:ind w:firstLine="240"/>
              <w:jc w:val="center"/>
              <w:rPr>
                <w:rFonts w:ascii="宋体" w:hAnsi="宋体" w:cs="宋体"/>
                <w:sz w:val="22"/>
                <w:szCs w:val="22"/>
              </w:rPr>
            </w:pPr>
            <w:r>
              <w:rPr>
                <w:rFonts w:hint="eastAsia" w:ascii="宋体" w:hAnsi="宋体" w:cs="宋体"/>
                <w:sz w:val="22"/>
                <w:szCs w:val="22"/>
              </w:rPr>
              <w:t>采购产品名称</w:t>
            </w:r>
          </w:p>
        </w:tc>
        <w:tc>
          <w:tcPr>
            <w:tcW w:w="2713" w:type="dxa"/>
            <w:vAlign w:val="center"/>
          </w:tcPr>
          <w:p>
            <w:pPr>
              <w:snapToGrid w:val="0"/>
              <w:spacing w:line="440" w:lineRule="atLeast"/>
              <w:jc w:val="center"/>
              <w:rPr>
                <w:rFonts w:ascii="宋体" w:hAnsi="宋体" w:cs="宋体"/>
                <w:sz w:val="22"/>
                <w:szCs w:val="22"/>
              </w:rPr>
            </w:pPr>
            <w:r>
              <w:rPr>
                <w:rFonts w:hint="eastAsia" w:ascii="宋体" w:hAnsi="宋体" w:cs="宋体"/>
                <w:sz w:val="22"/>
                <w:szCs w:val="22"/>
              </w:rPr>
              <w:t>品牌型号规格和主要配置</w:t>
            </w:r>
          </w:p>
        </w:tc>
        <w:tc>
          <w:tcPr>
            <w:tcW w:w="816" w:type="dxa"/>
            <w:vAlign w:val="center"/>
          </w:tcPr>
          <w:p>
            <w:pPr>
              <w:snapToGrid w:val="0"/>
              <w:spacing w:line="440" w:lineRule="atLeast"/>
              <w:jc w:val="center"/>
              <w:rPr>
                <w:rFonts w:ascii="宋体" w:hAnsi="宋体" w:cs="宋体"/>
                <w:sz w:val="22"/>
                <w:szCs w:val="22"/>
              </w:rPr>
            </w:pPr>
            <w:r>
              <w:rPr>
                <w:rFonts w:hint="eastAsia" w:ascii="宋体" w:hAnsi="宋体" w:cs="宋体"/>
                <w:sz w:val="22"/>
                <w:szCs w:val="22"/>
              </w:rPr>
              <w:t>数量</w:t>
            </w:r>
          </w:p>
        </w:tc>
        <w:tc>
          <w:tcPr>
            <w:tcW w:w="1259" w:type="dxa"/>
            <w:vAlign w:val="center"/>
          </w:tcPr>
          <w:p>
            <w:pPr>
              <w:snapToGrid w:val="0"/>
              <w:spacing w:line="440" w:lineRule="atLeast"/>
              <w:jc w:val="center"/>
              <w:rPr>
                <w:rFonts w:ascii="宋体" w:hAnsi="宋体" w:cs="宋体"/>
                <w:sz w:val="22"/>
                <w:szCs w:val="22"/>
              </w:rPr>
            </w:pPr>
            <w:r>
              <w:rPr>
                <w:rFonts w:hint="eastAsia" w:ascii="宋体" w:hAnsi="宋体" w:cs="宋体"/>
                <w:sz w:val="22"/>
                <w:szCs w:val="22"/>
              </w:rPr>
              <w:t>成交价</w:t>
            </w:r>
          </w:p>
        </w:tc>
        <w:tc>
          <w:tcPr>
            <w:tcW w:w="1079" w:type="dxa"/>
            <w:vAlign w:val="center"/>
          </w:tcPr>
          <w:p>
            <w:pPr>
              <w:snapToGrid w:val="0"/>
              <w:spacing w:line="440" w:lineRule="atLeast"/>
              <w:jc w:val="center"/>
              <w:rPr>
                <w:rFonts w:ascii="宋体" w:hAnsi="宋体" w:cs="宋体"/>
                <w:sz w:val="22"/>
                <w:szCs w:val="22"/>
              </w:rPr>
            </w:pPr>
            <w:r>
              <w:rPr>
                <w:rFonts w:hint="eastAsia" w:ascii="宋体" w:hAnsi="宋体" w:cs="宋体"/>
                <w:sz w:val="22"/>
                <w:szCs w:val="22"/>
              </w:rPr>
              <w:t>交货期</w:t>
            </w:r>
          </w:p>
        </w:tc>
        <w:tc>
          <w:tcPr>
            <w:tcW w:w="1079" w:type="dxa"/>
            <w:vAlign w:val="center"/>
          </w:tcPr>
          <w:p>
            <w:pPr>
              <w:snapToGrid w:val="0"/>
              <w:spacing w:line="440" w:lineRule="atLeast"/>
              <w:jc w:val="center"/>
              <w:rPr>
                <w:rFonts w:ascii="宋体" w:hAnsi="宋体" w:cs="宋体"/>
                <w:sz w:val="22"/>
                <w:szCs w:val="22"/>
              </w:rPr>
            </w:pPr>
            <w:r>
              <w:rPr>
                <w:rFonts w:hint="eastAsia" w:ascii="宋体" w:hAnsi="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267" w:type="dxa"/>
            <w:vAlign w:val="center"/>
          </w:tcPr>
          <w:p>
            <w:pPr>
              <w:snapToGrid w:val="0"/>
              <w:spacing w:line="440" w:lineRule="atLeast"/>
              <w:jc w:val="center"/>
              <w:rPr>
                <w:rFonts w:ascii="宋体" w:hAnsi="宋体" w:cs="宋体"/>
                <w:sz w:val="22"/>
                <w:szCs w:val="22"/>
              </w:rPr>
            </w:pPr>
          </w:p>
        </w:tc>
        <w:tc>
          <w:tcPr>
            <w:tcW w:w="2713" w:type="dxa"/>
            <w:vAlign w:val="center"/>
          </w:tcPr>
          <w:p>
            <w:pPr>
              <w:snapToGrid w:val="0"/>
              <w:spacing w:line="440" w:lineRule="atLeast"/>
              <w:jc w:val="center"/>
              <w:rPr>
                <w:rFonts w:ascii="宋体" w:hAnsi="宋体" w:cs="宋体"/>
                <w:sz w:val="22"/>
                <w:szCs w:val="22"/>
              </w:rPr>
            </w:pPr>
          </w:p>
        </w:tc>
        <w:tc>
          <w:tcPr>
            <w:tcW w:w="816" w:type="dxa"/>
            <w:vAlign w:val="center"/>
          </w:tcPr>
          <w:p>
            <w:pPr>
              <w:snapToGrid w:val="0"/>
              <w:spacing w:line="440" w:lineRule="atLeast"/>
              <w:jc w:val="center"/>
              <w:rPr>
                <w:rFonts w:ascii="宋体" w:hAnsi="宋体" w:cs="宋体"/>
                <w:sz w:val="22"/>
                <w:szCs w:val="22"/>
              </w:rPr>
            </w:pPr>
          </w:p>
        </w:tc>
        <w:tc>
          <w:tcPr>
            <w:tcW w:w="1259" w:type="dxa"/>
            <w:vAlign w:val="center"/>
          </w:tcPr>
          <w:p>
            <w:pPr>
              <w:snapToGrid w:val="0"/>
              <w:spacing w:line="440" w:lineRule="atLeast"/>
              <w:jc w:val="center"/>
              <w:rPr>
                <w:rFonts w:ascii="宋体" w:hAnsi="宋体" w:cs="宋体"/>
                <w:sz w:val="22"/>
                <w:szCs w:val="22"/>
              </w:rPr>
            </w:pPr>
          </w:p>
        </w:tc>
        <w:tc>
          <w:tcPr>
            <w:tcW w:w="1079" w:type="dxa"/>
            <w:vAlign w:val="center"/>
          </w:tcPr>
          <w:p>
            <w:pPr>
              <w:snapToGrid w:val="0"/>
              <w:spacing w:line="440" w:lineRule="atLeast"/>
              <w:jc w:val="center"/>
              <w:rPr>
                <w:rFonts w:ascii="宋体" w:hAnsi="宋体" w:cs="宋体"/>
                <w:sz w:val="22"/>
                <w:szCs w:val="22"/>
              </w:rPr>
            </w:pPr>
          </w:p>
        </w:tc>
        <w:tc>
          <w:tcPr>
            <w:tcW w:w="1079" w:type="dxa"/>
            <w:vAlign w:val="center"/>
          </w:tcPr>
          <w:p>
            <w:pPr>
              <w:snapToGrid w:val="0"/>
              <w:spacing w:line="440" w:lineRule="atLeas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267" w:type="dxa"/>
            <w:vAlign w:val="center"/>
          </w:tcPr>
          <w:p>
            <w:pPr>
              <w:snapToGrid w:val="0"/>
              <w:spacing w:line="440" w:lineRule="atLeast"/>
              <w:jc w:val="center"/>
              <w:rPr>
                <w:rFonts w:ascii="宋体" w:hAnsi="宋体" w:cs="宋体"/>
                <w:sz w:val="22"/>
                <w:szCs w:val="22"/>
              </w:rPr>
            </w:pPr>
          </w:p>
        </w:tc>
        <w:tc>
          <w:tcPr>
            <w:tcW w:w="2713" w:type="dxa"/>
            <w:vAlign w:val="center"/>
          </w:tcPr>
          <w:p>
            <w:pPr>
              <w:snapToGrid w:val="0"/>
              <w:spacing w:line="440" w:lineRule="atLeast"/>
              <w:jc w:val="center"/>
              <w:rPr>
                <w:rFonts w:ascii="宋体" w:hAnsi="宋体" w:cs="宋体"/>
                <w:sz w:val="22"/>
                <w:szCs w:val="22"/>
              </w:rPr>
            </w:pPr>
          </w:p>
        </w:tc>
        <w:tc>
          <w:tcPr>
            <w:tcW w:w="816" w:type="dxa"/>
            <w:vAlign w:val="center"/>
          </w:tcPr>
          <w:p>
            <w:pPr>
              <w:snapToGrid w:val="0"/>
              <w:spacing w:line="440" w:lineRule="atLeast"/>
              <w:jc w:val="center"/>
              <w:rPr>
                <w:rFonts w:ascii="宋体" w:hAnsi="宋体" w:cs="宋体"/>
                <w:sz w:val="22"/>
                <w:szCs w:val="22"/>
              </w:rPr>
            </w:pPr>
          </w:p>
        </w:tc>
        <w:tc>
          <w:tcPr>
            <w:tcW w:w="1259" w:type="dxa"/>
            <w:vAlign w:val="center"/>
          </w:tcPr>
          <w:p>
            <w:pPr>
              <w:snapToGrid w:val="0"/>
              <w:spacing w:line="440" w:lineRule="atLeast"/>
              <w:jc w:val="center"/>
              <w:rPr>
                <w:rFonts w:ascii="宋体" w:hAnsi="宋体" w:cs="宋体"/>
                <w:sz w:val="22"/>
                <w:szCs w:val="22"/>
              </w:rPr>
            </w:pPr>
          </w:p>
        </w:tc>
        <w:tc>
          <w:tcPr>
            <w:tcW w:w="1079" w:type="dxa"/>
            <w:vAlign w:val="center"/>
          </w:tcPr>
          <w:p>
            <w:pPr>
              <w:snapToGrid w:val="0"/>
              <w:spacing w:line="440" w:lineRule="atLeast"/>
              <w:jc w:val="center"/>
              <w:rPr>
                <w:rFonts w:ascii="宋体" w:hAnsi="宋体" w:cs="宋体"/>
                <w:sz w:val="22"/>
                <w:szCs w:val="22"/>
              </w:rPr>
            </w:pPr>
          </w:p>
        </w:tc>
        <w:tc>
          <w:tcPr>
            <w:tcW w:w="1079" w:type="dxa"/>
            <w:vAlign w:val="center"/>
          </w:tcPr>
          <w:p>
            <w:pPr>
              <w:snapToGrid w:val="0"/>
              <w:spacing w:line="440" w:lineRule="atLeast"/>
              <w:jc w:val="center"/>
              <w:rPr>
                <w:rFonts w:ascii="宋体" w:hAnsi="宋体" w:cs="宋体"/>
                <w:sz w:val="22"/>
                <w:szCs w:val="22"/>
              </w:rPr>
            </w:pPr>
          </w:p>
        </w:tc>
      </w:tr>
    </w:tbl>
    <w:p>
      <w:pPr>
        <w:pStyle w:val="20"/>
        <w:snapToGrid w:val="0"/>
        <w:spacing w:line="400" w:lineRule="exact"/>
        <w:rPr>
          <w:rFonts w:hAnsi="宋体" w:cs="宋体"/>
          <w:sz w:val="22"/>
          <w:szCs w:val="22"/>
        </w:rPr>
      </w:pPr>
      <w:r>
        <w:rPr>
          <w:rFonts w:hint="eastAsia" w:hAnsi="宋体" w:cs="宋体"/>
          <w:sz w:val="22"/>
          <w:szCs w:val="22"/>
        </w:rPr>
        <w:t>第二条：质量标准和要求</w:t>
      </w:r>
    </w:p>
    <w:p>
      <w:pPr>
        <w:snapToGrid w:val="0"/>
        <w:spacing w:line="400" w:lineRule="exact"/>
        <w:ind w:firstLine="420"/>
        <w:rPr>
          <w:rFonts w:ascii="宋体" w:hAnsi="宋体" w:cs="宋体"/>
          <w:sz w:val="22"/>
          <w:szCs w:val="22"/>
        </w:rPr>
      </w:pPr>
      <w:r>
        <w:rPr>
          <w:rFonts w:hint="eastAsia" w:ascii="宋体" w:hAnsi="宋体" w:cs="宋体"/>
          <w:sz w:val="22"/>
          <w:szCs w:val="22"/>
        </w:rPr>
        <w:t>1、中标供应商保证本合同中所供应的货物质量标准按照国家标准、行业标准或制造厂家企业标准确定，上述标准不一致的，以严格的标准为准。没有国家标准、行业标准和企业标准的，按照通常标准或者符合本合同目的的特定标准确定。</w:t>
      </w:r>
    </w:p>
    <w:p>
      <w:pPr>
        <w:pStyle w:val="20"/>
        <w:snapToGrid w:val="0"/>
        <w:spacing w:line="400" w:lineRule="exact"/>
        <w:ind w:firstLine="480"/>
        <w:rPr>
          <w:rFonts w:hAnsi="宋体" w:cs="宋体"/>
          <w:sz w:val="22"/>
          <w:szCs w:val="22"/>
        </w:rPr>
      </w:pPr>
      <w:r>
        <w:rPr>
          <w:rFonts w:hint="eastAsia" w:hAnsi="宋体" w:cs="宋体"/>
          <w:sz w:val="22"/>
          <w:szCs w:val="22"/>
        </w:rPr>
        <w:t>2、中标供应商所出售的货物还应符合国家和浙江省有关安全、环保、卫生之规定。</w:t>
      </w:r>
    </w:p>
    <w:p>
      <w:pPr>
        <w:snapToGrid w:val="0"/>
        <w:spacing w:line="400" w:lineRule="exact"/>
        <w:rPr>
          <w:rFonts w:ascii="宋体" w:hAnsi="宋体" w:cs="宋体"/>
          <w:sz w:val="22"/>
          <w:szCs w:val="22"/>
        </w:rPr>
      </w:pPr>
      <w:r>
        <w:rPr>
          <w:rFonts w:hint="eastAsia" w:ascii="宋体" w:hAnsi="宋体" w:cs="宋体"/>
          <w:sz w:val="22"/>
          <w:szCs w:val="22"/>
        </w:rPr>
        <w:t>第三条：权利瑕疵担保</w:t>
      </w:r>
    </w:p>
    <w:p>
      <w:pPr>
        <w:snapToGrid w:val="0"/>
        <w:spacing w:line="400" w:lineRule="exact"/>
        <w:ind w:firstLine="420"/>
        <w:rPr>
          <w:rFonts w:ascii="宋体" w:hAnsi="宋体" w:cs="宋体"/>
          <w:sz w:val="22"/>
          <w:szCs w:val="22"/>
        </w:rPr>
      </w:pPr>
      <w:r>
        <w:rPr>
          <w:rFonts w:hint="eastAsia" w:ascii="宋体" w:hAnsi="宋体" w:cs="宋体"/>
          <w:sz w:val="22"/>
          <w:szCs w:val="22"/>
        </w:rPr>
        <w:t>1、中标供应商保证对其出售的货物享有合法的权利。</w:t>
      </w:r>
    </w:p>
    <w:p>
      <w:pPr>
        <w:snapToGrid w:val="0"/>
        <w:spacing w:line="400" w:lineRule="exact"/>
        <w:ind w:firstLine="420"/>
        <w:rPr>
          <w:rFonts w:ascii="宋体" w:hAnsi="宋体" w:cs="宋体"/>
          <w:sz w:val="22"/>
          <w:szCs w:val="22"/>
        </w:rPr>
      </w:pPr>
      <w:r>
        <w:rPr>
          <w:rFonts w:hint="eastAsia" w:ascii="宋体" w:hAnsi="宋体" w:cs="宋体"/>
          <w:sz w:val="22"/>
          <w:szCs w:val="22"/>
        </w:rPr>
        <w:t>2、中标供应商保证在其出售的货物上不存在任何未曾向采购人透露的担保物权，如抵押权、质押权、留置权等。</w:t>
      </w:r>
    </w:p>
    <w:p>
      <w:pPr>
        <w:snapToGrid w:val="0"/>
        <w:spacing w:line="400" w:lineRule="exact"/>
        <w:ind w:firstLine="420"/>
        <w:rPr>
          <w:rFonts w:ascii="宋体" w:hAnsi="宋体" w:cs="宋体"/>
          <w:sz w:val="22"/>
          <w:szCs w:val="22"/>
        </w:rPr>
      </w:pPr>
      <w:r>
        <w:rPr>
          <w:rFonts w:hint="eastAsia" w:ascii="宋体" w:hAnsi="宋体" w:cs="宋体"/>
          <w:sz w:val="22"/>
          <w:szCs w:val="22"/>
        </w:rPr>
        <w:t>3、中标供应商保证其所出售的货物没有侵犯任何第三人的知识产权和商业秘密等权利。</w:t>
      </w:r>
    </w:p>
    <w:p>
      <w:pPr>
        <w:pStyle w:val="20"/>
        <w:snapToGrid w:val="0"/>
        <w:spacing w:line="400" w:lineRule="exact"/>
        <w:ind w:firstLine="330" w:firstLineChars="150"/>
        <w:rPr>
          <w:rFonts w:hAnsi="宋体" w:cs="宋体"/>
          <w:sz w:val="22"/>
          <w:szCs w:val="22"/>
        </w:rPr>
      </w:pPr>
      <w:r>
        <w:rPr>
          <w:rFonts w:hint="eastAsia" w:hAnsi="宋体" w:cs="宋体"/>
          <w:sz w:val="22"/>
          <w:szCs w:val="22"/>
        </w:rPr>
        <w:t>4、如采购人使用该货物构成上述侵权的，则由中标供应商承担全部责任。</w:t>
      </w:r>
    </w:p>
    <w:p>
      <w:pPr>
        <w:snapToGrid w:val="0"/>
        <w:spacing w:line="400" w:lineRule="exact"/>
        <w:rPr>
          <w:rFonts w:ascii="宋体" w:hAnsi="宋体" w:cs="宋体"/>
          <w:sz w:val="22"/>
          <w:szCs w:val="22"/>
        </w:rPr>
      </w:pPr>
      <w:r>
        <w:rPr>
          <w:rFonts w:hint="eastAsia" w:ascii="宋体" w:hAnsi="宋体" w:cs="宋体"/>
          <w:sz w:val="22"/>
          <w:szCs w:val="22"/>
        </w:rPr>
        <w:t>第四条：包装要求</w:t>
      </w:r>
    </w:p>
    <w:p>
      <w:pPr>
        <w:snapToGrid w:val="0"/>
        <w:spacing w:line="400" w:lineRule="exact"/>
        <w:rPr>
          <w:rFonts w:ascii="宋体" w:hAnsi="宋体" w:cs="宋体"/>
          <w:sz w:val="22"/>
          <w:szCs w:val="22"/>
        </w:rPr>
      </w:pPr>
      <w:r>
        <w:rPr>
          <w:rFonts w:hint="eastAsia" w:ascii="宋体" w:hAnsi="宋体" w:cs="宋体"/>
          <w:sz w:val="22"/>
          <w:szCs w:val="22"/>
        </w:rPr>
        <w:t xml:space="preserve">    1、中标供应商所出售的全部货物均应按标准保护措施进行包装，这类包装应适应于远距离运输、防潮、防震、防锈和防野蛮装卸等要求，以确保货物安全无损地运抵指定现场。</w:t>
      </w:r>
    </w:p>
    <w:p>
      <w:pPr>
        <w:pStyle w:val="20"/>
        <w:snapToGrid w:val="0"/>
        <w:spacing w:line="400" w:lineRule="exact"/>
        <w:ind w:firstLine="360"/>
        <w:rPr>
          <w:rFonts w:hAnsi="宋体" w:cs="宋体"/>
          <w:sz w:val="22"/>
          <w:szCs w:val="22"/>
        </w:rPr>
      </w:pPr>
      <w:r>
        <w:rPr>
          <w:rFonts w:hint="eastAsia" w:hAnsi="宋体" w:cs="宋体"/>
          <w:sz w:val="22"/>
          <w:szCs w:val="22"/>
        </w:rPr>
        <w:t xml:space="preserve"> 2、每一个包装箱内应附一份详细装箱单、质量证书和保修保养证书。</w:t>
      </w:r>
    </w:p>
    <w:p>
      <w:pPr>
        <w:snapToGrid w:val="0"/>
        <w:spacing w:line="400" w:lineRule="exact"/>
        <w:rPr>
          <w:rFonts w:ascii="宋体" w:hAnsi="宋体" w:cs="宋体"/>
          <w:sz w:val="22"/>
          <w:szCs w:val="22"/>
        </w:rPr>
      </w:pPr>
      <w:r>
        <w:rPr>
          <w:rFonts w:hint="eastAsia" w:ascii="宋体" w:hAnsi="宋体" w:cs="宋体"/>
          <w:sz w:val="22"/>
          <w:szCs w:val="22"/>
        </w:rPr>
        <w:t>第五条：完工期限</w:t>
      </w:r>
    </w:p>
    <w:p>
      <w:pPr>
        <w:snapToGrid w:val="0"/>
        <w:spacing w:line="400" w:lineRule="exact"/>
        <w:ind w:firstLine="660" w:firstLineChars="300"/>
        <w:rPr>
          <w:rFonts w:ascii="宋体" w:hAnsi="宋体" w:cs="宋体"/>
          <w:sz w:val="22"/>
          <w:szCs w:val="22"/>
        </w:rPr>
      </w:pPr>
      <w:r>
        <w:rPr>
          <w:rFonts w:hint="eastAsia" w:ascii="宋体" w:hAnsi="宋体" w:cs="宋体"/>
          <w:sz w:val="22"/>
          <w:szCs w:val="22"/>
        </w:rPr>
        <w:t>合同签订后10日历天内完成供货、安装及调试工作。</w:t>
      </w:r>
    </w:p>
    <w:p>
      <w:pPr>
        <w:snapToGrid w:val="0"/>
        <w:spacing w:line="400" w:lineRule="exact"/>
        <w:rPr>
          <w:rFonts w:ascii="宋体" w:hAnsi="宋体" w:cs="宋体"/>
          <w:sz w:val="22"/>
          <w:szCs w:val="22"/>
        </w:rPr>
      </w:pPr>
      <w:r>
        <w:rPr>
          <w:rFonts w:hint="eastAsia" w:ascii="宋体" w:hAnsi="宋体" w:cs="宋体"/>
          <w:sz w:val="22"/>
          <w:szCs w:val="22"/>
        </w:rPr>
        <w:t>第六条：供货方式</w:t>
      </w:r>
    </w:p>
    <w:p>
      <w:pPr>
        <w:snapToGrid w:val="0"/>
        <w:spacing w:line="400" w:lineRule="exact"/>
        <w:ind w:firstLine="555"/>
        <w:rPr>
          <w:rFonts w:ascii="宋体" w:hAnsi="宋体" w:cs="宋体"/>
          <w:sz w:val="22"/>
          <w:szCs w:val="22"/>
        </w:rPr>
      </w:pPr>
      <w:r>
        <w:rPr>
          <w:rFonts w:hint="eastAsia" w:ascii="宋体" w:hAnsi="宋体" w:cs="宋体"/>
          <w:sz w:val="22"/>
          <w:szCs w:val="22"/>
        </w:rPr>
        <w:t>在供货期限内，中标供应商在与采购人签署合同后，保证在</w:t>
      </w:r>
      <w:r>
        <w:rPr>
          <w:rFonts w:hint="eastAsia" w:ascii="宋体" w:hAnsi="宋体" w:cs="宋体"/>
          <w:sz w:val="22"/>
          <w:szCs w:val="22"/>
          <w:u w:val="single"/>
        </w:rPr>
        <w:t xml:space="preserve">  </w:t>
      </w:r>
      <w:r>
        <w:rPr>
          <w:rFonts w:hint="eastAsia" w:ascii="宋体" w:hAnsi="宋体" w:cs="宋体"/>
          <w:sz w:val="22"/>
          <w:szCs w:val="22"/>
        </w:rPr>
        <w:t>个日历天内派人送货至采购人指定地点。</w:t>
      </w:r>
    </w:p>
    <w:p>
      <w:pPr>
        <w:pStyle w:val="20"/>
        <w:snapToGrid w:val="0"/>
        <w:spacing w:line="400" w:lineRule="exact"/>
        <w:rPr>
          <w:rFonts w:hAnsi="宋体" w:cs="宋体"/>
          <w:sz w:val="22"/>
          <w:szCs w:val="22"/>
        </w:rPr>
      </w:pPr>
      <w:r>
        <w:rPr>
          <w:rFonts w:hint="eastAsia" w:hAnsi="宋体" w:cs="宋体"/>
          <w:sz w:val="22"/>
          <w:szCs w:val="22"/>
        </w:rPr>
        <w:t>第七条：验收</w:t>
      </w:r>
    </w:p>
    <w:p>
      <w:pPr>
        <w:pStyle w:val="20"/>
        <w:snapToGrid w:val="0"/>
        <w:spacing w:line="400" w:lineRule="exact"/>
        <w:ind w:firstLine="480"/>
        <w:rPr>
          <w:rFonts w:hAnsi="宋体" w:cs="宋体"/>
          <w:sz w:val="22"/>
          <w:szCs w:val="22"/>
        </w:rPr>
      </w:pPr>
      <w:r>
        <w:rPr>
          <w:rFonts w:hint="eastAsia" w:hAnsi="宋体" w:cs="宋体"/>
          <w:sz w:val="22"/>
          <w:szCs w:val="22"/>
        </w:rPr>
        <w:t>中标供应商送货至指定地点后，由采购人根据货物的技术规格要求和质量标准，对货物进行检查验收</w:t>
      </w:r>
    </w:p>
    <w:p>
      <w:pPr>
        <w:snapToGrid w:val="0"/>
        <w:spacing w:line="400" w:lineRule="exact"/>
        <w:ind w:firstLine="405"/>
        <w:rPr>
          <w:rFonts w:ascii="宋体" w:hAnsi="宋体" w:cs="宋体"/>
          <w:sz w:val="22"/>
          <w:szCs w:val="22"/>
        </w:rPr>
      </w:pPr>
      <w:r>
        <w:rPr>
          <w:rFonts w:hint="eastAsia" w:ascii="宋体" w:hAnsi="宋体" w:cs="宋体"/>
          <w:sz w:val="22"/>
          <w:szCs w:val="22"/>
        </w:rPr>
        <w:t>货物的数量不足或表面瑕疵，采购人应在验收时当面提出；对质量问题有异议的应在安装调试后10个工作日内提出。</w:t>
      </w:r>
    </w:p>
    <w:p>
      <w:pPr>
        <w:snapToGrid w:val="0"/>
        <w:spacing w:line="400" w:lineRule="exact"/>
        <w:ind w:firstLine="405"/>
        <w:rPr>
          <w:rFonts w:ascii="宋体" w:hAnsi="宋体" w:cs="宋体"/>
          <w:sz w:val="22"/>
          <w:szCs w:val="22"/>
        </w:rPr>
      </w:pPr>
      <w:r>
        <w:rPr>
          <w:rFonts w:hint="eastAsia" w:ascii="宋体" w:hAnsi="宋体" w:cs="宋体"/>
          <w:sz w:val="22"/>
          <w:szCs w:val="22"/>
        </w:rPr>
        <w:t>在验收过程中发现数量不足或有质量、技术等问题，中标供应商应负责按照采购人的要求采取补足、更换或退货等处理措施，并承担由此发生的一切费用和损失。</w:t>
      </w:r>
    </w:p>
    <w:p>
      <w:pPr>
        <w:pStyle w:val="20"/>
        <w:snapToGrid w:val="0"/>
        <w:spacing w:line="400" w:lineRule="exact"/>
        <w:ind w:firstLine="480"/>
        <w:rPr>
          <w:rFonts w:hAnsi="宋体" w:cs="宋体"/>
          <w:sz w:val="22"/>
          <w:szCs w:val="22"/>
        </w:rPr>
      </w:pPr>
      <w:r>
        <w:rPr>
          <w:rFonts w:hint="eastAsia" w:hAnsi="宋体" w:cs="宋体"/>
          <w:sz w:val="22"/>
          <w:szCs w:val="22"/>
        </w:rPr>
        <w:t>采购人在中标供应商按合同规定交货和安装、调试后，无正当理由而拖延接收、验收或拒绝接收、验收的，应承担由此而造成的中标供应商直接损失。</w:t>
      </w:r>
    </w:p>
    <w:p>
      <w:pPr>
        <w:autoSpaceDE w:val="0"/>
        <w:autoSpaceDN w:val="0"/>
        <w:adjustRightInd w:val="0"/>
        <w:snapToGrid w:val="0"/>
        <w:spacing w:line="400" w:lineRule="exact"/>
        <w:ind w:firstLine="450"/>
        <w:textAlignment w:val="bottom"/>
        <w:rPr>
          <w:rFonts w:ascii="宋体" w:hAnsi="宋体" w:cs="宋体"/>
          <w:sz w:val="22"/>
          <w:szCs w:val="22"/>
        </w:rPr>
      </w:pPr>
      <w:r>
        <w:rPr>
          <w:rFonts w:hint="eastAsia" w:ascii="宋体" w:hAnsi="宋体" w:cs="宋体"/>
          <w:sz w:val="22"/>
          <w:szCs w:val="22"/>
        </w:rPr>
        <w:t>采购人组织专家组对本项目进行验收（验收标准按招标文件，现行国家标准、现行行业标准执行）。第一次验收在项目安装调试合格后30日历天内完成，如验收不能通过，供应商负责整改至合格；</w:t>
      </w:r>
    </w:p>
    <w:p>
      <w:pPr>
        <w:pStyle w:val="20"/>
        <w:snapToGrid w:val="0"/>
        <w:spacing w:line="400" w:lineRule="exact"/>
        <w:rPr>
          <w:rFonts w:hAnsi="宋体" w:cs="宋体"/>
          <w:sz w:val="22"/>
          <w:szCs w:val="22"/>
        </w:rPr>
      </w:pPr>
      <w:r>
        <w:rPr>
          <w:rFonts w:hint="eastAsia" w:hAnsi="宋体" w:cs="宋体"/>
          <w:sz w:val="22"/>
          <w:szCs w:val="22"/>
        </w:rPr>
        <w:t>第八条：售后服务</w:t>
      </w:r>
    </w:p>
    <w:p>
      <w:pPr>
        <w:pStyle w:val="20"/>
        <w:snapToGrid w:val="0"/>
        <w:spacing w:line="400" w:lineRule="exact"/>
        <w:ind w:firstLine="480"/>
        <w:rPr>
          <w:rFonts w:hAnsi="宋体" w:cs="宋体"/>
          <w:sz w:val="22"/>
          <w:szCs w:val="22"/>
        </w:rPr>
      </w:pPr>
      <w:r>
        <w:rPr>
          <w:rFonts w:hint="eastAsia" w:hAnsi="宋体" w:cs="宋体"/>
          <w:sz w:val="22"/>
          <w:szCs w:val="22"/>
        </w:rPr>
        <w:t xml:space="preserve"> 中标供应商承诺售后服务按照投标文件中承诺的服务计划实施，包括培训。</w:t>
      </w:r>
    </w:p>
    <w:p>
      <w:pPr>
        <w:pStyle w:val="20"/>
        <w:snapToGrid w:val="0"/>
        <w:spacing w:line="400" w:lineRule="exact"/>
        <w:rPr>
          <w:rFonts w:hAnsi="宋体" w:cs="宋体"/>
          <w:sz w:val="22"/>
          <w:szCs w:val="22"/>
        </w:rPr>
      </w:pPr>
      <w:r>
        <w:rPr>
          <w:rFonts w:hint="eastAsia" w:hAnsi="宋体" w:cs="宋体"/>
          <w:sz w:val="22"/>
          <w:szCs w:val="22"/>
        </w:rPr>
        <w:t>第九条：货款支付和履约保证金</w:t>
      </w:r>
    </w:p>
    <w:p>
      <w:pPr>
        <w:pStyle w:val="20"/>
        <w:snapToGrid w:val="0"/>
        <w:spacing w:line="400" w:lineRule="exact"/>
        <w:rPr>
          <w:rFonts w:hAnsi="宋体" w:cs="宋体"/>
          <w:sz w:val="22"/>
          <w:szCs w:val="22"/>
        </w:rPr>
      </w:pPr>
      <w:r>
        <w:rPr>
          <w:rFonts w:hint="eastAsia" w:hAnsi="宋体" w:cs="宋体"/>
          <w:sz w:val="22"/>
          <w:szCs w:val="22"/>
        </w:rPr>
        <w:t>1、付款方式：</w:t>
      </w:r>
    </w:p>
    <w:p>
      <w:pPr>
        <w:pStyle w:val="20"/>
        <w:snapToGrid w:val="0"/>
        <w:spacing w:line="400" w:lineRule="exact"/>
        <w:rPr>
          <w:rFonts w:hAnsi="宋体" w:cs="宋体"/>
          <w:sz w:val="22"/>
          <w:szCs w:val="22"/>
        </w:rPr>
      </w:pPr>
      <w:r>
        <w:rPr>
          <w:rFonts w:hint="eastAsia" w:hAnsi="宋体" w:cs="宋体"/>
          <w:sz w:val="22"/>
          <w:szCs w:val="22"/>
        </w:rPr>
        <w:t>合同签订后7个工作日内支付合同总价的</w:t>
      </w:r>
      <w:r>
        <w:rPr>
          <w:rFonts w:hint="eastAsia" w:hAnsi="宋体" w:cs="宋体"/>
          <w:sz w:val="22"/>
          <w:szCs w:val="22"/>
          <w:lang w:val="en-US" w:eastAsia="zh-CN"/>
        </w:rPr>
        <w:t>45</w:t>
      </w:r>
      <w:r>
        <w:rPr>
          <w:rFonts w:hint="eastAsia" w:hAnsi="宋体" w:cs="宋体"/>
          <w:sz w:val="22"/>
          <w:szCs w:val="22"/>
        </w:rPr>
        <w:t>%为预付款，项目实施完毕7个工作日内组织验收，经采购人验收合格后7个工作日内支付到结算价的100%。</w:t>
      </w:r>
    </w:p>
    <w:p>
      <w:pPr>
        <w:pStyle w:val="20"/>
        <w:snapToGrid w:val="0"/>
        <w:spacing w:line="400" w:lineRule="exact"/>
        <w:rPr>
          <w:rFonts w:hAnsi="宋体" w:cs="宋体"/>
          <w:sz w:val="22"/>
          <w:szCs w:val="22"/>
        </w:rPr>
      </w:pPr>
      <w:r>
        <w:rPr>
          <w:rFonts w:hint="eastAsia" w:hAnsi="宋体" w:cs="宋体"/>
          <w:sz w:val="22"/>
          <w:szCs w:val="22"/>
        </w:rPr>
        <w:t>2、履约保证金：</w:t>
      </w:r>
      <w:r>
        <w:rPr>
          <w:rFonts w:hint="eastAsia" w:hAnsi="宋体" w:cs="宋体"/>
          <w:sz w:val="22"/>
          <w:szCs w:val="22"/>
          <w:lang w:eastAsia="zh-CN"/>
        </w:rPr>
        <w:t>本项目无须缴纳履约保证金</w:t>
      </w:r>
      <w:r>
        <w:rPr>
          <w:rFonts w:hint="eastAsia" w:hAnsi="宋体" w:cs="宋体"/>
          <w:sz w:val="22"/>
          <w:szCs w:val="22"/>
        </w:rPr>
        <w:t>。</w:t>
      </w:r>
    </w:p>
    <w:p>
      <w:pPr>
        <w:pStyle w:val="20"/>
        <w:snapToGrid w:val="0"/>
        <w:spacing w:line="400" w:lineRule="exact"/>
        <w:rPr>
          <w:rFonts w:hAnsi="宋体" w:cs="宋体"/>
          <w:sz w:val="22"/>
          <w:szCs w:val="22"/>
        </w:rPr>
      </w:pPr>
      <w:r>
        <w:rPr>
          <w:rFonts w:hint="eastAsia" w:hAnsi="宋体" w:cs="宋体"/>
          <w:sz w:val="22"/>
          <w:szCs w:val="22"/>
        </w:rPr>
        <w:t>第十条：辅助服务</w:t>
      </w:r>
    </w:p>
    <w:p>
      <w:pPr>
        <w:snapToGrid w:val="0"/>
        <w:spacing w:line="400" w:lineRule="exact"/>
        <w:ind w:firstLine="480"/>
        <w:rPr>
          <w:rFonts w:ascii="宋体" w:hAnsi="宋体" w:cs="宋体"/>
          <w:sz w:val="22"/>
          <w:szCs w:val="22"/>
        </w:rPr>
      </w:pPr>
      <w:r>
        <w:rPr>
          <w:rFonts w:hint="eastAsia" w:ascii="宋体" w:hAnsi="宋体" w:cs="宋体"/>
          <w:sz w:val="22"/>
          <w:szCs w:val="22"/>
        </w:rPr>
        <w:t>中标供应商应提交所提供货物的技术文件，包括相应的每一套设备的中文技术文件，例如：产品目录、图纸、操作手册、使用说明、维护手册和/或服务指南。这些文件应包装好随同货物一起发运。</w:t>
      </w:r>
    </w:p>
    <w:p>
      <w:pPr>
        <w:snapToGrid w:val="0"/>
        <w:spacing w:line="400" w:lineRule="exact"/>
        <w:rPr>
          <w:rFonts w:ascii="宋体" w:hAnsi="宋体" w:cs="宋体"/>
          <w:sz w:val="22"/>
          <w:szCs w:val="22"/>
        </w:rPr>
      </w:pPr>
      <w:r>
        <w:rPr>
          <w:rFonts w:hint="eastAsia" w:ascii="宋体" w:hAnsi="宋体" w:cs="宋体"/>
          <w:sz w:val="22"/>
          <w:szCs w:val="22"/>
        </w:rPr>
        <w:t xml:space="preserve">     中标供应商还应提供下列服务：</w:t>
      </w:r>
    </w:p>
    <w:p>
      <w:pPr>
        <w:snapToGrid w:val="0"/>
        <w:spacing w:line="400" w:lineRule="exact"/>
        <w:outlineLvl w:val="0"/>
        <w:rPr>
          <w:rFonts w:ascii="宋体" w:hAnsi="宋体" w:cs="宋体"/>
          <w:sz w:val="22"/>
          <w:szCs w:val="22"/>
        </w:rPr>
      </w:pPr>
      <w:r>
        <w:rPr>
          <w:rFonts w:hint="eastAsia" w:ascii="宋体" w:hAnsi="宋体" w:cs="宋体"/>
          <w:sz w:val="22"/>
          <w:szCs w:val="22"/>
        </w:rPr>
        <w:t xml:space="preserve">    （1）货物的现场指导安装、调试、启动监督及技术支持；</w:t>
      </w:r>
    </w:p>
    <w:p>
      <w:pPr>
        <w:snapToGrid w:val="0"/>
        <w:spacing w:line="400" w:lineRule="exact"/>
        <w:rPr>
          <w:rFonts w:ascii="宋体" w:hAnsi="宋体" w:cs="宋体"/>
          <w:sz w:val="22"/>
          <w:szCs w:val="22"/>
        </w:rPr>
      </w:pPr>
      <w:r>
        <w:rPr>
          <w:rFonts w:hint="eastAsia" w:ascii="宋体" w:hAnsi="宋体" w:cs="宋体"/>
          <w:sz w:val="22"/>
          <w:szCs w:val="22"/>
        </w:rPr>
        <w:t xml:space="preserve">    （2）在厂家和/或项目现场就货物的指导安装、启动、运营、维护对采购人操作人员进行培训。辅助服务的费用包含在合同价中，采购人不再另行支付。</w:t>
      </w:r>
    </w:p>
    <w:p>
      <w:pPr>
        <w:snapToGrid w:val="0"/>
        <w:spacing w:line="400" w:lineRule="exact"/>
        <w:ind w:left="-360" w:firstLine="360"/>
        <w:rPr>
          <w:rFonts w:ascii="宋体" w:hAnsi="宋体" w:cs="宋体"/>
          <w:sz w:val="22"/>
          <w:szCs w:val="22"/>
        </w:rPr>
      </w:pPr>
      <w:r>
        <w:rPr>
          <w:rFonts w:hint="eastAsia" w:ascii="宋体" w:hAnsi="宋体" w:cs="宋体"/>
          <w:sz w:val="22"/>
          <w:szCs w:val="22"/>
        </w:rPr>
        <w:t>第十一条：质量保证</w:t>
      </w:r>
    </w:p>
    <w:p>
      <w:pPr>
        <w:snapToGrid w:val="0"/>
        <w:spacing w:line="400" w:lineRule="exact"/>
        <w:rPr>
          <w:rFonts w:ascii="宋体" w:hAnsi="宋体" w:cs="宋体"/>
          <w:sz w:val="22"/>
          <w:szCs w:val="22"/>
        </w:rPr>
      </w:pPr>
      <w:r>
        <w:rPr>
          <w:rFonts w:hint="eastAsia" w:ascii="宋体" w:hAnsi="宋体" w:cs="宋体"/>
          <w:sz w:val="22"/>
          <w:szCs w:val="22"/>
        </w:rPr>
        <w:t xml:space="preserve">    中标供应商应保证所供货物是全新的、未使用过的，并完全符合合同规定的质量、规格和性能的要求。中标供应商应保证其货物在正确安装、正常使用和保养条件下，在其使用寿命期内应具有满意的性能。在货物最终交付验收后不少于</w:t>
      </w:r>
      <w:r>
        <w:rPr>
          <w:rFonts w:hint="eastAsia" w:ascii="宋体" w:hAnsi="宋体" w:cs="宋体"/>
          <w:sz w:val="22"/>
          <w:szCs w:val="22"/>
          <w:u w:val="single"/>
        </w:rPr>
        <w:t xml:space="preserve">  个月</w:t>
      </w:r>
      <w:r>
        <w:rPr>
          <w:rFonts w:hint="eastAsia" w:ascii="宋体" w:hAnsi="宋体" w:cs="宋体"/>
          <w:sz w:val="22"/>
          <w:szCs w:val="22"/>
        </w:rPr>
        <w:t>的质量保证期内，中标供应商应对由于设计、工艺或材料的缺陷而产生的故障负责。</w:t>
      </w:r>
    </w:p>
    <w:p>
      <w:pPr>
        <w:snapToGrid w:val="0"/>
        <w:spacing w:line="400" w:lineRule="exact"/>
        <w:ind w:firstLine="385" w:firstLineChars="175"/>
        <w:rPr>
          <w:rFonts w:ascii="宋体" w:hAnsi="宋体" w:cs="宋体"/>
          <w:sz w:val="22"/>
          <w:szCs w:val="22"/>
        </w:rPr>
      </w:pPr>
      <w:r>
        <w:rPr>
          <w:rFonts w:hint="eastAsia" w:ascii="宋体" w:hAnsi="宋体" w:cs="宋体"/>
          <w:sz w:val="22"/>
          <w:szCs w:val="22"/>
        </w:rPr>
        <w:t>在质量保证期内，如果货物的质量或规格与合同不符，或证实货物是有缺陷的，包括潜在的缺陷或使用不符合要求的材料等，采购人可以根据本合同第十三条规定以书面形式向中标供应商提出补救措施或索赔。</w:t>
      </w:r>
    </w:p>
    <w:p>
      <w:pPr>
        <w:snapToGrid w:val="0"/>
        <w:spacing w:line="400" w:lineRule="exact"/>
        <w:ind w:firstLine="420"/>
        <w:rPr>
          <w:rFonts w:ascii="宋体" w:hAnsi="宋体" w:cs="宋体"/>
          <w:sz w:val="22"/>
          <w:szCs w:val="22"/>
        </w:rPr>
      </w:pPr>
      <w:r>
        <w:rPr>
          <w:rFonts w:hint="eastAsia" w:ascii="宋体" w:hAnsi="宋体" w:cs="宋体"/>
          <w:sz w:val="22"/>
          <w:szCs w:val="22"/>
        </w:rPr>
        <w:t>中标供应商在约定的时间内未能弥补缺陷，采购人可采取必要的补救措施，但其风险和费用将由中标供应商承担，采购人根据合同规定对中标供应商行使的其他权利不受影响。</w:t>
      </w:r>
    </w:p>
    <w:p>
      <w:pPr>
        <w:snapToGrid w:val="0"/>
        <w:spacing w:line="400" w:lineRule="exact"/>
        <w:rPr>
          <w:rFonts w:ascii="宋体" w:hAnsi="宋体" w:cs="宋体"/>
          <w:sz w:val="22"/>
          <w:szCs w:val="22"/>
        </w:rPr>
      </w:pPr>
      <w:r>
        <w:rPr>
          <w:rFonts w:hint="eastAsia" w:ascii="宋体" w:hAnsi="宋体" w:cs="宋体"/>
          <w:sz w:val="22"/>
          <w:szCs w:val="22"/>
        </w:rPr>
        <w:t>第十二条：补救措施和索赔</w:t>
      </w:r>
    </w:p>
    <w:p>
      <w:pPr>
        <w:snapToGrid w:val="0"/>
        <w:spacing w:line="400" w:lineRule="exact"/>
        <w:ind w:firstLine="420"/>
        <w:rPr>
          <w:rFonts w:ascii="宋体" w:hAnsi="宋体" w:cs="宋体"/>
          <w:sz w:val="22"/>
          <w:szCs w:val="22"/>
        </w:rPr>
      </w:pPr>
      <w:r>
        <w:rPr>
          <w:rFonts w:hint="eastAsia" w:ascii="宋体" w:hAnsi="宋体" w:cs="宋体"/>
          <w:sz w:val="22"/>
          <w:szCs w:val="22"/>
        </w:rPr>
        <w:t>1、采购人有权根据权威质量检测部门出具的检验报告向中标供应商提出索赔。</w:t>
      </w:r>
    </w:p>
    <w:p>
      <w:pPr>
        <w:snapToGrid w:val="0"/>
        <w:spacing w:line="400" w:lineRule="exact"/>
        <w:ind w:firstLine="420"/>
        <w:rPr>
          <w:rFonts w:ascii="宋体" w:hAnsi="宋体" w:cs="宋体"/>
          <w:sz w:val="22"/>
          <w:szCs w:val="22"/>
        </w:rPr>
      </w:pPr>
      <w:r>
        <w:rPr>
          <w:rFonts w:hint="eastAsia" w:ascii="宋体" w:hAnsi="宋体" w:cs="宋体"/>
          <w:sz w:val="22"/>
          <w:szCs w:val="22"/>
        </w:rPr>
        <w:t>2、在质量保证期内，如果中标供应商对缺陷产品负有责任而采购人提出索赔，中标供应商应按照采购人同意的下列一种或多种方式解决索赔事宜，并且采购人可以收取中标供应商合同总价20%的违约金：</w:t>
      </w:r>
    </w:p>
    <w:p>
      <w:pPr>
        <w:snapToGrid w:val="0"/>
        <w:spacing w:line="400" w:lineRule="exact"/>
        <w:ind w:firstLine="440" w:firstLineChars="200"/>
        <w:rPr>
          <w:rFonts w:ascii="宋体" w:hAnsi="宋体" w:cs="宋体"/>
          <w:sz w:val="22"/>
          <w:szCs w:val="22"/>
        </w:rPr>
      </w:pPr>
      <w:r>
        <w:rPr>
          <w:rFonts w:hint="eastAsia" w:ascii="宋体" w:hAnsi="宋体" w:cs="宋体"/>
          <w:sz w:val="22"/>
          <w:szCs w:val="22"/>
        </w:rPr>
        <w:t>（1） 中标供应商退货并将货款退还给采购人，由此发生的一切费用和损失由中标供应商承担。</w:t>
      </w:r>
    </w:p>
    <w:p>
      <w:pPr>
        <w:snapToGrid w:val="0"/>
        <w:spacing w:line="400" w:lineRule="exact"/>
        <w:ind w:firstLine="440" w:firstLineChars="200"/>
        <w:rPr>
          <w:rFonts w:ascii="宋体" w:hAnsi="宋体" w:cs="宋体"/>
          <w:sz w:val="22"/>
          <w:szCs w:val="22"/>
        </w:rPr>
      </w:pPr>
      <w:r>
        <w:rPr>
          <w:rFonts w:hint="eastAsia" w:ascii="宋体" w:hAnsi="宋体" w:cs="宋体"/>
          <w:sz w:val="22"/>
          <w:szCs w:val="22"/>
        </w:rPr>
        <w:t>（2） 根据货物的质量状况以及采购人所遭受的损失，经过甲乙双方商定降低货物的价格。</w:t>
      </w:r>
    </w:p>
    <w:p>
      <w:pPr>
        <w:snapToGrid w:val="0"/>
        <w:spacing w:line="400" w:lineRule="exact"/>
        <w:ind w:firstLine="440" w:firstLineChars="200"/>
        <w:rPr>
          <w:rFonts w:ascii="宋体" w:hAnsi="宋体" w:cs="宋体"/>
          <w:sz w:val="22"/>
          <w:szCs w:val="22"/>
        </w:rPr>
      </w:pPr>
      <w:r>
        <w:rPr>
          <w:rFonts w:hint="eastAsia" w:ascii="宋体" w:hAnsi="宋体" w:cs="宋体"/>
          <w:sz w:val="22"/>
          <w:szCs w:val="22"/>
        </w:rPr>
        <w:t>（3） 中标供应商应在接到采购人通知后七天内负责采用符合合同规定的规格、质量和性能要求的新零件、部件和设备来更换有缺陷的部分或修补缺陷部分，其费用由中标供应商负担。同时，中标供应商应在约定的质量保证期基础上相应延长修补和/或更换件的质量保证期。</w:t>
      </w:r>
    </w:p>
    <w:p>
      <w:pPr>
        <w:snapToGrid w:val="0"/>
        <w:spacing w:line="400" w:lineRule="exact"/>
        <w:ind w:firstLine="440" w:firstLineChars="200"/>
        <w:rPr>
          <w:rFonts w:ascii="宋体" w:hAnsi="宋体" w:cs="宋体"/>
          <w:sz w:val="22"/>
          <w:szCs w:val="22"/>
        </w:rPr>
      </w:pPr>
      <w:r>
        <w:rPr>
          <w:rFonts w:hint="eastAsia" w:ascii="宋体" w:hAnsi="宋体" w:cs="宋体"/>
          <w:sz w:val="22"/>
          <w:szCs w:val="22"/>
        </w:rPr>
        <w:t>3、如果在采购人发出索赔通知后十天内中标供应商未作答复，上述索赔应视为已被中标供应商接受。如果中标供应商未能在采购人发出索赔通知后十天内或采购人同意延长的期限内，按照上述规定的任何一种方法采取补救措施，采购人有权从应付货款中扣除索赔金额，如不足以弥补采购人损失的，采购人有权进一步要求中标供应商赔偿。</w:t>
      </w:r>
    </w:p>
    <w:p>
      <w:pPr>
        <w:snapToGrid w:val="0"/>
        <w:spacing w:line="400" w:lineRule="exact"/>
        <w:rPr>
          <w:rFonts w:ascii="宋体" w:hAnsi="宋体" w:cs="宋体"/>
          <w:sz w:val="22"/>
          <w:szCs w:val="22"/>
        </w:rPr>
      </w:pPr>
      <w:r>
        <w:rPr>
          <w:rFonts w:hint="eastAsia" w:ascii="宋体" w:hAnsi="宋体" w:cs="宋体"/>
          <w:sz w:val="22"/>
          <w:szCs w:val="22"/>
        </w:rPr>
        <w:t>第十三条：履约延误</w:t>
      </w:r>
    </w:p>
    <w:p>
      <w:pPr>
        <w:snapToGrid w:val="0"/>
        <w:spacing w:line="400" w:lineRule="exact"/>
        <w:rPr>
          <w:rFonts w:ascii="宋体" w:hAnsi="宋体" w:cs="宋体"/>
          <w:sz w:val="22"/>
          <w:szCs w:val="22"/>
        </w:rPr>
      </w:pPr>
      <w:r>
        <w:rPr>
          <w:rFonts w:hint="eastAsia" w:ascii="宋体" w:hAnsi="宋体" w:cs="宋体"/>
          <w:sz w:val="22"/>
          <w:szCs w:val="22"/>
        </w:rPr>
        <w:t xml:space="preserve">    1、中标供应商应按照《合同》规定的时间、地点交货和提供服务。</w:t>
      </w:r>
    </w:p>
    <w:p>
      <w:pPr>
        <w:snapToGrid w:val="0"/>
        <w:spacing w:line="400" w:lineRule="exact"/>
        <w:rPr>
          <w:rFonts w:ascii="宋体" w:hAnsi="宋体" w:cs="宋体"/>
          <w:sz w:val="22"/>
          <w:szCs w:val="22"/>
        </w:rPr>
      </w:pPr>
      <w:r>
        <w:rPr>
          <w:rFonts w:hint="eastAsia" w:ascii="宋体" w:hAnsi="宋体" w:cs="宋体"/>
          <w:sz w:val="22"/>
          <w:szCs w:val="22"/>
        </w:rPr>
        <w:t xml:space="preserve">    2、在履行《合同》过程中，如果中标供应商可能遇到妨碍按时交货和提供服务的情况时，应及时将拖延的事实、可能拖延的期限和理由通知采购人。采购人在收到中标供应商供应商通知后，应尽快对情况进行评价，并确定是否同意延长交货时间或延期提供服务。</w:t>
      </w:r>
    </w:p>
    <w:p>
      <w:pPr>
        <w:snapToGrid w:val="0"/>
        <w:spacing w:line="400" w:lineRule="exact"/>
        <w:ind w:firstLine="440" w:firstLineChars="200"/>
        <w:rPr>
          <w:rFonts w:ascii="宋体" w:hAnsi="宋体" w:cs="宋体"/>
          <w:sz w:val="22"/>
          <w:szCs w:val="22"/>
        </w:rPr>
      </w:pPr>
      <w:r>
        <w:rPr>
          <w:rFonts w:hint="eastAsia" w:ascii="宋体" w:hAnsi="宋体" w:cs="宋体"/>
          <w:sz w:val="22"/>
          <w:szCs w:val="22"/>
        </w:rPr>
        <w:t>3、如中标供应商无正当理由而拖延交货（或安装调试），经协商无效,采购人有权追究中标供应商的违约责任。延期交货违约责任按每延期一天罚款2万元处理，如果超出合同规定期限10天不能供货，则采购人可以终止合同，并收取中标供应商合同总价相应的违约金。</w:t>
      </w:r>
    </w:p>
    <w:p>
      <w:pPr>
        <w:snapToGrid w:val="0"/>
        <w:spacing w:line="400" w:lineRule="exact"/>
        <w:rPr>
          <w:rFonts w:ascii="宋体" w:hAnsi="宋体" w:cs="宋体"/>
          <w:sz w:val="22"/>
          <w:szCs w:val="22"/>
        </w:rPr>
      </w:pPr>
      <w:r>
        <w:rPr>
          <w:rFonts w:hint="eastAsia" w:ascii="宋体" w:hAnsi="宋体" w:cs="宋体"/>
          <w:sz w:val="22"/>
          <w:szCs w:val="22"/>
        </w:rPr>
        <w:t xml:space="preserve"> 第十四条：不可抗力</w:t>
      </w:r>
    </w:p>
    <w:p>
      <w:pPr>
        <w:snapToGrid w:val="0"/>
        <w:spacing w:line="400" w:lineRule="exact"/>
        <w:rPr>
          <w:rFonts w:ascii="宋体" w:hAnsi="宋体" w:cs="宋体"/>
          <w:sz w:val="22"/>
          <w:szCs w:val="22"/>
        </w:rPr>
      </w:pPr>
      <w:r>
        <w:rPr>
          <w:rFonts w:hint="eastAsia" w:ascii="宋体" w:hAnsi="宋体" w:cs="宋体"/>
          <w:sz w:val="22"/>
          <w:szCs w:val="22"/>
        </w:rPr>
        <w:t xml:space="preserve">    1、如果合同各方因不可抗力而导致合同实施延误或不能履行合同义务的话，不应该承担误期赔偿或不能履行合同义务的责任。</w:t>
      </w:r>
    </w:p>
    <w:p>
      <w:pPr>
        <w:snapToGrid w:val="0"/>
        <w:spacing w:line="400" w:lineRule="exact"/>
        <w:rPr>
          <w:rFonts w:ascii="宋体" w:hAnsi="宋体" w:cs="宋体"/>
          <w:sz w:val="22"/>
          <w:szCs w:val="22"/>
        </w:rPr>
      </w:pPr>
      <w:r>
        <w:rPr>
          <w:rFonts w:hint="eastAsia" w:ascii="宋体" w:hAnsi="宋体" w:cs="宋体"/>
          <w:sz w:val="22"/>
          <w:szCs w:val="22"/>
        </w:rPr>
        <w:t xml:space="preserve">    2、本条所述的“不可抗力”系指那些双方不可预见、不可避免、不可克服的事件，但不包括双方的违约或疏忽。这些事件包括但不限于：战争、严重火灾、洪水、台风、地震、国家政策的重大变化，以及双方商定的其他事件。</w:t>
      </w:r>
    </w:p>
    <w:p>
      <w:pPr>
        <w:snapToGrid w:val="0"/>
        <w:spacing w:line="400" w:lineRule="exact"/>
        <w:rPr>
          <w:rFonts w:ascii="宋体" w:hAnsi="宋体" w:cs="宋体"/>
          <w:sz w:val="22"/>
          <w:szCs w:val="22"/>
        </w:rPr>
      </w:pPr>
      <w:r>
        <w:rPr>
          <w:rFonts w:hint="eastAsia" w:ascii="宋体" w:hAnsi="宋体" w:cs="宋体"/>
          <w:sz w:val="22"/>
          <w:szCs w:val="22"/>
        </w:rPr>
        <w:t xml:space="preserve">    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pStyle w:val="20"/>
        <w:snapToGrid w:val="0"/>
        <w:spacing w:line="400" w:lineRule="exact"/>
        <w:rPr>
          <w:rFonts w:hAnsi="宋体" w:cs="宋体"/>
          <w:sz w:val="22"/>
          <w:szCs w:val="22"/>
        </w:rPr>
      </w:pPr>
      <w:r>
        <w:rPr>
          <w:rFonts w:hint="eastAsia" w:hAnsi="宋体" w:cs="宋体"/>
          <w:sz w:val="22"/>
          <w:szCs w:val="22"/>
        </w:rPr>
        <w:t>第十五条：争议的解决</w:t>
      </w:r>
    </w:p>
    <w:p>
      <w:pPr>
        <w:pStyle w:val="20"/>
        <w:snapToGrid w:val="0"/>
        <w:spacing w:line="400" w:lineRule="exact"/>
        <w:ind w:firstLine="480"/>
        <w:rPr>
          <w:rFonts w:hAnsi="宋体" w:cs="宋体"/>
          <w:sz w:val="22"/>
          <w:szCs w:val="22"/>
        </w:rPr>
      </w:pPr>
      <w:r>
        <w:rPr>
          <w:rFonts w:hint="eastAsia" w:hAnsi="宋体" w:cs="宋体"/>
          <w:sz w:val="22"/>
          <w:szCs w:val="22"/>
        </w:rPr>
        <w:t>在发生所供商品的质量、售后服务等问题时，采购人有权直接向中标供应商索赔，签订必要的书面处理合同。协商不能解决的，任何一方有权在合同签约地选择仲裁或诉讼的途径解决。</w:t>
      </w:r>
    </w:p>
    <w:p>
      <w:pPr>
        <w:snapToGrid w:val="0"/>
        <w:spacing w:line="400" w:lineRule="exact"/>
        <w:rPr>
          <w:rFonts w:ascii="宋体" w:hAnsi="宋体" w:cs="宋体"/>
          <w:sz w:val="22"/>
          <w:szCs w:val="22"/>
        </w:rPr>
      </w:pPr>
      <w:r>
        <w:rPr>
          <w:rFonts w:hint="eastAsia" w:ascii="宋体" w:hAnsi="宋体" w:cs="宋体"/>
          <w:sz w:val="22"/>
          <w:szCs w:val="22"/>
        </w:rPr>
        <w:t>第十六条：违约处理</w:t>
      </w:r>
    </w:p>
    <w:p>
      <w:pPr>
        <w:snapToGrid w:val="0"/>
        <w:spacing w:line="400" w:lineRule="exact"/>
        <w:rPr>
          <w:rFonts w:ascii="宋体" w:hAnsi="宋体" w:cs="宋体"/>
          <w:sz w:val="22"/>
          <w:szCs w:val="22"/>
        </w:rPr>
      </w:pPr>
      <w:r>
        <w:rPr>
          <w:rFonts w:hint="eastAsia" w:ascii="宋体" w:hAnsi="宋体" w:cs="宋体"/>
          <w:sz w:val="22"/>
          <w:szCs w:val="22"/>
        </w:rPr>
        <w:t xml:space="preserve">    1、在采购人对中标供应商违约而采取的任何补救措施不受影响的情况下，采购人可在下列情况下向中标供应商发出书面通知书，提出终止部分或全部合同。</w:t>
      </w:r>
    </w:p>
    <w:p>
      <w:pPr>
        <w:snapToGrid w:val="0"/>
        <w:spacing w:line="400" w:lineRule="exact"/>
        <w:outlineLvl w:val="0"/>
        <w:rPr>
          <w:rFonts w:ascii="宋体" w:hAnsi="宋体" w:cs="宋体"/>
          <w:sz w:val="22"/>
          <w:szCs w:val="22"/>
        </w:rPr>
      </w:pPr>
      <w:r>
        <w:rPr>
          <w:rFonts w:hint="eastAsia" w:ascii="宋体" w:hAnsi="宋体" w:cs="宋体"/>
          <w:sz w:val="22"/>
          <w:szCs w:val="22"/>
        </w:rPr>
        <w:t xml:space="preserve">   （1）中标供应商提供的产品质量、配置不符合国家规定和承诺的标准；</w:t>
      </w:r>
    </w:p>
    <w:p>
      <w:pPr>
        <w:snapToGrid w:val="0"/>
        <w:spacing w:line="400" w:lineRule="exact"/>
        <w:ind w:firstLine="360"/>
        <w:rPr>
          <w:rFonts w:ascii="宋体" w:hAnsi="宋体" w:cs="宋体"/>
          <w:sz w:val="22"/>
          <w:szCs w:val="22"/>
        </w:rPr>
      </w:pPr>
      <w:r>
        <w:rPr>
          <w:rFonts w:hint="eastAsia" w:ascii="宋体" w:hAnsi="宋体" w:cs="宋体"/>
          <w:sz w:val="22"/>
          <w:szCs w:val="22"/>
        </w:rPr>
        <w:t>（2）中标供应商没有按承诺的时间供货、维修或提供其他服务；</w:t>
      </w:r>
    </w:p>
    <w:p>
      <w:pPr>
        <w:snapToGrid w:val="0"/>
        <w:spacing w:line="400" w:lineRule="exact"/>
        <w:outlineLvl w:val="0"/>
        <w:rPr>
          <w:rFonts w:ascii="宋体" w:hAnsi="宋体" w:cs="宋体"/>
          <w:sz w:val="22"/>
          <w:szCs w:val="22"/>
        </w:rPr>
      </w:pPr>
      <w:r>
        <w:rPr>
          <w:rFonts w:hint="eastAsia" w:ascii="宋体" w:hAnsi="宋体" w:cs="宋体"/>
          <w:sz w:val="22"/>
          <w:szCs w:val="22"/>
        </w:rPr>
        <w:t xml:space="preserve">   （3）中标供应商没有按承诺的价格或优惠率签订合同并供货；</w:t>
      </w:r>
    </w:p>
    <w:p>
      <w:pPr>
        <w:snapToGrid w:val="0"/>
        <w:spacing w:line="400" w:lineRule="exact"/>
        <w:rPr>
          <w:rFonts w:ascii="宋体" w:hAnsi="宋体" w:cs="宋体"/>
          <w:sz w:val="22"/>
          <w:szCs w:val="22"/>
        </w:rPr>
      </w:pPr>
      <w:r>
        <w:rPr>
          <w:rFonts w:hint="eastAsia" w:ascii="宋体" w:hAnsi="宋体" w:cs="宋体"/>
          <w:sz w:val="22"/>
          <w:szCs w:val="22"/>
        </w:rPr>
        <w:t xml:space="preserve">    2、如果采购人根据上述的规定，终止了全部或部分合同，采购人可以依其认为适当的条件和方法购买与未交货物类似的货物，中标供应商应对购买类似货物所超出的那部分费用负责。但是，中标供应商应继续执行合同中未终止的部分。</w:t>
      </w:r>
    </w:p>
    <w:p>
      <w:pPr>
        <w:snapToGrid w:val="0"/>
        <w:spacing w:line="400" w:lineRule="exact"/>
        <w:rPr>
          <w:rFonts w:ascii="宋体" w:hAnsi="宋体" w:cs="宋体"/>
          <w:sz w:val="22"/>
          <w:szCs w:val="22"/>
        </w:rPr>
      </w:pPr>
      <w:r>
        <w:rPr>
          <w:rFonts w:hint="eastAsia" w:ascii="宋体" w:hAnsi="宋体" w:cs="宋体"/>
          <w:sz w:val="22"/>
          <w:szCs w:val="22"/>
        </w:rPr>
        <w:t>第十七条：合同转让和分包</w:t>
      </w:r>
    </w:p>
    <w:p>
      <w:pPr>
        <w:snapToGrid w:val="0"/>
        <w:spacing w:line="400" w:lineRule="exact"/>
        <w:rPr>
          <w:rFonts w:ascii="宋体" w:hAnsi="宋体" w:cs="宋体"/>
          <w:sz w:val="22"/>
          <w:szCs w:val="22"/>
        </w:rPr>
      </w:pPr>
      <w:r>
        <w:rPr>
          <w:rFonts w:hint="eastAsia" w:ascii="宋体" w:hAnsi="宋体" w:cs="宋体"/>
          <w:sz w:val="22"/>
          <w:szCs w:val="22"/>
        </w:rPr>
        <w:t xml:space="preserve">    除采购人事先书面同意外，中标供应商不得转让和分包其应履行的合同义务。</w:t>
      </w:r>
    </w:p>
    <w:p>
      <w:pPr>
        <w:snapToGrid w:val="0"/>
        <w:spacing w:line="400" w:lineRule="exact"/>
        <w:rPr>
          <w:rFonts w:ascii="宋体" w:hAnsi="宋体" w:cs="宋体"/>
          <w:sz w:val="22"/>
          <w:szCs w:val="22"/>
        </w:rPr>
      </w:pPr>
      <w:r>
        <w:rPr>
          <w:rFonts w:hint="eastAsia" w:ascii="宋体" w:hAnsi="宋体" w:cs="宋体"/>
          <w:sz w:val="22"/>
          <w:szCs w:val="22"/>
        </w:rPr>
        <w:t>第十八条：合同生效</w:t>
      </w:r>
    </w:p>
    <w:p>
      <w:pPr>
        <w:pStyle w:val="20"/>
        <w:snapToGrid w:val="0"/>
        <w:spacing w:line="400" w:lineRule="exact"/>
        <w:ind w:firstLine="482"/>
        <w:rPr>
          <w:rFonts w:hAnsi="宋体" w:cs="宋体"/>
          <w:sz w:val="22"/>
          <w:szCs w:val="22"/>
        </w:rPr>
      </w:pPr>
      <w:r>
        <w:rPr>
          <w:rFonts w:hint="eastAsia" w:hAnsi="宋体" w:cs="宋体"/>
          <w:sz w:val="22"/>
          <w:szCs w:val="22"/>
        </w:rPr>
        <w:t>1、如上述文件与本合同有不符之处，以有利于采购人的为准。</w:t>
      </w:r>
    </w:p>
    <w:p>
      <w:pPr>
        <w:pStyle w:val="20"/>
        <w:snapToGrid w:val="0"/>
        <w:spacing w:line="400" w:lineRule="exact"/>
        <w:ind w:firstLine="482"/>
        <w:rPr>
          <w:rFonts w:hAnsi="宋体" w:cs="宋体"/>
          <w:sz w:val="22"/>
          <w:szCs w:val="22"/>
          <w:u w:val="single"/>
        </w:rPr>
      </w:pPr>
      <w:r>
        <w:rPr>
          <w:rFonts w:hint="eastAsia" w:hAnsi="宋体" w:cs="宋体"/>
          <w:sz w:val="22"/>
          <w:szCs w:val="22"/>
        </w:rPr>
        <w:t>2、</w:t>
      </w:r>
      <w:r>
        <w:rPr>
          <w:rFonts w:hint="eastAsia" w:hAnsi="宋体" w:cs="宋体"/>
          <w:sz w:val="22"/>
          <w:szCs w:val="22"/>
          <w:u w:val="single"/>
        </w:rPr>
        <w:t>本合同经双方法定代表人或授权代表签署，甲、乙双方加盖印章后合同生效。</w:t>
      </w:r>
    </w:p>
    <w:p>
      <w:pPr>
        <w:pStyle w:val="20"/>
        <w:snapToGrid w:val="0"/>
        <w:spacing w:line="400" w:lineRule="exact"/>
        <w:ind w:firstLine="482"/>
        <w:rPr>
          <w:rFonts w:hAnsi="宋体" w:cs="宋体"/>
          <w:sz w:val="22"/>
          <w:szCs w:val="22"/>
        </w:rPr>
      </w:pPr>
      <w:r>
        <w:rPr>
          <w:rFonts w:hint="eastAsia" w:hAnsi="宋体" w:cs="宋体"/>
          <w:sz w:val="22"/>
          <w:szCs w:val="22"/>
        </w:rPr>
        <w:t>3、本合同一式柒份，甲乙双方各叁份，浙江华耀建设咨询有限公司执壹份。</w:t>
      </w:r>
    </w:p>
    <w:p>
      <w:pPr>
        <w:snapToGrid w:val="0"/>
        <w:spacing w:line="400" w:lineRule="exact"/>
        <w:rPr>
          <w:rFonts w:ascii="宋体" w:hAnsi="宋体" w:cs="宋体"/>
          <w:sz w:val="22"/>
          <w:szCs w:val="22"/>
        </w:rPr>
      </w:pPr>
      <w:r>
        <w:rPr>
          <w:rFonts w:hint="eastAsia" w:ascii="宋体" w:hAnsi="宋体" w:cs="宋体"/>
          <w:sz w:val="22"/>
          <w:szCs w:val="22"/>
        </w:rPr>
        <w:t>第十九条：合同修改</w:t>
      </w:r>
    </w:p>
    <w:p>
      <w:pPr>
        <w:snapToGrid w:val="0"/>
        <w:spacing w:line="400" w:lineRule="exact"/>
        <w:ind w:firstLine="480"/>
        <w:rPr>
          <w:rFonts w:ascii="宋体" w:hAnsi="宋体" w:cs="宋体"/>
          <w:sz w:val="22"/>
          <w:szCs w:val="22"/>
        </w:rPr>
      </w:pPr>
      <w:r>
        <w:rPr>
          <w:rFonts w:hint="eastAsia" w:ascii="宋体" w:hAnsi="宋体" w:cs="宋体"/>
          <w:sz w:val="22"/>
          <w:szCs w:val="22"/>
        </w:rPr>
        <w:t>除了双方签署书面修改合同，并成为本合同不可分割的一部分之外，本合同条件不得有任何变化或修改。</w:t>
      </w:r>
    </w:p>
    <w:p>
      <w:pPr>
        <w:pStyle w:val="20"/>
        <w:snapToGrid w:val="0"/>
        <w:spacing w:line="400" w:lineRule="exact"/>
        <w:rPr>
          <w:rFonts w:hAnsi="宋体" w:cs="宋体"/>
          <w:sz w:val="22"/>
          <w:szCs w:val="22"/>
        </w:rPr>
      </w:pPr>
      <w:r>
        <w:rPr>
          <w:rFonts w:hint="eastAsia" w:hAnsi="宋体" w:cs="宋体"/>
          <w:sz w:val="22"/>
          <w:szCs w:val="22"/>
        </w:rPr>
        <w:t>第二十条 合同附件</w:t>
      </w:r>
    </w:p>
    <w:p>
      <w:pPr>
        <w:snapToGrid w:val="0"/>
        <w:spacing w:line="400" w:lineRule="exact"/>
        <w:textAlignment w:val="baseline"/>
        <w:rPr>
          <w:rFonts w:ascii="宋体" w:hAnsi="宋体" w:cs="宋体"/>
          <w:sz w:val="22"/>
          <w:szCs w:val="22"/>
        </w:rPr>
      </w:pPr>
      <w:r>
        <w:rPr>
          <w:rFonts w:hint="eastAsia" w:ascii="宋体" w:hAnsi="宋体" w:cs="宋体"/>
          <w:sz w:val="22"/>
          <w:szCs w:val="22"/>
        </w:rPr>
        <w:t xml:space="preserve">    下列文件与本合同具有同等法律效力：</w:t>
      </w:r>
    </w:p>
    <w:p>
      <w:pPr>
        <w:snapToGrid w:val="0"/>
        <w:spacing w:line="400" w:lineRule="exact"/>
        <w:ind w:firstLine="431" w:firstLineChars="196"/>
        <w:textAlignment w:val="baseline"/>
        <w:rPr>
          <w:rFonts w:ascii="宋体" w:hAnsi="宋体" w:cs="宋体"/>
          <w:sz w:val="22"/>
          <w:szCs w:val="22"/>
        </w:rPr>
      </w:pPr>
      <w:r>
        <w:rPr>
          <w:rFonts w:hint="eastAsia" w:ascii="宋体" w:hAnsi="宋体" w:cs="宋体"/>
          <w:sz w:val="22"/>
          <w:szCs w:val="22"/>
        </w:rPr>
        <w:t>1、采购人的采购文件与采购补充文件；</w:t>
      </w:r>
    </w:p>
    <w:p>
      <w:pPr>
        <w:snapToGrid w:val="0"/>
        <w:spacing w:line="400" w:lineRule="exact"/>
        <w:ind w:firstLine="431" w:firstLineChars="196"/>
        <w:textAlignment w:val="baseline"/>
        <w:rPr>
          <w:rFonts w:ascii="宋体" w:hAnsi="宋体" w:cs="宋体"/>
          <w:sz w:val="22"/>
          <w:szCs w:val="22"/>
        </w:rPr>
      </w:pPr>
      <w:r>
        <w:rPr>
          <w:rFonts w:hint="eastAsia" w:ascii="宋体" w:hAnsi="宋体" w:cs="宋体"/>
          <w:sz w:val="22"/>
          <w:szCs w:val="22"/>
        </w:rPr>
        <w:t>2、中标供应商投标文件；</w:t>
      </w:r>
    </w:p>
    <w:p>
      <w:pPr>
        <w:pStyle w:val="20"/>
        <w:snapToGrid w:val="0"/>
        <w:spacing w:line="400" w:lineRule="exact"/>
        <w:ind w:firstLine="323" w:firstLineChars="147"/>
        <w:textAlignment w:val="baseline"/>
        <w:rPr>
          <w:rFonts w:hAnsi="宋体" w:cs="宋体"/>
          <w:sz w:val="22"/>
          <w:szCs w:val="22"/>
        </w:rPr>
      </w:pPr>
      <w:r>
        <w:rPr>
          <w:rFonts w:hint="eastAsia" w:hAnsi="宋体" w:cs="宋体"/>
          <w:sz w:val="22"/>
          <w:szCs w:val="22"/>
        </w:rPr>
        <w:t xml:space="preserve"> 3、询标纪要和承诺书。</w:t>
      </w:r>
    </w:p>
    <w:p>
      <w:pPr>
        <w:snapToGrid w:val="0"/>
        <w:spacing w:line="400" w:lineRule="exact"/>
        <w:ind w:firstLine="440" w:firstLineChars="200"/>
        <w:rPr>
          <w:rFonts w:ascii="宋体" w:hAnsi="宋体" w:cs="宋体"/>
          <w:sz w:val="22"/>
          <w:szCs w:val="22"/>
        </w:rPr>
      </w:pPr>
      <w:r>
        <w:rPr>
          <w:rFonts w:hint="eastAsia" w:ascii="宋体" w:hAnsi="宋体" w:cs="宋体"/>
          <w:sz w:val="22"/>
          <w:szCs w:val="22"/>
        </w:rPr>
        <w:t>4、中标通知书</w:t>
      </w:r>
    </w:p>
    <w:p>
      <w:pPr>
        <w:snapToGrid w:val="0"/>
        <w:spacing w:line="400" w:lineRule="exact"/>
        <w:ind w:firstLine="431" w:firstLineChars="196"/>
        <w:rPr>
          <w:rFonts w:ascii="宋体" w:hAnsi="宋体" w:cs="宋体"/>
          <w:sz w:val="22"/>
          <w:szCs w:val="22"/>
        </w:rPr>
      </w:pPr>
      <w:r>
        <w:rPr>
          <w:rFonts w:hint="eastAsia" w:ascii="宋体" w:hAnsi="宋体" w:cs="宋体"/>
          <w:sz w:val="22"/>
          <w:szCs w:val="22"/>
        </w:rPr>
        <w:t>采购人（盖章）：                                          中标供应商（盖章）</w:t>
      </w:r>
    </w:p>
    <w:p>
      <w:pPr>
        <w:snapToGrid w:val="0"/>
        <w:spacing w:line="400" w:lineRule="exact"/>
        <w:ind w:firstLine="431" w:firstLineChars="196"/>
        <w:rPr>
          <w:rFonts w:ascii="宋体" w:hAnsi="宋体" w:cs="宋体"/>
          <w:sz w:val="22"/>
          <w:szCs w:val="22"/>
        </w:rPr>
      </w:pPr>
      <w:r>
        <w:rPr>
          <w:rFonts w:hint="eastAsia" w:ascii="宋体" w:hAnsi="宋体" w:cs="宋体"/>
          <w:sz w:val="22"/>
          <w:szCs w:val="22"/>
        </w:rPr>
        <w:t>法定代表人：                                            法定代表人：</w:t>
      </w:r>
    </w:p>
    <w:p>
      <w:pPr>
        <w:snapToGrid w:val="0"/>
        <w:spacing w:line="400" w:lineRule="exact"/>
        <w:ind w:firstLine="431" w:firstLineChars="196"/>
        <w:rPr>
          <w:rFonts w:ascii="宋体" w:hAnsi="宋体" w:cs="宋体"/>
          <w:sz w:val="22"/>
          <w:szCs w:val="22"/>
        </w:rPr>
      </w:pPr>
      <w:r>
        <w:rPr>
          <w:rFonts w:hint="eastAsia" w:ascii="宋体" w:hAnsi="宋体" w:cs="宋体"/>
          <w:sz w:val="22"/>
          <w:szCs w:val="22"/>
        </w:rPr>
        <w:t>开户银行：                                              开户银行：</w:t>
      </w:r>
    </w:p>
    <w:p>
      <w:pPr>
        <w:snapToGrid w:val="0"/>
        <w:spacing w:line="400" w:lineRule="exact"/>
        <w:ind w:firstLine="431" w:firstLineChars="196"/>
        <w:rPr>
          <w:rFonts w:ascii="宋体" w:hAnsi="宋体" w:cs="宋体"/>
          <w:sz w:val="22"/>
          <w:szCs w:val="22"/>
        </w:rPr>
      </w:pPr>
      <w:r>
        <w:rPr>
          <w:rFonts w:hint="eastAsia" w:ascii="宋体" w:hAnsi="宋体" w:cs="宋体"/>
          <w:sz w:val="22"/>
          <w:szCs w:val="22"/>
        </w:rPr>
        <w:t>开户名称：                                              开户名称：</w:t>
      </w:r>
    </w:p>
    <w:p>
      <w:pPr>
        <w:snapToGrid w:val="0"/>
        <w:spacing w:line="400" w:lineRule="exact"/>
        <w:ind w:firstLine="431" w:firstLineChars="196"/>
        <w:rPr>
          <w:rFonts w:ascii="宋体" w:hAnsi="宋体" w:cs="宋体"/>
          <w:sz w:val="22"/>
          <w:szCs w:val="22"/>
        </w:rPr>
      </w:pPr>
      <w:r>
        <w:rPr>
          <w:rFonts w:hint="eastAsia" w:ascii="宋体" w:hAnsi="宋体" w:cs="宋体"/>
          <w:sz w:val="22"/>
          <w:szCs w:val="22"/>
        </w:rPr>
        <w:t>账号：                                                  账号：</w:t>
      </w:r>
    </w:p>
    <w:p>
      <w:pPr>
        <w:snapToGrid w:val="0"/>
        <w:spacing w:line="400" w:lineRule="exact"/>
        <w:ind w:firstLine="435" w:firstLineChars="198"/>
        <w:rPr>
          <w:rFonts w:ascii="宋体" w:hAnsi="宋体" w:cs="宋体"/>
          <w:sz w:val="22"/>
          <w:szCs w:val="22"/>
        </w:rPr>
      </w:pPr>
      <w:r>
        <w:rPr>
          <w:rFonts w:hint="eastAsia" w:ascii="宋体" w:hAnsi="宋体" w:cs="宋体"/>
          <w:sz w:val="22"/>
          <w:szCs w:val="22"/>
        </w:rPr>
        <w:t>签约日期：                                              签约地点：</w:t>
      </w:r>
    </w:p>
    <w:p>
      <w:pPr>
        <w:widowControl/>
        <w:jc w:val="left"/>
        <w:rPr>
          <w:rFonts w:ascii="宋体" w:hAnsi="宋体"/>
          <w:sz w:val="36"/>
          <w:szCs w:val="36"/>
        </w:rPr>
      </w:pPr>
      <w:r>
        <w:rPr>
          <w:rFonts w:hAnsi="宋体"/>
          <w:sz w:val="36"/>
          <w:szCs w:val="36"/>
        </w:rPr>
        <w:br w:type="page"/>
      </w:r>
    </w:p>
    <w:p>
      <w:pPr>
        <w:pStyle w:val="20"/>
        <w:adjustRightInd w:val="0"/>
        <w:snapToGrid w:val="0"/>
        <w:spacing w:line="400" w:lineRule="exact"/>
        <w:jc w:val="center"/>
        <w:rPr>
          <w:rFonts w:hAnsi="宋体"/>
          <w:sz w:val="36"/>
          <w:szCs w:val="36"/>
        </w:rPr>
      </w:pPr>
      <w:r>
        <w:rPr>
          <w:rFonts w:hint="eastAsia" w:hAnsi="宋体"/>
          <w:sz w:val="36"/>
          <w:szCs w:val="36"/>
        </w:rPr>
        <w:t>第五部分    投标文件格式</w:t>
      </w:r>
    </w:p>
    <w:p>
      <w:pPr>
        <w:pStyle w:val="20"/>
        <w:adjustRightInd w:val="0"/>
        <w:snapToGrid w:val="0"/>
        <w:spacing w:line="500" w:lineRule="exact"/>
        <w:rPr>
          <w:rFonts w:hAnsi="宋体"/>
          <w:sz w:val="30"/>
        </w:rPr>
      </w:pPr>
    </w:p>
    <w:p>
      <w:pPr>
        <w:pStyle w:val="21"/>
      </w:pPr>
    </w:p>
    <w:p>
      <w:pPr>
        <w:pStyle w:val="20"/>
        <w:adjustRightInd w:val="0"/>
        <w:snapToGrid w:val="0"/>
        <w:spacing w:line="500" w:lineRule="exact"/>
        <w:rPr>
          <w:rFonts w:hAnsi="宋体"/>
          <w:sz w:val="30"/>
        </w:rPr>
      </w:pPr>
    </w:p>
    <w:p>
      <w:pPr>
        <w:widowControl/>
        <w:snapToGrid w:val="0"/>
        <w:spacing w:line="460" w:lineRule="atLeast"/>
        <w:jc w:val="center"/>
        <w:rPr>
          <w:color w:val="000000"/>
          <w:sz w:val="36"/>
        </w:rPr>
      </w:pPr>
      <w:r>
        <w:rPr>
          <w:rFonts w:hint="eastAsia"/>
          <w:color w:val="000000"/>
          <w:sz w:val="36"/>
        </w:rPr>
        <w:t>（未提供格式的由供应商自拟）</w:t>
      </w:r>
    </w:p>
    <w:p>
      <w:pPr>
        <w:spacing w:line="360" w:lineRule="auto"/>
        <w:ind w:firstLine="424" w:firstLineChars="151"/>
        <w:rPr>
          <w:rFonts w:ascii="仿宋" w:hAnsi="仿宋" w:eastAsia="仿宋" w:cs="Arial"/>
          <w:b/>
          <w:color w:val="000000"/>
          <w:sz w:val="28"/>
          <w:u w:val="single"/>
        </w:rPr>
      </w:pPr>
      <w:r>
        <w:rPr>
          <w:rFonts w:ascii="仿宋" w:hAnsi="仿宋" w:eastAsia="仿宋" w:cs="Arial"/>
          <w:b/>
          <w:color w:val="000000"/>
          <w:sz w:val="28"/>
        </w:rPr>
        <w:t>重要提示：</w:t>
      </w:r>
    </w:p>
    <w:p>
      <w:pPr>
        <w:spacing w:line="360" w:lineRule="auto"/>
        <w:ind w:firstLine="424" w:firstLineChars="151"/>
        <w:jc w:val="left"/>
        <w:rPr>
          <w:rFonts w:ascii="仿宋" w:hAnsi="仿宋" w:eastAsia="仿宋" w:cs="Arial"/>
          <w:b/>
          <w:color w:val="000000"/>
          <w:sz w:val="28"/>
          <w:szCs w:val="28"/>
          <w:u w:val="single"/>
        </w:rPr>
      </w:pPr>
      <w:r>
        <w:rPr>
          <w:rFonts w:hint="eastAsia" w:ascii="仿宋" w:hAnsi="仿宋" w:eastAsia="仿宋"/>
          <w:b/>
          <w:color w:val="000000"/>
          <w:sz w:val="28"/>
          <w:szCs w:val="28"/>
        </w:rPr>
        <w:t>（1）</w:t>
      </w:r>
      <w:r>
        <w:rPr>
          <w:rFonts w:hint="eastAsia" w:ascii="仿宋" w:hAnsi="仿宋" w:eastAsia="仿宋" w:cs="Arial"/>
          <w:b/>
          <w:color w:val="000000"/>
          <w:sz w:val="28"/>
          <w:szCs w:val="28"/>
          <w:u w:val="single"/>
        </w:rPr>
        <w:t>本章节</w:t>
      </w:r>
      <w:r>
        <w:rPr>
          <w:rFonts w:hint="eastAsia" w:ascii="仿宋" w:hAnsi="仿宋" w:eastAsia="仿宋"/>
          <w:b/>
          <w:color w:val="000000"/>
          <w:sz w:val="28"/>
          <w:szCs w:val="28"/>
          <w:u w:val="single"/>
        </w:rPr>
        <w:t>中有</w:t>
      </w:r>
      <w:r>
        <w:rPr>
          <w:rFonts w:ascii="仿宋" w:hAnsi="仿宋" w:eastAsia="仿宋"/>
          <w:b/>
          <w:color w:val="000000"/>
          <w:sz w:val="28"/>
          <w:szCs w:val="28"/>
          <w:u w:val="single"/>
        </w:rPr>
        <w:t>提供格式的，</w:t>
      </w:r>
      <w:r>
        <w:rPr>
          <w:rFonts w:hint="eastAsia" w:ascii="仿宋" w:hAnsi="仿宋" w:eastAsia="仿宋"/>
          <w:b/>
          <w:color w:val="000000"/>
          <w:sz w:val="28"/>
          <w:szCs w:val="28"/>
          <w:u w:val="single"/>
        </w:rPr>
        <w:t>投标</w:t>
      </w:r>
      <w:r>
        <w:rPr>
          <w:rFonts w:ascii="仿宋" w:hAnsi="仿宋" w:eastAsia="仿宋"/>
          <w:b/>
          <w:color w:val="000000"/>
          <w:sz w:val="28"/>
          <w:szCs w:val="28"/>
          <w:u w:val="single"/>
        </w:rPr>
        <w:t>供应商</w:t>
      </w:r>
      <w:r>
        <w:rPr>
          <w:rFonts w:hint="eastAsia" w:ascii="仿宋" w:hAnsi="仿宋" w:eastAsia="仿宋"/>
          <w:b/>
          <w:color w:val="000000"/>
          <w:sz w:val="28"/>
          <w:szCs w:val="28"/>
          <w:u w:val="single"/>
        </w:rPr>
        <w:t>可参</w:t>
      </w:r>
      <w:r>
        <w:rPr>
          <w:rFonts w:ascii="仿宋" w:hAnsi="仿宋" w:eastAsia="仿宋"/>
          <w:b/>
          <w:color w:val="000000"/>
          <w:sz w:val="28"/>
          <w:szCs w:val="28"/>
          <w:u w:val="single"/>
        </w:rPr>
        <w:t>照</w:t>
      </w:r>
      <w:r>
        <w:rPr>
          <w:rFonts w:hint="eastAsia" w:ascii="仿宋" w:hAnsi="仿宋" w:eastAsia="仿宋"/>
          <w:b/>
          <w:color w:val="000000"/>
          <w:sz w:val="28"/>
          <w:szCs w:val="28"/>
          <w:u w:val="single"/>
        </w:rPr>
        <w:t>本章节提供的</w:t>
      </w:r>
      <w:r>
        <w:rPr>
          <w:rFonts w:ascii="仿宋" w:hAnsi="仿宋" w:eastAsia="仿宋"/>
          <w:b/>
          <w:color w:val="000000"/>
          <w:sz w:val="28"/>
          <w:szCs w:val="28"/>
          <w:u w:val="single"/>
        </w:rPr>
        <w:t>格式</w:t>
      </w:r>
      <w:r>
        <w:rPr>
          <w:rFonts w:hint="eastAsia" w:ascii="仿宋" w:hAnsi="仿宋" w:eastAsia="仿宋"/>
          <w:b/>
          <w:color w:val="000000"/>
          <w:sz w:val="28"/>
          <w:szCs w:val="28"/>
          <w:u w:val="single"/>
        </w:rPr>
        <w:t>进行编制（格式中要求提供相关证明材料的还需后附相关证明材料）。并按格式要求在指定位置根据要求进行电子签章，否则视为未提供；</w:t>
      </w:r>
    </w:p>
    <w:p>
      <w:pPr>
        <w:pStyle w:val="20"/>
        <w:adjustRightInd w:val="0"/>
        <w:snapToGrid w:val="0"/>
        <w:spacing w:line="460" w:lineRule="exact"/>
        <w:rPr>
          <w:rFonts w:hAnsi="宋体"/>
          <w:b/>
          <w:sz w:val="24"/>
          <w:szCs w:val="24"/>
        </w:rPr>
      </w:pPr>
      <w:r>
        <w:rPr>
          <w:rFonts w:hint="eastAsia" w:ascii="仿宋" w:hAnsi="仿宋" w:eastAsia="仿宋"/>
          <w:b/>
          <w:color w:val="000000"/>
          <w:sz w:val="28"/>
          <w:szCs w:val="28"/>
        </w:rPr>
        <w:t>（2）</w:t>
      </w:r>
      <w:r>
        <w:rPr>
          <w:rFonts w:hint="eastAsia" w:ascii="仿宋" w:hAnsi="仿宋" w:eastAsia="仿宋" w:cs="Arial"/>
          <w:b/>
          <w:color w:val="000000"/>
          <w:sz w:val="28"/>
          <w:szCs w:val="28"/>
          <w:u w:val="single"/>
        </w:rPr>
        <w:t>本章节</w:t>
      </w:r>
      <w:r>
        <w:rPr>
          <w:rFonts w:ascii="仿宋" w:hAnsi="仿宋" w:eastAsia="仿宋"/>
          <w:b/>
          <w:color w:val="000000"/>
          <w:sz w:val="28"/>
          <w:szCs w:val="28"/>
          <w:u w:val="single"/>
        </w:rPr>
        <w:t>未提供格式的，请各投标单位自行拟定格式</w:t>
      </w:r>
      <w:r>
        <w:rPr>
          <w:rFonts w:hint="eastAsia" w:ascii="仿宋" w:hAnsi="仿宋" w:eastAsia="仿宋"/>
          <w:b/>
          <w:color w:val="000000"/>
          <w:sz w:val="28"/>
          <w:szCs w:val="28"/>
          <w:u w:val="single"/>
        </w:rPr>
        <w:t>，并加盖单位公章并由法定代表人或其授权代表签署（签字或盖章），否则视为未提供；</w:t>
      </w: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
        <w:ind w:firstLine="0" w:firstLineChars="0"/>
        <w:rPr>
          <w:rFonts w:hAnsi="宋体"/>
          <w:sz w:val="30"/>
        </w:rPr>
      </w:pPr>
    </w:p>
    <w:p>
      <w:pPr>
        <w:pStyle w:val="2"/>
        <w:ind w:firstLine="300"/>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pStyle w:val="20"/>
        <w:adjustRightInd w:val="0"/>
        <w:snapToGrid w:val="0"/>
        <w:spacing w:line="500" w:lineRule="exact"/>
        <w:rPr>
          <w:rFonts w:hAnsi="宋体"/>
          <w:sz w:val="30"/>
        </w:rPr>
      </w:pPr>
    </w:p>
    <w:p>
      <w:pPr>
        <w:tabs>
          <w:tab w:val="left" w:pos="7457"/>
        </w:tabs>
        <w:autoSpaceDE w:val="0"/>
        <w:autoSpaceDN w:val="0"/>
        <w:adjustRightInd w:val="0"/>
        <w:jc w:val="left"/>
        <w:rPr>
          <w:rFonts w:ascii="宋体" w:hAnsi="宋体" w:cs="宋体"/>
          <w:color w:val="000000"/>
          <w:kern w:val="0"/>
          <w:sz w:val="28"/>
          <w:szCs w:val="28"/>
        </w:rPr>
      </w:pPr>
    </w:p>
    <w:p>
      <w:pPr>
        <w:adjustRightInd w:val="0"/>
        <w:jc w:val="left"/>
        <w:rPr>
          <w:rFonts w:ascii="宋体" w:hAnsi="宋体" w:cs="仿宋_GB2312"/>
          <w:sz w:val="30"/>
          <w:szCs w:val="30"/>
          <w:lang w:val="zh-CN"/>
        </w:rPr>
      </w:pPr>
    </w:p>
    <w:p>
      <w:pPr>
        <w:pStyle w:val="6"/>
        <w:rPr>
          <w:color w:val="000000"/>
        </w:rPr>
      </w:pPr>
      <w:bookmarkStart w:id="36" w:name="_Toc24550049"/>
      <w:bookmarkStart w:id="37" w:name="_Toc30408914"/>
      <w:r>
        <w:rPr>
          <w:rFonts w:hint="eastAsia"/>
          <w:color w:val="000000"/>
        </w:rPr>
        <w:t>一、“资格文件</w:t>
      </w:r>
      <w:r>
        <w:rPr>
          <w:color w:val="000000"/>
        </w:rPr>
        <w:t>”</w:t>
      </w:r>
      <w:r>
        <w:rPr>
          <w:rFonts w:hint="eastAsia"/>
          <w:color w:val="000000"/>
        </w:rPr>
        <w:t>格式</w:t>
      </w:r>
      <w:bookmarkEnd w:id="36"/>
      <w:bookmarkEnd w:id="37"/>
    </w:p>
    <w:p>
      <w:pPr>
        <w:pStyle w:val="7"/>
        <w:rPr>
          <w:color w:val="000000"/>
        </w:rPr>
      </w:pPr>
      <w:r>
        <w:rPr>
          <w:rFonts w:hint="eastAsia"/>
          <w:color w:val="000000"/>
        </w:rPr>
        <w:t>1.1 “资格文件”封面</w:t>
      </w:r>
    </w:p>
    <w:p>
      <w:pPr>
        <w:spacing w:line="360" w:lineRule="auto"/>
        <w:jc w:val="right"/>
        <w:rPr>
          <w:rFonts w:ascii="Arial" w:hAnsi="Arial" w:eastAsia="新宋体" w:cs="Arial"/>
          <w:b/>
          <w:color w:val="000000"/>
          <w:sz w:val="32"/>
        </w:rPr>
      </w:pPr>
    </w:p>
    <w:p>
      <w:pPr>
        <w:spacing w:line="276" w:lineRule="auto"/>
        <w:jc w:val="center"/>
        <w:rPr>
          <w:rFonts w:ascii="华文中宋" w:hAnsi="华文中宋" w:eastAsia="华文中宋" w:cs="Arial"/>
          <w:b/>
          <w:color w:val="000000"/>
          <w:w w:val="90"/>
          <w:sz w:val="220"/>
        </w:rPr>
      </w:pPr>
      <w:r>
        <w:rPr>
          <w:rFonts w:hint="eastAsia" w:ascii="华文中宋" w:hAnsi="华文中宋" w:eastAsia="华文中宋" w:cs="Arial"/>
          <w:b/>
          <w:color w:val="000000"/>
          <w:w w:val="90"/>
          <w:sz w:val="44"/>
        </w:rPr>
        <w:t>苍南县统计局手持式移动终端设备采购项目</w:t>
      </w:r>
    </w:p>
    <w:p>
      <w:pPr>
        <w:spacing w:line="360" w:lineRule="auto"/>
        <w:jc w:val="center"/>
        <w:rPr>
          <w:rFonts w:ascii="Arial" w:hAnsi="Arial" w:eastAsia="新宋体" w:cs="Arial"/>
          <w:b/>
          <w:color w:val="000000"/>
          <w:sz w:val="52"/>
        </w:rPr>
      </w:pPr>
    </w:p>
    <w:p>
      <w:pPr>
        <w:spacing w:line="360" w:lineRule="auto"/>
        <w:jc w:val="center"/>
        <w:rPr>
          <w:rFonts w:ascii="Arial" w:hAnsi="Arial" w:eastAsia="新宋体" w:cs="Arial"/>
          <w:b/>
          <w:color w:val="000000"/>
          <w:sz w:val="52"/>
        </w:rPr>
      </w:pPr>
    </w:p>
    <w:p>
      <w:pPr>
        <w:spacing w:line="276" w:lineRule="auto"/>
        <w:jc w:val="center"/>
        <w:rPr>
          <w:rFonts w:ascii="华文中宋" w:hAnsi="华文中宋" w:eastAsia="华文中宋" w:cs="Arial"/>
          <w:color w:val="000000"/>
          <w:sz w:val="96"/>
        </w:rPr>
      </w:pPr>
      <w:r>
        <w:rPr>
          <w:rFonts w:hint="eastAsia" w:ascii="华文中宋" w:hAnsi="华文中宋" w:eastAsia="华文中宋" w:cs="Arial"/>
          <w:color w:val="000000"/>
          <w:sz w:val="96"/>
        </w:rPr>
        <w:t>投 标</w:t>
      </w:r>
      <w:r>
        <w:rPr>
          <w:rFonts w:ascii="华文中宋" w:hAnsi="华文中宋" w:eastAsia="华文中宋" w:cs="Arial"/>
          <w:color w:val="000000"/>
          <w:sz w:val="96"/>
        </w:rPr>
        <w:t xml:space="preserve"> </w:t>
      </w:r>
      <w:r>
        <w:rPr>
          <w:rFonts w:hint="eastAsia" w:ascii="华文中宋" w:hAnsi="华文中宋" w:eastAsia="华文中宋" w:cs="Arial"/>
          <w:color w:val="000000"/>
          <w:sz w:val="96"/>
        </w:rPr>
        <w:t>文</w:t>
      </w:r>
      <w:r>
        <w:rPr>
          <w:rFonts w:ascii="华文中宋" w:hAnsi="华文中宋" w:eastAsia="华文中宋" w:cs="Arial"/>
          <w:color w:val="000000"/>
          <w:sz w:val="96"/>
        </w:rPr>
        <w:t xml:space="preserve"> </w:t>
      </w:r>
      <w:r>
        <w:rPr>
          <w:rFonts w:hint="eastAsia" w:ascii="华文中宋" w:hAnsi="华文中宋" w:eastAsia="华文中宋" w:cs="Arial"/>
          <w:color w:val="000000"/>
          <w:sz w:val="96"/>
        </w:rPr>
        <w:t>件</w:t>
      </w:r>
    </w:p>
    <w:p>
      <w:pPr>
        <w:spacing w:line="360" w:lineRule="auto"/>
        <w:jc w:val="center"/>
        <w:rPr>
          <w:rFonts w:ascii="华文中宋" w:hAnsi="华文中宋" w:eastAsia="华文中宋" w:cs="Arial"/>
          <w:b/>
          <w:color w:val="000000"/>
          <w:sz w:val="52"/>
        </w:rPr>
      </w:pPr>
      <w:r>
        <w:rPr>
          <w:rFonts w:hint="eastAsia" w:ascii="华文中宋" w:hAnsi="华文中宋" w:eastAsia="华文中宋" w:cs="Arial"/>
          <w:b/>
          <w:color w:val="000000"/>
          <w:sz w:val="52"/>
        </w:rPr>
        <w:t>（资格文件）</w:t>
      </w:r>
    </w:p>
    <w:p>
      <w:pPr>
        <w:spacing w:line="360" w:lineRule="auto"/>
        <w:jc w:val="center"/>
        <w:rPr>
          <w:rFonts w:ascii="华文中宋" w:hAnsi="华文中宋" w:eastAsia="华文中宋" w:cs="Arial"/>
          <w:b/>
          <w:color w:val="000000"/>
          <w:sz w:val="52"/>
        </w:rPr>
      </w:pPr>
    </w:p>
    <w:tbl>
      <w:tblPr>
        <w:tblStyle w:val="36"/>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color w:val="000000"/>
                <w:sz w:val="28"/>
                <w:szCs w:val="28"/>
                <w:lang w:eastAsia="zh-CN"/>
              </w:rPr>
            </w:pPr>
            <w:r>
              <w:rPr>
                <w:rFonts w:hint="eastAsia" w:ascii="仿宋" w:hAnsi="仿宋" w:eastAsia="仿宋"/>
                <w:b/>
                <w:color w:val="000000"/>
                <w:sz w:val="28"/>
                <w:szCs w:val="28"/>
              </w:rPr>
              <w:t>项目编号：</w:t>
            </w:r>
            <w:r>
              <w:rPr>
                <w:rFonts w:hint="eastAsia" w:ascii="仿宋" w:hAnsi="仿宋" w:eastAsia="仿宋"/>
                <w:b/>
                <w:color w:val="000000"/>
                <w:sz w:val="28"/>
                <w:szCs w:val="28"/>
                <w:lang w:eastAsia="zh-CN"/>
              </w:rPr>
              <w:t>CNDL2023135</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投标供应商名称（盖章）：</w:t>
            </w:r>
            <w:r>
              <w:rPr>
                <w:rFonts w:ascii="仿宋" w:hAnsi="仿宋" w:eastAsia="仿宋" w:cs="Arial"/>
                <w:b/>
                <w:color w:val="000000"/>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投标供应商地址：</w:t>
            </w:r>
            <w:r>
              <w:rPr>
                <w:rFonts w:ascii="仿宋" w:hAnsi="仿宋" w:eastAsia="仿宋" w:cs="Arial"/>
                <w:b/>
                <w:color w:val="000000"/>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法定代表人或其授权代表（签字或盖章）：</w:t>
            </w:r>
            <w:r>
              <w:rPr>
                <w:rFonts w:ascii="仿宋" w:hAnsi="仿宋" w:eastAsia="仿宋" w:cs="Arial"/>
                <w:b/>
                <w:color w:val="000000"/>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日期：</w:t>
            </w:r>
            <w:r>
              <w:rPr>
                <w:rFonts w:ascii="仿宋" w:hAnsi="仿宋" w:eastAsia="仿宋" w:cs="Arial"/>
                <w:b/>
                <w:color w:val="000000"/>
                <w:w w:val="90"/>
                <w:sz w:val="28"/>
                <w:szCs w:val="28"/>
              </w:rPr>
              <w:t>__________________________________________________________</w:t>
            </w:r>
          </w:p>
        </w:tc>
      </w:tr>
    </w:tbl>
    <w:p>
      <w:pPr>
        <w:pStyle w:val="7"/>
        <w:rPr>
          <w:color w:val="000000"/>
        </w:rPr>
      </w:pPr>
      <w:r>
        <w:rPr>
          <w:color w:val="000000"/>
        </w:rPr>
        <w:br w:type="page"/>
      </w:r>
      <w:r>
        <w:rPr>
          <w:rFonts w:hint="eastAsia"/>
          <w:color w:val="000000"/>
        </w:rPr>
        <w:t>1.2 投标供应商资格审查声明函</w:t>
      </w:r>
    </w:p>
    <w:p>
      <w:pPr>
        <w:jc w:val="center"/>
        <w:rPr>
          <w:rFonts w:ascii="华文中宋" w:hAnsi="华文中宋" w:eastAsia="华文中宋"/>
          <w:b/>
          <w:color w:val="000000"/>
          <w:sz w:val="44"/>
          <w:szCs w:val="44"/>
        </w:rPr>
      </w:pPr>
    </w:p>
    <w:p>
      <w:pPr>
        <w:jc w:val="center"/>
        <w:rPr>
          <w:color w:val="000000"/>
        </w:rPr>
      </w:pPr>
      <w:r>
        <w:rPr>
          <w:rFonts w:hint="eastAsia" w:ascii="华文中宋" w:hAnsi="华文中宋" w:eastAsia="华文中宋"/>
          <w:b/>
          <w:color w:val="000000"/>
          <w:sz w:val="44"/>
          <w:szCs w:val="44"/>
        </w:rPr>
        <w:t>投标供应商资格审查声明函</w:t>
      </w:r>
    </w:p>
    <w:p>
      <w:pPr>
        <w:rPr>
          <w:color w:val="000000"/>
        </w:rPr>
      </w:pPr>
    </w:p>
    <w:p>
      <w:pPr>
        <w:spacing w:line="360" w:lineRule="auto"/>
        <w:rPr>
          <w:rFonts w:ascii="仿宋" w:hAnsi="仿宋" w:eastAsia="仿宋" w:cs="Arial"/>
          <w:b/>
          <w:color w:val="000000"/>
          <w:w w:val="90"/>
          <w:sz w:val="28"/>
          <w:u w:val="single"/>
        </w:rPr>
      </w:pPr>
    </w:p>
    <w:p>
      <w:pPr>
        <w:spacing w:line="360" w:lineRule="auto"/>
        <w:rPr>
          <w:rFonts w:ascii="仿宋" w:hAnsi="仿宋" w:eastAsia="仿宋" w:cs="Arial"/>
          <w:b/>
          <w:color w:val="000000"/>
          <w:sz w:val="32"/>
          <w:szCs w:val="28"/>
          <w:u w:val="single"/>
        </w:rPr>
      </w:pPr>
      <w:r>
        <w:rPr>
          <w:rFonts w:hint="eastAsia" w:ascii="仿宋" w:hAnsi="仿宋" w:eastAsia="仿宋" w:cs="Arial"/>
          <w:b/>
          <w:color w:val="000000"/>
          <w:sz w:val="32"/>
          <w:szCs w:val="28"/>
          <w:u w:val="single"/>
        </w:rPr>
        <w:t>苍南县统计局</w:t>
      </w:r>
      <w:r>
        <w:rPr>
          <w:rFonts w:hint="eastAsia" w:ascii="仿宋" w:hAnsi="仿宋" w:eastAsia="仿宋" w:cs="Arial"/>
          <w:b/>
          <w:color w:val="000000"/>
          <w:w w:val="90"/>
          <w:sz w:val="28"/>
          <w:u w:val="single"/>
        </w:rPr>
        <w:t>：</w:t>
      </w:r>
    </w:p>
    <w:p>
      <w:pPr>
        <w:spacing w:line="360" w:lineRule="auto"/>
        <w:rPr>
          <w:rFonts w:ascii="仿宋" w:hAnsi="仿宋" w:eastAsia="仿宋" w:cs="Arial"/>
          <w:color w:val="000000"/>
          <w:sz w:val="32"/>
          <w:szCs w:val="28"/>
        </w:rPr>
      </w:pPr>
    </w:p>
    <w:p>
      <w:pPr>
        <w:spacing w:line="360" w:lineRule="auto"/>
        <w:ind w:firstLine="560" w:firstLineChars="200"/>
        <w:rPr>
          <w:rFonts w:ascii="仿宋" w:hAnsi="仿宋" w:eastAsia="仿宋" w:cs="Arial"/>
          <w:color w:val="000000"/>
          <w:sz w:val="28"/>
        </w:rPr>
      </w:pPr>
      <w:r>
        <w:rPr>
          <w:rFonts w:hint="eastAsia" w:ascii="仿宋" w:hAnsi="仿宋" w:eastAsia="仿宋" w:cs="Arial"/>
          <w:color w:val="000000"/>
          <w:sz w:val="28"/>
        </w:rPr>
        <w:t>我公司郑重声明，我公司参加</w:t>
      </w:r>
      <w:r>
        <w:rPr>
          <w:rFonts w:hint="eastAsia" w:ascii="仿宋" w:hAnsi="仿宋" w:eastAsia="仿宋" w:cs="Arial"/>
          <w:b/>
          <w:color w:val="000000"/>
          <w:sz w:val="28"/>
          <w:u w:val="single"/>
        </w:rPr>
        <w:t>苍南县统计局手持式移动终端设备采购项目（项目编号：</w:t>
      </w:r>
      <w:r>
        <w:rPr>
          <w:rFonts w:hint="eastAsia" w:ascii="仿宋" w:hAnsi="仿宋" w:eastAsia="仿宋" w:cs="Arial"/>
          <w:b/>
          <w:color w:val="000000"/>
          <w:sz w:val="28"/>
          <w:u w:val="single"/>
          <w:lang w:eastAsia="zh-CN"/>
        </w:rPr>
        <w:t>CNDL2023135</w:t>
      </w:r>
      <w:r>
        <w:rPr>
          <w:rFonts w:hint="eastAsia" w:ascii="仿宋" w:hAnsi="仿宋" w:eastAsia="仿宋" w:cs="Arial"/>
          <w:b/>
          <w:color w:val="000000"/>
          <w:sz w:val="28"/>
          <w:u w:val="single"/>
        </w:rPr>
        <w:t>）</w:t>
      </w:r>
      <w:r>
        <w:rPr>
          <w:rFonts w:hint="eastAsia" w:ascii="仿宋" w:hAnsi="仿宋" w:eastAsia="仿宋" w:cs="Arial"/>
          <w:color w:val="000000"/>
          <w:sz w:val="28"/>
        </w:rPr>
        <w:t>的政府采购活动中所提交的《资格文件》所有内容真实、有效，不存在提供虚假材料的行为。如有违反，愿承担一切责任。</w:t>
      </w:r>
    </w:p>
    <w:p>
      <w:pPr>
        <w:spacing w:line="360" w:lineRule="auto"/>
        <w:ind w:firstLine="560" w:firstLineChars="200"/>
        <w:rPr>
          <w:rFonts w:ascii="仿宋" w:hAnsi="仿宋" w:eastAsia="仿宋" w:cs="Arial"/>
          <w:color w:val="000000"/>
          <w:sz w:val="28"/>
        </w:rPr>
      </w:pPr>
    </w:p>
    <w:p>
      <w:pPr>
        <w:spacing w:line="360" w:lineRule="auto"/>
        <w:ind w:firstLine="560" w:firstLineChars="200"/>
        <w:rPr>
          <w:rFonts w:ascii="仿宋" w:hAnsi="仿宋" w:eastAsia="仿宋" w:cs="Arial"/>
          <w:color w:val="000000"/>
          <w:sz w:val="22"/>
        </w:rPr>
      </w:pPr>
      <w:r>
        <w:rPr>
          <w:rFonts w:hint="eastAsia" w:ascii="仿宋" w:hAnsi="仿宋" w:eastAsia="仿宋" w:cs="Arial"/>
          <w:color w:val="000000"/>
          <w:sz w:val="28"/>
        </w:rPr>
        <w:t>特此声明！</w:t>
      </w:r>
    </w:p>
    <w:p>
      <w:pPr>
        <w:spacing w:line="360" w:lineRule="auto"/>
        <w:ind w:firstLine="420" w:firstLineChars="200"/>
        <w:rPr>
          <w:rFonts w:ascii="仿宋" w:hAnsi="仿宋" w:eastAsia="仿宋" w:cs="Arial"/>
          <w:color w:val="000000"/>
        </w:rPr>
      </w:pPr>
    </w:p>
    <w:p>
      <w:pPr>
        <w:spacing w:line="360" w:lineRule="auto"/>
        <w:ind w:firstLine="420" w:firstLineChars="200"/>
        <w:rPr>
          <w:rFonts w:ascii="仿宋" w:hAnsi="仿宋" w:eastAsia="仿宋" w:cs="Arial"/>
          <w:color w:val="000000"/>
        </w:rPr>
      </w:pPr>
    </w:p>
    <w:p>
      <w:pPr>
        <w:spacing w:line="360" w:lineRule="auto"/>
        <w:ind w:firstLine="420" w:firstLineChars="200"/>
        <w:rPr>
          <w:rFonts w:ascii="仿宋" w:hAnsi="仿宋" w:eastAsia="仿宋" w:cs="Arial"/>
          <w:color w:val="000000"/>
        </w:rPr>
      </w:pPr>
    </w:p>
    <w:p>
      <w:pPr>
        <w:snapToGrid w:val="0"/>
        <w:spacing w:line="360" w:lineRule="auto"/>
        <w:rPr>
          <w:rFonts w:ascii="仿宋" w:hAnsi="仿宋" w:eastAsia="仿宋" w:cs="Arial"/>
          <w:color w:val="000000"/>
          <w:sz w:val="28"/>
          <w:szCs w:val="28"/>
        </w:rPr>
      </w:pPr>
      <w:r>
        <w:rPr>
          <w:rFonts w:hint="eastAsia" w:ascii="仿宋" w:hAnsi="仿宋" w:eastAsia="仿宋" w:cs="Arial"/>
          <w:color w:val="000000"/>
          <w:sz w:val="28"/>
          <w:szCs w:val="28"/>
        </w:rPr>
        <w:t>投标供应商</w:t>
      </w:r>
      <w:r>
        <w:rPr>
          <w:rFonts w:hint="eastAsia" w:ascii="仿宋" w:hAnsi="仿宋" w:eastAsia="仿宋" w:cs="Arial"/>
          <w:b/>
          <w:color w:val="000000"/>
          <w:sz w:val="28"/>
        </w:rPr>
        <w:t>名称（盖章）</w:t>
      </w:r>
      <w:r>
        <w:rPr>
          <w:rFonts w:hint="eastAsia" w:ascii="仿宋" w:hAnsi="仿宋" w:eastAsia="仿宋" w:cs="Arial"/>
          <w:color w:val="000000"/>
          <w:sz w:val="28"/>
          <w:szCs w:val="28"/>
        </w:rPr>
        <w:t>：</w:t>
      </w:r>
      <w:r>
        <w:rPr>
          <w:rFonts w:ascii="仿宋" w:hAnsi="仿宋" w:eastAsia="仿宋" w:cs="Arial"/>
          <w:color w:val="000000"/>
          <w:w w:val="90"/>
          <w:sz w:val="28"/>
          <w:szCs w:val="28"/>
        </w:rPr>
        <w:t>_________________________________________</w:t>
      </w:r>
    </w:p>
    <w:p>
      <w:pPr>
        <w:snapToGrid w:val="0"/>
        <w:spacing w:line="360" w:lineRule="auto"/>
        <w:rPr>
          <w:rFonts w:ascii="仿宋" w:hAnsi="仿宋" w:eastAsia="仿宋" w:cs="Arial"/>
          <w:color w:val="000000"/>
          <w:sz w:val="28"/>
          <w:szCs w:val="28"/>
        </w:rPr>
      </w:pPr>
      <w:r>
        <w:rPr>
          <w:rFonts w:hint="eastAsia" w:ascii="仿宋" w:hAnsi="仿宋" w:eastAsia="仿宋" w:cs="Arial"/>
          <w:color w:val="000000"/>
          <w:sz w:val="28"/>
          <w:szCs w:val="28"/>
        </w:rPr>
        <w:t>法定代表人或其授权代表</w:t>
      </w:r>
      <w:r>
        <w:rPr>
          <w:rFonts w:hint="eastAsia" w:ascii="仿宋" w:hAnsi="仿宋" w:eastAsia="仿宋" w:cs="Arial"/>
          <w:b/>
          <w:color w:val="000000"/>
          <w:sz w:val="28"/>
        </w:rPr>
        <w:t>（签字或盖章）</w:t>
      </w:r>
      <w:r>
        <w:rPr>
          <w:rFonts w:hint="eastAsia" w:ascii="仿宋" w:hAnsi="仿宋" w:eastAsia="仿宋" w:cs="Arial"/>
          <w:color w:val="000000"/>
          <w:sz w:val="28"/>
          <w:szCs w:val="28"/>
        </w:rPr>
        <w:t>：</w:t>
      </w:r>
      <w:r>
        <w:rPr>
          <w:rFonts w:ascii="仿宋" w:hAnsi="仿宋" w:eastAsia="仿宋" w:cs="Arial"/>
          <w:color w:val="000000"/>
          <w:w w:val="90"/>
          <w:sz w:val="28"/>
          <w:szCs w:val="28"/>
        </w:rPr>
        <w:t>__________________________</w:t>
      </w:r>
    </w:p>
    <w:p>
      <w:pPr>
        <w:rPr>
          <w:rFonts w:ascii="仿宋" w:hAnsi="仿宋" w:eastAsia="仿宋" w:cs="Arial"/>
          <w:b/>
          <w:color w:val="000000"/>
          <w:sz w:val="24"/>
        </w:rPr>
      </w:pPr>
      <w:r>
        <w:rPr>
          <w:rFonts w:hint="eastAsia" w:ascii="仿宋" w:hAnsi="仿宋" w:eastAsia="仿宋" w:cs="Arial"/>
          <w:color w:val="000000"/>
          <w:sz w:val="28"/>
          <w:szCs w:val="28"/>
        </w:rPr>
        <w:t>日期：</w:t>
      </w:r>
      <w:r>
        <w:rPr>
          <w:rFonts w:ascii="仿宋" w:hAnsi="仿宋" w:eastAsia="仿宋" w:cs="Arial"/>
          <w:color w:val="000000"/>
          <w:w w:val="90"/>
          <w:sz w:val="28"/>
          <w:szCs w:val="28"/>
        </w:rPr>
        <w:t>________</w:t>
      </w:r>
      <w:r>
        <w:rPr>
          <w:rFonts w:hint="eastAsia" w:ascii="仿宋" w:hAnsi="仿宋" w:eastAsia="仿宋" w:cs="Arial"/>
          <w:color w:val="000000"/>
          <w:w w:val="90"/>
          <w:sz w:val="28"/>
          <w:szCs w:val="28"/>
        </w:rPr>
        <w:t>年</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月</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日</w:t>
      </w:r>
    </w:p>
    <w:p>
      <w:pPr>
        <w:rPr>
          <w:color w:val="000000"/>
        </w:rPr>
      </w:pPr>
    </w:p>
    <w:p>
      <w:pPr>
        <w:pStyle w:val="7"/>
        <w:rPr>
          <w:color w:val="000000"/>
        </w:rPr>
      </w:pPr>
      <w:r>
        <w:rPr>
          <w:color w:val="000000"/>
        </w:rPr>
        <w:br w:type="page"/>
      </w:r>
      <w:r>
        <w:rPr>
          <w:rFonts w:hint="eastAsia"/>
          <w:color w:val="000000"/>
        </w:rPr>
        <w:t>1.3具有独立承担民事责任能力的证明材料</w:t>
      </w:r>
    </w:p>
    <w:p>
      <w:pPr>
        <w:spacing w:line="360" w:lineRule="auto"/>
        <w:jc w:val="center"/>
        <w:rPr>
          <w:rFonts w:ascii="华文中宋" w:hAnsi="华文中宋" w:eastAsia="华文中宋"/>
          <w:b/>
          <w:color w:val="000000"/>
          <w:sz w:val="44"/>
          <w:szCs w:val="44"/>
        </w:rPr>
      </w:pPr>
      <w:r>
        <w:rPr>
          <w:rFonts w:hint="eastAsia" w:ascii="华文中宋" w:hAnsi="华文中宋" w:eastAsia="华文中宋"/>
          <w:b/>
          <w:color w:val="000000"/>
          <w:sz w:val="44"/>
          <w:szCs w:val="44"/>
        </w:rPr>
        <w:t>企业法人营业执照</w:t>
      </w:r>
    </w:p>
    <w:tbl>
      <w:tblPr>
        <w:tblStyle w:val="36"/>
        <w:tblW w:w="9145"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5" w:type="dxa"/>
            <w:vAlign w:val="center"/>
          </w:tcPr>
          <w:p>
            <w:pPr>
              <w:spacing w:line="276" w:lineRule="auto"/>
              <w:jc w:val="left"/>
              <w:rPr>
                <w:rFonts w:ascii="仿宋" w:hAnsi="仿宋" w:eastAsia="仿宋"/>
                <w:b/>
                <w:color w:val="000000"/>
                <w:sz w:val="24"/>
              </w:rPr>
            </w:pPr>
            <w:r>
              <w:rPr>
                <w:rFonts w:hint="eastAsia" w:ascii="仿宋" w:hAnsi="仿宋" w:eastAsia="仿宋" w:cs="Arial"/>
                <w:b/>
                <w:color w:val="000000"/>
                <w:sz w:val="24"/>
              </w:rPr>
              <w:t>资格要求：</w:t>
            </w:r>
            <w:r>
              <w:rPr>
                <w:rFonts w:hint="eastAsia" w:ascii="仿宋" w:hAnsi="仿宋" w:eastAsia="仿宋"/>
                <w:b/>
                <w:color w:val="000000"/>
                <w:sz w:val="24"/>
              </w:rPr>
              <w:t>具有独立承担民事责任能力</w:t>
            </w:r>
          </w:p>
          <w:p>
            <w:pPr>
              <w:spacing w:line="276" w:lineRule="auto"/>
              <w:jc w:val="left"/>
              <w:rPr>
                <w:rFonts w:ascii="仿宋" w:hAnsi="仿宋" w:eastAsia="仿宋"/>
                <w:b/>
                <w:color w:val="000000"/>
                <w:sz w:val="24"/>
              </w:rPr>
            </w:pPr>
          </w:p>
          <w:p>
            <w:pPr>
              <w:spacing w:line="276" w:lineRule="auto"/>
              <w:jc w:val="left"/>
              <w:rPr>
                <w:rFonts w:ascii="仿宋" w:hAnsi="仿宋" w:eastAsia="仿宋"/>
                <w:color w:val="000000"/>
                <w:sz w:val="24"/>
              </w:rPr>
            </w:pPr>
            <w:r>
              <w:rPr>
                <w:rFonts w:hint="eastAsia" w:ascii="仿宋" w:hAnsi="仿宋" w:eastAsia="仿宋"/>
                <w:b/>
                <w:color w:val="000000"/>
                <w:sz w:val="24"/>
              </w:rPr>
              <w:t>证明材料：</w:t>
            </w:r>
            <w:r>
              <w:rPr>
                <w:rFonts w:hint="eastAsia" w:ascii="仿宋" w:hAnsi="仿宋" w:eastAsia="仿宋"/>
                <w:b/>
                <w:color w:val="000000"/>
                <w:sz w:val="24"/>
                <w:u w:val="single"/>
              </w:rPr>
              <w:t>企业营业执照</w:t>
            </w:r>
            <w:r>
              <w:rPr>
                <w:rFonts w:hint="eastAsia" w:ascii="仿宋" w:hAnsi="仿宋" w:eastAsia="仿宋"/>
                <w:color w:val="000000"/>
                <w:sz w:val="24"/>
              </w:rPr>
              <w:t>（提供</w:t>
            </w:r>
            <w:r>
              <w:rPr>
                <w:rFonts w:hint="eastAsia" w:ascii="仿宋" w:hAnsi="仿宋" w:eastAsia="仿宋" w:cs="Arial"/>
                <w:color w:val="000000"/>
                <w:sz w:val="24"/>
              </w:rPr>
              <w:t>复制件</w:t>
            </w:r>
            <w:r>
              <w:rPr>
                <w:rFonts w:hint="eastAsia" w:ascii="仿宋" w:hAnsi="仿宋" w:eastAsia="仿宋"/>
                <w:color w:val="000000"/>
                <w:sz w:val="24"/>
              </w:rPr>
              <w:t>加盖投标供应商公章）或</w:t>
            </w:r>
            <w:r>
              <w:rPr>
                <w:rFonts w:hint="eastAsia" w:ascii="仿宋" w:hAnsi="仿宋" w:eastAsia="仿宋"/>
                <w:b/>
                <w:color w:val="000000"/>
                <w:sz w:val="24"/>
                <w:u w:val="single"/>
              </w:rPr>
              <w:t>供应商为依法允许经营的事业单位的，应提交事业单位法人证书</w:t>
            </w:r>
            <w:r>
              <w:rPr>
                <w:rFonts w:hint="eastAsia" w:ascii="仿宋" w:hAnsi="仿宋" w:eastAsia="仿宋"/>
                <w:color w:val="000000"/>
                <w:sz w:val="24"/>
              </w:rPr>
              <w:t>（提供复制件加盖投标供应商公章）</w:t>
            </w:r>
          </w:p>
          <w:p>
            <w:pPr>
              <w:spacing w:line="276" w:lineRule="auto"/>
              <w:jc w:val="left"/>
              <w:rPr>
                <w:rFonts w:ascii="仿宋" w:hAnsi="仿宋" w:eastAsia="仿宋"/>
                <w:color w:val="000000"/>
                <w:sz w:val="24"/>
              </w:rPr>
            </w:pPr>
          </w:p>
          <w:p>
            <w:pPr>
              <w:spacing w:line="360" w:lineRule="auto"/>
              <w:jc w:val="left"/>
              <w:rPr>
                <w:rFonts w:ascii="仿宋" w:hAnsi="仿宋" w:eastAsia="仿宋" w:cs="Arial"/>
                <w:color w:val="000000"/>
                <w:sz w:val="24"/>
              </w:rPr>
            </w:pPr>
            <w:r>
              <w:rPr>
                <w:rFonts w:hint="eastAsia" w:ascii="仿宋" w:hAnsi="仿宋" w:eastAsia="仿宋"/>
                <w:color w:val="000000"/>
                <w:sz w:val="24"/>
              </w:rPr>
              <w:t>备注：金融、保险、通讯等特定行业的全国性企业所设立的区域性分支机构，以及个体工商户、个人独资企业、合伙企业参加本项目投标的，除上述提供自身企业营业执照外，还须提供</w:t>
            </w:r>
            <w:r>
              <w:rPr>
                <w:rFonts w:hint="eastAsia" w:ascii="仿宋" w:hAnsi="仿宋" w:eastAsia="仿宋" w:cs="Arial"/>
                <w:color w:val="000000"/>
                <w:sz w:val="24"/>
              </w:rPr>
              <w:t>总公司（总机构）授权书或房产权证或其他有效财产证明材料（</w:t>
            </w:r>
            <w:r>
              <w:rPr>
                <w:rFonts w:hint="eastAsia" w:ascii="仿宋" w:hAnsi="仿宋" w:eastAsia="仿宋"/>
                <w:color w:val="000000"/>
                <w:sz w:val="24"/>
              </w:rPr>
              <w:t>提供</w:t>
            </w:r>
            <w:r>
              <w:rPr>
                <w:rFonts w:hint="eastAsia" w:ascii="仿宋" w:hAnsi="仿宋" w:eastAsia="仿宋" w:cs="Arial"/>
                <w:color w:val="000000"/>
                <w:sz w:val="24"/>
              </w:rPr>
              <w:t>复制件</w:t>
            </w:r>
            <w:r>
              <w:rPr>
                <w:rFonts w:hint="eastAsia" w:ascii="仿宋" w:hAnsi="仿宋" w:eastAsia="仿宋"/>
                <w:color w:val="000000"/>
                <w:sz w:val="24"/>
              </w:rPr>
              <w:t>加盖投标供应商公章</w:t>
            </w:r>
            <w:r>
              <w:rPr>
                <w:rFonts w:hint="eastAsia" w:ascii="仿宋" w:hAnsi="仿宋" w:eastAsia="仿宋" w:cs="Arial"/>
                <w:color w:val="000000"/>
                <w:sz w:val="24"/>
              </w:rPr>
              <w:t>）。</w:t>
            </w:r>
          </w:p>
        </w:tc>
      </w:tr>
    </w:tbl>
    <w:p>
      <w:pPr>
        <w:spacing w:line="360" w:lineRule="auto"/>
        <w:rPr>
          <w:rFonts w:ascii="Arial" w:hAnsi="Arial" w:eastAsia="新宋体" w:cs="Arial"/>
          <w:i/>
          <w:color w:val="000000"/>
          <w:sz w:val="22"/>
        </w:rPr>
      </w:pPr>
    </w:p>
    <w:p>
      <w:pPr>
        <w:pStyle w:val="7"/>
        <w:rPr>
          <w:color w:val="000000"/>
        </w:rPr>
      </w:pPr>
      <w:r>
        <w:rPr>
          <w:color w:val="000000"/>
        </w:rPr>
        <w:br w:type="page"/>
      </w:r>
      <w:r>
        <w:rPr>
          <w:rFonts w:hint="eastAsia"/>
          <w:color w:val="000000"/>
        </w:rPr>
        <w:t>1.4具有良好的商业信誉和健全的财务会计制度的承诺函</w:t>
      </w:r>
    </w:p>
    <w:p>
      <w:pPr>
        <w:spacing w:line="360" w:lineRule="auto"/>
        <w:jc w:val="center"/>
        <w:rPr>
          <w:rFonts w:ascii="华文中宋" w:hAnsi="华文中宋" w:eastAsia="华文中宋" w:cs="Arial"/>
          <w:b/>
          <w:color w:val="000000"/>
          <w:w w:val="80"/>
          <w:sz w:val="44"/>
          <w:szCs w:val="44"/>
        </w:rPr>
      </w:pPr>
      <w:r>
        <w:rPr>
          <w:rFonts w:hint="eastAsia" w:ascii="华文中宋" w:hAnsi="华文中宋" w:eastAsia="华文中宋" w:cs="Arial"/>
          <w:b/>
          <w:color w:val="000000"/>
          <w:w w:val="80"/>
          <w:sz w:val="44"/>
          <w:szCs w:val="44"/>
        </w:rPr>
        <w:t>具有良好的商业信誉和健全的财务会计制度的承诺函</w:t>
      </w:r>
    </w:p>
    <w:p>
      <w:pPr>
        <w:widowControl/>
        <w:adjustRightInd w:val="0"/>
        <w:snapToGrid w:val="0"/>
        <w:spacing w:line="440" w:lineRule="exact"/>
        <w:jc w:val="left"/>
        <w:rPr>
          <w:rFonts w:ascii="宋体" w:hAnsi="宋体" w:cs="Arial"/>
          <w:color w:val="000000"/>
          <w:kern w:val="0"/>
          <w:sz w:val="22"/>
          <w:u w:val="single"/>
        </w:rPr>
      </w:pPr>
    </w:p>
    <w:p>
      <w:pPr>
        <w:spacing w:line="360" w:lineRule="auto"/>
        <w:rPr>
          <w:rFonts w:ascii="宋体" w:hAnsi="宋体" w:cs="宋体"/>
          <w:b/>
          <w:color w:val="000000"/>
          <w:w w:val="90"/>
          <w:sz w:val="28"/>
          <w:szCs w:val="28"/>
          <w:u w:val="single"/>
        </w:rPr>
      </w:pPr>
      <w:r>
        <w:rPr>
          <w:rFonts w:hint="eastAsia" w:ascii="宋体" w:hAnsi="宋体" w:cs="宋体"/>
          <w:b/>
          <w:color w:val="000000"/>
          <w:w w:val="90"/>
          <w:sz w:val="28"/>
          <w:szCs w:val="28"/>
          <w:u w:val="single"/>
        </w:rPr>
        <w:t>苍南县统计局：</w:t>
      </w:r>
    </w:p>
    <w:p>
      <w:pPr>
        <w:pStyle w:val="46"/>
        <w:rPr>
          <w:sz w:val="28"/>
          <w:szCs w:val="28"/>
        </w:rPr>
      </w:pPr>
    </w:p>
    <w:p>
      <w:pPr>
        <w:widowControl/>
        <w:adjustRightInd w:val="0"/>
        <w:snapToGrid w:val="0"/>
        <w:spacing w:line="44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我方</w:t>
      </w:r>
      <w:r>
        <w:rPr>
          <w:rFonts w:hint="eastAsia" w:ascii="宋体" w:hAnsi="宋体" w:cs="宋体"/>
          <w:color w:val="000000"/>
          <w:kern w:val="0"/>
          <w:sz w:val="28"/>
          <w:szCs w:val="28"/>
          <w:u w:val="single"/>
        </w:rPr>
        <w:t xml:space="preserve"> （供应商）</w:t>
      </w:r>
      <w:r>
        <w:rPr>
          <w:rFonts w:hint="eastAsia" w:ascii="宋体" w:hAnsi="宋体" w:cs="宋体"/>
          <w:color w:val="000000"/>
          <w:kern w:val="0"/>
          <w:sz w:val="28"/>
          <w:szCs w:val="28"/>
        </w:rPr>
        <w:t>承诺良好的商业信誉和健全的财务会计制度的承诺函。如有虚假，采购人可取消我方任何资格（投标/中标/签订合同），我方对此无任何异议。</w:t>
      </w:r>
    </w:p>
    <w:p>
      <w:pPr>
        <w:widowControl/>
        <w:adjustRightInd w:val="0"/>
        <w:snapToGrid w:val="0"/>
        <w:spacing w:line="44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xml:space="preserve"> </w:t>
      </w:r>
    </w:p>
    <w:p>
      <w:pPr>
        <w:pStyle w:val="46"/>
      </w:pPr>
    </w:p>
    <w:p>
      <w:pPr>
        <w:widowControl/>
        <w:adjustRightInd w:val="0"/>
        <w:snapToGrid w:val="0"/>
        <w:spacing w:line="44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特此承诺！</w:t>
      </w:r>
    </w:p>
    <w:p>
      <w:pPr>
        <w:widowControl/>
        <w:adjustRightInd w:val="0"/>
        <w:snapToGrid w:val="0"/>
        <w:spacing w:line="44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xml:space="preserve"> </w:t>
      </w:r>
    </w:p>
    <w:p>
      <w:pPr>
        <w:pStyle w:val="46"/>
      </w:pPr>
    </w:p>
    <w:p>
      <w:pPr>
        <w:snapToGrid w:val="0"/>
        <w:spacing w:line="360" w:lineRule="auto"/>
        <w:rPr>
          <w:rFonts w:ascii="宋体" w:hAnsi="宋体" w:cs="宋体"/>
          <w:color w:val="000000"/>
          <w:sz w:val="28"/>
          <w:szCs w:val="28"/>
        </w:rPr>
      </w:pPr>
      <w:r>
        <w:rPr>
          <w:rFonts w:hint="eastAsia" w:ascii="宋体" w:hAnsi="宋体" w:cs="宋体"/>
          <w:color w:val="000000"/>
          <w:sz w:val="28"/>
          <w:szCs w:val="28"/>
        </w:rPr>
        <w:t>供应商名称（盖章）：</w:t>
      </w:r>
      <w:r>
        <w:rPr>
          <w:rFonts w:hint="eastAsia" w:ascii="宋体" w:hAnsi="宋体" w:cs="宋体"/>
          <w:color w:val="000000"/>
          <w:w w:val="90"/>
          <w:sz w:val="28"/>
          <w:szCs w:val="28"/>
        </w:rPr>
        <w:t>__________________________________________</w:t>
      </w:r>
    </w:p>
    <w:p>
      <w:pPr>
        <w:snapToGrid w:val="0"/>
        <w:spacing w:line="360" w:lineRule="auto"/>
        <w:rPr>
          <w:rFonts w:ascii="宋体" w:hAnsi="宋体" w:cs="宋体"/>
          <w:color w:val="000000"/>
          <w:sz w:val="28"/>
          <w:szCs w:val="28"/>
          <w:u w:val="single"/>
        </w:rPr>
      </w:pPr>
      <w:r>
        <w:rPr>
          <w:rFonts w:hint="eastAsia" w:ascii="宋体" w:hAnsi="宋体" w:cs="宋体"/>
          <w:color w:val="000000"/>
          <w:sz w:val="28"/>
          <w:szCs w:val="28"/>
        </w:rPr>
        <w:t>法定代表人或其授权代表（签字或盖章）：</w:t>
      </w:r>
      <w:r>
        <w:rPr>
          <w:rFonts w:hint="eastAsia" w:ascii="宋体" w:hAnsi="宋体" w:cs="宋体"/>
          <w:color w:val="000000"/>
          <w:w w:val="90"/>
          <w:sz w:val="28"/>
          <w:szCs w:val="28"/>
        </w:rPr>
        <w:t>__________________________</w:t>
      </w:r>
    </w:p>
    <w:p>
      <w:pPr>
        <w:rPr>
          <w:color w:val="000000"/>
        </w:rPr>
      </w:pPr>
      <w:r>
        <w:rPr>
          <w:rFonts w:hint="eastAsia" w:ascii="宋体" w:hAnsi="宋体" w:cs="宋体"/>
          <w:color w:val="000000"/>
          <w:sz w:val="28"/>
          <w:szCs w:val="28"/>
        </w:rPr>
        <w:t>日期：</w:t>
      </w:r>
      <w:r>
        <w:rPr>
          <w:rFonts w:hint="eastAsia" w:ascii="宋体" w:hAnsi="宋体" w:cs="宋体"/>
          <w:color w:val="000000"/>
          <w:w w:val="90"/>
          <w:sz w:val="28"/>
          <w:szCs w:val="28"/>
        </w:rPr>
        <w:t>________年____月____日</w:t>
      </w:r>
    </w:p>
    <w:p>
      <w:pPr>
        <w:pStyle w:val="7"/>
        <w:rPr>
          <w:color w:val="000000"/>
        </w:rPr>
      </w:pPr>
      <w:r>
        <w:rPr>
          <w:rFonts w:ascii="Arial" w:hAnsi="新宋体" w:eastAsia="新宋体"/>
          <w:color w:val="000000"/>
          <w:sz w:val="22"/>
        </w:rPr>
        <w:br w:type="page"/>
      </w:r>
      <w:r>
        <w:rPr>
          <w:rFonts w:hint="eastAsia"/>
          <w:color w:val="000000"/>
        </w:rPr>
        <w:t>1.5具有履行合同所必需的设备和专业技术能力的承诺函：</w:t>
      </w:r>
      <w:r>
        <w:rPr>
          <w:color w:val="000000"/>
        </w:rPr>
        <w:t xml:space="preserve"> </w:t>
      </w:r>
    </w:p>
    <w:p>
      <w:pPr>
        <w:spacing w:line="360" w:lineRule="auto"/>
        <w:rPr>
          <w:color w:val="000000"/>
        </w:rPr>
      </w:pPr>
    </w:p>
    <w:p>
      <w:pPr>
        <w:spacing w:line="360" w:lineRule="auto"/>
        <w:jc w:val="center"/>
        <w:rPr>
          <w:rFonts w:ascii="华文中宋" w:hAnsi="华文中宋" w:eastAsia="华文中宋" w:cs="Arial"/>
          <w:b/>
          <w:color w:val="000000"/>
          <w:w w:val="80"/>
          <w:sz w:val="44"/>
          <w:szCs w:val="44"/>
        </w:rPr>
      </w:pPr>
      <w:r>
        <w:rPr>
          <w:rFonts w:hint="eastAsia" w:ascii="华文中宋" w:hAnsi="华文中宋" w:eastAsia="华文中宋" w:cs="Arial"/>
          <w:b/>
          <w:color w:val="000000"/>
          <w:w w:val="80"/>
          <w:sz w:val="44"/>
          <w:szCs w:val="44"/>
        </w:rPr>
        <w:t>投标供应商具有履行合同所必需的设备和专业技术能力的承诺函</w:t>
      </w:r>
    </w:p>
    <w:p>
      <w:pPr>
        <w:spacing w:line="360" w:lineRule="auto"/>
        <w:rPr>
          <w:rFonts w:ascii="华文中宋" w:hAnsi="华文中宋" w:eastAsia="华文中宋" w:cs="Arial"/>
          <w:b/>
          <w:color w:val="000000"/>
          <w:sz w:val="24"/>
          <w:szCs w:val="28"/>
          <w:u w:val="single"/>
        </w:rPr>
      </w:pPr>
    </w:p>
    <w:p>
      <w:pPr>
        <w:spacing w:line="360" w:lineRule="auto"/>
        <w:rPr>
          <w:rFonts w:ascii="仿宋" w:hAnsi="仿宋" w:eastAsia="仿宋" w:cs="Arial"/>
          <w:b/>
          <w:color w:val="000000"/>
          <w:sz w:val="28"/>
          <w:szCs w:val="28"/>
          <w:u w:val="single"/>
        </w:rPr>
      </w:pPr>
      <w:r>
        <w:rPr>
          <w:rFonts w:hint="eastAsia" w:ascii="仿宋" w:hAnsi="仿宋" w:eastAsia="仿宋" w:cs="Arial"/>
          <w:b/>
          <w:color w:val="000000"/>
          <w:w w:val="90"/>
          <w:sz w:val="28"/>
          <w:u w:val="single"/>
        </w:rPr>
        <w:t>苍南县统计局：</w:t>
      </w:r>
    </w:p>
    <w:p>
      <w:pPr>
        <w:spacing w:line="360" w:lineRule="auto"/>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我方郑重声明，我方具有履行</w:t>
      </w:r>
      <w:r>
        <w:rPr>
          <w:rFonts w:hint="eastAsia" w:ascii="仿宋" w:hAnsi="仿宋" w:eastAsia="仿宋" w:cs="Arial"/>
          <w:b/>
          <w:color w:val="000000"/>
          <w:sz w:val="28"/>
          <w:szCs w:val="28"/>
          <w:u w:val="single"/>
        </w:rPr>
        <w:t>苍南县统计局手持式移动终端设备采购项目（项目编号：</w:t>
      </w:r>
      <w:r>
        <w:rPr>
          <w:rFonts w:hint="eastAsia" w:ascii="仿宋" w:hAnsi="仿宋" w:eastAsia="仿宋" w:cs="Arial"/>
          <w:b/>
          <w:color w:val="000000"/>
          <w:sz w:val="28"/>
          <w:szCs w:val="28"/>
          <w:u w:val="single"/>
          <w:lang w:eastAsia="zh-CN"/>
        </w:rPr>
        <w:t>CNDL2023135</w:t>
      </w:r>
      <w:r>
        <w:rPr>
          <w:rFonts w:hint="eastAsia" w:ascii="仿宋" w:hAnsi="仿宋" w:eastAsia="仿宋" w:cs="Arial"/>
          <w:b/>
          <w:color w:val="000000"/>
          <w:sz w:val="28"/>
          <w:szCs w:val="28"/>
          <w:u w:val="single"/>
        </w:rPr>
        <w:t>）</w:t>
      </w:r>
      <w:r>
        <w:rPr>
          <w:rFonts w:hint="eastAsia" w:ascii="仿宋" w:hAnsi="仿宋" w:eastAsia="仿宋" w:cs="Arial"/>
          <w:color w:val="000000"/>
          <w:sz w:val="28"/>
          <w:szCs w:val="28"/>
        </w:rPr>
        <w:t>合同所必需的设备和专业技术能力，如中标，我方将按我方响应文件承诺，保证合同顺利履行。如有虚假或隐瞒，愿意承担一切后果。</w:t>
      </w:r>
    </w:p>
    <w:p>
      <w:pPr>
        <w:spacing w:line="360" w:lineRule="auto"/>
        <w:ind w:firstLine="560" w:firstLineChars="200"/>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特此承诺</w:t>
      </w:r>
    </w:p>
    <w:p>
      <w:pPr>
        <w:spacing w:line="360" w:lineRule="auto"/>
        <w:ind w:firstLine="560" w:firstLineChars="200"/>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p>
    <w:p>
      <w:pPr>
        <w:snapToGrid w:val="0"/>
        <w:spacing w:line="360" w:lineRule="auto"/>
        <w:rPr>
          <w:rFonts w:ascii="仿宋" w:hAnsi="仿宋" w:eastAsia="仿宋" w:cs="Arial"/>
          <w:color w:val="000000"/>
          <w:sz w:val="28"/>
          <w:szCs w:val="28"/>
        </w:rPr>
      </w:pPr>
      <w:r>
        <w:rPr>
          <w:rFonts w:hint="eastAsia" w:ascii="仿宋" w:hAnsi="仿宋" w:eastAsia="仿宋" w:cs="Arial"/>
          <w:color w:val="000000"/>
          <w:sz w:val="28"/>
          <w:szCs w:val="28"/>
        </w:rPr>
        <w:t>投标供应商名称（盖章）：</w:t>
      </w:r>
      <w:r>
        <w:rPr>
          <w:rFonts w:ascii="仿宋" w:hAnsi="仿宋" w:eastAsia="仿宋" w:cs="Arial"/>
          <w:color w:val="000000"/>
          <w:w w:val="90"/>
          <w:sz w:val="28"/>
          <w:szCs w:val="28"/>
        </w:rPr>
        <w:t>__________________________________________</w:t>
      </w:r>
    </w:p>
    <w:p>
      <w:pPr>
        <w:snapToGrid w:val="0"/>
        <w:spacing w:line="360" w:lineRule="auto"/>
        <w:rPr>
          <w:rFonts w:ascii="仿宋" w:hAnsi="仿宋" w:eastAsia="仿宋" w:cs="Arial"/>
          <w:color w:val="000000"/>
          <w:sz w:val="28"/>
          <w:szCs w:val="28"/>
          <w:u w:val="single"/>
        </w:rPr>
      </w:pPr>
      <w:r>
        <w:rPr>
          <w:rFonts w:hint="eastAsia" w:ascii="仿宋" w:hAnsi="仿宋" w:eastAsia="仿宋" w:cs="Arial"/>
          <w:color w:val="000000"/>
          <w:sz w:val="28"/>
          <w:szCs w:val="28"/>
        </w:rPr>
        <w:t>法定代表人或其授权代表（签字或盖章）：</w:t>
      </w:r>
      <w:r>
        <w:rPr>
          <w:rFonts w:ascii="仿宋" w:hAnsi="仿宋" w:eastAsia="仿宋" w:cs="Arial"/>
          <w:color w:val="000000"/>
          <w:w w:val="90"/>
          <w:sz w:val="28"/>
          <w:szCs w:val="28"/>
        </w:rPr>
        <w:t>___________________________</w:t>
      </w:r>
    </w:p>
    <w:p>
      <w:pPr>
        <w:snapToGrid w:val="0"/>
        <w:spacing w:line="360" w:lineRule="auto"/>
        <w:rPr>
          <w:rFonts w:ascii="Arial" w:hAnsi="Arial" w:cs="Arial"/>
          <w:color w:val="000000"/>
          <w:sz w:val="22"/>
          <w:u w:val="single"/>
        </w:rPr>
      </w:pPr>
      <w:r>
        <w:rPr>
          <w:rFonts w:hint="eastAsia" w:ascii="仿宋" w:hAnsi="仿宋" w:eastAsia="仿宋" w:cs="Arial"/>
          <w:color w:val="000000"/>
          <w:sz w:val="28"/>
          <w:szCs w:val="28"/>
        </w:rPr>
        <w:t>日期：</w:t>
      </w:r>
      <w:r>
        <w:rPr>
          <w:rFonts w:ascii="仿宋" w:hAnsi="仿宋" w:eastAsia="仿宋" w:cs="Arial"/>
          <w:color w:val="000000"/>
          <w:w w:val="90"/>
          <w:sz w:val="28"/>
          <w:szCs w:val="28"/>
        </w:rPr>
        <w:t>________</w:t>
      </w:r>
      <w:r>
        <w:rPr>
          <w:rFonts w:hint="eastAsia" w:ascii="仿宋" w:hAnsi="仿宋" w:eastAsia="仿宋" w:cs="Arial"/>
          <w:color w:val="000000"/>
          <w:w w:val="90"/>
          <w:sz w:val="28"/>
          <w:szCs w:val="28"/>
        </w:rPr>
        <w:t>年</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月</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日</w:t>
      </w:r>
    </w:p>
    <w:p>
      <w:pPr>
        <w:snapToGrid w:val="0"/>
        <w:spacing w:line="360" w:lineRule="auto"/>
        <w:rPr>
          <w:rFonts w:ascii="Arial" w:hAnsi="Arial" w:cs="Arial"/>
          <w:color w:val="000000"/>
          <w:sz w:val="22"/>
          <w:u w:val="single"/>
        </w:rPr>
      </w:pPr>
    </w:p>
    <w:p>
      <w:pPr>
        <w:snapToGrid w:val="0"/>
        <w:spacing w:line="360" w:lineRule="auto"/>
        <w:rPr>
          <w:rFonts w:ascii="Arial" w:hAnsi="Arial" w:cs="Arial"/>
          <w:color w:val="000000"/>
          <w:sz w:val="22"/>
          <w:u w:val="single"/>
        </w:rPr>
      </w:pPr>
    </w:p>
    <w:p>
      <w:pPr>
        <w:pStyle w:val="7"/>
        <w:rPr>
          <w:color w:val="000000"/>
        </w:rPr>
      </w:pPr>
      <w:r>
        <w:rPr>
          <w:rFonts w:ascii="Arial" w:hAnsi="Arial"/>
          <w:color w:val="000000"/>
          <w:sz w:val="22"/>
          <w:u w:val="single"/>
        </w:rPr>
        <w:br w:type="page"/>
      </w:r>
      <w:r>
        <w:rPr>
          <w:rFonts w:hint="eastAsia"/>
          <w:color w:val="000000"/>
        </w:rPr>
        <w:t>1.6有依法缴纳税收和社会保障金的良好记录的证明材料</w:t>
      </w:r>
    </w:p>
    <w:p>
      <w:pPr>
        <w:ind w:left="1076"/>
        <w:rPr>
          <w:rFonts w:ascii="微软雅黑" w:hAnsi="微软雅黑" w:eastAsia="微软雅黑" w:cs="微软雅黑"/>
          <w:sz w:val="44"/>
          <w:szCs w:val="44"/>
        </w:rPr>
      </w:pPr>
      <w:r>
        <w:rPr>
          <w:rFonts w:ascii="微软雅黑" w:hAnsi="微软雅黑" w:eastAsia="微软雅黑" w:cs="微软雅黑"/>
          <w:b/>
          <w:bCs/>
          <w:spacing w:val="5"/>
          <w:w w:val="85"/>
          <w:sz w:val="44"/>
          <w:szCs w:val="44"/>
        </w:rPr>
        <w:t>投标人依法缴纳税收和社会保障金的书面声明</w:t>
      </w:r>
    </w:p>
    <w:p>
      <w:pPr>
        <w:spacing w:before="9" w:line="430" w:lineRule="atLeast"/>
        <w:rPr>
          <w:rFonts w:ascii="微软雅黑" w:hAnsi="微软雅黑" w:eastAsia="微软雅黑" w:cs="微软雅黑"/>
          <w:sz w:val="24"/>
        </w:rPr>
      </w:pPr>
    </w:p>
    <w:p>
      <w:pPr>
        <w:spacing w:line="440" w:lineRule="atLeast"/>
        <w:rPr>
          <w:rFonts w:ascii="微软雅黑" w:hAnsi="微软雅黑" w:eastAsia="微软雅黑" w:cs="微软雅黑"/>
          <w:sz w:val="25"/>
          <w:szCs w:val="25"/>
        </w:rPr>
      </w:pPr>
    </w:p>
    <w:p>
      <w:pPr>
        <w:ind w:left="140"/>
        <w:rPr>
          <w:rFonts w:ascii="新宋体" w:hAnsi="新宋体" w:eastAsia="新宋体" w:cs="新宋体"/>
          <w:sz w:val="28"/>
          <w:szCs w:val="28"/>
        </w:rPr>
      </w:pPr>
      <w:r>
        <w:rPr>
          <w:rFonts w:hint="eastAsia" w:ascii="宋体" w:hAnsi="宋体" w:eastAsia="新宋体"/>
          <w:b/>
          <w:sz w:val="28"/>
          <w:szCs w:val="28"/>
        </w:rPr>
        <w:t>苍南县统计局</w:t>
      </w:r>
      <w:r>
        <w:rPr>
          <w:rFonts w:ascii="新宋体" w:hAnsi="新宋体" w:eastAsia="新宋体" w:cs="新宋体"/>
          <w:b/>
          <w:bCs/>
          <w:sz w:val="28"/>
          <w:szCs w:val="28"/>
        </w:rPr>
        <w:t>：</w:t>
      </w:r>
    </w:p>
    <w:p>
      <w:pPr>
        <w:spacing w:before="4" w:line="190" w:lineRule="atLeast"/>
        <w:rPr>
          <w:rFonts w:ascii="新宋体" w:hAnsi="新宋体" w:eastAsia="新宋体" w:cs="新宋体"/>
          <w:sz w:val="28"/>
          <w:szCs w:val="28"/>
        </w:rPr>
      </w:pPr>
    </w:p>
    <w:p>
      <w:pPr>
        <w:spacing w:line="200" w:lineRule="atLeast"/>
        <w:rPr>
          <w:rFonts w:ascii="新宋体" w:hAnsi="新宋体" w:eastAsia="新宋体" w:cs="新宋体"/>
          <w:sz w:val="28"/>
          <w:szCs w:val="28"/>
        </w:rPr>
      </w:pPr>
    </w:p>
    <w:p>
      <w:pPr>
        <w:spacing w:line="200" w:lineRule="atLeast"/>
        <w:rPr>
          <w:rFonts w:ascii="新宋体" w:hAnsi="新宋体" w:eastAsia="新宋体" w:cs="新宋体"/>
          <w:sz w:val="28"/>
          <w:szCs w:val="28"/>
        </w:rPr>
      </w:pPr>
    </w:p>
    <w:p>
      <w:pPr>
        <w:spacing w:before="26" w:line="357" w:lineRule="auto"/>
        <w:ind w:left="140" w:right="106" w:firstLine="479"/>
        <w:rPr>
          <w:rFonts w:ascii="新宋体" w:hAnsi="新宋体" w:eastAsia="新宋体" w:cs="新宋体"/>
          <w:sz w:val="28"/>
          <w:szCs w:val="28"/>
        </w:rPr>
      </w:pPr>
      <w:r>
        <w:rPr>
          <w:rFonts w:ascii="新宋体" w:hAnsi="新宋体" w:eastAsia="新宋体" w:cs="新宋体"/>
          <w:spacing w:val="1"/>
          <w:sz w:val="28"/>
          <w:szCs w:val="28"/>
        </w:rPr>
        <w:t>我公司郑重声明，我公司严格依法缴纳税收和社会保障金，本文件中所提供的相</w:t>
      </w:r>
      <w:r>
        <w:rPr>
          <w:rFonts w:ascii="新宋体" w:hAnsi="新宋体" w:eastAsia="新宋体" w:cs="新宋体"/>
          <w:sz w:val="28"/>
          <w:szCs w:val="28"/>
        </w:rPr>
        <w:t>关材料均真实有效，不存在虚假、造假行为。如有违反，愿承担一切责任。</w:t>
      </w:r>
    </w:p>
    <w:p>
      <w:pPr>
        <w:pStyle w:val="20"/>
        <w:spacing w:line="440" w:lineRule="atLeast"/>
        <w:ind w:left="5250"/>
        <w:rPr>
          <w:rFonts w:hAnsi="宋体"/>
          <w:b/>
          <w:sz w:val="22"/>
          <w:szCs w:val="22"/>
        </w:rPr>
      </w:pPr>
    </w:p>
    <w:p>
      <w:pPr>
        <w:pStyle w:val="20"/>
        <w:spacing w:line="440" w:lineRule="atLeast"/>
        <w:ind w:left="5250"/>
        <w:rPr>
          <w:rFonts w:hAnsi="宋体"/>
          <w:b/>
          <w:sz w:val="22"/>
          <w:szCs w:val="22"/>
        </w:rPr>
      </w:pPr>
    </w:p>
    <w:p>
      <w:pPr>
        <w:pStyle w:val="20"/>
        <w:spacing w:line="440" w:lineRule="atLeast"/>
        <w:ind w:left="5250"/>
        <w:rPr>
          <w:rFonts w:hAnsi="宋体"/>
          <w:b/>
          <w:sz w:val="22"/>
          <w:szCs w:val="22"/>
        </w:rPr>
      </w:pPr>
    </w:p>
    <w:p>
      <w:pPr>
        <w:pStyle w:val="20"/>
        <w:spacing w:line="440" w:lineRule="atLeast"/>
        <w:ind w:left="5250"/>
        <w:rPr>
          <w:rFonts w:hAnsi="宋体"/>
          <w:b/>
          <w:sz w:val="22"/>
          <w:szCs w:val="22"/>
        </w:rPr>
      </w:pPr>
    </w:p>
    <w:p>
      <w:pPr>
        <w:pStyle w:val="20"/>
        <w:spacing w:line="440" w:lineRule="atLeast"/>
        <w:ind w:left="5250"/>
        <w:rPr>
          <w:rFonts w:hAnsi="宋体"/>
          <w:b/>
          <w:sz w:val="22"/>
          <w:szCs w:val="22"/>
        </w:rPr>
      </w:pPr>
    </w:p>
    <w:p>
      <w:pPr>
        <w:spacing w:line="360" w:lineRule="auto"/>
        <w:rPr>
          <w:rFonts w:ascii="宋体" w:hAnsi="宋体" w:cs="Arial"/>
          <w:sz w:val="28"/>
          <w:szCs w:val="28"/>
          <w:u w:val="single"/>
        </w:rPr>
      </w:pPr>
      <w:r>
        <w:rPr>
          <w:rFonts w:ascii="宋体" w:hAnsi="宋体" w:cs="Arial"/>
          <w:sz w:val="28"/>
          <w:szCs w:val="28"/>
        </w:rPr>
        <w:t>投标人（盖章）：</w:t>
      </w:r>
      <w:r>
        <w:rPr>
          <w:rFonts w:ascii="宋体" w:hAnsi="宋体" w:cs="Arial"/>
          <w:sz w:val="28"/>
          <w:szCs w:val="28"/>
          <w:u w:val="single"/>
        </w:rPr>
        <w:t xml:space="preserve">                             </w:t>
      </w:r>
    </w:p>
    <w:p>
      <w:pPr>
        <w:spacing w:line="360" w:lineRule="auto"/>
        <w:ind w:firstLine="560" w:firstLineChars="200"/>
        <w:rPr>
          <w:rFonts w:ascii="宋体" w:hAnsi="宋体" w:cs="Arial"/>
          <w:sz w:val="28"/>
          <w:szCs w:val="28"/>
        </w:rPr>
      </w:pPr>
    </w:p>
    <w:p>
      <w:pPr>
        <w:spacing w:line="400" w:lineRule="exact"/>
      </w:pPr>
      <w:r>
        <w:rPr>
          <w:rFonts w:hAnsi="宋体" w:cs="Arial"/>
          <w:b/>
          <w:sz w:val="28"/>
          <w:szCs w:val="28"/>
        </w:rPr>
        <w:t>日 期：  年   月   日</w:t>
      </w:r>
    </w:p>
    <w:p>
      <w:pPr>
        <w:pStyle w:val="20"/>
        <w:spacing w:line="440" w:lineRule="atLeast"/>
        <w:ind w:left="5250"/>
        <w:rPr>
          <w:rFonts w:hAnsi="宋体"/>
          <w:b/>
          <w:sz w:val="22"/>
          <w:szCs w:val="22"/>
        </w:rPr>
      </w:pPr>
    </w:p>
    <w:p>
      <w:pPr>
        <w:pStyle w:val="20"/>
        <w:spacing w:line="440" w:lineRule="atLeast"/>
        <w:ind w:left="5250"/>
        <w:rPr>
          <w:rFonts w:hAnsi="宋体"/>
          <w:b/>
          <w:sz w:val="22"/>
          <w:szCs w:val="22"/>
        </w:rPr>
      </w:pPr>
    </w:p>
    <w:p>
      <w:pPr>
        <w:pStyle w:val="20"/>
        <w:spacing w:line="440" w:lineRule="atLeast"/>
        <w:ind w:left="5250"/>
        <w:rPr>
          <w:rFonts w:hAnsi="宋体"/>
          <w:b/>
          <w:sz w:val="22"/>
          <w:szCs w:val="22"/>
        </w:rPr>
      </w:pPr>
    </w:p>
    <w:p>
      <w:pPr>
        <w:pStyle w:val="7"/>
        <w:rPr>
          <w:color w:val="000000"/>
        </w:rPr>
      </w:pPr>
      <w:r>
        <w:rPr>
          <w:rFonts w:ascii="仿宋" w:hAnsi="仿宋" w:eastAsia="仿宋" w:cs="Arial"/>
          <w:color w:val="000000"/>
          <w:szCs w:val="28"/>
        </w:rPr>
        <w:br w:type="page"/>
      </w:r>
      <w:r>
        <w:rPr>
          <w:rFonts w:hint="eastAsia"/>
          <w:color w:val="000000"/>
        </w:rPr>
        <w:t>1.7参加本次采购活动前三年内在经营活动中没有重大违法记录的承诺函：</w:t>
      </w:r>
    </w:p>
    <w:p>
      <w:pPr>
        <w:ind w:firstLine="389"/>
        <w:rPr>
          <w:color w:val="000000"/>
        </w:rPr>
      </w:pPr>
    </w:p>
    <w:p>
      <w:pPr>
        <w:widowControl/>
        <w:spacing w:line="360" w:lineRule="auto"/>
        <w:jc w:val="center"/>
        <w:rPr>
          <w:rFonts w:ascii="华文中宋" w:hAnsi="华文中宋" w:eastAsia="华文中宋" w:cs="Arial"/>
          <w:b/>
          <w:color w:val="000000"/>
          <w:w w:val="80"/>
          <w:sz w:val="44"/>
          <w:szCs w:val="44"/>
        </w:rPr>
      </w:pPr>
      <w:r>
        <w:rPr>
          <w:rFonts w:hint="eastAsia" w:ascii="华文中宋" w:hAnsi="华文中宋" w:eastAsia="华文中宋" w:cs="Arial"/>
          <w:b/>
          <w:color w:val="000000"/>
          <w:w w:val="80"/>
          <w:sz w:val="44"/>
          <w:szCs w:val="44"/>
        </w:rPr>
        <w:t>投标供应商参加本次政府采购项目前三年内在经营活动中没有重大违法记录的承诺函</w:t>
      </w:r>
    </w:p>
    <w:p>
      <w:pPr>
        <w:widowControl/>
        <w:spacing w:line="360" w:lineRule="auto"/>
        <w:jc w:val="center"/>
        <w:rPr>
          <w:rFonts w:ascii="华文中宋" w:hAnsi="华文中宋" w:eastAsia="华文中宋" w:cs="Arial"/>
          <w:b/>
          <w:color w:val="000000"/>
          <w:w w:val="80"/>
          <w:sz w:val="28"/>
          <w:szCs w:val="44"/>
        </w:rPr>
      </w:pPr>
    </w:p>
    <w:p>
      <w:pPr>
        <w:spacing w:line="360" w:lineRule="auto"/>
        <w:rPr>
          <w:rFonts w:ascii="仿宋" w:hAnsi="仿宋" w:eastAsia="仿宋" w:cs="Arial"/>
          <w:b/>
          <w:color w:val="000000"/>
          <w:w w:val="90"/>
          <w:sz w:val="28"/>
          <w:u w:val="single"/>
        </w:rPr>
      </w:pPr>
      <w:r>
        <w:rPr>
          <w:rFonts w:hint="eastAsia" w:ascii="仿宋" w:hAnsi="仿宋" w:eastAsia="仿宋" w:cs="Arial"/>
          <w:b/>
          <w:color w:val="000000"/>
          <w:w w:val="90"/>
          <w:sz w:val="28"/>
          <w:u w:val="single"/>
        </w:rPr>
        <w:t>苍南县统计局：</w:t>
      </w:r>
    </w:p>
    <w:p>
      <w:pPr>
        <w:spacing w:line="360" w:lineRule="auto"/>
        <w:rPr>
          <w:rFonts w:ascii="仿宋" w:hAnsi="仿宋" w:eastAsia="仿宋" w:cs="Arial"/>
          <w:color w:val="000000"/>
          <w:sz w:val="28"/>
          <w:szCs w:val="28"/>
          <w:u w:val="single"/>
        </w:rPr>
      </w:pPr>
    </w:p>
    <w:p>
      <w:pPr>
        <w:spacing w:line="360" w:lineRule="auto"/>
        <w:ind w:firstLine="548" w:firstLineChars="196"/>
        <w:rPr>
          <w:rFonts w:ascii="仿宋" w:hAnsi="仿宋" w:eastAsia="仿宋" w:cs="Arial"/>
          <w:color w:val="000000"/>
          <w:sz w:val="28"/>
          <w:szCs w:val="28"/>
        </w:rPr>
      </w:pPr>
      <w:r>
        <w:rPr>
          <w:rFonts w:hint="eastAsia" w:ascii="仿宋" w:hAnsi="仿宋" w:eastAsia="仿宋" w:cs="Arial"/>
          <w:color w:val="000000"/>
          <w:sz w:val="28"/>
          <w:szCs w:val="28"/>
        </w:rPr>
        <w:t>我方</w:t>
      </w:r>
      <w:r>
        <w:rPr>
          <w:rFonts w:ascii="仿宋" w:hAnsi="仿宋" w:eastAsia="仿宋" w:cs="Arial"/>
          <w:color w:val="000000"/>
          <w:sz w:val="28"/>
          <w:szCs w:val="28"/>
          <w:u w:val="single"/>
        </w:rPr>
        <w:t xml:space="preserve">        </w:t>
      </w:r>
      <w:r>
        <w:rPr>
          <w:rFonts w:hint="eastAsia" w:ascii="仿宋" w:hAnsi="仿宋" w:eastAsia="仿宋" w:cs="Arial"/>
          <w:color w:val="000000"/>
          <w:sz w:val="28"/>
          <w:szCs w:val="28"/>
          <w:u w:val="single"/>
        </w:rPr>
        <w:t>（投标供应商名称）</w:t>
      </w:r>
      <w:r>
        <w:rPr>
          <w:rFonts w:ascii="仿宋" w:hAnsi="仿宋" w:eastAsia="仿宋" w:cs="Arial"/>
          <w:color w:val="000000"/>
          <w:sz w:val="28"/>
          <w:szCs w:val="28"/>
          <w:u w:val="single"/>
        </w:rPr>
        <w:t xml:space="preserve">             </w:t>
      </w:r>
      <w:r>
        <w:rPr>
          <w:rFonts w:hint="eastAsia" w:ascii="仿宋" w:hAnsi="仿宋" w:eastAsia="仿宋" w:cs="Arial"/>
          <w:color w:val="000000"/>
          <w:sz w:val="28"/>
          <w:szCs w:val="28"/>
        </w:rPr>
        <w:t>在参加</w:t>
      </w:r>
      <w:r>
        <w:rPr>
          <w:rFonts w:hint="eastAsia" w:ascii="仿宋" w:hAnsi="仿宋" w:eastAsia="仿宋" w:cs="Arial"/>
          <w:b/>
          <w:color w:val="000000"/>
          <w:sz w:val="28"/>
          <w:szCs w:val="28"/>
          <w:u w:val="single"/>
        </w:rPr>
        <w:t>苍南县统计局手持式移动终端设备采购项目（项目编号：</w:t>
      </w:r>
      <w:r>
        <w:rPr>
          <w:rFonts w:hint="eastAsia" w:ascii="仿宋" w:hAnsi="仿宋" w:eastAsia="仿宋" w:cs="Arial"/>
          <w:b/>
          <w:color w:val="000000"/>
          <w:sz w:val="28"/>
          <w:szCs w:val="28"/>
          <w:u w:val="single"/>
          <w:lang w:eastAsia="zh-CN"/>
        </w:rPr>
        <w:t>CNDL2023135</w:t>
      </w:r>
      <w:r>
        <w:rPr>
          <w:rFonts w:hint="eastAsia" w:ascii="仿宋" w:hAnsi="仿宋" w:eastAsia="仿宋" w:cs="Arial"/>
          <w:b/>
          <w:color w:val="000000"/>
          <w:sz w:val="28"/>
          <w:szCs w:val="28"/>
          <w:u w:val="single"/>
        </w:rPr>
        <w:t>）</w:t>
      </w:r>
      <w:r>
        <w:rPr>
          <w:rFonts w:hint="eastAsia" w:ascii="仿宋" w:hAnsi="仿宋" w:eastAsia="仿宋" w:cs="Arial"/>
          <w:color w:val="000000"/>
          <w:sz w:val="28"/>
          <w:szCs w:val="28"/>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w:t>
      </w:r>
      <w:r>
        <w:rPr>
          <w:rFonts w:ascii="仿宋" w:hAnsi="仿宋" w:eastAsia="仿宋" w:cs="Arial"/>
          <w:color w:val="000000"/>
          <w:sz w:val="28"/>
          <w:szCs w:val="28"/>
        </w:rPr>
        <w:t>/</w:t>
      </w:r>
      <w:r>
        <w:rPr>
          <w:rFonts w:hint="eastAsia" w:ascii="仿宋" w:hAnsi="仿宋" w:eastAsia="仿宋" w:cs="Arial"/>
          <w:color w:val="000000"/>
          <w:sz w:val="28"/>
          <w:szCs w:val="28"/>
        </w:rPr>
        <w:t>谈判</w:t>
      </w:r>
      <w:r>
        <w:rPr>
          <w:rFonts w:ascii="仿宋" w:hAnsi="仿宋" w:eastAsia="仿宋" w:cs="Arial"/>
          <w:color w:val="000000"/>
          <w:sz w:val="28"/>
          <w:szCs w:val="28"/>
        </w:rPr>
        <w:t>/</w:t>
      </w:r>
      <w:r>
        <w:rPr>
          <w:rFonts w:hint="eastAsia" w:ascii="仿宋" w:hAnsi="仿宋" w:eastAsia="仿宋" w:cs="Arial"/>
          <w:color w:val="000000"/>
          <w:sz w:val="28"/>
          <w:szCs w:val="28"/>
        </w:rPr>
        <w:t>中标（成交）</w:t>
      </w:r>
      <w:r>
        <w:rPr>
          <w:rFonts w:ascii="仿宋" w:hAnsi="仿宋" w:eastAsia="仿宋" w:cs="Arial"/>
          <w:color w:val="000000"/>
          <w:sz w:val="28"/>
          <w:szCs w:val="28"/>
        </w:rPr>
        <w:t>/</w:t>
      </w:r>
      <w:r>
        <w:rPr>
          <w:rFonts w:hint="eastAsia" w:ascii="仿宋" w:hAnsi="仿宋" w:eastAsia="仿宋" w:cs="Arial"/>
          <w:color w:val="000000"/>
          <w:sz w:val="28"/>
          <w:szCs w:val="28"/>
        </w:rPr>
        <w:t>签订合同），我方对此无任何异议，并愿意承担一切后果和责任。</w:t>
      </w:r>
    </w:p>
    <w:p>
      <w:pPr>
        <w:spacing w:line="360" w:lineRule="auto"/>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特此声明</w:t>
      </w:r>
    </w:p>
    <w:p>
      <w:pPr>
        <w:spacing w:line="360" w:lineRule="auto"/>
        <w:ind w:firstLine="560" w:firstLineChars="200"/>
        <w:rPr>
          <w:rFonts w:ascii="仿宋" w:hAnsi="仿宋" w:eastAsia="仿宋" w:cs="Arial"/>
          <w:color w:val="000000"/>
          <w:sz w:val="28"/>
          <w:szCs w:val="28"/>
        </w:rPr>
      </w:pPr>
    </w:p>
    <w:p>
      <w:pPr>
        <w:snapToGrid w:val="0"/>
        <w:spacing w:line="360" w:lineRule="auto"/>
        <w:rPr>
          <w:rFonts w:ascii="仿宋" w:hAnsi="仿宋" w:eastAsia="仿宋" w:cs="Arial"/>
          <w:color w:val="000000"/>
          <w:sz w:val="28"/>
          <w:szCs w:val="28"/>
        </w:rPr>
      </w:pPr>
      <w:r>
        <w:rPr>
          <w:rFonts w:hint="eastAsia" w:ascii="仿宋" w:hAnsi="仿宋" w:eastAsia="仿宋" w:cs="Arial"/>
          <w:color w:val="000000"/>
          <w:sz w:val="28"/>
          <w:szCs w:val="28"/>
        </w:rPr>
        <w:t>投标供应商名称（盖章）：</w:t>
      </w:r>
      <w:r>
        <w:rPr>
          <w:rFonts w:ascii="仿宋" w:hAnsi="仿宋" w:eastAsia="仿宋" w:cs="Arial"/>
          <w:color w:val="000000"/>
          <w:w w:val="90"/>
          <w:sz w:val="28"/>
          <w:szCs w:val="28"/>
        </w:rPr>
        <w:t>__________________________________________</w:t>
      </w:r>
    </w:p>
    <w:p>
      <w:pPr>
        <w:snapToGrid w:val="0"/>
        <w:spacing w:line="360" w:lineRule="auto"/>
        <w:rPr>
          <w:rFonts w:ascii="仿宋" w:hAnsi="仿宋" w:eastAsia="仿宋" w:cs="Arial"/>
          <w:color w:val="000000"/>
          <w:sz w:val="28"/>
          <w:szCs w:val="28"/>
          <w:u w:val="single"/>
        </w:rPr>
      </w:pPr>
      <w:r>
        <w:rPr>
          <w:rFonts w:hint="eastAsia" w:ascii="仿宋" w:hAnsi="仿宋" w:eastAsia="仿宋" w:cs="Arial"/>
          <w:color w:val="000000"/>
          <w:sz w:val="28"/>
          <w:szCs w:val="28"/>
        </w:rPr>
        <w:t>法定代表人或其授权代表（签字或盖章）：</w:t>
      </w:r>
      <w:r>
        <w:rPr>
          <w:rFonts w:ascii="仿宋" w:hAnsi="仿宋" w:eastAsia="仿宋" w:cs="Arial"/>
          <w:color w:val="000000"/>
          <w:w w:val="90"/>
          <w:sz w:val="28"/>
          <w:szCs w:val="28"/>
        </w:rPr>
        <w:t>__________________________</w:t>
      </w:r>
    </w:p>
    <w:p>
      <w:pPr>
        <w:rPr>
          <w:rFonts w:ascii="仿宋" w:hAnsi="仿宋" w:eastAsia="仿宋" w:cs="Arial"/>
          <w:color w:val="000000"/>
          <w:w w:val="90"/>
          <w:sz w:val="28"/>
          <w:szCs w:val="28"/>
        </w:rPr>
      </w:pPr>
      <w:r>
        <w:rPr>
          <w:rFonts w:hint="eastAsia" w:ascii="仿宋" w:hAnsi="仿宋" w:eastAsia="仿宋" w:cs="Arial"/>
          <w:color w:val="000000"/>
          <w:sz w:val="28"/>
          <w:szCs w:val="28"/>
        </w:rPr>
        <w:t>日期：</w:t>
      </w:r>
      <w:r>
        <w:rPr>
          <w:rFonts w:ascii="仿宋" w:hAnsi="仿宋" w:eastAsia="仿宋" w:cs="Arial"/>
          <w:color w:val="000000"/>
          <w:w w:val="90"/>
          <w:sz w:val="28"/>
          <w:szCs w:val="28"/>
        </w:rPr>
        <w:t>________</w:t>
      </w:r>
      <w:r>
        <w:rPr>
          <w:rFonts w:hint="eastAsia" w:ascii="仿宋" w:hAnsi="仿宋" w:eastAsia="仿宋" w:cs="Arial"/>
          <w:color w:val="000000"/>
          <w:w w:val="90"/>
          <w:sz w:val="28"/>
          <w:szCs w:val="28"/>
        </w:rPr>
        <w:t>年</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月</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日</w:t>
      </w:r>
    </w:p>
    <w:p>
      <w:pPr>
        <w:pStyle w:val="7"/>
        <w:rPr>
          <w:color w:val="000000"/>
        </w:rPr>
      </w:pPr>
      <w:r>
        <w:rPr>
          <w:rFonts w:hint="eastAsia"/>
          <w:color w:val="000000"/>
        </w:rPr>
        <w:t>1.8没有失信行为的承诺函</w:t>
      </w:r>
    </w:p>
    <w:p>
      <w:pPr>
        <w:spacing w:line="360" w:lineRule="auto"/>
        <w:jc w:val="center"/>
        <w:rPr>
          <w:rFonts w:ascii="华文中宋" w:hAnsi="华文中宋" w:eastAsia="华文中宋" w:cs="Arial"/>
          <w:b/>
          <w:color w:val="000000"/>
          <w:sz w:val="28"/>
          <w:szCs w:val="28"/>
        </w:rPr>
      </w:pPr>
    </w:p>
    <w:p>
      <w:pPr>
        <w:spacing w:line="360" w:lineRule="auto"/>
        <w:jc w:val="center"/>
        <w:rPr>
          <w:rFonts w:ascii="华文中宋" w:hAnsi="华文中宋" w:eastAsia="华文中宋" w:cs="Arial"/>
          <w:b/>
          <w:color w:val="000000"/>
          <w:sz w:val="44"/>
          <w:szCs w:val="44"/>
        </w:rPr>
      </w:pPr>
      <w:r>
        <w:rPr>
          <w:rFonts w:hint="eastAsia" w:ascii="华文中宋" w:hAnsi="华文中宋" w:eastAsia="华文中宋" w:cs="Arial"/>
          <w:b/>
          <w:color w:val="000000"/>
          <w:sz w:val="44"/>
          <w:szCs w:val="44"/>
        </w:rPr>
        <w:t>投标供应商没有失信记录承诺函</w:t>
      </w:r>
    </w:p>
    <w:p>
      <w:pPr>
        <w:spacing w:line="360" w:lineRule="auto"/>
        <w:rPr>
          <w:rFonts w:ascii="华文中宋" w:hAnsi="华文中宋" w:eastAsia="华文中宋" w:cs="Arial"/>
          <w:b/>
          <w:color w:val="000000"/>
          <w:sz w:val="24"/>
          <w:szCs w:val="28"/>
          <w:u w:val="single"/>
        </w:rPr>
      </w:pPr>
    </w:p>
    <w:p>
      <w:pPr>
        <w:spacing w:line="360" w:lineRule="auto"/>
        <w:rPr>
          <w:rFonts w:ascii="仿宋" w:hAnsi="仿宋" w:eastAsia="仿宋" w:cs="Arial"/>
          <w:b/>
          <w:color w:val="000000"/>
          <w:sz w:val="28"/>
          <w:szCs w:val="28"/>
          <w:u w:val="single"/>
        </w:rPr>
      </w:pPr>
      <w:r>
        <w:rPr>
          <w:rFonts w:hint="eastAsia" w:ascii="仿宋" w:hAnsi="仿宋" w:eastAsia="仿宋" w:cs="Arial"/>
          <w:b/>
          <w:color w:val="000000"/>
          <w:w w:val="90"/>
          <w:sz w:val="28"/>
          <w:u w:val="single"/>
        </w:rPr>
        <w:t>苍南县统计局：</w:t>
      </w:r>
    </w:p>
    <w:p>
      <w:pPr>
        <w:spacing w:line="360" w:lineRule="auto"/>
        <w:rPr>
          <w:rFonts w:ascii="仿宋" w:hAnsi="仿宋" w:eastAsia="仿宋" w:cs="Arial"/>
          <w:color w:val="000000"/>
          <w:sz w:val="28"/>
          <w:szCs w:val="28"/>
        </w:rPr>
      </w:pPr>
    </w:p>
    <w:p>
      <w:pPr>
        <w:spacing w:line="360" w:lineRule="auto"/>
        <w:ind w:firstLine="565" w:firstLineChars="202"/>
        <w:jc w:val="left"/>
        <w:rPr>
          <w:rFonts w:ascii="仿宋" w:hAnsi="仿宋" w:eastAsia="仿宋" w:cs="Arial"/>
          <w:color w:val="000000"/>
          <w:sz w:val="28"/>
          <w:szCs w:val="28"/>
        </w:rPr>
      </w:pPr>
      <w:r>
        <w:rPr>
          <w:rFonts w:hint="eastAsia" w:ascii="仿宋" w:hAnsi="仿宋" w:eastAsia="仿宋" w:cs="Arial"/>
          <w:color w:val="000000"/>
          <w:sz w:val="28"/>
          <w:szCs w:val="28"/>
        </w:rPr>
        <w:t>我公司郑重承诺：到本项目投标截止时间为止，我公司未被</w:t>
      </w:r>
      <w:r>
        <w:rPr>
          <w:rFonts w:ascii="仿宋" w:hAnsi="仿宋" w:eastAsia="仿宋" w:cs="Arial"/>
          <w:color w:val="000000"/>
          <w:sz w:val="28"/>
          <w:szCs w:val="28"/>
        </w:rPr>
        <w:t>“信用中国”</w:t>
      </w:r>
      <w:r>
        <w:rPr>
          <w:rFonts w:hint="eastAsia" w:ascii="仿宋" w:hAnsi="仿宋" w:eastAsia="仿宋" w:cs="Arial"/>
          <w:color w:val="000000"/>
          <w:sz w:val="28"/>
          <w:szCs w:val="28"/>
        </w:rPr>
        <w:t>（</w:t>
      </w:r>
      <w:r>
        <w:rPr>
          <w:rFonts w:ascii="仿宋" w:hAnsi="仿宋" w:eastAsia="仿宋" w:cs="Arial"/>
          <w:color w:val="000000"/>
          <w:sz w:val="28"/>
          <w:szCs w:val="28"/>
        </w:rPr>
        <w:t>www.creditchina.gov.cn</w:t>
      </w:r>
      <w:r>
        <w:rPr>
          <w:rFonts w:hint="eastAsia" w:ascii="仿宋" w:hAnsi="仿宋" w:eastAsia="仿宋" w:cs="Arial"/>
          <w:color w:val="000000"/>
          <w:sz w:val="28"/>
          <w:szCs w:val="28"/>
        </w:rPr>
        <w:t>）、</w:t>
      </w:r>
      <w:r>
        <w:rPr>
          <w:rFonts w:ascii="仿宋" w:hAnsi="仿宋" w:eastAsia="仿宋" w:cs="Arial"/>
          <w:color w:val="000000"/>
          <w:sz w:val="28"/>
          <w:szCs w:val="28"/>
        </w:rPr>
        <w:t>中国政府采购网</w:t>
      </w:r>
      <w:r>
        <w:rPr>
          <w:rFonts w:hint="eastAsia" w:ascii="仿宋" w:hAnsi="仿宋" w:eastAsia="仿宋" w:cs="Arial"/>
          <w:color w:val="000000"/>
          <w:sz w:val="28"/>
          <w:szCs w:val="28"/>
        </w:rPr>
        <w:t>（</w:t>
      </w:r>
      <w:r>
        <w:rPr>
          <w:rFonts w:ascii="仿宋" w:hAnsi="仿宋" w:eastAsia="仿宋" w:cs="Arial"/>
          <w:color w:val="000000"/>
          <w:sz w:val="28"/>
          <w:szCs w:val="28"/>
        </w:rPr>
        <w:t>www.ccgp.gov.cn</w:t>
      </w:r>
      <w:r>
        <w:rPr>
          <w:rFonts w:hint="eastAsia" w:ascii="仿宋" w:hAnsi="仿宋" w:eastAsia="仿宋" w:cs="Arial"/>
          <w:color w:val="000000"/>
          <w:sz w:val="28"/>
          <w:szCs w:val="28"/>
        </w:rPr>
        <w:t>）</w:t>
      </w:r>
      <w:r>
        <w:rPr>
          <w:rFonts w:ascii="仿宋" w:hAnsi="仿宋" w:eastAsia="仿宋" w:cs="Arial"/>
          <w:color w:val="000000"/>
          <w:sz w:val="28"/>
          <w:szCs w:val="28"/>
        </w:rPr>
        <w:t>列入失信被执行人</w:t>
      </w:r>
      <w:r>
        <w:rPr>
          <w:rFonts w:hint="eastAsia" w:ascii="仿宋" w:hAnsi="仿宋" w:eastAsia="仿宋" w:cs="Arial"/>
          <w:color w:val="000000"/>
          <w:sz w:val="28"/>
          <w:szCs w:val="28"/>
        </w:rPr>
        <w:t>名单</w:t>
      </w:r>
      <w:r>
        <w:rPr>
          <w:rFonts w:ascii="仿宋" w:hAnsi="仿宋" w:eastAsia="仿宋" w:cs="Arial"/>
          <w:color w:val="000000"/>
          <w:sz w:val="28"/>
          <w:szCs w:val="28"/>
        </w:rPr>
        <w:t>、重大税收违法案件当事人名单、政府采购严重违法失信行为记录名单</w:t>
      </w:r>
      <w:r>
        <w:rPr>
          <w:rFonts w:hint="eastAsia" w:ascii="仿宋" w:hAnsi="仿宋" w:eastAsia="仿宋" w:cs="Arial"/>
          <w:color w:val="000000"/>
          <w:sz w:val="28"/>
          <w:szCs w:val="28"/>
        </w:rPr>
        <w:t>。如有隐瞒，愿承担一切责任。</w:t>
      </w:r>
    </w:p>
    <w:p>
      <w:pPr>
        <w:spacing w:line="360" w:lineRule="auto"/>
        <w:ind w:firstLine="560" w:firstLineChars="200"/>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特此声明</w:t>
      </w:r>
    </w:p>
    <w:p>
      <w:pPr>
        <w:spacing w:line="360" w:lineRule="auto"/>
        <w:ind w:firstLine="560" w:firstLineChars="200"/>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p>
    <w:p>
      <w:pPr>
        <w:snapToGrid w:val="0"/>
        <w:spacing w:line="360" w:lineRule="auto"/>
        <w:rPr>
          <w:rFonts w:ascii="仿宋" w:hAnsi="仿宋" w:eastAsia="仿宋" w:cs="Arial"/>
          <w:color w:val="000000"/>
          <w:sz w:val="28"/>
          <w:szCs w:val="28"/>
        </w:rPr>
      </w:pPr>
      <w:r>
        <w:rPr>
          <w:rFonts w:hint="eastAsia" w:ascii="仿宋" w:hAnsi="仿宋" w:eastAsia="仿宋" w:cs="Arial"/>
          <w:color w:val="000000"/>
          <w:sz w:val="28"/>
          <w:szCs w:val="28"/>
        </w:rPr>
        <w:t>投标供应商名称（盖章）：</w:t>
      </w:r>
      <w:r>
        <w:rPr>
          <w:rFonts w:ascii="仿宋" w:hAnsi="仿宋" w:eastAsia="仿宋" w:cs="Arial"/>
          <w:color w:val="000000"/>
          <w:w w:val="90"/>
          <w:sz w:val="28"/>
          <w:szCs w:val="28"/>
        </w:rPr>
        <w:t>__________________________________________</w:t>
      </w:r>
    </w:p>
    <w:p>
      <w:pPr>
        <w:snapToGrid w:val="0"/>
        <w:spacing w:line="360" w:lineRule="auto"/>
        <w:rPr>
          <w:rFonts w:ascii="仿宋" w:hAnsi="仿宋" w:eastAsia="仿宋" w:cs="Arial"/>
          <w:color w:val="000000"/>
          <w:sz w:val="28"/>
          <w:szCs w:val="28"/>
          <w:u w:val="single"/>
        </w:rPr>
      </w:pPr>
      <w:r>
        <w:rPr>
          <w:rFonts w:hint="eastAsia" w:ascii="仿宋" w:hAnsi="仿宋" w:eastAsia="仿宋" w:cs="Arial"/>
          <w:color w:val="000000"/>
          <w:sz w:val="28"/>
          <w:szCs w:val="28"/>
        </w:rPr>
        <w:t>法定代表人或其授权代表（签字或盖章）：</w:t>
      </w:r>
      <w:r>
        <w:rPr>
          <w:rFonts w:ascii="仿宋" w:hAnsi="仿宋" w:eastAsia="仿宋" w:cs="Arial"/>
          <w:color w:val="000000"/>
          <w:w w:val="90"/>
          <w:sz w:val="28"/>
          <w:szCs w:val="28"/>
        </w:rPr>
        <w:t>___________________________</w:t>
      </w:r>
    </w:p>
    <w:p>
      <w:pPr>
        <w:rPr>
          <w:color w:val="000000"/>
        </w:rPr>
      </w:pPr>
      <w:r>
        <w:rPr>
          <w:rFonts w:hint="eastAsia" w:ascii="仿宋" w:hAnsi="仿宋" w:eastAsia="仿宋" w:cs="Arial"/>
          <w:color w:val="000000"/>
          <w:sz w:val="28"/>
          <w:szCs w:val="28"/>
        </w:rPr>
        <w:t>日期：</w:t>
      </w:r>
      <w:r>
        <w:rPr>
          <w:rFonts w:ascii="仿宋" w:hAnsi="仿宋" w:eastAsia="仿宋" w:cs="Arial"/>
          <w:color w:val="000000"/>
          <w:w w:val="90"/>
          <w:sz w:val="28"/>
          <w:szCs w:val="28"/>
        </w:rPr>
        <w:t>________</w:t>
      </w:r>
      <w:r>
        <w:rPr>
          <w:rFonts w:hint="eastAsia" w:ascii="仿宋" w:hAnsi="仿宋" w:eastAsia="仿宋" w:cs="Arial"/>
          <w:color w:val="000000"/>
          <w:w w:val="90"/>
          <w:sz w:val="28"/>
          <w:szCs w:val="28"/>
        </w:rPr>
        <w:t>年</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月</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日</w:t>
      </w:r>
    </w:p>
    <w:p>
      <w:pPr>
        <w:pStyle w:val="7"/>
        <w:rPr>
          <w:color w:val="000000"/>
        </w:rPr>
      </w:pPr>
    </w:p>
    <w:p>
      <w:pPr>
        <w:pStyle w:val="8"/>
        <w:ind w:firstLine="360"/>
        <w:rPr>
          <w:rFonts w:ascii="宋体"/>
          <w:sz w:val="18"/>
          <w:szCs w:val="18"/>
        </w:rPr>
      </w:pPr>
    </w:p>
    <w:p>
      <w:pPr>
        <w:pStyle w:val="8"/>
        <w:ind w:firstLine="360"/>
        <w:rPr>
          <w:rFonts w:ascii="宋体"/>
          <w:sz w:val="18"/>
          <w:szCs w:val="18"/>
        </w:rPr>
      </w:pPr>
    </w:p>
    <w:p>
      <w:pPr>
        <w:pStyle w:val="8"/>
        <w:ind w:firstLine="360"/>
        <w:rPr>
          <w:rFonts w:ascii="宋体"/>
          <w:sz w:val="18"/>
          <w:szCs w:val="18"/>
        </w:rPr>
      </w:pPr>
    </w:p>
    <w:p>
      <w:pPr>
        <w:pStyle w:val="8"/>
        <w:ind w:firstLine="360"/>
        <w:rPr>
          <w:rFonts w:ascii="宋体"/>
          <w:sz w:val="18"/>
          <w:szCs w:val="18"/>
        </w:rPr>
      </w:pPr>
    </w:p>
    <w:p>
      <w:pPr>
        <w:pStyle w:val="8"/>
        <w:ind w:firstLine="360"/>
        <w:rPr>
          <w:rFonts w:ascii="宋体"/>
          <w:sz w:val="18"/>
          <w:szCs w:val="18"/>
        </w:rPr>
      </w:pPr>
    </w:p>
    <w:p>
      <w:pPr>
        <w:pStyle w:val="8"/>
        <w:ind w:firstLine="360"/>
        <w:rPr>
          <w:rFonts w:ascii="宋体"/>
          <w:sz w:val="18"/>
          <w:szCs w:val="18"/>
        </w:rPr>
      </w:pPr>
    </w:p>
    <w:p>
      <w:pPr>
        <w:pStyle w:val="8"/>
        <w:ind w:firstLine="360"/>
        <w:rPr>
          <w:rFonts w:ascii="宋体"/>
          <w:sz w:val="18"/>
          <w:szCs w:val="18"/>
        </w:rPr>
      </w:pPr>
    </w:p>
    <w:p>
      <w:pPr>
        <w:pStyle w:val="7"/>
        <w:rPr>
          <w:color w:val="000000"/>
        </w:rPr>
      </w:pPr>
      <w:r>
        <w:rPr>
          <w:rFonts w:hint="eastAsia"/>
          <w:color w:val="000000"/>
        </w:rPr>
        <w:t>1.9</w:t>
      </w:r>
      <w:r>
        <w:rPr>
          <w:color w:val="000000"/>
        </w:rPr>
        <w:t>法定代表人授权书</w:t>
      </w:r>
    </w:p>
    <w:p>
      <w:pPr>
        <w:widowControl/>
        <w:autoSpaceDE w:val="0"/>
        <w:autoSpaceDN w:val="0"/>
        <w:snapToGrid w:val="0"/>
        <w:spacing w:line="460" w:lineRule="exact"/>
        <w:jc w:val="center"/>
        <w:rPr>
          <w:b/>
          <w:color w:val="000000"/>
          <w:sz w:val="28"/>
        </w:rPr>
      </w:pPr>
      <w:r>
        <w:rPr>
          <w:b/>
          <w:color w:val="000000"/>
          <w:sz w:val="28"/>
        </w:rPr>
        <w:t>法定代表人授权书</w:t>
      </w:r>
    </w:p>
    <w:p>
      <w:pPr>
        <w:widowControl/>
        <w:autoSpaceDE w:val="0"/>
        <w:autoSpaceDN w:val="0"/>
        <w:snapToGrid w:val="0"/>
        <w:spacing w:line="460" w:lineRule="exact"/>
        <w:jc w:val="left"/>
        <w:rPr>
          <w:color w:val="000000"/>
          <w:sz w:val="24"/>
        </w:rPr>
      </w:pPr>
    </w:p>
    <w:p>
      <w:pPr>
        <w:widowControl/>
        <w:snapToGrid w:val="0"/>
        <w:spacing w:line="360" w:lineRule="auto"/>
        <w:jc w:val="left"/>
        <w:rPr>
          <w:color w:val="000000"/>
          <w:u w:val="single"/>
        </w:rPr>
      </w:pPr>
    </w:p>
    <w:p>
      <w:pPr>
        <w:widowControl/>
        <w:snapToGrid w:val="0"/>
        <w:spacing w:line="360" w:lineRule="auto"/>
        <w:jc w:val="left"/>
        <w:rPr>
          <w:color w:val="000000"/>
          <w:sz w:val="22"/>
        </w:rPr>
      </w:pPr>
      <w:r>
        <w:rPr>
          <w:rFonts w:hint="eastAsia"/>
          <w:color w:val="000000"/>
          <w:sz w:val="22"/>
          <w:u w:val="single"/>
        </w:rPr>
        <w:t>苍南县统计局</w:t>
      </w:r>
      <w:r>
        <w:rPr>
          <w:color w:val="000000"/>
          <w:sz w:val="22"/>
        </w:rPr>
        <w:t>：</w:t>
      </w:r>
    </w:p>
    <w:p>
      <w:pPr>
        <w:widowControl/>
        <w:snapToGrid w:val="0"/>
        <w:spacing w:line="360" w:lineRule="auto"/>
        <w:ind w:firstLine="440"/>
        <w:jc w:val="left"/>
        <w:rPr>
          <w:color w:val="000000"/>
          <w:sz w:val="22"/>
        </w:rPr>
      </w:pPr>
      <w:r>
        <w:rPr>
          <w:color w:val="000000"/>
          <w:sz w:val="22"/>
        </w:rPr>
        <w:t>本授权委托书声明：我</w:t>
      </w:r>
      <w:r>
        <w:rPr>
          <w:color w:val="000000"/>
          <w:sz w:val="22"/>
          <w:u w:val="single"/>
        </w:rPr>
        <w:t xml:space="preserve">   （法定代表人姓名）   </w:t>
      </w:r>
      <w:r>
        <w:rPr>
          <w:color w:val="000000"/>
          <w:sz w:val="22"/>
        </w:rPr>
        <w:t>系</w:t>
      </w:r>
      <w:r>
        <w:rPr>
          <w:color w:val="000000"/>
          <w:sz w:val="22"/>
          <w:u w:val="single"/>
        </w:rPr>
        <w:t xml:space="preserve">   （供应商名 称）  </w:t>
      </w:r>
      <w:r>
        <w:rPr>
          <w:color w:val="000000"/>
          <w:sz w:val="22"/>
        </w:rPr>
        <w:t>的法定代表人，现授权委托</w:t>
      </w:r>
      <w:r>
        <w:rPr>
          <w:color w:val="000000"/>
          <w:sz w:val="22"/>
          <w:u w:val="single"/>
        </w:rPr>
        <w:t xml:space="preserve">  （单 位 名 称）   </w:t>
      </w:r>
      <w:r>
        <w:rPr>
          <w:color w:val="000000"/>
          <w:sz w:val="22"/>
        </w:rPr>
        <w:t>的</w:t>
      </w:r>
      <w:r>
        <w:rPr>
          <w:color w:val="000000"/>
          <w:sz w:val="22"/>
          <w:u w:val="single"/>
        </w:rPr>
        <w:t xml:space="preserve">  （授权代表姓名）  </w:t>
      </w:r>
      <w:r>
        <w:rPr>
          <w:color w:val="000000"/>
          <w:sz w:val="22"/>
        </w:rPr>
        <w:t>为我公司法定代表人授权代表，参加贵处组织的</w:t>
      </w:r>
      <w:r>
        <w:rPr>
          <w:color w:val="000000"/>
          <w:sz w:val="22"/>
          <w:u w:val="single"/>
        </w:rPr>
        <w:t xml:space="preserve">  招标项目名称（括号中填写项目编号）  </w:t>
      </w:r>
      <w:r>
        <w:rPr>
          <w:color w:val="000000"/>
          <w:sz w:val="22"/>
        </w:rPr>
        <w:t>项目投标，全权处理本次招投标活动中的一切事宜，我承认授权代表全权代表我所签署的本项目的投标文件的内容。</w:t>
      </w:r>
    </w:p>
    <w:p>
      <w:pPr>
        <w:widowControl/>
        <w:snapToGrid w:val="0"/>
        <w:spacing w:line="360" w:lineRule="auto"/>
        <w:ind w:firstLine="440"/>
        <w:jc w:val="left"/>
        <w:rPr>
          <w:color w:val="000000"/>
          <w:sz w:val="22"/>
        </w:rPr>
      </w:pPr>
      <w:r>
        <w:rPr>
          <w:color w:val="000000"/>
          <w:sz w:val="22"/>
        </w:rPr>
        <w:t>授权代表无转授权，特此授权</w:t>
      </w:r>
    </w:p>
    <w:p>
      <w:pPr>
        <w:widowControl/>
        <w:snapToGrid w:val="0"/>
        <w:spacing w:line="360" w:lineRule="auto"/>
        <w:ind w:left="1260"/>
        <w:jc w:val="left"/>
        <w:rPr>
          <w:color w:val="000000"/>
          <w:sz w:val="22"/>
        </w:rPr>
      </w:pPr>
    </w:p>
    <w:p>
      <w:pPr>
        <w:widowControl/>
        <w:snapToGrid w:val="0"/>
        <w:spacing w:line="360" w:lineRule="auto"/>
        <w:ind w:left="2098" w:firstLine="959"/>
        <w:jc w:val="left"/>
        <w:rPr>
          <w:color w:val="000000"/>
          <w:sz w:val="22"/>
          <w:u w:val="single"/>
        </w:rPr>
      </w:pPr>
      <w:r>
        <w:rPr>
          <w:color w:val="000000"/>
          <w:sz w:val="22"/>
        </w:rPr>
        <w:t>授权代表：</w:t>
      </w:r>
      <w:r>
        <w:rPr>
          <w:color w:val="000000"/>
          <w:sz w:val="22"/>
          <w:u w:val="single"/>
        </w:rPr>
        <w:t xml:space="preserve">   </w:t>
      </w:r>
      <w:r>
        <w:rPr>
          <w:rFonts w:hint="eastAsia"/>
          <w:color w:val="000000"/>
          <w:sz w:val="22"/>
          <w:u w:val="single"/>
        </w:rPr>
        <w:t xml:space="preserve">    </w:t>
      </w:r>
      <w:r>
        <w:rPr>
          <w:color w:val="000000"/>
          <w:sz w:val="22"/>
          <w:u w:val="single"/>
        </w:rPr>
        <w:t xml:space="preserve"> </w:t>
      </w:r>
      <w:r>
        <w:rPr>
          <w:color w:val="000000"/>
          <w:sz w:val="22"/>
        </w:rPr>
        <w:t xml:space="preserve"> 性别 ：</w:t>
      </w:r>
      <w:r>
        <w:rPr>
          <w:color w:val="000000"/>
          <w:sz w:val="22"/>
          <w:u w:val="single"/>
        </w:rPr>
        <w:t xml:space="preserve">     </w:t>
      </w:r>
      <w:r>
        <w:rPr>
          <w:color w:val="000000"/>
          <w:sz w:val="22"/>
        </w:rPr>
        <w:t xml:space="preserve"> 年龄：</w:t>
      </w:r>
      <w:r>
        <w:rPr>
          <w:color w:val="000000"/>
          <w:sz w:val="22"/>
          <w:u w:val="single"/>
        </w:rPr>
        <w:t xml:space="preserve">    </w:t>
      </w:r>
    </w:p>
    <w:p>
      <w:pPr>
        <w:widowControl/>
        <w:snapToGrid w:val="0"/>
        <w:spacing w:line="360" w:lineRule="auto"/>
        <w:ind w:left="2098" w:firstLine="959"/>
        <w:jc w:val="left"/>
        <w:rPr>
          <w:color w:val="000000"/>
          <w:sz w:val="22"/>
          <w:u w:val="single"/>
        </w:rPr>
      </w:pPr>
      <w:r>
        <w:rPr>
          <w:color w:val="000000"/>
          <w:sz w:val="22"/>
        </w:rPr>
        <w:t>身份证号码：</w:t>
      </w:r>
      <w:r>
        <w:rPr>
          <w:color w:val="000000"/>
          <w:sz w:val="22"/>
          <w:u w:val="single"/>
        </w:rPr>
        <w:t xml:space="preserve">                         </w:t>
      </w:r>
      <w:r>
        <w:rPr>
          <w:color w:val="000000"/>
          <w:sz w:val="22"/>
        </w:rPr>
        <w:t xml:space="preserve"> 职务：</w:t>
      </w:r>
      <w:r>
        <w:rPr>
          <w:color w:val="000000"/>
          <w:sz w:val="22"/>
          <w:u w:val="single"/>
        </w:rPr>
        <w:t xml:space="preserve">      </w:t>
      </w:r>
    </w:p>
    <w:p>
      <w:pPr>
        <w:widowControl/>
        <w:snapToGrid w:val="0"/>
        <w:spacing w:line="360" w:lineRule="auto"/>
        <w:ind w:left="2098" w:firstLine="959"/>
        <w:jc w:val="left"/>
        <w:rPr>
          <w:color w:val="000000"/>
          <w:sz w:val="22"/>
          <w:u w:val="single"/>
        </w:rPr>
      </w:pPr>
      <w:r>
        <w:rPr>
          <w:color w:val="000000"/>
          <w:sz w:val="22"/>
        </w:rPr>
        <w:t>详细通讯地址：</w:t>
      </w:r>
      <w:r>
        <w:rPr>
          <w:color w:val="000000"/>
          <w:sz w:val="22"/>
          <w:u w:val="single"/>
        </w:rPr>
        <w:t xml:space="preserve">                 </w:t>
      </w:r>
      <w:r>
        <w:rPr>
          <w:color w:val="000000"/>
          <w:sz w:val="22"/>
        </w:rPr>
        <w:t xml:space="preserve"> 邮政编码：</w:t>
      </w:r>
      <w:r>
        <w:rPr>
          <w:color w:val="000000"/>
          <w:sz w:val="22"/>
          <w:u w:val="single"/>
        </w:rPr>
        <w:t xml:space="preserve">           </w:t>
      </w:r>
    </w:p>
    <w:p>
      <w:pPr>
        <w:widowControl/>
        <w:snapToGrid w:val="0"/>
        <w:ind w:left="2098" w:firstLine="959"/>
        <w:jc w:val="left"/>
        <w:rPr>
          <w:color w:val="000000"/>
          <w:sz w:val="22"/>
          <w:u w:val="single"/>
        </w:rPr>
      </w:pPr>
      <w:r>
        <w:rPr>
          <w:color w:val="000000"/>
          <w:sz w:val="22"/>
        </w:rPr>
        <w:t>电话：</w:t>
      </w:r>
      <w:r>
        <w:rPr>
          <w:color w:val="000000"/>
          <w:sz w:val="22"/>
          <w:u w:val="single"/>
        </w:rPr>
        <w:t xml:space="preserve">                   </w:t>
      </w:r>
      <w:r>
        <w:rPr>
          <w:color w:val="000000"/>
          <w:sz w:val="22"/>
        </w:rPr>
        <w:t xml:space="preserve"> 传真：</w:t>
      </w:r>
      <w:r>
        <w:rPr>
          <w:color w:val="000000"/>
          <w:sz w:val="22"/>
          <w:u w:val="single"/>
        </w:rPr>
        <w:t xml:space="preserve">                    </w:t>
      </w:r>
    </w:p>
    <w:p>
      <w:pPr>
        <w:widowControl/>
        <w:snapToGrid w:val="0"/>
        <w:ind w:left="2098" w:firstLine="959"/>
        <w:jc w:val="left"/>
        <w:rPr>
          <w:color w:val="000000"/>
          <w:sz w:val="22"/>
        </w:rPr>
      </w:pPr>
      <w:r>
        <w:rPr>
          <w:color w:val="000000"/>
          <w:sz w:val="22"/>
        </w:rPr>
        <w:t xml:space="preserve">                                </w:t>
      </w:r>
    </w:p>
    <w:p>
      <w:pPr>
        <w:widowControl/>
        <w:snapToGrid w:val="0"/>
        <w:spacing w:line="360" w:lineRule="auto"/>
        <w:ind w:left="2098" w:right="440" w:firstLine="959"/>
        <w:jc w:val="left"/>
        <w:rPr>
          <w:color w:val="000000"/>
          <w:sz w:val="22"/>
        </w:rPr>
      </w:pPr>
      <w:r>
        <w:rPr>
          <w:color w:val="000000"/>
          <w:sz w:val="22"/>
        </w:rPr>
        <w:t>供应商：</w:t>
      </w:r>
      <w:r>
        <w:rPr>
          <w:color w:val="000000"/>
          <w:sz w:val="22"/>
          <w:u w:val="single"/>
        </w:rPr>
        <w:t xml:space="preserve">                                   （盖章）</w:t>
      </w:r>
    </w:p>
    <w:p>
      <w:pPr>
        <w:widowControl/>
        <w:snapToGrid w:val="0"/>
        <w:spacing w:line="360" w:lineRule="auto"/>
        <w:ind w:left="2098" w:right="440" w:firstLine="959"/>
        <w:jc w:val="left"/>
        <w:rPr>
          <w:color w:val="000000"/>
          <w:sz w:val="22"/>
        </w:rPr>
      </w:pPr>
      <w:r>
        <w:rPr>
          <w:color w:val="000000"/>
          <w:sz w:val="22"/>
        </w:rPr>
        <w:t>法定代表人：</w:t>
      </w:r>
      <w:r>
        <w:rPr>
          <w:color w:val="000000"/>
          <w:sz w:val="22"/>
          <w:u w:val="single"/>
        </w:rPr>
        <w:t xml:space="preserve">                           （签字或盖章）</w:t>
      </w:r>
    </w:p>
    <w:p>
      <w:pPr>
        <w:widowControl/>
        <w:snapToGrid w:val="0"/>
        <w:spacing w:line="360" w:lineRule="auto"/>
        <w:jc w:val="left"/>
        <w:rPr>
          <w:color w:val="000000"/>
          <w:sz w:val="22"/>
        </w:rPr>
      </w:pPr>
    </w:p>
    <w:p>
      <w:pPr>
        <w:widowControl/>
        <w:snapToGrid w:val="0"/>
        <w:spacing w:line="360" w:lineRule="auto"/>
        <w:ind w:left="2098" w:right="440" w:firstLine="959"/>
        <w:jc w:val="left"/>
        <w:rPr>
          <w:color w:val="000000"/>
          <w:sz w:val="24"/>
        </w:rPr>
      </w:pPr>
      <w:r>
        <w:rPr>
          <w:color w:val="000000"/>
          <w:sz w:val="22"/>
        </w:rPr>
        <w:t>授权委托日期：</w:t>
      </w:r>
      <w:r>
        <w:rPr>
          <w:color w:val="000000"/>
          <w:sz w:val="22"/>
          <w:u w:val="single"/>
        </w:rPr>
        <w:t xml:space="preserve">     </w:t>
      </w:r>
      <w:r>
        <w:rPr>
          <w:color w:val="000000"/>
          <w:sz w:val="22"/>
        </w:rPr>
        <w:t xml:space="preserve">年 </w:t>
      </w:r>
      <w:r>
        <w:rPr>
          <w:color w:val="000000"/>
          <w:sz w:val="22"/>
          <w:u w:val="single"/>
        </w:rPr>
        <w:t xml:space="preserve">    </w:t>
      </w:r>
      <w:r>
        <w:rPr>
          <w:color w:val="000000"/>
          <w:sz w:val="22"/>
        </w:rPr>
        <w:t>月</w:t>
      </w:r>
      <w:r>
        <w:rPr>
          <w:color w:val="000000"/>
          <w:sz w:val="22"/>
          <w:u w:val="single"/>
        </w:rPr>
        <w:t xml:space="preserve">     </w:t>
      </w:r>
      <w:r>
        <w:rPr>
          <w:color w:val="000000"/>
          <w:sz w:val="22"/>
        </w:rPr>
        <w:t>日</w:t>
      </w:r>
    </w:p>
    <w:tbl>
      <w:tblPr>
        <w:tblStyle w:val="36"/>
        <w:tblW w:w="8657" w:type="dxa"/>
        <w:tblInd w:w="108" w:type="dxa"/>
        <w:tblLayout w:type="fixed"/>
        <w:tblCellMar>
          <w:top w:w="0" w:type="dxa"/>
          <w:left w:w="0" w:type="dxa"/>
          <w:bottom w:w="0" w:type="dxa"/>
          <w:right w:w="0" w:type="dxa"/>
        </w:tblCellMar>
      </w:tblPr>
      <w:tblGrid>
        <w:gridCol w:w="8657"/>
      </w:tblGrid>
      <w:tr>
        <w:tblPrEx>
          <w:tblCellMar>
            <w:top w:w="0" w:type="dxa"/>
            <w:left w:w="0" w:type="dxa"/>
            <w:bottom w:w="0" w:type="dxa"/>
            <w:right w:w="0" w:type="dxa"/>
          </w:tblCellMar>
        </w:tblPrEx>
        <w:trPr>
          <w:trHeight w:val="2891" w:hRule="atLeast"/>
        </w:trPr>
        <w:tc>
          <w:tcPr>
            <w:tcW w:w="8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center"/>
              <w:rPr>
                <w:color w:val="000000"/>
                <w:sz w:val="24"/>
              </w:rPr>
            </w:pPr>
          </w:p>
          <w:p>
            <w:pPr>
              <w:widowControl/>
              <w:snapToGrid w:val="0"/>
              <w:spacing w:line="400" w:lineRule="exact"/>
              <w:jc w:val="center"/>
              <w:rPr>
                <w:color w:val="000000"/>
                <w:sz w:val="24"/>
              </w:rPr>
            </w:pPr>
          </w:p>
          <w:p>
            <w:pPr>
              <w:widowControl/>
              <w:snapToGrid w:val="0"/>
              <w:spacing w:line="320" w:lineRule="atLeast"/>
              <w:jc w:val="center"/>
              <w:rPr>
                <w:color w:val="000000"/>
                <w:sz w:val="22"/>
              </w:rPr>
            </w:pPr>
            <w:r>
              <w:rPr>
                <w:color w:val="000000"/>
                <w:sz w:val="22"/>
              </w:rPr>
              <w:t>授权代表身份证复印件与影印件粘贴处</w:t>
            </w:r>
          </w:p>
          <w:p>
            <w:pPr>
              <w:widowControl/>
              <w:snapToGrid w:val="0"/>
              <w:spacing w:line="400" w:lineRule="exact"/>
              <w:jc w:val="center"/>
              <w:rPr>
                <w:color w:val="000000"/>
                <w:sz w:val="24"/>
              </w:rPr>
            </w:pPr>
          </w:p>
          <w:p>
            <w:pPr>
              <w:widowControl/>
              <w:snapToGrid w:val="0"/>
              <w:spacing w:line="400" w:lineRule="exact"/>
              <w:jc w:val="center"/>
              <w:rPr>
                <w:color w:val="000000"/>
                <w:sz w:val="24"/>
              </w:rPr>
            </w:pPr>
          </w:p>
          <w:p>
            <w:pPr>
              <w:widowControl/>
              <w:snapToGrid w:val="0"/>
              <w:spacing w:line="400" w:lineRule="exact"/>
              <w:jc w:val="center"/>
              <w:rPr>
                <w:color w:val="000000"/>
                <w:sz w:val="24"/>
              </w:rPr>
            </w:pPr>
          </w:p>
          <w:p>
            <w:pPr>
              <w:widowControl/>
              <w:snapToGrid w:val="0"/>
              <w:spacing w:line="400" w:lineRule="exact"/>
              <w:jc w:val="center"/>
              <w:rPr>
                <w:color w:val="000000"/>
                <w:sz w:val="24"/>
              </w:rPr>
            </w:pPr>
          </w:p>
          <w:p>
            <w:pPr>
              <w:widowControl/>
              <w:snapToGrid w:val="0"/>
              <w:spacing w:line="400" w:lineRule="exact"/>
              <w:jc w:val="center"/>
              <w:rPr>
                <w:color w:val="000000"/>
                <w:sz w:val="36"/>
              </w:rPr>
            </w:pPr>
          </w:p>
        </w:tc>
      </w:tr>
    </w:tbl>
    <w:p>
      <w:pPr>
        <w:widowControl/>
        <w:tabs>
          <w:tab w:val="left" w:pos="360"/>
        </w:tabs>
        <w:snapToGrid w:val="0"/>
        <w:spacing w:line="580" w:lineRule="atLeast"/>
        <w:ind w:left="360"/>
        <w:jc w:val="left"/>
        <w:rPr>
          <w:rFonts w:hAnsi="Courier New"/>
          <w:b/>
          <w:color w:val="000000"/>
          <w:sz w:val="22"/>
        </w:rPr>
      </w:pPr>
      <w:r>
        <w:rPr>
          <w:rFonts w:hAnsi="Courier New"/>
          <w:b/>
          <w:color w:val="000000"/>
          <w:sz w:val="22"/>
        </w:rPr>
        <w:t>注：法定代表人必须签字或盖章，否则做无效标处理。</w:t>
      </w: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rPr>
          <w:color w:val="000000"/>
          <w:sz w:val="30"/>
        </w:rPr>
      </w:pPr>
      <w:r>
        <w:rPr>
          <w:color w:val="000000"/>
          <w:sz w:val="30"/>
        </w:rPr>
        <w:br w:type="page"/>
      </w:r>
    </w:p>
    <w:p>
      <w:pPr>
        <w:rPr>
          <w:color w:val="000000"/>
        </w:rPr>
      </w:pPr>
      <w:bookmarkStart w:id="38" w:name="_Toc424164168"/>
      <w:bookmarkStart w:id="39" w:name="_Toc8008423"/>
      <w:bookmarkStart w:id="40" w:name="_Toc440162800"/>
      <w:bookmarkStart w:id="41" w:name="_Toc7988468"/>
      <w:bookmarkStart w:id="42" w:name="_Toc7988414"/>
      <w:bookmarkStart w:id="43" w:name="_Toc24550050"/>
      <w:bookmarkStart w:id="44" w:name="_Toc30408915"/>
    </w:p>
    <w:p>
      <w:pPr>
        <w:pStyle w:val="6"/>
        <w:rPr>
          <w:color w:val="000000"/>
        </w:rPr>
      </w:pPr>
      <w:r>
        <w:rPr>
          <w:rFonts w:hint="eastAsia"/>
          <w:color w:val="000000"/>
        </w:rPr>
        <w:t>二、“商务技术文件</w:t>
      </w:r>
      <w:r>
        <w:rPr>
          <w:color w:val="000000"/>
        </w:rPr>
        <w:t>”</w:t>
      </w:r>
      <w:r>
        <w:rPr>
          <w:rFonts w:hint="eastAsia"/>
          <w:color w:val="000000"/>
        </w:rPr>
        <w:t>格式</w:t>
      </w:r>
      <w:bookmarkEnd w:id="38"/>
      <w:bookmarkEnd w:id="39"/>
      <w:bookmarkEnd w:id="40"/>
      <w:bookmarkEnd w:id="41"/>
      <w:bookmarkEnd w:id="42"/>
      <w:bookmarkEnd w:id="43"/>
      <w:bookmarkEnd w:id="44"/>
    </w:p>
    <w:p>
      <w:pPr>
        <w:pStyle w:val="7"/>
        <w:rPr>
          <w:color w:val="000000"/>
        </w:rPr>
      </w:pPr>
      <w:r>
        <w:rPr>
          <w:rFonts w:hint="eastAsia"/>
          <w:color w:val="000000"/>
        </w:rPr>
        <w:t>2.1 “商务技术文件”封面</w:t>
      </w:r>
    </w:p>
    <w:p>
      <w:pPr>
        <w:spacing w:line="360" w:lineRule="auto"/>
        <w:jc w:val="right"/>
        <w:rPr>
          <w:rFonts w:ascii="Arial" w:hAnsi="Arial" w:eastAsia="新宋体" w:cs="Arial"/>
          <w:b/>
          <w:color w:val="000000"/>
          <w:sz w:val="32"/>
        </w:rPr>
      </w:pPr>
    </w:p>
    <w:p>
      <w:pPr>
        <w:spacing w:line="276" w:lineRule="auto"/>
        <w:jc w:val="center"/>
        <w:rPr>
          <w:rFonts w:ascii="华文中宋" w:hAnsi="华文中宋" w:eastAsia="华文中宋" w:cs="Arial"/>
          <w:b/>
          <w:color w:val="000000"/>
          <w:w w:val="90"/>
          <w:sz w:val="220"/>
        </w:rPr>
      </w:pPr>
      <w:r>
        <w:rPr>
          <w:rFonts w:hint="eastAsia" w:ascii="华文中宋" w:hAnsi="华文中宋" w:eastAsia="华文中宋" w:cs="Arial"/>
          <w:b/>
          <w:color w:val="000000"/>
          <w:w w:val="90"/>
          <w:sz w:val="44"/>
        </w:rPr>
        <w:t>苍南县统计局手持式移动终端设备采购项目</w:t>
      </w:r>
    </w:p>
    <w:p>
      <w:pPr>
        <w:spacing w:line="360" w:lineRule="auto"/>
        <w:jc w:val="center"/>
        <w:rPr>
          <w:rFonts w:ascii="Arial" w:hAnsi="Arial" w:eastAsia="新宋体" w:cs="Arial"/>
          <w:b/>
          <w:color w:val="000000"/>
          <w:sz w:val="52"/>
        </w:rPr>
      </w:pPr>
    </w:p>
    <w:p>
      <w:pPr>
        <w:spacing w:line="276" w:lineRule="auto"/>
        <w:jc w:val="center"/>
        <w:rPr>
          <w:rFonts w:ascii="华文中宋" w:hAnsi="华文中宋" w:eastAsia="华文中宋" w:cs="Arial"/>
          <w:color w:val="000000"/>
          <w:sz w:val="96"/>
        </w:rPr>
      </w:pPr>
      <w:r>
        <w:rPr>
          <w:rFonts w:hint="eastAsia" w:ascii="华文中宋" w:hAnsi="华文中宋" w:eastAsia="华文中宋" w:cs="Arial"/>
          <w:color w:val="000000"/>
          <w:sz w:val="96"/>
        </w:rPr>
        <w:t>投 标 文</w:t>
      </w:r>
      <w:r>
        <w:rPr>
          <w:rFonts w:ascii="华文中宋" w:hAnsi="华文中宋" w:eastAsia="华文中宋" w:cs="Arial"/>
          <w:color w:val="000000"/>
          <w:sz w:val="96"/>
        </w:rPr>
        <w:t xml:space="preserve"> </w:t>
      </w:r>
      <w:r>
        <w:rPr>
          <w:rFonts w:hint="eastAsia" w:ascii="华文中宋" w:hAnsi="华文中宋" w:eastAsia="华文中宋" w:cs="Arial"/>
          <w:color w:val="000000"/>
          <w:sz w:val="96"/>
        </w:rPr>
        <w:t>件</w:t>
      </w:r>
    </w:p>
    <w:p>
      <w:pPr>
        <w:spacing w:line="360" w:lineRule="auto"/>
        <w:jc w:val="center"/>
        <w:rPr>
          <w:rFonts w:ascii="华文中宋" w:hAnsi="华文中宋" w:eastAsia="华文中宋" w:cs="Arial"/>
          <w:b/>
          <w:color w:val="000000"/>
          <w:sz w:val="52"/>
        </w:rPr>
      </w:pPr>
      <w:r>
        <w:rPr>
          <w:rFonts w:hint="eastAsia" w:ascii="华文中宋" w:hAnsi="华文中宋" w:eastAsia="华文中宋" w:cs="Arial"/>
          <w:b/>
          <w:color w:val="000000"/>
          <w:sz w:val="52"/>
        </w:rPr>
        <w:t>（商务技术文件）</w:t>
      </w:r>
    </w:p>
    <w:p>
      <w:pPr>
        <w:spacing w:line="360" w:lineRule="auto"/>
        <w:jc w:val="center"/>
        <w:rPr>
          <w:rFonts w:ascii="华文中宋" w:hAnsi="华文中宋" w:eastAsia="华文中宋" w:cs="Arial"/>
          <w:b/>
          <w:color w:val="000000"/>
          <w:sz w:val="52"/>
        </w:rPr>
      </w:pPr>
    </w:p>
    <w:tbl>
      <w:tblPr>
        <w:tblStyle w:val="36"/>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color w:val="000000"/>
                <w:sz w:val="28"/>
                <w:szCs w:val="28"/>
                <w:lang w:eastAsia="zh-CN"/>
              </w:rPr>
            </w:pPr>
            <w:r>
              <w:rPr>
                <w:rFonts w:hint="eastAsia" w:ascii="仿宋" w:hAnsi="仿宋" w:eastAsia="仿宋"/>
                <w:b/>
                <w:color w:val="000000"/>
                <w:sz w:val="28"/>
                <w:szCs w:val="28"/>
              </w:rPr>
              <w:t>项目编号：</w:t>
            </w:r>
            <w:r>
              <w:rPr>
                <w:rFonts w:hint="eastAsia" w:ascii="仿宋" w:hAnsi="仿宋" w:eastAsia="仿宋"/>
                <w:b/>
                <w:color w:val="000000"/>
                <w:sz w:val="28"/>
                <w:szCs w:val="28"/>
                <w:lang w:eastAsia="zh-CN"/>
              </w:rPr>
              <w:t>CNDL2023135</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投标供应商名称（盖章）：</w:t>
            </w:r>
            <w:r>
              <w:rPr>
                <w:rFonts w:ascii="仿宋" w:hAnsi="仿宋" w:eastAsia="仿宋" w:cs="Arial"/>
                <w:b/>
                <w:color w:val="000000"/>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投标供应商地址：</w:t>
            </w:r>
            <w:r>
              <w:rPr>
                <w:rFonts w:ascii="仿宋" w:hAnsi="仿宋" w:eastAsia="仿宋" w:cs="Arial"/>
                <w:b/>
                <w:color w:val="000000"/>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法定代表人或其授权代表（签字或盖章）：</w:t>
            </w:r>
            <w:r>
              <w:rPr>
                <w:rFonts w:ascii="仿宋" w:hAnsi="仿宋" w:eastAsia="仿宋" w:cs="Arial"/>
                <w:b/>
                <w:color w:val="000000"/>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日期：</w:t>
            </w:r>
            <w:r>
              <w:rPr>
                <w:rFonts w:ascii="仿宋" w:hAnsi="仿宋" w:eastAsia="仿宋" w:cs="Arial"/>
                <w:b/>
                <w:color w:val="000000"/>
                <w:w w:val="90"/>
                <w:sz w:val="28"/>
                <w:szCs w:val="28"/>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color w:val="000000"/>
                <w:sz w:val="28"/>
                <w:szCs w:val="28"/>
              </w:rPr>
            </w:pPr>
          </w:p>
        </w:tc>
      </w:tr>
    </w:tbl>
    <w:p>
      <w:pPr>
        <w:rPr>
          <w:color w:val="000000"/>
        </w:rPr>
      </w:pPr>
    </w:p>
    <w:p>
      <w:pPr>
        <w:pStyle w:val="7"/>
        <w:rPr>
          <w:color w:val="000000"/>
        </w:rPr>
      </w:pPr>
      <w:r>
        <w:rPr>
          <w:color w:val="000000"/>
        </w:rPr>
        <w:br w:type="page"/>
      </w:r>
      <w:r>
        <w:rPr>
          <w:rFonts w:hint="eastAsia"/>
          <w:color w:val="000000"/>
        </w:rPr>
        <w:t>2.2供应商自评分指引表</w:t>
      </w:r>
    </w:p>
    <w:tbl>
      <w:tblPr>
        <w:tblStyle w:val="36"/>
        <w:tblW w:w="9905" w:type="dxa"/>
        <w:tblInd w:w="0" w:type="dxa"/>
        <w:tblLayout w:type="fixed"/>
        <w:tblCellMar>
          <w:top w:w="0" w:type="dxa"/>
          <w:left w:w="0" w:type="dxa"/>
          <w:bottom w:w="0" w:type="dxa"/>
          <w:right w:w="0" w:type="dxa"/>
        </w:tblCellMar>
      </w:tblPr>
      <w:tblGrid>
        <w:gridCol w:w="1095"/>
        <w:gridCol w:w="7470"/>
        <w:gridCol w:w="1340"/>
      </w:tblGrid>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序号</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评分项目</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投标文件索引（页码）</w:t>
            </w: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2</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3</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4</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5</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6</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7</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8</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9</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10</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11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bl>
    <w:p>
      <w:pPr>
        <w:rPr>
          <w:color w:val="000000"/>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r>
        <w:rPr>
          <w:rFonts w:hint="eastAsia"/>
          <w:color w:val="000000"/>
          <w:sz w:val="32"/>
        </w:rPr>
        <w:t>2.3</w:t>
      </w:r>
      <w:r>
        <w:rPr>
          <w:color w:val="000000"/>
          <w:sz w:val="32"/>
        </w:rPr>
        <w:t>供应商参与政府采购活动投标资格声明函</w:t>
      </w:r>
    </w:p>
    <w:p>
      <w:pPr>
        <w:widowControl/>
        <w:snapToGrid w:val="0"/>
        <w:spacing w:line="360" w:lineRule="exact"/>
        <w:jc w:val="center"/>
        <w:rPr>
          <w:b/>
          <w:color w:val="000000"/>
          <w:sz w:val="32"/>
        </w:rPr>
      </w:pPr>
      <w:r>
        <w:rPr>
          <w:b/>
          <w:color w:val="000000"/>
          <w:sz w:val="32"/>
        </w:rPr>
        <w:t>供应商参与政府采购活动投标资格声明函</w:t>
      </w:r>
    </w:p>
    <w:tbl>
      <w:tblPr>
        <w:tblStyle w:val="36"/>
        <w:tblW w:w="9612" w:type="dxa"/>
        <w:tblInd w:w="108" w:type="dxa"/>
        <w:tblLayout w:type="fixed"/>
        <w:tblCellMar>
          <w:top w:w="0" w:type="dxa"/>
          <w:left w:w="0" w:type="dxa"/>
          <w:bottom w:w="0" w:type="dxa"/>
          <w:right w:w="0" w:type="dxa"/>
        </w:tblCellMar>
      </w:tblPr>
      <w:tblGrid>
        <w:gridCol w:w="1620"/>
        <w:gridCol w:w="7992"/>
      </w:tblGrid>
      <w:tr>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000000"/>
                <w:sz w:val="22"/>
              </w:rPr>
            </w:pPr>
            <w:r>
              <w:rPr>
                <w:color w:val="000000"/>
                <w:sz w:val="22"/>
              </w:rPr>
              <w:t>项目名称</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left="422" w:firstLine="331"/>
              <w:jc w:val="left"/>
              <w:rPr>
                <w:color w:val="000000"/>
                <w:sz w:val="22"/>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000000"/>
                <w:sz w:val="22"/>
              </w:rPr>
            </w:pPr>
            <w:r>
              <w:rPr>
                <w:color w:val="000000"/>
                <w:sz w:val="22"/>
              </w:rPr>
              <w:t>项目采购编号</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rFonts w:hint="eastAsia" w:eastAsia="宋体"/>
                <w:color w:val="000000"/>
                <w:sz w:val="22"/>
                <w:lang w:eastAsia="zh-CN"/>
              </w:rPr>
            </w:pPr>
            <w:r>
              <w:rPr>
                <w:rFonts w:hint="eastAsia"/>
                <w:color w:val="000000"/>
                <w:sz w:val="22"/>
                <w:lang w:eastAsia="zh-CN"/>
              </w:rPr>
              <w:t>CNDL2023135</w:t>
            </w: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000000"/>
                <w:sz w:val="22"/>
              </w:rPr>
            </w:pPr>
            <w:r>
              <w:rPr>
                <w:color w:val="000000"/>
                <w:sz w:val="22"/>
              </w:rPr>
              <w:t>时    间</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000000"/>
                <w:sz w:val="22"/>
              </w:rPr>
            </w:pPr>
            <w:r>
              <w:rPr>
                <w:color w:val="000000"/>
                <w:sz w:val="22"/>
              </w:rPr>
              <w:t>投标截止时间：</w:t>
            </w:r>
          </w:p>
        </w:tc>
      </w:tr>
      <w:tr>
        <w:tblPrEx>
          <w:tblCellMar>
            <w:top w:w="0" w:type="dxa"/>
            <w:left w:w="0" w:type="dxa"/>
            <w:bottom w:w="0" w:type="dxa"/>
            <w:right w:w="0" w:type="dxa"/>
          </w:tblCellMar>
        </w:tblPrEx>
        <w:trPr>
          <w:trHeight w:val="5376"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firstLine="450"/>
              <w:jc w:val="left"/>
              <w:rPr>
                <w:color w:val="000000"/>
                <w:sz w:val="22"/>
              </w:rPr>
            </w:pPr>
            <w:r>
              <w:rPr>
                <w:color w:val="000000"/>
                <w:sz w:val="22"/>
              </w:rPr>
              <w:t>1、根据政府采购法第二十二条规定，我单位满足以下条件：</w:t>
            </w:r>
          </w:p>
          <w:p>
            <w:pPr>
              <w:widowControl/>
              <w:snapToGrid w:val="0"/>
              <w:spacing w:line="400" w:lineRule="exact"/>
              <w:ind w:firstLine="450"/>
              <w:jc w:val="left"/>
              <w:rPr>
                <w:color w:val="000000"/>
                <w:sz w:val="22"/>
              </w:rPr>
            </w:pPr>
            <w:r>
              <w:rPr>
                <w:color w:val="000000"/>
                <w:sz w:val="22"/>
              </w:rPr>
              <w:t xml:space="preserve">（一）具有独立承担民事责任的能力； </w:t>
            </w:r>
            <w:r>
              <w:rPr>
                <w:color w:val="000000"/>
                <w:sz w:val="22"/>
              </w:rPr>
              <w:br w:type="textWrapping"/>
            </w:r>
            <w:r>
              <w:rPr>
                <w:color w:val="000000"/>
                <w:sz w:val="22"/>
              </w:rPr>
              <w:t xml:space="preserve">　　（二）具有良好的商业信誉和健全的财务会计制度； </w:t>
            </w:r>
            <w:r>
              <w:rPr>
                <w:color w:val="000000"/>
                <w:sz w:val="22"/>
              </w:rPr>
              <w:br w:type="textWrapping"/>
            </w:r>
            <w:r>
              <w:rPr>
                <w:color w:val="000000"/>
                <w:sz w:val="22"/>
              </w:rPr>
              <w:t xml:space="preserve">　　（三）具有履行合同所必需的设备和专业技术能力； </w:t>
            </w:r>
            <w:r>
              <w:rPr>
                <w:color w:val="000000"/>
                <w:sz w:val="22"/>
              </w:rPr>
              <w:br w:type="textWrapping"/>
            </w:r>
            <w:r>
              <w:rPr>
                <w:color w:val="000000"/>
                <w:sz w:val="22"/>
              </w:rPr>
              <w:t xml:space="preserve">　　（四）有依法缴纳税收和社会保障资金的良好记录； </w:t>
            </w:r>
            <w:r>
              <w:rPr>
                <w:color w:val="000000"/>
                <w:sz w:val="22"/>
              </w:rPr>
              <w:br w:type="textWrapping"/>
            </w:r>
            <w:r>
              <w:rPr>
                <w:color w:val="000000"/>
                <w:sz w:val="22"/>
              </w:rPr>
              <w:t xml:space="preserve">　　（五）参加政府采购活动前三年内，在经营活动中没有重大违法记录； </w:t>
            </w:r>
            <w:r>
              <w:rPr>
                <w:color w:val="000000"/>
                <w:sz w:val="22"/>
              </w:rPr>
              <w:br w:type="textWrapping"/>
            </w:r>
            <w:r>
              <w:rPr>
                <w:color w:val="000000"/>
                <w:sz w:val="22"/>
              </w:rPr>
              <w:t xml:space="preserve">　　（六）法律、行政法规规定的其他条件。 </w:t>
            </w:r>
          </w:p>
          <w:p>
            <w:pPr>
              <w:widowControl/>
              <w:snapToGrid w:val="0"/>
              <w:spacing w:line="400" w:lineRule="exact"/>
              <w:ind w:firstLine="450"/>
              <w:jc w:val="left"/>
              <w:rPr>
                <w:b/>
                <w:color w:val="000000"/>
                <w:sz w:val="22"/>
              </w:rPr>
            </w:pPr>
            <w:r>
              <w:rPr>
                <w:color w:val="000000"/>
                <w:sz w:val="22"/>
              </w:rPr>
              <w:t>2、根据财政部与有关部门联合签署了《关于对重大税收违法案件当事人实施联合惩戒措施的合作备忘录》</w:t>
            </w:r>
            <w:r>
              <w:rPr>
                <w:rFonts w:hint="eastAsia"/>
                <w:color w:val="000000"/>
                <w:sz w:val="22"/>
              </w:rPr>
              <w:t>（</w:t>
            </w:r>
            <w:r>
              <w:rPr>
                <w:color w:val="000000"/>
                <w:sz w:val="22"/>
              </w:rPr>
              <w:t>发改财金〔2014〕3062号</w:t>
            </w:r>
            <w:r>
              <w:rPr>
                <w:rFonts w:hint="eastAsia"/>
                <w:color w:val="000000"/>
                <w:sz w:val="22"/>
              </w:rPr>
              <w:t>）</w:t>
            </w:r>
            <w:r>
              <w:rPr>
                <w:color w:val="000000"/>
                <w:sz w:val="22"/>
              </w:rPr>
              <w:t>、《失信企业协同监管和联合惩戒合作备忘录》</w:t>
            </w:r>
            <w:r>
              <w:rPr>
                <w:rFonts w:hint="eastAsia"/>
                <w:color w:val="000000"/>
                <w:sz w:val="22"/>
              </w:rPr>
              <w:t>（</w:t>
            </w:r>
            <w:r>
              <w:rPr>
                <w:color w:val="000000"/>
                <w:sz w:val="22"/>
              </w:rPr>
              <w:t>发改财金〔2015〕2045号</w:t>
            </w:r>
            <w:r>
              <w:rPr>
                <w:rFonts w:hint="eastAsia"/>
                <w:color w:val="000000"/>
                <w:sz w:val="22"/>
              </w:rPr>
              <w:t>）</w:t>
            </w:r>
            <w:r>
              <w:rPr>
                <w:color w:val="000000"/>
                <w:sz w:val="22"/>
              </w:rPr>
              <w:t>、《关于对违法失信上市公司相关责任主体实施联合惩戒的合作备忘录》</w:t>
            </w:r>
            <w:r>
              <w:rPr>
                <w:rFonts w:hint="eastAsia"/>
                <w:color w:val="000000"/>
                <w:sz w:val="22"/>
              </w:rPr>
              <w:t>（</w:t>
            </w:r>
            <w:r>
              <w:rPr>
                <w:color w:val="000000"/>
                <w:sz w:val="22"/>
              </w:rPr>
              <w:t>发改财金〔2015〕3062号</w:t>
            </w:r>
            <w:r>
              <w:rPr>
                <w:rFonts w:hint="eastAsia"/>
                <w:color w:val="000000"/>
                <w:sz w:val="22"/>
              </w:rPr>
              <w:t>）</w:t>
            </w:r>
            <w:r>
              <w:rPr>
                <w:color w:val="000000"/>
                <w:sz w:val="22"/>
              </w:rPr>
              <w:t>、《关于对失信被执行人实施联合惩戒的合作备忘录》</w:t>
            </w:r>
            <w:r>
              <w:rPr>
                <w:rFonts w:hint="eastAsia"/>
                <w:color w:val="000000"/>
                <w:sz w:val="22"/>
              </w:rPr>
              <w:t>（</w:t>
            </w:r>
            <w:r>
              <w:rPr>
                <w:color w:val="000000"/>
                <w:sz w:val="22"/>
              </w:rPr>
              <w:t>发改财金〔2016〕141号</w:t>
            </w:r>
            <w:r>
              <w:rPr>
                <w:rFonts w:hint="eastAsia"/>
                <w:color w:val="000000"/>
                <w:sz w:val="22"/>
              </w:rPr>
              <w:t>）</w:t>
            </w:r>
            <w:r>
              <w:rPr>
                <w:color w:val="000000"/>
                <w:sz w:val="22"/>
              </w:rPr>
              <w:t>、《关于对安全生产领域失信生产经营单位及其有关人员开展联合惩戒的合作备忘录》</w:t>
            </w:r>
            <w:r>
              <w:rPr>
                <w:rFonts w:hint="eastAsia"/>
                <w:color w:val="000000"/>
                <w:sz w:val="22"/>
              </w:rPr>
              <w:t>（</w:t>
            </w:r>
            <w:r>
              <w:rPr>
                <w:color w:val="000000"/>
                <w:sz w:val="22"/>
              </w:rPr>
              <w:t>发改财金〔2016〕1001号</w:t>
            </w:r>
            <w:r>
              <w:rPr>
                <w:rFonts w:hint="eastAsia"/>
                <w:color w:val="000000"/>
                <w:sz w:val="22"/>
              </w:rPr>
              <w:t>）</w:t>
            </w:r>
            <w:r>
              <w:rPr>
                <w:color w:val="000000"/>
                <w:sz w:val="22"/>
              </w:rPr>
              <w:t>，依法限制相关失信主体参与政府采购活动。</w:t>
            </w:r>
            <w:r>
              <w:rPr>
                <w:b/>
                <w:color w:val="000000"/>
                <w:sz w:val="22"/>
              </w:rPr>
              <w:t>我单位承诺不存在上述文件规定依法限制参与政府采购的情况。</w:t>
            </w:r>
          </w:p>
          <w:p>
            <w:pPr>
              <w:widowControl/>
              <w:snapToGrid w:val="0"/>
              <w:spacing w:line="400" w:lineRule="exact"/>
              <w:ind w:firstLine="450"/>
              <w:jc w:val="left"/>
              <w:rPr>
                <w:color w:val="000000"/>
                <w:sz w:val="22"/>
              </w:rPr>
            </w:pPr>
            <w:r>
              <w:rPr>
                <w:color w:val="000000"/>
                <w:sz w:val="22"/>
              </w:rPr>
              <w:t>3、我单位承诺没有被各地、各级财政部门限制参加政府采购活动。</w:t>
            </w:r>
          </w:p>
          <w:p>
            <w:pPr>
              <w:widowControl/>
              <w:tabs>
                <w:tab w:val="center" w:pos="4483"/>
              </w:tabs>
              <w:snapToGrid w:val="0"/>
              <w:spacing w:line="360" w:lineRule="auto"/>
              <w:ind w:firstLine="400"/>
              <w:jc w:val="left"/>
              <w:rPr>
                <w:color w:val="000000"/>
                <w:sz w:val="22"/>
                <w:u w:val="single"/>
              </w:rPr>
            </w:pPr>
            <w:r>
              <w:rPr>
                <w:color w:val="000000"/>
                <w:sz w:val="22"/>
              </w:rPr>
              <w:t>4、我单位承诺参与本项目政府采购活动3年内没有其它重大违法记录（重大违法记录，是指供应商因违法经营受到刑事处罚或者责令停产停业、吊销许可证或者执照、较大数额罚款等行政处罚）。</w:t>
            </w:r>
          </w:p>
          <w:p>
            <w:pPr>
              <w:widowControl/>
              <w:tabs>
                <w:tab w:val="center" w:pos="4483"/>
              </w:tabs>
              <w:snapToGrid w:val="0"/>
              <w:spacing w:line="360" w:lineRule="auto"/>
              <w:ind w:firstLine="440"/>
              <w:jc w:val="left"/>
              <w:rPr>
                <w:color w:val="000000"/>
                <w:sz w:val="22"/>
              </w:rPr>
            </w:pPr>
            <w:r>
              <w:rPr>
                <w:color w:val="000000"/>
                <w:sz w:val="22"/>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CellMar>
            <w:top w:w="0" w:type="dxa"/>
            <w:left w:w="0" w:type="dxa"/>
            <w:bottom w:w="0" w:type="dxa"/>
            <w:right w:w="0" w:type="dxa"/>
          </w:tblCellMar>
        </w:tblPrEx>
        <w:trPr>
          <w:trHeight w:val="341"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color w:val="000000"/>
                <w:sz w:val="22"/>
              </w:rPr>
            </w:pPr>
            <w:r>
              <w:rPr>
                <w:color w:val="000000"/>
                <w:sz w:val="22"/>
              </w:rPr>
              <w:t>供应商名称（盖章）：</w:t>
            </w:r>
          </w:p>
        </w:tc>
      </w:tr>
      <w:tr>
        <w:tblPrEx>
          <w:tblCellMar>
            <w:top w:w="0" w:type="dxa"/>
            <w:left w:w="0" w:type="dxa"/>
            <w:bottom w:w="0" w:type="dxa"/>
            <w:right w:w="0" w:type="dxa"/>
          </w:tblCellMar>
        </w:tblPrEx>
        <w:trPr>
          <w:trHeight w:val="219"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16"/>
              <w:jc w:val="left"/>
              <w:rPr>
                <w:color w:val="000000"/>
                <w:sz w:val="22"/>
              </w:rPr>
            </w:pPr>
            <w:r>
              <w:rPr>
                <w:color w:val="000000"/>
                <w:sz w:val="22"/>
              </w:rPr>
              <w:t>法定代表人或授权代表（签字或盖章）：</w:t>
            </w:r>
          </w:p>
        </w:tc>
      </w:tr>
      <w:tr>
        <w:tblPrEx>
          <w:tblCellMar>
            <w:top w:w="0" w:type="dxa"/>
            <w:left w:w="0" w:type="dxa"/>
            <w:bottom w:w="0" w:type="dxa"/>
            <w:right w:w="0" w:type="dxa"/>
          </w:tblCellMar>
        </w:tblPrEx>
        <w:trPr>
          <w:trHeight w:val="97"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color w:val="000000"/>
                <w:sz w:val="22"/>
              </w:rPr>
            </w:pPr>
            <w:r>
              <w:rPr>
                <w:color w:val="000000"/>
                <w:sz w:val="22"/>
              </w:rPr>
              <w:t>签署日期：</w:t>
            </w:r>
          </w:p>
        </w:tc>
      </w:tr>
    </w:tbl>
    <w:p>
      <w:pPr>
        <w:widowControl/>
        <w:snapToGrid w:val="0"/>
        <w:spacing w:line="460" w:lineRule="atLeast"/>
        <w:jc w:val="left"/>
        <w:rPr>
          <w:color w:val="000000"/>
          <w:sz w:val="30"/>
        </w:rPr>
      </w:pPr>
    </w:p>
    <w:p>
      <w:pPr>
        <w:rPr>
          <w:color w:val="000000"/>
          <w:sz w:val="36"/>
        </w:rPr>
      </w:pPr>
    </w:p>
    <w:p>
      <w:pPr>
        <w:rPr>
          <w:color w:val="000000"/>
          <w:sz w:val="36"/>
        </w:rPr>
      </w:pPr>
    </w:p>
    <w:p>
      <w:pPr>
        <w:rPr>
          <w:color w:val="000000"/>
          <w:sz w:val="36"/>
        </w:rPr>
      </w:pPr>
    </w:p>
    <w:p>
      <w:pPr>
        <w:rPr>
          <w:color w:val="000000"/>
          <w:sz w:val="24"/>
        </w:rPr>
      </w:pPr>
      <w:r>
        <w:rPr>
          <w:rFonts w:hint="eastAsia"/>
          <w:color w:val="000000"/>
          <w:sz w:val="36"/>
        </w:rPr>
        <w:t>2.4投标</w:t>
      </w:r>
      <w:r>
        <w:rPr>
          <w:color w:val="000000"/>
          <w:sz w:val="36"/>
        </w:rPr>
        <w:t>函</w:t>
      </w:r>
    </w:p>
    <w:p>
      <w:pPr>
        <w:widowControl/>
        <w:snapToGrid w:val="0"/>
        <w:spacing w:line="460" w:lineRule="atLeast"/>
        <w:jc w:val="left"/>
        <w:rPr>
          <w:color w:val="000000"/>
          <w:sz w:val="36"/>
        </w:rPr>
      </w:pPr>
      <w:r>
        <w:rPr>
          <w:color w:val="000000"/>
          <w:sz w:val="32"/>
        </w:rPr>
        <w:t xml:space="preserve">                               </w:t>
      </w:r>
      <w:r>
        <w:rPr>
          <w:rFonts w:hint="eastAsia"/>
          <w:color w:val="000000"/>
          <w:sz w:val="36"/>
        </w:rPr>
        <w:t>投标</w:t>
      </w:r>
      <w:r>
        <w:rPr>
          <w:color w:val="000000"/>
          <w:sz w:val="36"/>
        </w:rPr>
        <w:t>函</w:t>
      </w:r>
    </w:p>
    <w:p>
      <w:pPr>
        <w:widowControl/>
        <w:snapToGrid w:val="0"/>
        <w:spacing w:line="500" w:lineRule="exact"/>
        <w:ind w:firstLine="440"/>
        <w:jc w:val="left"/>
        <w:rPr>
          <w:color w:val="000000"/>
          <w:sz w:val="22"/>
        </w:rPr>
      </w:pPr>
      <w:r>
        <w:rPr>
          <w:rFonts w:hint="eastAsia"/>
          <w:color w:val="000000"/>
          <w:sz w:val="22"/>
          <w:u w:val="single"/>
        </w:rPr>
        <w:t>苍南县统计局</w:t>
      </w:r>
      <w:r>
        <w:rPr>
          <w:color w:val="000000"/>
          <w:sz w:val="22"/>
        </w:rPr>
        <w:t>：</w:t>
      </w:r>
    </w:p>
    <w:p>
      <w:pPr>
        <w:widowControl/>
        <w:snapToGrid w:val="0"/>
        <w:spacing w:line="460" w:lineRule="atLeast"/>
        <w:ind w:firstLine="540"/>
        <w:jc w:val="left"/>
        <w:rPr>
          <w:color w:val="000000"/>
          <w:sz w:val="22"/>
        </w:rPr>
      </w:pPr>
    </w:p>
    <w:p>
      <w:pPr>
        <w:widowControl/>
        <w:snapToGrid w:val="0"/>
        <w:spacing w:line="460" w:lineRule="atLeast"/>
        <w:ind w:firstLine="540"/>
        <w:jc w:val="left"/>
        <w:rPr>
          <w:color w:val="000000"/>
          <w:sz w:val="22"/>
        </w:rPr>
      </w:pPr>
      <w:r>
        <w:rPr>
          <w:color w:val="000000"/>
          <w:sz w:val="22"/>
        </w:rPr>
        <w:t xml:space="preserve">    </w:t>
      </w:r>
      <w:r>
        <w:rPr>
          <w:color w:val="000000"/>
          <w:sz w:val="22"/>
          <w:u w:val="single"/>
        </w:rPr>
        <w:t xml:space="preserve">     （供应商全称）    </w:t>
      </w:r>
      <w:r>
        <w:rPr>
          <w:color w:val="000000"/>
          <w:sz w:val="22"/>
        </w:rPr>
        <w:t>授权</w:t>
      </w:r>
      <w:r>
        <w:rPr>
          <w:color w:val="000000"/>
          <w:sz w:val="22"/>
          <w:u w:val="single"/>
        </w:rPr>
        <w:t xml:space="preserve">   （授权代表名称）  </w:t>
      </w:r>
      <w:r>
        <w:rPr>
          <w:color w:val="000000"/>
          <w:sz w:val="22"/>
        </w:rPr>
        <w:t xml:space="preserve"> 为授权代表，参加贵方组织的</w:t>
      </w:r>
      <w:r>
        <w:rPr>
          <w:color w:val="000000"/>
          <w:sz w:val="22"/>
          <w:u w:val="single"/>
        </w:rPr>
        <w:t>（采购项目名称）（</w:t>
      </w:r>
      <w:r>
        <w:rPr>
          <w:rFonts w:hint="eastAsia"/>
          <w:color w:val="000000"/>
          <w:sz w:val="22"/>
          <w:u w:val="single"/>
        </w:rPr>
        <w:t>项目</w:t>
      </w:r>
      <w:r>
        <w:rPr>
          <w:color w:val="000000"/>
          <w:sz w:val="22"/>
          <w:u w:val="single"/>
        </w:rPr>
        <w:t>编号：              ）</w:t>
      </w:r>
      <w:r>
        <w:rPr>
          <w:color w:val="000000"/>
          <w:sz w:val="22"/>
        </w:rPr>
        <w:t xml:space="preserve">采购的有关活动，并对该项目进行报价。为此：    </w:t>
      </w:r>
    </w:p>
    <w:p>
      <w:pPr>
        <w:widowControl/>
        <w:snapToGrid w:val="0"/>
        <w:spacing w:line="460" w:lineRule="atLeast"/>
        <w:ind w:firstLine="539"/>
        <w:jc w:val="left"/>
        <w:rPr>
          <w:color w:val="000000"/>
          <w:sz w:val="22"/>
        </w:rPr>
      </w:pPr>
      <w:r>
        <w:rPr>
          <w:color w:val="000000"/>
          <w:sz w:val="22"/>
        </w:rPr>
        <w:t>1、提供供应商须知规定的全部响应文件</w:t>
      </w:r>
      <w:r>
        <w:rPr>
          <w:rFonts w:hint="eastAsia"/>
          <w:color w:val="000000"/>
          <w:sz w:val="22"/>
        </w:rPr>
        <w:t>。</w:t>
      </w:r>
    </w:p>
    <w:p>
      <w:pPr>
        <w:widowControl/>
        <w:snapToGrid w:val="0"/>
        <w:spacing w:line="460" w:lineRule="atLeast"/>
        <w:ind w:firstLine="539"/>
        <w:jc w:val="left"/>
        <w:rPr>
          <w:color w:val="000000"/>
          <w:sz w:val="22"/>
        </w:rPr>
      </w:pPr>
      <w:r>
        <w:rPr>
          <w:color w:val="000000"/>
          <w:sz w:val="22"/>
        </w:rPr>
        <w:t>2、保证遵守竞争性投标文件中的有关规定和收费标准。</w:t>
      </w:r>
    </w:p>
    <w:p>
      <w:pPr>
        <w:widowControl/>
        <w:snapToGrid w:val="0"/>
        <w:spacing w:line="460" w:lineRule="atLeast"/>
        <w:ind w:firstLine="539"/>
        <w:jc w:val="left"/>
        <w:rPr>
          <w:color w:val="000000"/>
          <w:sz w:val="22"/>
        </w:rPr>
      </w:pPr>
      <w:r>
        <w:rPr>
          <w:color w:val="000000"/>
          <w:sz w:val="22"/>
        </w:rPr>
        <w:t>3、保证忠实地执行双方所签的合同，并承担合同规定的责任义务。</w:t>
      </w:r>
    </w:p>
    <w:p>
      <w:pPr>
        <w:widowControl/>
        <w:snapToGrid w:val="0"/>
        <w:spacing w:line="460" w:lineRule="atLeast"/>
        <w:ind w:firstLine="539"/>
        <w:jc w:val="left"/>
        <w:rPr>
          <w:b/>
          <w:color w:val="000000"/>
          <w:sz w:val="22"/>
        </w:rPr>
      </w:pPr>
      <w:r>
        <w:rPr>
          <w:b/>
          <w:color w:val="000000"/>
          <w:sz w:val="22"/>
        </w:rPr>
        <w:t>4、我单位承诺如我单位为成交供应商，我方根据采购人要求完成本项目。</w:t>
      </w:r>
    </w:p>
    <w:p>
      <w:pPr>
        <w:widowControl/>
        <w:snapToGrid w:val="0"/>
        <w:spacing w:line="460" w:lineRule="atLeast"/>
        <w:ind w:firstLine="539"/>
        <w:jc w:val="left"/>
        <w:rPr>
          <w:color w:val="000000"/>
          <w:sz w:val="22"/>
        </w:rPr>
      </w:pPr>
      <w:r>
        <w:rPr>
          <w:color w:val="000000"/>
          <w:sz w:val="22"/>
        </w:rPr>
        <w:t>5、供应商已详细审查竞争性投标文件的全部内容，包括竞争性投标文件补充文件（如果有的话）。我方完全理解并同意放弃对这方面有不明及误解的权力。如果竞争性投标文件有相互矛盾之处，我方同意按采购人的理解处理。</w:t>
      </w:r>
    </w:p>
    <w:p>
      <w:pPr>
        <w:widowControl/>
        <w:snapToGrid w:val="0"/>
        <w:spacing w:line="460" w:lineRule="atLeast"/>
        <w:ind w:firstLine="539"/>
        <w:jc w:val="left"/>
        <w:rPr>
          <w:color w:val="000000"/>
          <w:sz w:val="22"/>
        </w:rPr>
      </w:pPr>
      <w:r>
        <w:rPr>
          <w:color w:val="000000"/>
          <w:sz w:val="22"/>
        </w:rPr>
        <w:t>6、愿意向贵方提供任何与该项采购有关的数据、情况和技术资料，完全理解贵方不一定接受最低价的响应文件或收到的任何响应文件。</w:t>
      </w:r>
    </w:p>
    <w:p>
      <w:pPr>
        <w:widowControl/>
        <w:snapToGrid w:val="0"/>
        <w:spacing w:line="460" w:lineRule="atLeast"/>
        <w:ind w:firstLine="539"/>
        <w:jc w:val="left"/>
        <w:rPr>
          <w:color w:val="000000"/>
          <w:sz w:val="22"/>
        </w:rPr>
      </w:pPr>
      <w:r>
        <w:rPr>
          <w:color w:val="000000"/>
          <w:sz w:val="22"/>
        </w:rPr>
        <w:t>7、利益冲突：近三年内直至目前，我公司与本项目的采购人、采购机构没有任何的</w:t>
      </w:r>
      <w:r>
        <w:rPr>
          <w:rFonts w:hint="eastAsia"/>
          <w:color w:val="000000"/>
          <w:sz w:val="22"/>
        </w:rPr>
        <w:t>利害</w:t>
      </w:r>
      <w:r>
        <w:rPr>
          <w:color w:val="000000"/>
          <w:sz w:val="22"/>
        </w:rPr>
        <w:t>关系。</w:t>
      </w:r>
    </w:p>
    <w:p>
      <w:pPr>
        <w:widowControl/>
        <w:snapToGrid w:val="0"/>
        <w:spacing w:line="460" w:lineRule="atLeast"/>
        <w:ind w:firstLine="539"/>
        <w:jc w:val="left"/>
        <w:rPr>
          <w:color w:val="000000"/>
          <w:sz w:val="22"/>
        </w:rPr>
      </w:pPr>
      <w:r>
        <w:rPr>
          <w:color w:val="000000"/>
          <w:sz w:val="22"/>
        </w:rPr>
        <w:t>8、</w:t>
      </w:r>
      <w:r>
        <w:rPr>
          <w:rFonts w:hint="eastAsia" w:ascii="宋体" w:cs="仿宋_GB2312"/>
          <w:color w:val="000000"/>
          <w:sz w:val="22"/>
          <w:lang w:val="zh-CN"/>
        </w:rPr>
        <w:t>我公司近三年内没有行贿受贿记录；我公司没有被政府采购管理部门限制参加投标。</w:t>
      </w:r>
    </w:p>
    <w:p>
      <w:pPr>
        <w:widowControl/>
        <w:snapToGrid w:val="0"/>
        <w:spacing w:line="460" w:lineRule="atLeast"/>
        <w:ind w:firstLine="539"/>
        <w:jc w:val="left"/>
        <w:rPr>
          <w:color w:val="000000"/>
          <w:sz w:val="22"/>
        </w:rPr>
      </w:pPr>
      <w:r>
        <w:rPr>
          <w:color w:val="000000"/>
          <w:sz w:val="22"/>
        </w:rPr>
        <w:t>9、响应文件自递交投标响应文件截止之日起90天内有效。</w:t>
      </w:r>
    </w:p>
    <w:p>
      <w:pPr>
        <w:widowControl/>
        <w:snapToGrid w:val="0"/>
        <w:spacing w:line="460" w:lineRule="atLeast"/>
        <w:ind w:firstLine="539"/>
        <w:jc w:val="left"/>
        <w:rPr>
          <w:color w:val="000000"/>
          <w:sz w:val="22"/>
        </w:rPr>
      </w:pPr>
      <w:r>
        <w:rPr>
          <w:color w:val="000000"/>
          <w:sz w:val="22"/>
        </w:rPr>
        <w:t>10、与本采购有关的一切往来通讯请寄：</w:t>
      </w:r>
    </w:p>
    <w:p>
      <w:pPr>
        <w:widowControl/>
        <w:snapToGrid w:val="0"/>
        <w:spacing w:line="460" w:lineRule="atLeast"/>
        <w:ind w:firstLine="540"/>
        <w:jc w:val="left"/>
        <w:rPr>
          <w:color w:val="000000"/>
          <w:sz w:val="22"/>
        </w:rPr>
      </w:pPr>
    </w:p>
    <w:p>
      <w:pPr>
        <w:widowControl/>
        <w:snapToGrid w:val="0"/>
        <w:spacing w:line="460" w:lineRule="atLeast"/>
        <w:ind w:firstLine="540"/>
        <w:jc w:val="left"/>
        <w:rPr>
          <w:color w:val="000000"/>
          <w:sz w:val="22"/>
        </w:rPr>
      </w:pPr>
      <w:r>
        <w:rPr>
          <w:color w:val="000000"/>
          <w:sz w:val="22"/>
        </w:rPr>
        <w:t>地址：</w:t>
      </w:r>
      <w:r>
        <w:rPr>
          <w:color w:val="000000"/>
          <w:sz w:val="22"/>
          <w:u w:val="single"/>
        </w:rPr>
        <w:t xml:space="preserve">                                 </w:t>
      </w:r>
    </w:p>
    <w:p>
      <w:pPr>
        <w:widowControl/>
        <w:snapToGrid w:val="0"/>
        <w:spacing w:line="460" w:lineRule="atLeast"/>
        <w:ind w:firstLine="540"/>
        <w:jc w:val="left"/>
        <w:rPr>
          <w:color w:val="000000"/>
          <w:sz w:val="22"/>
        </w:rPr>
      </w:pPr>
      <w:r>
        <w:rPr>
          <w:color w:val="000000"/>
          <w:sz w:val="22"/>
        </w:rPr>
        <w:t>邮编：</w:t>
      </w:r>
      <w:r>
        <w:rPr>
          <w:color w:val="000000"/>
          <w:sz w:val="22"/>
          <w:u w:val="single"/>
        </w:rPr>
        <w:t xml:space="preserve">               </w:t>
      </w:r>
      <w:r>
        <w:rPr>
          <w:color w:val="000000"/>
          <w:sz w:val="22"/>
        </w:rPr>
        <w:t>电话：</w:t>
      </w:r>
      <w:r>
        <w:rPr>
          <w:color w:val="000000"/>
          <w:sz w:val="22"/>
          <w:u w:val="single"/>
        </w:rPr>
        <w:t xml:space="preserve">                 </w:t>
      </w:r>
      <w:r>
        <w:rPr>
          <w:color w:val="000000"/>
          <w:sz w:val="22"/>
        </w:rPr>
        <w:t>传真：</w:t>
      </w:r>
      <w:r>
        <w:rPr>
          <w:color w:val="000000"/>
          <w:sz w:val="22"/>
          <w:u w:val="single"/>
        </w:rPr>
        <w:t xml:space="preserve">                 </w:t>
      </w:r>
    </w:p>
    <w:p>
      <w:pPr>
        <w:widowControl/>
        <w:snapToGrid w:val="0"/>
        <w:spacing w:line="460" w:lineRule="atLeast"/>
        <w:ind w:firstLine="540"/>
        <w:jc w:val="left"/>
        <w:rPr>
          <w:color w:val="000000"/>
          <w:sz w:val="22"/>
        </w:rPr>
      </w:pPr>
      <w:r>
        <w:rPr>
          <w:rFonts w:hint="eastAsia"/>
          <w:color w:val="000000"/>
          <w:sz w:val="22"/>
        </w:rPr>
        <w:t>投标</w:t>
      </w:r>
      <w:r>
        <w:rPr>
          <w:color w:val="000000"/>
          <w:sz w:val="22"/>
        </w:rPr>
        <w:t>供应商</w:t>
      </w:r>
      <w:r>
        <w:rPr>
          <w:rFonts w:hint="eastAsia"/>
          <w:color w:val="000000"/>
          <w:sz w:val="22"/>
        </w:rPr>
        <w:t>（</w:t>
      </w:r>
      <w:r>
        <w:rPr>
          <w:color w:val="000000"/>
          <w:sz w:val="22"/>
        </w:rPr>
        <w:t>签章</w:t>
      </w:r>
      <w:r>
        <w:rPr>
          <w:rFonts w:hint="eastAsia"/>
          <w:color w:val="000000"/>
          <w:sz w:val="22"/>
        </w:rPr>
        <w:t>）</w:t>
      </w:r>
      <w:r>
        <w:rPr>
          <w:color w:val="000000"/>
          <w:sz w:val="22"/>
        </w:rPr>
        <w:t xml:space="preserve">:                        </w:t>
      </w:r>
    </w:p>
    <w:p>
      <w:pPr>
        <w:widowControl/>
        <w:snapToGrid w:val="0"/>
        <w:spacing w:line="460" w:lineRule="atLeast"/>
        <w:ind w:firstLine="540"/>
        <w:jc w:val="left"/>
        <w:rPr>
          <w:color w:val="000000"/>
          <w:sz w:val="22"/>
        </w:rPr>
      </w:pPr>
      <w:r>
        <w:rPr>
          <w:color w:val="000000"/>
          <w:sz w:val="22"/>
        </w:rPr>
        <w:t xml:space="preserve">法定代表人或授权代表（签字或盖章）：               </w:t>
      </w:r>
    </w:p>
    <w:p>
      <w:pPr>
        <w:widowControl/>
        <w:snapToGrid w:val="0"/>
        <w:spacing w:line="460" w:lineRule="atLeast"/>
        <w:ind w:firstLine="540"/>
        <w:jc w:val="left"/>
        <w:rPr>
          <w:color w:val="000000"/>
          <w:sz w:val="22"/>
        </w:rPr>
      </w:pPr>
      <w:r>
        <w:rPr>
          <w:color w:val="000000"/>
          <w:sz w:val="22"/>
        </w:rPr>
        <w:t>日期：</w:t>
      </w:r>
    </w:p>
    <w:p>
      <w:pPr>
        <w:widowControl/>
        <w:snapToGrid w:val="0"/>
        <w:spacing w:line="460" w:lineRule="atLeast"/>
        <w:ind w:left="840"/>
        <w:jc w:val="left"/>
        <w:rPr>
          <w:b/>
          <w:color w:val="000000"/>
          <w:sz w:val="22"/>
        </w:rPr>
      </w:pPr>
      <w:r>
        <w:rPr>
          <w:b/>
          <w:color w:val="000000"/>
          <w:sz w:val="22"/>
          <w:u w:val="thick"/>
        </w:rPr>
        <w:t>注：若不提供此函，做无效处理。</w:t>
      </w:r>
    </w:p>
    <w:p>
      <w:pPr>
        <w:widowControl/>
        <w:snapToGrid w:val="0"/>
        <w:spacing w:line="460" w:lineRule="atLeast"/>
        <w:ind w:left="840"/>
        <w:jc w:val="left"/>
        <w:rPr>
          <w:color w:val="000000"/>
        </w:rPr>
        <w:sectPr>
          <w:footerReference r:id="rId7" w:type="first"/>
          <w:footerReference r:id="rId6" w:type="default"/>
          <w:pgSz w:w="11907" w:h="16840"/>
          <w:pgMar w:top="1440" w:right="1117" w:bottom="1440" w:left="1440" w:header="720" w:footer="720" w:gutter="0"/>
          <w:pgNumType w:start="1"/>
          <w:cols w:space="720" w:num="1"/>
          <w:titlePg/>
          <w:docGrid w:linePitch="286" w:charSpace="0"/>
        </w:sectPr>
      </w:pPr>
    </w:p>
    <w:p>
      <w:pPr>
        <w:pStyle w:val="7"/>
        <w:rPr>
          <w:color w:val="000000"/>
        </w:rPr>
      </w:pPr>
      <w:r>
        <w:rPr>
          <w:rFonts w:hint="eastAsia"/>
          <w:color w:val="000000"/>
        </w:rPr>
        <w:t>2.5投标供应商基本情况说明</w:t>
      </w:r>
    </w:p>
    <w:p>
      <w:pPr>
        <w:spacing w:line="360" w:lineRule="auto"/>
        <w:jc w:val="center"/>
        <w:rPr>
          <w:rFonts w:ascii="华文中宋" w:hAnsi="华文中宋" w:eastAsia="华文中宋"/>
          <w:b/>
          <w:color w:val="000000"/>
          <w:sz w:val="44"/>
          <w:szCs w:val="44"/>
        </w:rPr>
      </w:pPr>
      <w:r>
        <w:rPr>
          <w:rFonts w:ascii="华文中宋" w:hAnsi="华文中宋" w:eastAsia="华文中宋"/>
          <w:b/>
          <w:color w:val="000000"/>
          <w:sz w:val="44"/>
          <w:szCs w:val="44"/>
        </w:rPr>
        <w:t>投标供应商</w:t>
      </w:r>
      <w:r>
        <w:rPr>
          <w:rFonts w:hint="eastAsia" w:ascii="华文中宋" w:hAnsi="华文中宋" w:eastAsia="华文中宋"/>
          <w:b/>
          <w:color w:val="000000"/>
          <w:sz w:val="44"/>
          <w:szCs w:val="44"/>
        </w:rPr>
        <w:t>基本</w:t>
      </w:r>
      <w:r>
        <w:rPr>
          <w:rFonts w:ascii="华文中宋" w:hAnsi="华文中宋" w:eastAsia="华文中宋"/>
          <w:b/>
          <w:color w:val="000000"/>
          <w:sz w:val="44"/>
          <w:szCs w:val="44"/>
        </w:rPr>
        <w:t>情况</w:t>
      </w:r>
      <w:r>
        <w:rPr>
          <w:rFonts w:hint="eastAsia" w:ascii="华文中宋" w:hAnsi="华文中宋" w:eastAsia="华文中宋"/>
          <w:b/>
          <w:color w:val="000000"/>
          <w:sz w:val="44"/>
          <w:szCs w:val="44"/>
        </w:rPr>
        <w:t>说明（后附企业介绍）</w:t>
      </w:r>
    </w:p>
    <w:p>
      <w:pPr>
        <w:spacing w:line="360" w:lineRule="auto"/>
        <w:rPr>
          <w:rFonts w:ascii="仿宋" w:hAnsi="仿宋" w:eastAsia="仿宋" w:cs="Arial"/>
          <w:b/>
          <w:color w:val="000000"/>
          <w:sz w:val="24"/>
        </w:rPr>
      </w:pPr>
      <w:r>
        <w:rPr>
          <w:rFonts w:ascii="仿宋" w:hAnsi="仿宋" w:eastAsia="仿宋" w:cs="Arial"/>
          <w:b/>
          <w:color w:val="000000"/>
          <w:sz w:val="24"/>
        </w:rPr>
        <w:t>1、名称及概况：</w:t>
      </w:r>
    </w:p>
    <w:p>
      <w:pPr>
        <w:spacing w:line="360" w:lineRule="auto"/>
        <w:rPr>
          <w:rFonts w:ascii="仿宋" w:hAnsi="仿宋" w:eastAsia="仿宋" w:cs="Arial"/>
          <w:color w:val="000000"/>
          <w:w w:val="90"/>
          <w:sz w:val="24"/>
        </w:rPr>
      </w:pPr>
      <w:r>
        <w:rPr>
          <w:rFonts w:ascii="仿宋" w:hAnsi="仿宋" w:eastAsia="仿宋" w:cs="Arial"/>
          <w:color w:val="000000"/>
          <w:sz w:val="24"/>
        </w:rPr>
        <w:t>（1）投标供应商名称：</w:t>
      </w:r>
      <w:r>
        <w:rPr>
          <w:rFonts w:ascii="仿宋" w:hAnsi="仿宋" w:eastAsia="仿宋" w:cs="Arial"/>
          <w:color w:val="000000"/>
          <w:w w:val="90"/>
          <w:sz w:val="24"/>
        </w:rPr>
        <w:t>______________________________________________________</w:t>
      </w:r>
    </w:p>
    <w:p>
      <w:pPr>
        <w:spacing w:line="360" w:lineRule="auto"/>
        <w:rPr>
          <w:rFonts w:ascii="仿宋" w:hAnsi="仿宋" w:eastAsia="仿宋" w:cs="Arial"/>
          <w:color w:val="000000"/>
          <w:w w:val="90"/>
          <w:sz w:val="24"/>
        </w:rPr>
      </w:pPr>
      <w:r>
        <w:rPr>
          <w:rFonts w:hint="eastAsia" w:ascii="仿宋" w:hAnsi="仿宋" w:eastAsia="仿宋" w:cs="Arial"/>
          <w:color w:val="000000"/>
          <w:w w:val="90"/>
          <w:sz w:val="24"/>
        </w:rPr>
        <w:t>（2）单位组织形式：</w:t>
      </w:r>
      <w:r>
        <w:rPr>
          <w:rFonts w:ascii="仿宋" w:hAnsi="仿宋" w:eastAsia="仿宋" w:cs="Arial"/>
          <w:color w:val="000000"/>
          <w:w w:val="90"/>
          <w:sz w:val="22"/>
        </w:rPr>
        <w:t>________________________________________________________________</w:t>
      </w:r>
    </w:p>
    <w:p>
      <w:pPr>
        <w:spacing w:line="360" w:lineRule="auto"/>
        <w:rPr>
          <w:rFonts w:ascii="仿宋" w:hAnsi="仿宋" w:eastAsia="仿宋" w:cs="Arial"/>
          <w:color w:val="000000"/>
          <w:sz w:val="24"/>
        </w:rPr>
      </w:pPr>
      <w:r>
        <w:rPr>
          <w:rFonts w:hint="eastAsia" w:ascii="仿宋" w:hAnsi="仿宋" w:eastAsia="仿宋" w:cs="Arial"/>
          <w:color w:val="000000"/>
          <w:w w:val="90"/>
          <w:sz w:val="24"/>
        </w:rPr>
        <w:t>（3）法定代表人姓名：</w:t>
      </w:r>
      <w:r>
        <w:rPr>
          <w:rFonts w:ascii="仿宋" w:hAnsi="仿宋" w:eastAsia="仿宋" w:cs="Arial"/>
          <w:color w:val="000000"/>
          <w:w w:val="90"/>
          <w:sz w:val="22"/>
        </w:rPr>
        <w:t>______________________________________________________________</w:t>
      </w:r>
    </w:p>
    <w:p>
      <w:pPr>
        <w:spacing w:line="360" w:lineRule="auto"/>
        <w:rPr>
          <w:rFonts w:ascii="仿宋" w:hAnsi="仿宋" w:eastAsia="仿宋" w:cs="Arial"/>
          <w:color w:val="000000"/>
          <w:w w:val="90"/>
          <w:sz w:val="24"/>
        </w:rPr>
      </w:pPr>
      <w:r>
        <w:rPr>
          <w:rFonts w:ascii="仿宋" w:hAnsi="仿宋" w:eastAsia="仿宋" w:cs="Arial"/>
          <w:color w:val="000000"/>
          <w:sz w:val="24"/>
        </w:rPr>
        <w:t>（</w:t>
      </w:r>
      <w:r>
        <w:rPr>
          <w:rFonts w:hint="eastAsia" w:ascii="仿宋" w:hAnsi="仿宋" w:eastAsia="仿宋" w:cs="Arial"/>
          <w:color w:val="000000"/>
          <w:sz w:val="24"/>
        </w:rPr>
        <w:t>4</w:t>
      </w:r>
      <w:r>
        <w:rPr>
          <w:rFonts w:ascii="仿宋" w:hAnsi="仿宋" w:eastAsia="仿宋" w:cs="Arial"/>
          <w:color w:val="000000"/>
          <w:sz w:val="24"/>
        </w:rPr>
        <w:t>）</w:t>
      </w:r>
      <w:r>
        <w:rPr>
          <w:rFonts w:hint="eastAsia" w:ascii="仿宋" w:hAnsi="仿宋" w:eastAsia="仿宋" w:cs="Arial"/>
          <w:color w:val="000000"/>
          <w:sz w:val="24"/>
        </w:rPr>
        <w:t>单位</w:t>
      </w:r>
      <w:r>
        <w:rPr>
          <w:rFonts w:ascii="仿宋" w:hAnsi="仿宋" w:eastAsia="仿宋" w:cs="Arial"/>
          <w:color w:val="000000"/>
          <w:sz w:val="24"/>
        </w:rPr>
        <w:t>地址：</w:t>
      </w:r>
      <w:r>
        <w:rPr>
          <w:rFonts w:ascii="仿宋" w:hAnsi="仿宋" w:eastAsia="仿宋" w:cs="Arial"/>
          <w:color w:val="000000"/>
          <w:w w:val="90"/>
          <w:sz w:val="22"/>
        </w:rPr>
        <w:t>___________________________________________________________________</w:t>
      </w:r>
    </w:p>
    <w:p>
      <w:pPr>
        <w:spacing w:line="360" w:lineRule="auto"/>
        <w:rPr>
          <w:rFonts w:ascii="仿宋" w:hAnsi="仿宋" w:eastAsia="仿宋" w:cs="Arial"/>
          <w:color w:val="000000"/>
          <w:sz w:val="24"/>
          <w:u w:val="single"/>
        </w:rPr>
      </w:pPr>
      <w:r>
        <w:rPr>
          <w:rFonts w:hint="eastAsia" w:ascii="仿宋" w:hAnsi="仿宋" w:eastAsia="仿宋" w:cs="Arial"/>
          <w:color w:val="000000"/>
          <w:sz w:val="24"/>
        </w:rPr>
        <w:t>（5）单位</w:t>
      </w:r>
      <w:r>
        <w:rPr>
          <w:rFonts w:ascii="仿宋" w:hAnsi="仿宋" w:eastAsia="仿宋" w:cs="Arial"/>
          <w:color w:val="000000"/>
          <w:sz w:val="24"/>
        </w:rPr>
        <w:t>传真/电话号码：</w:t>
      </w:r>
      <w:r>
        <w:rPr>
          <w:rFonts w:ascii="仿宋" w:hAnsi="仿宋" w:eastAsia="仿宋" w:cs="Arial"/>
          <w:color w:val="000000"/>
          <w:w w:val="90"/>
          <w:sz w:val="22"/>
        </w:rPr>
        <w:t>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w:t>
      </w:r>
      <w:r>
        <w:rPr>
          <w:rFonts w:hint="eastAsia" w:ascii="仿宋" w:hAnsi="仿宋" w:eastAsia="仿宋" w:cs="Arial"/>
          <w:color w:val="000000"/>
          <w:sz w:val="24"/>
        </w:rPr>
        <w:t>6</w:t>
      </w:r>
      <w:r>
        <w:rPr>
          <w:rFonts w:ascii="仿宋" w:hAnsi="仿宋" w:eastAsia="仿宋" w:cs="Arial"/>
          <w:color w:val="000000"/>
          <w:sz w:val="24"/>
        </w:rPr>
        <w:t>）成立或</w:t>
      </w:r>
      <w:r>
        <w:rPr>
          <w:rFonts w:hint="eastAsia" w:ascii="仿宋" w:hAnsi="仿宋" w:eastAsia="仿宋" w:cs="Arial"/>
          <w:color w:val="000000"/>
          <w:sz w:val="24"/>
        </w:rPr>
        <w:t>工商</w:t>
      </w:r>
      <w:r>
        <w:rPr>
          <w:rFonts w:ascii="仿宋" w:hAnsi="仿宋" w:eastAsia="仿宋" w:cs="Arial"/>
          <w:color w:val="000000"/>
          <w:sz w:val="24"/>
        </w:rPr>
        <w:t>注册日期：</w:t>
      </w:r>
      <w:r>
        <w:rPr>
          <w:rFonts w:ascii="仿宋" w:hAnsi="仿宋" w:eastAsia="仿宋" w:cs="Arial"/>
          <w:color w:val="000000"/>
          <w:w w:val="90"/>
          <w:sz w:val="24"/>
        </w:rPr>
        <w:t>_________________________________________________</w:t>
      </w:r>
    </w:p>
    <w:p>
      <w:pPr>
        <w:spacing w:line="360" w:lineRule="auto"/>
        <w:rPr>
          <w:rFonts w:ascii="仿宋" w:hAnsi="仿宋" w:eastAsia="仿宋" w:cs="Arial"/>
          <w:color w:val="000000"/>
          <w:sz w:val="24"/>
          <w:u w:val="single"/>
        </w:rPr>
      </w:pPr>
      <w:r>
        <w:rPr>
          <w:rFonts w:ascii="仿宋" w:hAnsi="仿宋" w:eastAsia="仿宋" w:cs="Arial"/>
          <w:color w:val="000000"/>
          <w:sz w:val="24"/>
        </w:rPr>
        <w:t>（</w:t>
      </w:r>
      <w:r>
        <w:rPr>
          <w:rFonts w:hint="eastAsia" w:ascii="仿宋" w:hAnsi="仿宋" w:eastAsia="仿宋" w:cs="Arial"/>
          <w:color w:val="000000"/>
          <w:sz w:val="24"/>
        </w:rPr>
        <w:t>7</w:t>
      </w:r>
      <w:r>
        <w:rPr>
          <w:rFonts w:ascii="仿宋" w:hAnsi="仿宋" w:eastAsia="仿宋" w:cs="Arial"/>
          <w:color w:val="000000"/>
          <w:sz w:val="24"/>
        </w:rPr>
        <w:t>）实收资本：</w:t>
      </w:r>
      <w:r>
        <w:rPr>
          <w:rFonts w:ascii="仿宋" w:hAnsi="仿宋" w:eastAsia="仿宋" w:cs="Arial"/>
          <w:color w:val="000000"/>
          <w:w w:val="90"/>
          <w:sz w:val="24"/>
        </w:rPr>
        <w:t>____________________________________________________________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w:t>
      </w:r>
      <w:r>
        <w:rPr>
          <w:rFonts w:hint="eastAsia" w:ascii="仿宋" w:hAnsi="仿宋" w:eastAsia="仿宋" w:cs="Arial"/>
          <w:color w:val="000000"/>
          <w:sz w:val="24"/>
        </w:rPr>
        <w:t>8</w:t>
      </w:r>
      <w:r>
        <w:rPr>
          <w:rFonts w:ascii="仿宋" w:hAnsi="仿宋" w:eastAsia="仿宋" w:cs="Arial"/>
          <w:color w:val="000000"/>
          <w:sz w:val="24"/>
        </w:rPr>
        <w:t>）近期资产负债表（</w:t>
      </w:r>
      <w:r>
        <w:rPr>
          <w:rFonts w:ascii="仿宋" w:hAnsi="仿宋" w:eastAsia="仿宋" w:cs="Arial"/>
          <w:color w:val="000000"/>
          <w:sz w:val="24"/>
          <w:u w:val="single"/>
        </w:rPr>
        <w:t>到</w:t>
      </w:r>
      <w:r>
        <w:rPr>
          <w:rFonts w:ascii="仿宋" w:hAnsi="仿宋" w:eastAsia="仿宋" w:cs="Arial"/>
          <w:color w:val="000000"/>
          <w:w w:val="90"/>
          <w:sz w:val="24"/>
        </w:rPr>
        <w:t>____________</w:t>
      </w:r>
      <w:r>
        <w:rPr>
          <w:rFonts w:ascii="仿宋" w:hAnsi="仿宋" w:eastAsia="仿宋" w:cs="Arial"/>
          <w:color w:val="000000"/>
          <w:sz w:val="24"/>
          <w:u w:val="single"/>
        </w:rPr>
        <w:t>年</w:t>
      </w:r>
      <w:r>
        <w:rPr>
          <w:rFonts w:ascii="仿宋" w:hAnsi="仿宋" w:eastAsia="仿宋" w:cs="Arial"/>
          <w:color w:val="000000"/>
          <w:w w:val="90"/>
          <w:sz w:val="24"/>
        </w:rPr>
        <w:t>______</w:t>
      </w:r>
      <w:r>
        <w:rPr>
          <w:rFonts w:ascii="仿宋" w:hAnsi="仿宋" w:eastAsia="仿宋" w:cs="Arial"/>
          <w:color w:val="000000"/>
          <w:sz w:val="24"/>
          <w:u w:val="single"/>
        </w:rPr>
        <w:t>月</w:t>
      </w:r>
      <w:r>
        <w:rPr>
          <w:rFonts w:ascii="仿宋" w:hAnsi="仿宋" w:eastAsia="仿宋" w:cs="Arial"/>
          <w:color w:val="000000"/>
          <w:w w:val="90"/>
          <w:sz w:val="24"/>
        </w:rPr>
        <w:t>______</w:t>
      </w:r>
      <w:r>
        <w:rPr>
          <w:rFonts w:ascii="仿宋" w:hAnsi="仿宋" w:eastAsia="仿宋" w:cs="Arial"/>
          <w:color w:val="000000"/>
          <w:sz w:val="24"/>
          <w:u w:val="single"/>
        </w:rPr>
        <w:t>日止</w:t>
      </w:r>
      <w:r>
        <w:rPr>
          <w:rFonts w:ascii="仿宋" w:hAnsi="仿宋" w:eastAsia="仿宋" w:cs="Arial"/>
          <w:color w:val="000000"/>
          <w:sz w:val="24"/>
        </w:rPr>
        <w:t>）</w:t>
      </w:r>
    </w:p>
    <w:p>
      <w:pPr>
        <w:spacing w:line="360" w:lineRule="auto"/>
        <w:rPr>
          <w:rFonts w:ascii="仿宋" w:hAnsi="仿宋" w:eastAsia="仿宋" w:cs="Arial"/>
          <w:color w:val="000000"/>
          <w:sz w:val="24"/>
        </w:rPr>
      </w:pPr>
      <w:r>
        <w:rPr>
          <w:rFonts w:ascii="仿宋" w:hAnsi="仿宋" w:eastAsia="仿宋" w:cs="Arial"/>
          <w:color w:val="000000"/>
          <w:sz w:val="24"/>
        </w:rPr>
        <w:t xml:space="preserve">    1）固定资产：</w:t>
      </w:r>
      <w:r>
        <w:rPr>
          <w:rFonts w:ascii="仿宋" w:hAnsi="仿宋" w:eastAsia="仿宋" w:cs="Arial"/>
          <w:color w:val="000000"/>
          <w:w w:val="90"/>
          <w:sz w:val="24"/>
        </w:rPr>
        <w:t>__________________________________________________________</w:t>
      </w:r>
    </w:p>
    <w:p>
      <w:pPr>
        <w:spacing w:line="360" w:lineRule="auto"/>
        <w:rPr>
          <w:rFonts w:ascii="仿宋" w:hAnsi="仿宋" w:eastAsia="仿宋" w:cs="Arial"/>
          <w:color w:val="000000"/>
          <w:sz w:val="24"/>
          <w:u w:val="single"/>
        </w:rPr>
      </w:pPr>
      <w:r>
        <w:rPr>
          <w:rFonts w:ascii="仿宋" w:hAnsi="仿宋" w:eastAsia="仿宋" w:cs="Arial"/>
          <w:color w:val="000000"/>
          <w:sz w:val="24"/>
        </w:rPr>
        <w:t xml:space="preserve">    2）流动资产：</w:t>
      </w:r>
      <w:r>
        <w:rPr>
          <w:rFonts w:ascii="仿宋" w:hAnsi="仿宋" w:eastAsia="仿宋" w:cs="Arial"/>
          <w:color w:val="000000"/>
          <w:w w:val="90"/>
          <w:sz w:val="24"/>
        </w:rPr>
        <w:t>__________________________________________________________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 xml:space="preserve">    3）长期负债：</w:t>
      </w:r>
      <w:r>
        <w:rPr>
          <w:rFonts w:ascii="仿宋" w:hAnsi="仿宋" w:eastAsia="仿宋" w:cs="Arial"/>
          <w:color w:val="000000"/>
          <w:w w:val="90"/>
          <w:sz w:val="24"/>
        </w:rPr>
        <w:t>__________________________________________________________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 xml:space="preserve">    4）流动负债：</w:t>
      </w:r>
      <w:r>
        <w:rPr>
          <w:rFonts w:ascii="仿宋" w:hAnsi="仿宋" w:eastAsia="仿宋" w:cs="Arial"/>
          <w:color w:val="000000"/>
          <w:w w:val="90"/>
          <w:sz w:val="24"/>
        </w:rPr>
        <w:t>__________________________________________________________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 xml:space="preserve">    5）净</w:t>
      </w:r>
      <w:r>
        <w:rPr>
          <w:rFonts w:hint="eastAsia" w:ascii="仿宋" w:hAnsi="仿宋" w:eastAsia="仿宋" w:cs="Arial"/>
          <w:color w:val="000000"/>
          <w:sz w:val="24"/>
        </w:rPr>
        <w:t xml:space="preserve">    </w:t>
      </w:r>
      <w:r>
        <w:rPr>
          <w:rFonts w:ascii="仿宋" w:hAnsi="仿宋" w:eastAsia="仿宋" w:cs="Arial"/>
          <w:color w:val="000000"/>
          <w:sz w:val="24"/>
        </w:rPr>
        <w:t>值：</w:t>
      </w:r>
      <w:r>
        <w:rPr>
          <w:rFonts w:ascii="仿宋" w:hAnsi="仿宋" w:eastAsia="仿宋" w:cs="Arial"/>
          <w:color w:val="000000"/>
          <w:w w:val="90"/>
          <w:sz w:val="24"/>
        </w:rPr>
        <w:t>__________________________________________________________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 xml:space="preserve">    6）主要负责人姓名：</w:t>
      </w:r>
      <w:r>
        <w:rPr>
          <w:rFonts w:ascii="仿宋" w:hAnsi="仿宋" w:eastAsia="仿宋" w:cs="Arial"/>
          <w:color w:val="000000"/>
          <w:w w:val="90"/>
          <w:sz w:val="24"/>
        </w:rPr>
        <w:t>___________________________________________________</w:t>
      </w:r>
    </w:p>
    <w:p>
      <w:pPr>
        <w:spacing w:line="360" w:lineRule="auto"/>
        <w:rPr>
          <w:rFonts w:ascii="仿宋" w:hAnsi="仿宋" w:eastAsia="仿宋" w:cs="Arial"/>
          <w:color w:val="000000"/>
          <w:w w:val="90"/>
          <w:sz w:val="24"/>
        </w:rPr>
      </w:pPr>
      <w:r>
        <w:rPr>
          <w:rFonts w:ascii="仿宋" w:hAnsi="仿宋" w:eastAsia="仿宋" w:cs="Arial"/>
          <w:b/>
          <w:color w:val="000000"/>
          <w:sz w:val="24"/>
        </w:rPr>
        <w:t>2、企业</w:t>
      </w:r>
      <w:r>
        <w:rPr>
          <w:rFonts w:hint="eastAsia" w:ascii="仿宋" w:hAnsi="仿宋" w:eastAsia="仿宋" w:cs="Arial"/>
          <w:b/>
          <w:color w:val="000000"/>
          <w:sz w:val="24"/>
        </w:rPr>
        <w:t>现有的与本项目实施有关的</w:t>
      </w:r>
      <w:r>
        <w:rPr>
          <w:rFonts w:ascii="仿宋" w:hAnsi="仿宋" w:eastAsia="仿宋" w:cs="Arial"/>
          <w:b/>
          <w:color w:val="000000"/>
          <w:sz w:val="24"/>
        </w:rPr>
        <w:t>设备</w:t>
      </w:r>
      <w:r>
        <w:rPr>
          <w:rFonts w:hint="eastAsia" w:ascii="仿宋" w:hAnsi="仿宋" w:eastAsia="仿宋" w:cs="Arial"/>
          <w:b/>
          <w:color w:val="000000"/>
          <w:sz w:val="24"/>
        </w:rPr>
        <w:t>情况</w:t>
      </w:r>
      <w:r>
        <w:rPr>
          <w:rFonts w:ascii="仿宋" w:hAnsi="仿宋" w:eastAsia="仿宋" w:cs="Arial"/>
          <w:color w:val="000000"/>
          <w:sz w:val="24"/>
        </w:rPr>
        <w:t>：</w:t>
      </w:r>
      <w:r>
        <w:rPr>
          <w:rFonts w:ascii="仿宋" w:hAnsi="仿宋" w:eastAsia="仿宋" w:cs="Arial"/>
          <w:color w:val="000000"/>
          <w:w w:val="90"/>
          <w:sz w:val="24"/>
        </w:rPr>
        <w:t>_________________________</w:t>
      </w:r>
    </w:p>
    <w:p>
      <w:pPr>
        <w:spacing w:line="360" w:lineRule="auto"/>
        <w:rPr>
          <w:rFonts w:ascii="仿宋" w:hAnsi="仿宋" w:eastAsia="仿宋" w:cs="Arial"/>
          <w:color w:val="000000"/>
          <w:w w:val="90"/>
          <w:sz w:val="24"/>
        </w:rPr>
      </w:pPr>
      <w:r>
        <w:rPr>
          <w:rFonts w:ascii="仿宋" w:hAnsi="仿宋" w:eastAsia="仿宋" w:cs="Arial"/>
          <w:b/>
          <w:color w:val="000000"/>
          <w:sz w:val="24"/>
        </w:rPr>
        <w:t>3、企业</w:t>
      </w:r>
      <w:r>
        <w:rPr>
          <w:rFonts w:hint="eastAsia" w:ascii="仿宋" w:hAnsi="仿宋" w:eastAsia="仿宋" w:cs="Arial"/>
          <w:b/>
          <w:color w:val="000000"/>
          <w:sz w:val="24"/>
        </w:rPr>
        <w:t>现有的与本项目实施有关的专业技术</w:t>
      </w:r>
      <w:r>
        <w:rPr>
          <w:rFonts w:ascii="仿宋" w:hAnsi="仿宋" w:eastAsia="仿宋" w:cs="Arial"/>
          <w:b/>
          <w:color w:val="000000"/>
          <w:sz w:val="24"/>
        </w:rPr>
        <w:t>人员情况：</w:t>
      </w:r>
      <w:r>
        <w:rPr>
          <w:rFonts w:ascii="仿宋" w:hAnsi="仿宋" w:eastAsia="仿宋" w:cs="Arial"/>
          <w:color w:val="000000"/>
          <w:w w:val="90"/>
          <w:sz w:val="24"/>
        </w:rPr>
        <w:t xml:space="preserve"> ____________</w:t>
      </w:r>
    </w:p>
    <w:p>
      <w:pPr>
        <w:spacing w:line="360" w:lineRule="auto"/>
        <w:rPr>
          <w:rFonts w:ascii="仿宋" w:hAnsi="仿宋" w:eastAsia="仿宋" w:cs="Arial"/>
          <w:color w:val="000000"/>
          <w:sz w:val="24"/>
        </w:rPr>
      </w:pPr>
      <w:r>
        <w:rPr>
          <w:rFonts w:ascii="仿宋" w:hAnsi="仿宋" w:eastAsia="仿宋" w:cs="Arial"/>
          <w:color w:val="000000"/>
          <w:w w:val="90"/>
          <w:sz w:val="24"/>
        </w:rPr>
        <w:t>_____________________________________________________________________________</w:t>
      </w:r>
    </w:p>
    <w:p>
      <w:pPr>
        <w:spacing w:line="360" w:lineRule="auto"/>
        <w:rPr>
          <w:rFonts w:ascii="仿宋" w:hAnsi="仿宋" w:eastAsia="仿宋" w:cs="Arial"/>
          <w:color w:val="000000"/>
          <w:sz w:val="24"/>
        </w:rPr>
      </w:pPr>
      <w:r>
        <w:rPr>
          <w:rFonts w:ascii="仿宋" w:hAnsi="仿宋" w:eastAsia="仿宋" w:cs="Arial"/>
          <w:b/>
          <w:color w:val="000000"/>
          <w:sz w:val="24"/>
        </w:rPr>
        <w:t>4、近三年的年营业总额</w:t>
      </w:r>
      <w:r>
        <w:rPr>
          <w:rFonts w:hint="eastAsia" w:ascii="仿宋" w:hAnsi="仿宋" w:eastAsia="仿宋" w:cs="Arial"/>
          <w:color w:val="000000"/>
          <w:sz w:val="24"/>
        </w:rPr>
        <w:t>：</w:t>
      </w:r>
      <w:r>
        <w:rPr>
          <w:rFonts w:ascii="仿宋" w:hAnsi="仿宋" w:eastAsia="仿宋" w:cs="Arial"/>
          <w:color w:val="000000"/>
          <w:w w:val="90"/>
          <w:sz w:val="24"/>
        </w:rPr>
        <w:t>____________________________________</w:t>
      </w:r>
    </w:p>
    <w:p>
      <w:pPr>
        <w:spacing w:line="360" w:lineRule="auto"/>
        <w:ind w:firstLine="463" w:firstLineChars="193"/>
        <w:rPr>
          <w:rFonts w:ascii="仿宋" w:hAnsi="仿宋" w:eastAsia="仿宋" w:cs="Arial"/>
          <w:color w:val="000000"/>
          <w:sz w:val="24"/>
        </w:rPr>
      </w:pPr>
      <w:r>
        <w:rPr>
          <w:rFonts w:ascii="仿宋" w:hAnsi="仿宋" w:eastAsia="仿宋" w:cs="Arial"/>
          <w:color w:val="000000"/>
          <w:sz w:val="24"/>
        </w:rPr>
        <w:t>兹证明上述声明是真实、正确的、并提供了全部能提供的资料和数据，我们同意遵照</w:t>
      </w:r>
      <w:r>
        <w:rPr>
          <w:rFonts w:hint="eastAsia" w:ascii="仿宋" w:hAnsi="仿宋" w:eastAsia="仿宋" w:cs="Arial"/>
          <w:color w:val="000000"/>
          <w:sz w:val="24"/>
        </w:rPr>
        <w:t>公开招标采购文件</w:t>
      </w:r>
      <w:r>
        <w:rPr>
          <w:rFonts w:ascii="仿宋" w:hAnsi="仿宋" w:eastAsia="仿宋" w:cs="Arial"/>
          <w:color w:val="000000"/>
          <w:sz w:val="24"/>
        </w:rPr>
        <w:t>要求出示有关证明文件。</w:t>
      </w:r>
    </w:p>
    <w:p>
      <w:pPr>
        <w:pStyle w:val="20"/>
        <w:spacing w:line="400" w:lineRule="exact"/>
        <w:ind w:firstLine="482"/>
        <w:rPr>
          <w:rFonts w:ascii="仿宋" w:hAnsi="仿宋" w:eastAsia="仿宋"/>
          <w:b/>
          <w:color w:val="000000"/>
          <w:sz w:val="24"/>
          <w:szCs w:val="24"/>
        </w:rPr>
      </w:pPr>
      <w:r>
        <w:rPr>
          <w:rFonts w:hint="eastAsia" w:ascii="仿宋" w:hAnsi="仿宋" w:eastAsia="仿宋"/>
          <w:b/>
          <w:color w:val="000000"/>
          <w:sz w:val="24"/>
          <w:szCs w:val="24"/>
        </w:rPr>
        <w:t>投标供应商名称（盖章）：</w:t>
      </w:r>
    </w:p>
    <w:p>
      <w:pPr>
        <w:pStyle w:val="20"/>
        <w:spacing w:line="400" w:lineRule="exact"/>
        <w:ind w:firstLine="482"/>
        <w:rPr>
          <w:rFonts w:ascii="仿宋" w:hAnsi="仿宋" w:eastAsia="仿宋"/>
          <w:b/>
          <w:color w:val="000000"/>
          <w:sz w:val="24"/>
          <w:szCs w:val="24"/>
        </w:rPr>
      </w:pPr>
      <w:r>
        <w:rPr>
          <w:rFonts w:ascii="仿宋" w:hAnsi="仿宋" w:eastAsia="仿宋"/>
          <w:b/>
          <w:color w:val="000000"/>
          <w:sz w:val="24"/>
          <w:szCs w:val="24"/>
        </w:rPr>
        <w:t>法定代表人或授权代表（签字或盖章）</w:t>
      </w:r>
      <w:r>
        <w:rPr>
          <w:rFonts w:hint="eastAsia" w:ascii="仿宋" w:hAnsi="仿宋" w:eastAsia="仿宋"/>
          <w:b/>
          <w:color w:val="000000"/>
          <w:sz w:val="24"/>
          <w:szCs w:val="24"/>
        </w:rPr>
        <w:t>：</w:t>
      </w:r>
    </w:p>
    <w:p>
      <w:pPr>
        <w:spacing w:line="360" w:lineRule="auto"/>
        <w:ind w:firstLine="482" w:firstLineChars="200"/>
        <w:rPr>
          <w:rFonts w:ascii="仿宋" w:hAnsi="仿宋" w:eastAsia="仿宋" w:cs="Arial"/>
          <w:color w:val="000000"/>
          <w:sz w:val="24"/>
        </w:rPr>
      </w:pPr>
      <w:r>
        <w:rPr>
          <w:rFonts w:hint="eastAsia" w:ascii="仿宋" w:hAnsi="仿宋" w:eastAsia="仿宋"/>
          <w:b/>
          <w:color w:val="000000"/>
          <w:sz w:val="24"/>
        </w:rPr>
        <w:t>日    期：</w:t>
      </w:r>
    </w:p>
    <w:p>
      <w:pPr>
        <w:pStyle w:val="7"/>
        <w:rPr>
          <w:color w:val="000000"/>
        </w:rPr>
      </w:pPr>
      <w:r>
        <w:rPr>
          <w:rFonts w:ascii="仿宋" w:hAnsi="仿宋" w:eastAsia="仿宋" w:cs="Arial"/>
          <w:color w:val="000000"/>
        </w:rPr>
        <w:br w:type="page"/>
      </w:r>
      <w:r>
        <w:rPr>
          <w:rFonts w:hint="eastAsia"/>
          <w:color w:val="000000"/>
        </w:rPr>
        <w:t>2.6</w:t>
      </w:r>
      <w:r>
        <w:rPr>
          <w:color w:val="000000"/>
        </w:rPr>
        <w:t>商务偏离表</w:t>
      </w:r>
      <w:r>
        <w:rPr>
          <w:rFonts w:hint="eastAsia"/>
          <w:color w:val="000000"/>
        </w:rPr>
        <w:t>、技术偏离表</w:t>
      </w:r>
    </w:p>
    <w:p>
      <w:pPr>
        <w:widowControl/>
        <w:snapToGrid w:val="0"/>
        <w:spacing w:line="400" w:lineRule="exact"/>
        <w:jc w:val="center"/>
        <w:rPr>
          <w:color w:val="000000"/>
          <w:sz w:val="36"/>
        </w:rPr>
      </w:pPr>
      <w:r>
        <w:rPr>
          <w:color w:val="000000"/>
          <w:sz w:val="36"/>
        </w:rPr>
        <w:t>商务偏离表</w:t>
      </w:r>
    </w:p>
    <w:tbl>
      <w:tblPr>
        <w:tblStyle w:val="36"/>
        <w:tblW w:w="9673" w:type="dxa"/>
        <w:tblInd w:w="94" w:type="dxa"/>
        <w:tblLayout w:type="fixed"/>
        <w:tblCellMar>
          <w:top w:w="0" w:type="dxa"/>
          <w:left w:w="0" w:type="dxa"/>
          <w:bottom w:w="0" w:type="dxa"/>
          <w:right w:w="0" w:type="dxa"/>
        </w:tblCellMar>
      </w:tblPr>
      <w:tblGrid>
        <w:gridCol w:w="896"/>
        <w:gridCol w:w="1710"/>
        <w:gridCol w:w="2664"/>
        <w:gridCol w:w="2110"/>
        <w:gridCol w:w="2293"/>
      </w:tblGrid>
      <w:tr>
        <w:tblPrEx>
          <w:tblCellMar>
            <w:top w:w="0" w:type="dxa"/>
            <w:left w:w="0" w:type="dxa"/>
            <w:bottom w:w="0" w:type="dxa"/>
            <w:right w:w="0" w:type="dxa"/>
          </w:tblCellMar>
        </w:tblPrEx>
        <w:trPr>
          <w:trHeight w:val="9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序号</w:t>
            </w: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内容</w:t>
            </w: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采购文件规范要求</w:t>
            </w: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投标响应文件</w:t>
            </w:r>
          </w:p>
          <w:p>
            <w:pPr>
              <w:widowControl/>
              <w:snapToGrid w:val="0"/>
              <w:spacing w:line="400" w:lineRule="exact"/>
              <w:jc w:val="center"/>
              <w:rPr>
                <w:color w:val="000000"/>
                <w:sz w:val="24"/>
              </w:rPr>
            </w:pPr>
            <w:r>
              <w:rPr>
                <w:color w:val="000000"/>
                <w:sz w:val="24"/>
              </w:rPr>
              <w:t>对应规范</w:t>
            </w: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备注</w:t>
            </w: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bl>
    <w:p>
      <w:pPr>
        <w:widowControl/>
        <w:snapToGrid w:val="0"/>
        <w:spacing w:line="400" w:lineRule="exact"/>
        <w:jc w:val="left"/>
        <w:rPr>
          <w:color w:val="000000"/>
          <w:sz w:val="24"/>
        </w:rPr>
      </w:pPr>
    </w:p>
    <w:p>
      <w:pPr>
        <w:widowControl/>
        <w:snapToGrid w:val="0"/>
        <w:spacing w:line="400" w:lineRule="exact"/>
        <w:jc w:val="left"/>
        <w:rPr>
          <w:color w:val="000000"/>
          <w:sz w:val="24"/>
        </w:rPr>
      </w:pPr>
      <w:r>
        <w:rPr>
          <w:color w:val="000000"/>
          <w:sz w:val="24"/>
        </w:rPr>
        <w:t>供应商盖章：</w:t>
      </w:r>
    </w:p>
    <w:p>
      <w:pPr>
        <w:widowControl/>
        <w:snapToGrid w:val="0"/>
        <w:spacing w:line="400" w:lineRule="exact"/>
        <w:jc w:val="left"/>
        <w:rPr>
          <w:color w:val="000000"/>
          <w:sz w:val="24"/>
        </w:rPr>
      </w:pPr>
    </w:p>
    <w:p>
      <w:pPr>
        <w:widowControl/>
        <w:snapToGrid w:val="0"/>
        <w:spacing w:line="400" w:lineRule="exact"/>
        <w:jc w:val="left"/>
        <w:rPr>
          <w:color w:val="000000"/>
          <w:sz w:val="36"/>
        </w:rPr>
      </w:pPr>
    </w:p>
    <w:p>
      <w:pPr>
        <w:widowControl/>
        <w:snapToGrid w:val="0"/>
        <w:spacing w:line="400" w:lineRule="exact"/>
        <w:ind w:firstLine="3600"/>
        <w:jc w:val="left"/>
        <w:rPr>
          <w:color w:val="000000"/>
          <w:sz w:val="36"/>
        </w:rPr>
      </w:pPr>
      <w:r>
        <w:rPr>
          <w:color w:val="000000"/>
          <w:sz w:val="36"/>
        </w:rPr>
        <w:t>技术偏离表</w:t>
      </w:r>
    </w:p>
    <w:tbl>
      <w:tblPr>
        <w:tblStyle w:val="36"/>
        <w:tblW w:w="9673" w:type="dxa"/>
        <w:tblInd w:w="94" w:type="dxa"/>
        <w:tblLayout w:type="fixed"/>
        <w:tblCellMar>
          <w:top w:w="0" w:type="dxa"/>
          <w:left w:w="0" w:type="dxa"/>
          <w:bottom w:w="0" w:type="dxa"/>
          <w:right w:w="0" w:type="dxa"/>
        </w:tblCellMar>
      </w:tblPr>
      <w:tblGrid>
        <w:gridCol w:w="896"/>
        <w:gridCol w:w="1708"/>
        <w:gridCol w:w="2660"/>
        <w:gridCol w:w="2113"/>
        <w:gridCol w:w="2296"/>
      </w:tblGrid>
      <w:tr>
        <w:tblPrEx>
          <w:tblCellMar>
            <w:top w:w="0" w:type="dxa"/>
            <w:left w:w="0" w:type="dxa"/>
            <w:bottom w:w="0" w:type="dxa"/>
            <w:right w:w="0" w:type="dxa"/>
          </w:tblCellMar>
        </w:tblPrEx>
        <w:trPr>
          <w:trHeight w:val="918"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序号</w:t>
            </w: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内容</w:t>
            </w: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采购文件规范要求</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投标响应文件</w:t>
            </w:r>
          </w:p>
          <w:p>
            <w:pPr>
              <w:widowControl/>
              <w:snapToGrid w:val="0"/>
              <w:spacing w:line="400" w:lineRule="exact"/>
              <w:jc w:val="center"/>
              <w:rPr>
                <w:color w:val="000000"/>
                <w:sz w:val="24"/>
              </w:rPr>
            </w:pPr>
            <w:r>
              <w:rPr>
                <w:color w:val="000000"/>
                <w:sz w:val="24"/>
              </w:rPr>
              <w:t>对应规范</w:t>
            </w: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备注</w:t>
            </w: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bl>
    <w:p>
      <w:pPr>
        <w:widowControl/>
        <w:snapToGrid w:val="0"/>
        <w:spacing w:line="400" w:lineRule="exact"/>
        <w:jc w:val="left"/>
        <w:rPr>
          <w:color w:val="000000"/>
          <w:sz w:val="24"/>
        </w:rPr>
      </w:pPr>
    </w:p>
    <w:p>
      <w:pPr>
        <w:widowControl/>
        <w:snapToGrid w:val="0"/>
        <w:spacing w:line="400" w:lineRule="exact"/>
        <w:jc w:val="left"/>
        <w:rPr>
          <w:color w:val="000000"/>
          <w:sz w:val="24"/>
        </w:rPr>
      </w:pPr>
      <w:r>
        <w:rPr>
          <w:color w:val="000000"/>
          <w:sz w:val="24"/>
        </w:rPr>
        <w:t>供应商盖章：</w:t>
      </w:r>
    </w:p>
    <w:p>
      <w:pPr>
        <w:pStyle w:val="7"/>
        <w:rPr>
          <w:color w:val="000000"/>
        </w:rPr>
      </w:pPr>
      <w:r>
        <w:rPr>
          <w:rFonts w:hint="eastAsia"/>
          <w:color w:val="000000"/>
        </w:rPr>
        <w:t>2.7投标产品配置清单</w:t>
      </w:r>
    </w:p>
    <w:p>
      <w:pPr>
        <w:spacing w:line="360" w:lineRule="exact"/>
        <w:jc w:val="center"/>
        <w:rPr>
          <w:rFonts w:ascii="宋体"/>
          <w:sz w:val="28"/>
          <w:szCs w:val="28"/>
          <w:lang w:val="zh-CN"/>
        </w:rPr>
      </w:pPr>
      <w:r>
        <w:rPr>
          <w:rFonts w:hint="eastAsia" w:ascii="宋体"/>
          <w:sz w:val="28"/>
          <w:szCs w:val="28"/>
          <w:lang w:val="zh-CN"/>
        </w:rPr>
        <w:t>投标产品配置清单</w:t>
      </w:r>
    </w:p>
    <w:p>
      <w:pPr>
        <w:spacing w:line="360" w:lineRule="exact"/>
        <w:jc w:val="center"/>
        <w:rPr>
          <w:rFonts w:ascii="宋体"/>
          <w:sz w:val="36"/>
          <w:lang w:val="zh-CN"/>
        </w:rPr>
      </w:pPr>
    </w:p>
    <w:p>
      <w:pPr>
        <w:spacing w:line="360" w:lineRule="exact"/>
        <w:rPr>
          <w:rFonts w:ascii="宋体"/>
          <w:b/>
          <w:spacing w:val="20"/>
          <w:sz w:val="22"/>
        </w:rPr>
      </w:pPr>
      <w:r>
        <w:rPr>
          <w:rFonts w:hint="eastAsia" w:ascii="宋体"/>
          <w:b/>
          <w:spacing w:val="20"/>
          <w:sz w:val="22"/>
        </w:rPr>
        <w:t>供应商名称：</w:t>
      </w:r>
      <w:r>
        <w:rPr>
          <w:rFonts w:hint="eastAsia" w:ascii="宋体"/>
          <w:b/>
          <w:spacing w:val="20"/>
          <w:sz w:val="22"/>
          <w:u w:val="single"/>
        </w:rPr>
        <w:t xml:space="preserve">          </w:t>
      </w:r>
      <w:r>
        <w:rPr>
          <w:rFonts w:hint="eastAsia" w:ascii="宋体"/>
          <w:b/>
          <w:spacing w:val="20"/>
          <w:sz w:val="22"/>
        </w:rPr>
        <w:t xml:space="preserve">       </w:t>
      </w:r>
      <w:r>
        <w:rPr>
          <w:rFonts w:ascii="宋体"/>
          <w:b/>
          <w:spacing w:val="20"/>
          <w:sz w:val="22"/>
        </w:rPr>
        <w:t xml:space="preserve">     </w:t>
      </w:r>
      <w:r>
        <w:rPr>
          <w:rFonts w:hint="eastAsia" w:ascii="宋体"/>
          <w:b/>
          <w:spacing w:val="20"/>
          <w:sz w:val="22"/>
        </w:rPr>
        <w:t>招标编号：</w:t>
      </w:r>
      <w:r>
        <w:rPr>
          <w:rFonts w:hint="eastAsia" w:ascii="宋体"/>
          <w:b/>
          <w:spacing w:val="20"/>
          <w:sz w:val="22"/>
          <w:u w:val="single"/>
        </w:rPr>
        <w:t xml:space="preserve">        </w:t>
      </w:r>
      <w:r>
        <w:rPr>
          <w:rFonts w:hint="eastAsia" w:ascii="宋体"/>
          <w:b/>
          <w:spacing w:val="20"/>
          <w:sz w:val="22"/>
        </w:rPr>
        <w:t xml:space="preserve">            </w:t>
      </w:r>
    </w:p>
    <w:tbl>
      <w:tblPr>
        <w:tblStyle w:val="36"/>
        <w:tblW w:w="899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15"/>
        <w:gridCol w:w="2307"/>
        <w:gridCol w:w="1484"/>
        <w:gridCol w:w="2894"/>
        <w:gridCol w:w="11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115" w:type="dxa"/>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序号</w:t>
            </w:r>
          </w:p>
        </w:tc>
        <w:tc>
          <w:tcPr>
            <w:tcW w:w="2307" w:type="dxa"/>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货物名称</w:t>
            </w:r>
          </w:p>
        </w:tc>
        <w:tc>
          <w:tcPr>
            <w:tcW w:w="1484" w:type="dxa"/>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品牌产地</w:t>
            </w:r>
          </w:p>
        </w:tc>
        <w:tc>
          <w:tcPr>
            <w:tcW w:w="2894" w:type="dxa"/>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主要规格</w:t>
            </w: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bl>
    <w:p>
      <w:pPr>
        <w:spacing w:line="360" w:lineRule="exact"/>
        <w:rPr>
          <w:rFonts w:ascii="宋体"/>
          <w:b/>
          <w:spacing w:val="20"/>
          <w:sz w:val="22"/>
        </w:rPr>
      </w:pPr>
    </w:p>
    <w:p>
      <w:pPr>
        <w:spacing w:line="360" w:lineRule="exact"/>
        <w:rPr>
          <w:rFonts w:ascii="宋体"/>
          <w:b/>
          <w:spacing w:val="20"/>
          <w:sz w:val="22"/>
        </w:rPr>
      </w:pPr>
      <w:r>
        <w:rPr>
          <w:rFonts w:hint="eastAsia" w:ascii="宋体"/>
          <w:b/>
          <w:spacing w:val="20"/>
          <w:sz w:val="22"/>
        </w:rPr>
        <w:t>供应商盖章：</w:t>
      </w:r>
      <w:r>
        <w:rPr>
          <w:rFonts w:hint="eastAsia" w:ascii="宋体"/>
          <w:b/>
          <w:spacing w:val="20"/>
          <w:sz w:val="22"/>
          <w:u w:val="single"/>
        </w:rPr>
        <w:t xml:space="preserve">          </w:t>
      </w:r>
      <w:r>
        <w:rPr>
          <w:rFonts w:ascii="宋体"/>
          <w:b/>
          <w:spacing w:val="20"/>
          <w:sz w:val="22"/>
          <w:u w:val="single"/>
        </w:rPr>
        <w:t xml:space="preserve">  </w:t>
      </w:r>
      <w:r>
        <w:rPr>
          <w:rFonts w:hint="eastAsia" w:ascii="宋体"/>
          <w:b/>
          <w:spacing w:val="20"/>
          <w:sz w:val="22"/>
          <w:u w:val="single"/>
        </w:rPr>
        <w:t xml:space="preserve">     </w:t>
      </w:r>
      <w:r>
        <w:rPr>
          <w:rFonts w:hint="eastAsia" w:ascii="宋体"/>
          <w:b/>
          <w:spacing w:val="20"/>
          <w:sz w:val="22"/>
        </w:rPr>
        <w:t xml:space="preserve">   </w:t>
      </w:r>
    </w:p>
    <w:p>
      <w:pPr>
        <w:spacing w:line="360" w:lineRule="exact"/>
        <w:rPr>
          <w:rFonts w:ascii="宋体"/>
          <w:b/>
          <w:spacing w:val="20"/>
          <w:sz w:val="22"/>
        </w:rPr>
      </w:pPr>
    </w:p>
    <w:p>
      <w:pPr>
        <w:spacing w:line="360" w:lineRule="auto"/>
        <w:ind w:left="360"/>
        <w:rPr>
          <w:rFonts w:ascii="宋体"/>
          <w:b/>
          <w:spacing w:val="20"/>
          <w:sz w:val="22"/>
        </w:rPr>
      </w:pPr>
      <w:r>
        <w:rPr>
          <w:rFonts w:hint="eastAsia" w:ascii="宋体"/>
          <w:b/>
          <w:spacing w:val="20"/>
          <w:sz w:val="22"/>
        </w:rPr>
        <w:t>注：1、放置技术资信标中，不得含报价。</w:t>
      </w:r>
    </w:p>
    <w:p>
      <w:pPr>
        <w:spacing w:line="360" w:lineRule="auto"/>
        <w:ind w:firstLine="913" w:firstLineChars="350"/>
        <w:rPr>
          <w:rFonts w:ascii="宋体"/>
          <w:b/>
          <w:spacing w:val="20"/>
          <w:sz w:val="22"/>
        </w:rPr>
      </w:pPr>
      <w:r>
        <w:rPr>
          <w:rFonts w:hint="eastAsia" w:ascii="宋体"/>
          <w:b/>
          <w:spacing w:val="20"/>
          <w:sz w:val="22"/>
        </w:rPr>
        <w:t>2、所投产品详细配置、技术应另页描述。</w:t>
      </w:r>
    </w:p>
    <w:p>
      <w:pPr>
        <w:pStyle w:val="8"/>
        <w:rPr>
          <w:rFonts w:ascii="宋体"/>
        </w:rPr>
      </w:pPr>
    </w:p>
    <w:p>
      <w:pPr>
        <w:autoSpaceDE w:val="0"/>
        <w:autoSpaceDN w:val="0"/>
        <w:adjustRightInd w:val="0"/>
        <w:spacing w:line="440" w:lineRule="atLeast"/>
        <w:rPr>
          <w:rFonts w:ascii="宋体" w:cs="仿宋_GB2312"/>
          <w:b/>
          <w:sz w:val="22"/>
          <w:szCs w:val="22"/>
          <w:lang w:val="zh-CN"/>
        </w:rPr>
      </w:pPr>
      <w:r>
        <w:rPr>
          <w:rFonts w:ascii="宋体" w:cs="仿宋_GB2312"/>
          <w:b/>
          <w:sz w:val="22"/>
          <w:szCs w:val="22"/>
          <w:lang w:val="zh-CN"/>
        </w:rPr>
        <w:t xml:space="preserve">                    </w:t>
      </w:r>
    </w:p>
    <w:p>
      <w:pPr>
        <w:pStyle w:val="20"/>
        <w:spacing w:line="400" w:lineRule="exact"/>
        <w:ind w:firstLine="442"/>
        <w:rPr>
          <w:rFonts w:hAnsi="宋体"/>
          <w:b/>
          <w:color w:val="000000"/>
          <w:sz w:val="22"/>
        </w:rPr>
      </w:pPr>
      <w:r>
        <w:rPr>
          <w:rFonts w:hint="eastAsia" w:hAnsi="宋体"/>
          <w:b/>
          <w:color w:val="000000"/>
          <w:sz w:val="22"/>
        </w:rPr>
        <w:t>投标供应商名称（盖章）：</w:t>
      </w:r>
    </w:p>
    <w:p>
      <w:pPr>
        <w:pStyle w:val="20"/>
        <w:spacing w:line="400" w:lineRule="exact"/>
        <w:ind w:firstLine="442"/>
        <w:rPr>
          <w:rFonts w:hAnsi="宋体"/>
          <w:b/>
          <w:color w:val="000000"/>
          <w:sz w:val="22"/>
        </w:rPr>
      </w:pPr>
      <w:r>
        <w:rPr>
          <w:rFonts w:hAnsi="宋体"/>
          <w:b/>
          <w:color w:val="000000"/>
          <w:sz w:val="22"/>
        </w:rPr>
        <w:t>法定代表人或授权代表（签字或盖章）</w:t>
      </w:r>
      <w:r>
        <w:rPr>
          <w:rFonts w:hint="eastAsia" w:hAnsi="宋体"/>
          <w:b/>
          <w:color w:val="000000"/>
          <w:sz w:val="22"/>
        </w:rPr>
        <w:t>：</w:t>
      </w:r>
    </w:p>
    <w:p>
      <w:pPr>
        <w:pStyle w:val="20"/>
        <w:spacing w:line="400" w:lineRule="exact"/>
        <w:ind w:firstLine="442"/>
        <w:rPr>
          <w:rFonts w:hAnsi="宋体"/>
          <w:b/>
          <w:color w:val="000000"/>
          <w:sz w:val="22"/>
        </w:rPr>
      </w:pPr>
      <w:r>
        <w:rPr>
          <w:rFonts w:hint="eastAsia" w:hAnsi="宋体"/>
          <w:b/>
          <w:color w:val="000000"/>
          <w:sz w:val="22"/>
        </w:rPr>
        <w:t>日    期：</w:t>
      </w:r>
    </w:p>
    <w:p>
      <w:pPr>
        <w:autoSpaceDE w:val="0"/>
        <w:autoSpaceDN w:val="0"/>
        <w:adjustRightInd w:val="0"/>
        <w:spacing w:line="440" w:lineRule="atLeast"/>
        <w:rPr>
          <w:rFonts w:ascii="宋体" w:cs="仿宋_GB2312"/>
          <w:b/>
          <w:sz w:val="22"/>
          <w:szCs w:val="22"/>
          <w:lang w:val="zh-CN"/>
        </w:rPr>
      </w:pPr>
      <w:r>
        <w:rPr>
          <w:rFonts w:ascii="宋体" w:cs="仿宋_GB2312"/>
          <w:b/>
          <w:sz w:val="22"/>
          <w:szCs w:val="22"/>
          <w:lang w:val="zh-CN"/>
        </w:rPr>
        <w:t xml:space="preserve">   </w:t>
      </w:r>
    </w:p>
    <w:p>
      <w:pPr>
        <w:pStyle w:val="46"/>
        <w:rPr>
          <w:lang w:val="zh-CN"/>
        </w:rPr>
      </w:pPr>
    </w:p>
    <w:p>
      <w:pPr>
        <w:pStyle w:val="3"/>
        <w:rPr>
          <w:lang w:val="zh-CN"/>
        </w:rPr>
      </w:pPr>
    </w:p>
    <w:p>
      <w:pPr>
        <w:pStyle w:val="2"/>
        <w:ind w:firstLine="200"/>
        <w:rPr>
          <w:lang w:val="zh-CN"/>
        </w:rPr>
      </w:pPr>
    </w:p>
    <w:p>
      <w:pPr>
        <w:pStyle w:val="2"/>
        <w:ind w:firstLine="200"/>
        <w:rPr>
          <w:lang w:val="zh-CN"/>
        </w:rPr>
      </w:pPr>
    </w:p>
    <w:p>
      <w:pPr>
        <w:pStyle w:val="7"/>
        <w:rPr>
          <w:color w:val="000000"/>
        </w:rPr>
      </w:pPr>
      <w:r>
        <w:rPr>
          <w:rFonts w:hint="eastAsia"/>
          <w:color w:val="000000"/>
        </w:rPr>
        <w:t>2.8项目实施方案</w:t>
      </w:r>
    </w:p>
    <w:p>
      <w:pPr>
        <w:pStyle w:val="20"/>
        <w:adjustRightInd w:val="0"/>
        <w:snapToGrid w:val="0"/>
        <w:spacing w:line="440" w:lineRule="atLeast"/>
        <w:ind w:firstLine="2100" w:firstLineChars="581"/>
        <w:outlineLvl w:val="0"/>
        <w:rPr>
          <w:rFonts w:hAnsi="宋体"/>
          <w:b/>
          <w:color w:val="000000"/>
          <w:sz w:val="36"/>
          <w:szCs w:val="36"/>
        </w:rPr>
      </w:pPr>
      <w:bookmarkStart w:id="45" w:name="_Toc477340075"/>
      <w:r>
        <w:rPr>
          <w:rFonts w:hint="eastAsia" w:hAnsi="宋体"/>
          <w:b/>
          <w:color w:val="000000"/>
          <w:sz w:val="36"/>
          <w:szCs w:val="36"/>
        </w:rPr>
        <w:t xml:space="preserve">      项目实施方案</w:t>
      </w:r>
      <w:bookmarkEnd w:id="45"/>
    </w:p>
    <w:p>
      <w:pPr>
        <w:spacing w:line="460" w:lineRule="atLeast"/>
        <w:jc w:val="center"/>
        <w:rPr>
          <w:rFonts w:ascii="宋体"/>
          <w:b/>
          <w:color w:val="000000"/>
          <w:sz w:val="22"/>
        </w:rPr>
      </w:pPr>
      <w:r>
        <w:rPr>
          <w:rFonts w:hint="eastAsia" w:ascii="宋体"/>
          <w:b/>
          <w:color w:val="000000"/>
          <w:sz w:val="24"/>
        </w:rPr>
        <w:t>（格式自拟）</w:t>
      </w:r>
    </w:p>
    <w:p>
      <w:pPr>
        <w:pStyle w:val="20"/>
        <w:spacing w:line="520" w:lineRule="atLeast"/>
        <w:ind w:firstLine="442"/>
        <w:rPr>
          <w:rFonts w:hAnsi="宋体"/>
          <w:b/>
          <w:bCs/>
          <w:color w:val="000000"/>
          <w:sz w:val="22"/>
        </w:rPr>
      </w:pPr>
    </w:p>
    <w:p>
      <w:pPr>
        <w:pStyle w:val="20"/>
        <w:adjustRightInd w:val="0"/>
        <w:snapToGrid w:val="0"/>
        <w:spacing w:line="440" w:lineRule="atLeast"/>
        <w:outlineLvl w:val="0"/>
        <w:rPr>
          <w:rFonts w:hAnsi="Calibri"/>
          <w:b/>
          <w:bCs/>
          <w:color w:val="000000"/>
          <w:kern w:val="0"/>
          <w:sz w:val="32"/>
          <w:szCs w:val="32"/>
        </w:rPr>
      </w:pPr>
      <w:bookmarkStart w:id="46" w:name="_Toc477340081"/>
    </w:p>
    <w:p>
      <w:pPr>
        <w:pStyle w:val="21"/>
      </w:pPr>
    </w:p>
    <w:p>
      <w:pPr>
        <w:widowControl/>
        <w:jc w:val="left"/>
        <w:rPr>
          <w:b/>
          <w:bCs/>
          <w:color w:val="000000"/>
          <w:sz w:val="32"/>
          <w:szCs w:val="32"/>
        </w:rPr>
      </w:pPr>
      <w:r>
        <w:rPr>
          <w:color w:val="000000"/>
        </w:rPr>
        <w:br w:type="page"/>
      </w:r>
    </w:p>
    <w:p>
      <w:pPr>
        <w:pStyle w:val="7"/>
        <w:rPr>
          <w:color w:val="000000"/>
        </w:rPr>
      </w:pPr>
      <w:r>
        <w:rPr>
          <w:rFonts w:hint="eastAsia"/>
          <w:color w:val="000000"/>
        </w:rPr>
        <w:t>2.9业绩证明</w:t>
      </w:r>
      <w:bookmarkEnd w:id="46"/>
    </w:p>
    <w:p>
      <w:pPr>
        <w:spacing w:before="99"/>
        <w:jc w:val="center"/>
        <w:rPr>
          <w:rFonts w:ascii="宋体" w:cs="微软雅黑"/>
          <w:b/>
          <w:bCs/>
          <w:spacing w:val="1"/>
          <w:sz w:val="44"/>
          <w:szCs w:val="44"/>
        </w:rPr>
      </w:pPr>
      <w:r>
        <w:rPr>
          <w:rFonts w:hint="eastAsia" w:ascii="宋体" w:cs="微软雅黑"/>
          <w:b/>
          <w:bCs/>
          <w:spacing w:val="1"/>
          <w:sz w:val="44"/>
          <w:szCs w:val="44"/>
        </w:rPr>
        <w:t>供应商业绩表及证明材料（如有）</w:t>
      </w:r>
    </w:p>
    <w:p>
      <w:pPr>
        <w:spacing w:before="99"/>
        <w:ind w:left="2417"/>
        <w:rPr>
          <w:rFonts w:ascii="宋体" w:cs="微软雅黑"/>
          <w:sz w:val="44"/>
          <w:szCs w:val="44"/>
        </w:rPr>
      </w:pPr>
    </w:p>
    <w:p>
      <w:pPr>
        <w:spacing w:line="360" w:lineRule="auto"/>
        <w:rPr>
          <w:rFonts w:ascii="宋体" w:cs="Arial"/>
          <w:b/>
          <w:bCs/>
          <w:sz w:val="22"/>
          <w:szCs w:val="22"/>
          <w:u w:val="single"/>
        </w:rPr>
      </w:pPr>
      <w:r>
        <w:rPr>
          <w:rFonts w:hint="eastAsia" w:ascii="宋体" w:cs="Arial"/>
          <w:b/>
          <w:sz w:val="22"/>
          <w:szCs w:val="22"/>
        </w:rPr>
        <w:t>项目</w:t>
      </w:r>
      <w:r>
        <w:rPr>
          <w:rFonts w:ascii="宋体" w:cs="Arial"/>
          <w:b/>
          <w:sz w:val="22"/>
          <w:szCs w:val="22"/>
        </w:rPr>
        <w:t>名称：</w:t>
      </w:r>
      <w:r>
        <w:rPr>
          <w:rFonts w:hint="eastAsia" w:ascii="宋体" w:cs="Arial"/>
          <w:b/>
          <w:sz w:val="22"/>
          <w:szCs w:val="22"/>
          <w:u w:val="single"/>
        </w:rPr>
        <w:t>苍南县统计局手持式移动终端设备采购项目</w:t>
      </w:r>
    </w:p>
    <w:p>
      <w:pPr>
        <w:spacing w:line="360" w:lineRule="auto"/>
        <w:rPr>
          <w:rFonts w:hint="eastAsia" w:ascii="宋体" w:eastAsia="宋体" w:cs="Arial"/>
          <w:b/>
          <w:sz w:val="22"/>
          <w:szCs w:val="22"/>
          <w:u w:val="single"/>
          <w:lang w:eastAsia="zh-CN"/>
        </w:rPr>
      </w:pPr>
      <w:r>
        <w:rPr>
          <w:rFonts w:ascii="宋体" w:cs="Arial"/>
          <w:b/>
          <w:sz w:val="22"/>
          <w:szCs w:val="22"/>
        </w:rPr>
        <w:t>项目编号：</w:t>
      </w:r>
      <w:r>
        <w:rPr>
          <w:rFonts w:hint="eastAsia" w:ascii="宋体" w:cs="Arial"/>
          <w:b/>
          <w:bCs/>
          <w:sz w:val="22"/>
          <w:szCs w:val="22"/>
          <w:u w:val="single"/>
          <w:lang w:eastAsia="zh-CN"/>
        </w:rPr>
        <w:t>CNDL2023135</w:t>
      </w:r>
    </w:p>
    <w:tbl>
      <w:tblPr>
        <w:tblStyle w:val="36"/>
        <w:tblW w:w="9500" w:type="dxa"/>
        <w:tblInd w:w="0" w:type="dxa"/>
        <w:tblLayout w:type="fixed"/>
        <w:tblCellMar>
          <w:top w:w="0" w:type="dxa"/>
          <w:left w:w="0" w:type="dxa"/>
          <w:bottom w:w="0" w:type="dxa"/>
          <w:right w:w="0" w:type="dxa"/>
        </w:tblCellMar>
      </w:tblPr>
      <w:tblGrid>
        <w:gridCol w:w="707"/>
        <w:gridCol w:w="3307"/>
        <w:gridCol w:w="1688"/>
        <w:gridCol w:w="1477"/>
        <w:gridCol w:w="1266"/>
        <w:gridCol w:w="1055"/>
      </w:tblGrid>
      <w:tr>
        <w:tblPrEx>
          <w:tblCellMar>
            <w:top w:w="0" w:type="dxa"/>
            <w:left w:w="0" w:type="dxa"/>
            <w:bottom w:w="0" w:type="dxa"/>
            <w:right w:w="0" w:type="dxa"/>
          </w:tblCellMar>
        </w:tblPrEx>
        <w:trPr>
          <w:trHeight w:val="714"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序号</w:t>
            </w: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用户单位</w:t>
            </w: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合同开始时间</w:t>
            </w: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合同金额</w:t>
            </w: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r>
              <w:rPr>
                <w:rFonts w:hint="eastAsia" w:ascii="宋体"/>
                <w:b/>
                <w:sz w:val="22"/>
                <w:szCs w:val="22"/>
              </w:rPr>
              <w:t>数量</w:t>
            </w: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备注</w:t>
            </w: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rPr>
          <w:trHeight w:val="528" w:hRule="exact"/>
        </w:trPr>
        <w:tc>
          <w:tcPr>
            <w:tcW w:w="5702"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r>
              <w:rPr>
                <w:rFonts w:hint="eastAsia" w:ascii="宋体"/>
                <w:b/>
                <w:sz w:val="22"/>
                <w:szCs w:val="22"/>
              </w:rPr>
              <w:t>合计</w:t>
            </w: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bl>
    <w:p>
      <w:pPr>
        <w:autoSpaceDE w:val="0"/>
        <w:autoSpaceDN w:val="0"/>
        <w:adjustRightInd w:val="0"/>
        <w:spacing w:line="440" w:lineRule="atLeast"/>
        <w:rPr>
          <w:rFonts w:ascii="宋体" w:cs="仿宋_GB2312"/>
          <w:b/>
          <w:sz w:val="22"/>
          <w:szCs w:val="22"/>
          <w:lang w:val="zh-CN"/>
        </w:rPr>
      </w:pPr>
      <w:r>
        <w:rPr>
          <w:rFonts w:hint="eastAsia" w:ascii="宋体" w:cs="仿宋_GB2312"/>
          <w:b/>
          <w:sz w:val="22"/>
          <w:szCs w:val="22"/>
          <w:lang w:val="zh-CN"/>
        </w:rPr>
        <w:t>备注：1、证明材料以合同或中标通知书为准，提供合同或中标通知书复印件加盖公章。</w:t>
      </w:r>
    </w:p>
    <w:p>
      <w:pPr>
        <w:autoSpaceDE w:val="0"/>
        <w:autoSpaceDN w:val="0"/>
        <w:adjustRightInd w:val="0"/>
        <w:spacing w:line="440" w:lineRule="atLeast"/>
        <w:rPr>
          <w:rFonts w:ascii="宋体" w:cs="仿宋_GB2312"/>
          <w:b/>
          <w:sz w:val="22"/>
          <w:szCs w:val="22"/>
          <w:lang w:val="zh-CN"/>
        </w:rPr>
      </w:pPr>
      <w:r>
        <w:rPr>
          <w:rFonts w:hint="eastAsia" w:ascii="宋体" w:cs="仿宋_GB2312"/>
          <w:b/>
          <w:sz w:val="22"/>
          <w:szCs w:val="22"/>
          <w:lang w:val="zh-CN"/>
        </w:rPr>
        <w:t>2、本表可根据具体需要自行增减。</w:t>
      </w:r>
    </w:p>
    <w:p>
      <w:pPr>
        <w:pStyle w:val="20"/>
        <w:spacing w:line="400" w:lineRule="atLeast"/>
        <w:ind w:firstLine="442"/>
        <w:rPr>
          <w:rFonts w:hAnsi="宋体"/>
          <w:b/>
          <w:color w:val="000000"/>
          <w:sz w:val="22"/>
        </w:rPr>
      </w:pPr>
    </w:p>
    <w:p>
      <w:pPr>
        <w:pStyle w:val="20"/>
        <w:spacing w:line="400" w:lineRule="atLeast"/>
        <w:ind w:firstLine="442"/>
        <w:rPr>
          <w:rFonts w:hAnsi="宋体"/>
          <w:b/>
          <w:color w:val="000000"/>
          <w:sz w:val="22"/>
        </w:rPr>
      </w:pPr>
    </w:p>
    <w:p>
      <w:pPr>
        <w:pStyle w:val="20"/>
        <w:spacing w:line="400" w:lineRule="atLeast"/>
        <w:ind w:firstLine="442"/>
        <w:rPr>
          <w:rFonts w:hAnsi="宋体"/>
          <w:b/>
          <w:color w:val="000000"/>
          <w:sz w:val="22"/>
        </w:rPr>
      </w:pPr>
    </w:p>
    <w:p>
      <w:pPr>
        <w:pStyle w:val="20"/>
        <w:spacing w:line="400" w:lineRule="exact"/>
        <w:ind w:firstLine="442"/>
        <w:rPr>
          <w:rFonts w:hAnsi="宋体"/>
          <w:b/>
          <w:color w:val="000000"/>
          <w:sz w:val="22"/>
        </w:rPr>
      </w:pPr>
      <w:r>
        <w:rPr>
          <w:rFonts w:hint="eastAsia" w:hAnsi="宋体"/>
          <w:b/>
          <w:color w:val="000000"/>
          <w:sz w:val="22"/>
        </w:rPr>
        <w:t>投标供应商名称（盖章）：</w:t>
      </w:r>
    </w:p>
    <w:p>
      <w:pPr>
        <w:pStyle w:val="20"/>
        <w:spacing w:line="400" w:lineRule="exact"/>
        <w:ind w:firstLine="442"/>
        <w:rPr>
          <w:rFonts w:hAnsi="宋体"/>
          <w:b/>
          <w:color w:val="000000"/>
          <w:sz w:val="22"/>
        </w:rPr>
      </w:pPr>
      <w:r>
        <w:rPr>
          <w:rFonts w:hAnsi="宋体"/>
          <w:b/>
          <w:color w:val="000000"/>
          <w:sz w:val="22"/>
        </w:rPr>
        <w:t>法定代表人或授权代表（签字或盖章）</w:t>
      </w:r>
      <w:r>
        <w:rPr>
          <w:rFonts w:hint="eastAsia" w:hAnsi="宋体"/>
          <w:b/>
          <w:color w:val="000000"/>
          <w:sz w:val="22"/>
        </w:rPr>
        <w:t>：</w:t>
      </w:r>
    </w:p>
    <w:p>
      <w:pPr>
        <w:pStyle w:val="20"/>
        <w:spacing w:line="400" w:lineRule="exact"/>
        <w:ind w:firstLine="442"/>
        <w:rPr>
          <w:rFonts w:hAnsi="宋体"/>
          <w:b/>
          <w:color w:val="000000"/>
          <w:sz w:val="22"/>
        </w:rPr>
      </w:pPr>
      <w:r>
        <w:rPr>
          <w:rFonts w:hint="eastAsia" w:hAnsi="宋体"/>
          <w:b/>
          <w:color w:val="000000"/>
          <w:sz w:val="22"/>
        </w:rPr>
        <w:t>日    期：</w:t>
      </w:r>
    </w:p>
    <w:p>
      <w:pPr>
        <w:pStyle w:val="20"/>
        <w:spacing w:line="400" w:lineRule="exact"/>
        <w:ind w:firstLine="442"/>
        <w:rPr>
          <w:rFonts w:hAnsi="宋体"/>
          <w:b/>
          <w:color w:val="000000"/>
          <w:sz w:val="22"/>
        </w:rPr>
      </w:pPr>
    </w:p>
    <w:p>
      <w:pPr>
        <w:pStyle w:val="20"/>
        <w:spacing w:line="400" w:lineRule="exact"/>
        <w:ind w:firstLine="442"/>
        <w:rPr>
          <w:rFonts w:hAnsi="宋体"/>
          <w:b/>
          <w:color w:val="000000"/>
          <w:sz w:val="22"/>
        </w:rPr>
      </w:pPr>
    </w:p>
    <w:p>
      <w:pPr>
        <w:pStyle w:val="20"/>
        <w:spacing w:line="400" w:lineRule="exact"/>
        <w:ind w:firstLine="442"/>
        <w:rPr>
          <w:rFonts w:hAnsi="宋体"/>
          <w:b/>
          <w:color w:val="000000"/>
          <w:sz w:val="22"/>
        </w:rPr>
      </w:pPr>
    </w:p>
    <w:p>
      <w:pPr>
        <w:pStyle w:val="20"/>
        <w:spacing w:line="400" w:lineRule="exact"/>
        <w:ind w:firstLine="442"/>
        <w:rPr>
          <w:rFonts w:hAnsi="宋体"/>
          <w:b/>
          <w:color w:val="000000"/>
          <w:sz w:val="22"/>
        </w:rPr>
      </w:pPr>
    </w:p>
    <w:p>
      <w:pPr>
        <w:widowControl/>
        <w:jc w:val="left"/>
        <w:rPr>
          <w:b/>
          <w:bCs/>
          <w:color w:val="000000"/>
          <w:sz w:val="32"/>
          <w:szCs w:val="32"/>
        </w:rPr>
      </w:pPr>
    </w:p>
    <w:p>
      <w:pPr>
        <w:pStyle w:val="7"/>
        <w:rPr>
          <w:color w:val="000000"/>
        </w:rPr>
      </w:pPr>
      <w:r>
        <w:rPr>
          <w:rFonts w:hint="eastAsia"/>
          <w:color w:val="000000"/>
        </w:rPr>
        <w:t>2.10投标供应商认为有必要提供的其他材料或说明（如有）</w:t>
      </w:r>
    </w:p>
    <w:p>
      <w:pPr>
        <w:pStyle w:val="9"/>
        <w:rPr>
          <w:color w:val="000000"/>
        </w:rPr>
      </w:pPr>
    </w:p>
    <w:p>
      <w:pPr>
        <w:spacing w:line="360" w:lineRule="auto"/>
        <w:jc w:val="center"/>
        <w:rPr>
          <w:rFonts w:ascii="华文中宋" w:hAnsi="华文中宋" w:eastAsia="华文中宋"/>
          <w:b/>
          <w:color w:val="000000"/>
          <w:sz w:val="40"/>
        </w:rPr>
      </w:pPr>
      <w:r>
        <w:rPr>
          <w:rFonts w:hint="eastAsia" w:ascii="华文中宋" w:hAnsi="华文中宋" w:eastAsia="华文中宋"/>
          <w:b/>
          <w:color w:val="000000"/>
          <w:sz w:val="40"/>
        </w:rPr>
        <w:t>投标供应商认为有必要提供的其他材料或说明</w:t>
      </w:r>
    </w:p>
    <w:p>
      <w:pPr>
        <w:spacing w:line="360" w:lineRule="auto"/>
        <w:jc w:val="left"/>
        <w:rPr>
          <w:rFonts w:ascii="仿宋" w:hAnsi="仿宋" w:eastAsia="仿宋" w:cs="Arial"/>
          <w:b/>
          <w:color w:val="000000"/>
          <w:sz w:val="24"/>
          <w:u w:val="single"/>
        </w:rPr>
      </w:pPr>
      <w:r>
        <w:rPr>
          <w:rFonts w:hint="eastAsia" w:ascii="仿宋" w:hAnsi="仿宋" w:eastAsia="仿宋" w:cs="Arial"/>
          <w:b/>
          <w:color w:val="000000"/>
          <w:sz w:val="24"/>
        </w:rPr>
        <w:t>项目</w:t>
      </w:r>
      <w:r>
        <w:rPr>
          <w:rFonts w:ascii="仿宋" w:hAnsi="仿宋" w:eastAsia="仿宋" w:cs="Arial"/>
          <w:b/>
          <w:color w:val="000000"/>
          <w:sz w:val="24"/>
        </w:rPr>
        <w:t>名称：</w:t>
      </w:r>
      <w:r>
        <w:rPr>
          <w:rFonts w:hint="eastAsia" w:ascii="仿宋" w:hAnsi="仿宋" w:eastAsia="仿宋" w:cs="Arial"/>
          <w:b/>
          <w:color w:val="000000"/>
          <w:sz w:val="24"/>
          <w:u w:val="single"/>
        </w:rPr>
        <w:t>苍南县统计局手持式移动终端设备采购项目</w:t>
      </w:r>
    </w:p>
    <w:p>
      <w:pPr>
        <w:spacing w:line="360" w:lineRule="auto"/>
        <w:rPr>
          <w:rFonts w:hint="eastAsia" w:ascii="仿宋" w:hAnsi="仿宋" w:eastAsia="仿宋" w:cs="Arial"/>
          <w:b/>
          <w:color w:val="000000"/>
          <w:sz w:val="24"/>
          <w:u w:val="single"/>
          <w:lang w:eastAsia="zh-CN"/>
        </w:rPr>
      </w:pPr>
      <w:r>
        <w:rPr>
          <w:rFonts w:ascii="仿宋" w:hAnsi="仿宋" w:eastAsia="仿宋" w:cs="Arial"/>
          <w:b/>
          <w:color w:val="000000"/>
          <w:sz w:val="24"/>
        </w:rPr>
        <w:t>项目编号：</w:t>
      </w:r>
      <w:r>
        <w:rPr>
          <w:rFonts w:hint="eastAsia" w:ascii="仿宋" w:hAnsi="仿宋" w:eastAsia="仿宋" w:cs="Arial"/>
          <w:b/>
          <w:color w:val="000000"/>
          <w:sz w:val="24"/>
          <w:u w:val="single"/>
          <w:lang w:eastAsia="zh-CN"/>
        </w:rPr>
        <w:t>CNDL2023135</w:t>
      </w:r>
    </w:p>
    <w:tbl>
      <w:tblPr>
        <w:tblStyle w:val="36"/>
        <w:tblW w:w="9145"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PrEx>
        <w:trPr>
          <w:trHeight w:val="8085" w:hRule="atLeast"/>
        </w:trPr>
        <w:tc>
          <w:tcPr>
            <w:tcW w:w="9145" w:type="dxa"/>
          </w:tcPr>
          <w:p>
            <w:pPr>
              <w:spacing w:line="360" w:lineRule="auto"/>
              <w:rPr>
                <w:rFonts w:ascii="Arial" w:hAnsi="新宋体" w:eastAsia="新宋体" w:cs="Arial"/>
                <w:color w:val="000000"/>
                <w:szCs w:val="21"/>
              </w:rPr>
            </w:pPr>
          </w:p>
        </w:tc>
      </w:tr>
    </w:tbl>
    <w:p>
      <w:pPr>
        <w:snapToGrid w:val="0"/>
        <w:spacing w:line="360" w:lineRule="auto"/>
        <w:rPr>
          <w:rFonts w:ascii="仿宋" w:hAnsi="仿宋" w:eastAsia="仿宋" w:cs="Arial"/>
          <w:color w:val="000000"/>
          <w:sz w:val="24"/>
        </w:rPr>
      </w:pPr>
      <w:r>
        <w:rPr>
          <w:rFonts w:hint="eastAsia" w:ascii="仿宋" w:hAnsi="仿宋" w:eastAsia="仿宋" w:cs="Arial"/>
          <w:color w:val="000000"/>
          <w:sz w:val="24"/>
        </w:rPr>
        <w:t>投标供应商名称（盖章）：</w:t>
      </w:r>
      <w:r>
        <w:rPr>
          <w:rFonts w:ascii="仿宋" w:hAnsi="仿宋" w:eastAsia="仿宋" w:cs="Arial"/>
          <w:color w:val="000000"/>
          <w:sz w:val="24"/>
        </w:rPr>
        <w:t>____________________________________________</w:t>
      </w:r>
    </w:p>
    <w:p>
      <w:pPr>
        <w:snapToGrid w:val="0"/>
        <w:spacing w:line="360" w:lineRule="auto"/>
        <w:rPr>
          <w:rFonts w:ascii="仿宋" w:hAnsi="仿宋" w:eastAsia="仿宋" w:cs="Arial"/>
          <w:color w:val="000000"/>
          <w:sz w:val="24"/>
          <w:u w:val="single"/>
        </w:rPr>
      </w:pPr>
      <w:r>
        <w:rPr>
          <w:rFonts w:hint="eastAsia" w:ascii="仿宋" w:hAnsi="仿宋" w:eastAsia="仿宋" w:cs="Arial"/>
          <w:color w:val="000000"/>
          <w:sz w:val="24"/>
        </w:rPr>
        <w:t>法定代表人或其授权代表（签字或盖章）：</w:t>
      </w:r>
      <w:r>
        <w:rPr>
          <w:rFonts w:ascii="仿宋" w:hAnsi="仿宋" w:eastAsia="仿宋" w:cs="Arial"/>
          <w:color w:val="000000"/>
          <w:sz w:val="24"/>
        </w:rPr>
        <w:t>____________________________</w:t>
      </w:r>
    </w:p>
    <w:p>
      <w:pPr>
        <w:spacing w:line="360" w:lineRule="auto"/>
        <w:rPr>
          <w:rFonts w:ascii="Arial" w:hAnsi="Arial" w:eastAsia="新宋体" w:cs="Arial"/>
          <w:color w:val="000000"/>
          <w:szCs w:val="21"/>
          <w:u w:val="single"/>
        </w:rPr>
      </w:pPr>
      <w:r>
        <w:rPr>
          <w:rFonts w:hint="eastAsia" w:ascii="仿宋" w:hAnsi="仿宋" w:eastAsia="仿宋" w:cs="Arial"/>
          <w:color w:val="000000"/>
          <w:sz w:val="24"/>
        </w:rPr>
        <w:t>日期：</w:t>
      </w:r>
      <w:r>
        <w:rPr>
          <w:rFonts w:ascii="仿宋" w:hAnsi="仿宋" w:eastAsia="仿宋" w:cs="Arial"/>
          <w:color w:val="000000"/>
          <w:sz w:val="24"/>
        </w:rPr>
        <w:t>________</w:t>
      </w:r>
      <w:r>
        <w:rPr>
          <w:rFonts w:hint="eastAsia" w:ascii="仿宋" w:hAnsi="仿宋" w:eastAsia="仿宋" w:cs="Arial"/>
          <w:color w:val="000000"/>
          <w:sz w:val="24"/>
        </w:rPr>
        <w:t>年</w:t>
      </w:r>
      <w:r>
        <w:rPr>
          <w:rFonts w:ascii="仿宋" w:hAnsi="仿宋" w:eastAsia="仿宋" w:cs="Arial"/>
          <w:color w:val="000000"/>
          <w:sz w:val="24"/>
        </w:rPr>
        <w:t>____</w:t>
      </w:r>
      <w:r>
        <w:rPr>
          <w:rFonts w:hint="eastAsia" w:ascii="仿宋" w:hAnsi="仿宋" w:eastAsia="仿宋" w:cs="Arial"/>
          <w:color w:val="000000"/>
          <w:sz w:val="24"/>
        </w:rPr>
        <w:t>月</w:t>
      </w:r>
      <w:r>
        <w:rPr>
          <w:rFonts w:ascii="仿宋" w:hAnsi="仿宋" w:eastAsia="仿宋" w:cs="Arial"/>
          <w:color w:val="000000"/>
          <w:sz w:val="24"/>
        </w:rPr>
        <w:t>____</w:t>
      </w:r>
      <w:r>
        <w:rPr>
          <w:rFonts w:hint="eastAsia" w:ascii="仿宋" w:hAnsi="仿宋" w:eastAsia="仿宋" w:cs="Arial"/>
          <w:color w:val="000000"/>
          <w:sz w:val="24"/>
        </w:rPr>
        <w:t>日</w:t>
      </w:r>
    </w:p>
    <w:p>
      <w:pPr>
        <w:widowControl/>
        <w:snapToGrid w:val="0"/>
        <w:spacing w:before="120" w:after="120" w:line="324" w:lineRule="auto"/>
        <w:jc w:val="center"/>
        <w:rPr>
          <w:b/>
          <w:color w:val="000000" w:themeColor="text1"/>
          <w:sz w:val="30"/>
          <w14:textFill>
            <w14:solidFill>
              <w14:schemeClr w14:val="tx1"/>
            </w14:solidFill>
          </w14:textFill>
        </w:rPr>
      </w:pPr>
    </w:p>
    <w:p>
      <w:pPr>
        <w:widowControl/>
        <w:snapToGrid w:val="0"/>
        <w:spacing w:before="120" w:after="120" w:line="324" w:lineRule="auto"/>
        <w:jc w:val="center"/>
        <w:rPr>
          <w:b/>
          <w:color w:val="000000" w:themeColor="text1"/>
          <w:sz w:val="30"/>
          <w14:textFill>
            <w14:solidFill>
              <w14:schemeClr w14:val="tx1"/>
            </w14:solidFill>
          </w14:textFill>
        </w:rPr>
      </w:pPr>
      <w:r>
        <w:rPr>
          <w:b/>
          <w:color w:val="000000" w:themeColor="text1"/>
          <w:sz w:val="30"/>
          <w14:textFill>
            <w14:solidFill>
              <w14:schemeClr w14:val="tx1"/>
            </w14:solidFill>
          </w14:textFill>
        </w:rPr>
        <w:t>诚信投标承诺书</w:t>
      </w:r>
    </w:p>
    <w:p>
      <w:pPr>
        <w:widowControl/>
        <w:snapToGrid w:val="0"/>
        <w:ind w:right="-153"/>
        <w:jc w:val="center"/>
        <w:rPr>
          <w:color w:val="000000" w:themeColor="text1"/>
          <w:sz w:val="22"/>
          <w14:textFill>
            <w14:solidFill>
              <w14:schemeClr w14:val="tx1"/>
            </w14:solidFill>
          </w14:textFill>
        </w:rPr>
      </w:pPr>
    </w:p>
    <w:p>
      <w:pPr>
        <w:widowControl/>
        <w:snapToGrid w:val="0"/>
        <w:spacing w:line="520" w:lineRule="exact"/>
        <w:ind w:right="-153" w:firstLine="630"/>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本企业郑重承诺：</w:t>
      </w:r>
    </w:p>
    <w:p>
      <w:pPr>
        <w:widowControl/>
        <w:snapToGrid w:val="0"/>
        <w:spacing w:line="520" w:lineRule="exact"/>
        <w:ind w:right="-153" w:firstLine="630"/>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一、将遵循公开、公平、公正和诚实信用的原则参加本项目投标；</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二、所提供的一切材料都是真实、有效、合法的。</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三、不与其它投标供应商相互串通，不排挤其它投标供应商的公平竞争，损害采购人或其它投标供应商的合法权益；</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四、不与采购人或招标代理机构串通投标，损害国家利益、社会公共利益或者他人的合法权益；</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五、不向采购人或者评标委员会成员行贿以牟取中标资格；</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六、不以他人名义投标或者以其它方式弄虚作假，骗取中标资格；</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七、不在开标后进行虚假恶意投诉。</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本公司若有违反本承诺内容的行为，愿意承担法律责任，包括：本企业投标文件按无效标处理，愿意接受相关行政主管部门作出的处罚。</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w:t>
      </w:r>
    </w:p>
    <w:p>
      <w:pPr>
        <w:widowControl/>
        <w:snapToGrid w:val="0"/>
        <w:spacing w:line="520" w:lineRule="exact"/>
        <w:ind w:left="2" w:right="-153" w:hanging="2"/>
        <w:jc w:val="left"/>
        <w:rPr>
          <w:color w:val="000000" w:themeColor="text1"/>
          <w:sz w:val="22"/>
          <w14:textFill>
            <w14:solidFill>
              <w14:schemeClr w14:val="tx1"/>
            </w14:solidFill>
          </w14:textFill>
        </w:rPr>
      </w:pPr>
    </w:p>
    <w:p>
      <w:pPr>
        <w:widowControl/>
        <w:snapToGrid w:val="0"/>
        <w:spacing w:line="520" w:lineRule="exact"/>
        <w:ind w:right="-153"/>
        <w:jc w:val="left"/>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投标</w:t>
      </w:r>
      <w:r>
        <w:rPr>
          <w:color w:val="000000" w:themeColor="text1"/>
          <w:sz w:val="22"/>
          <w14:textFill>
            <w14:solidFill>
              <w14:schemeClr w14:val="tx1"/>
            </w14:solidFill>
          </w14:textFill>
        </w:rPr>
        <w:t xml:space="preserve">供应商（盖章）：           </w:t>
      </w:r>
    </w:p>
    <w:p>
      <w:pPr>
        <w:widowControl/>
        <w:snapToGrid w:val="0"/>
        <w:spacing w:line="520" w:lineRule="exact"/>
        <w:ind w:right="-153"/>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法定代表人或授权代表（签字或盖章）：</w:t>
      </w:r>
    </w:p>
    <w:p>
      <w:pPr>
        <w:widowControl/>
        <w:snapToGrid w:val="0"/>
        <w:spacing w:line="520" w:lineRule="exact"/>
        <w:ind w:right="-153"/>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日期：   年  月  日</w:t>
      </w:r>
    </w:p>
    <w:p>
      <w:pPr>
        <w:widowControl/>
        <w:snapToGrid w:val="0"/>
        <w:spacing w:line="520" w:lineRule="exact"/>
        <w:ind w:left="-174" w:right="-153" w:firstLine="174"/>
        <w:jc w:val="left"/>
        <w:rPr>
          <w:color w:val="000000"/>
          <w:sz w:val="22"/>
        </w:rPr>
      </w:pPr>
    </w:p>
    <w:p>
      <w:pPr>
        <w:widowControl/>
        <w:snapToGrid w:val="0"/>
        <w:spacing w:line="520" w:lineRule="exact"/>
        <w:ind w:left="-174" w:right="-153" w:firstLine="174"/>
        <w:jc w:val="left"/>
        <w:rPr>
          <w:color w:val="000000"/>
          <w:sz w:val="22"/>
        </w:rPr>
      </w:pPr>
    </w:p>
    <w:p>
      <w:pPr>
        <w:widowControl/>
        <w:snapToGrid w:val="0"/>
        <w:spacing w:line="520" w:lineRule="exact"/>
        <w:ind w:left="-174" w:right="-153" w:firstLine="174"/>
        <w:jc w:val="left"/>
        <w:rPr>
          <w:color w:val="000000"/>
          <w:sz w:val="22"/>
        </w:rPr>
      </w:pPr>
    </w:p>
    <w:p>
      <w:pPr>
        <w:widowControl/>
        <w:snapToGrid w:val="0"/>
        <w:spacing w:line="400" w:lineRule="exact"/>
        <w:jc w:val="left"/>
        <w:rPr>
          <w:color w:val="000000"/>
          <w:sz w:val="24"/>
        </w:rPr>
      </w:pP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pStyle w:val="6"/>
        <w:ind w:firstLine="422"/>
        <w:rPr>
          <w:b w:val="0"/>
          <w:bCs w:val="0"/>
          <w:color w:val="000000"/>
        </w:rPr>
      </w:pPr>
      <w:bookmarkStart w:id="47" w:name="_Toc30408916"/>
      <w:bookmarkStart w:id="48" w:name="_Toc24550051"/>
      <w:bookmarkStart w:id="49" w:name="_Toc440162801"/>
      <w:bookmarkStart w:id="50" w:name="_Toc8008424"/>
      <w:bookmarkStart w:id="51" w:name="_Toc7988415"/>
      <w:bookmarkStart w:id="52" w:name="_Toc7988469"/>
      <w:r>
        <w:rPr>
          <w:rFonts w:hint="eastAsia"/>
          <w:color w:val="000000"/>
        </w:rPr>
        <w:t>三、“报价文件</w:t>
      </w:r>
      <w:r>
        <w:rPr>
          <w:color w:val="000000"/>
        </w:rPr>
        <w:t>”</w:t>
      </w:r>
      <w:r>
        <w:rPr>
          <w:rFonts w:hint="eastAsia"/>
          <w:color w:val="000000"/>
        </w:rPr>
        <w:t>格式</w:t>
      </w:r>
      <w:bookmarkEnd w:id="47"/>
      <w:bookmarkEnd w:id="48"/>
      <w:bookmarkEnd w:id="49"/>
      <w:bookmarkEnd w:id="50"/>
      <w:bookmarkEnd w:id="51"/>
      <w:bookmarkEnd w:id="52"/>
    </w:p>
    <w:p>
      <w:pPr>
        <w:pStyle w:val="9"/>
        <w:rPr>
          <w:color w:val="000000"/>
        </w:rPr>
      </w:pPr>
      <w:r>
        <w:rPr>
          <w:rFonts w:hint="eastAsia"/>
          <w:color w:val="000000"/>
        </w:rPr>
        <w:t>3.1 “报价文件”封面</w:t>
      </w:r>
    </w:p>
    <w:p>
      <w:pPr>
        <w:spacing w:line="360" w:lineRule="auto"/>
        <w:jc w:val="right"/>
        <w:rPr>
          <w:rFonts w:ascii="Arial" w:hAnsi="Arial" w:eastAsia="新宋体" w:cs="Arial"/>
          <w:b/>
          <w:color w:val="000000"/>
          <w:sz w:val="32"/>
        </w:rPr>
      </w:pPr>
    </w:p>
    <w:p>
      <w:pPr>
        <w:spacing w:line="276" w:lineRule="auto"/>
        <w:jc w:val="center"/>
        <w:rPr>
          <w:rFonts w:ascii="华文中宋" w:hAnsi="华文中宋" w:eastAsia="华文中宋" w:cs="Arial"/>
          <w:b/>
          <w:color w:val="000000"/>
          <w:w w:val="80"/>
          <w:sz w:val="52"/>
        </w:rPr>
      </w:pPr>
      <w:r>
        <w:rPr>
          <w:rFonts w:hint="eastAsia" w:ascii="华文中宋" w:hAnsi="华文中宋" w:eastAsia="华文中宋" w:cs="Arial"/>
          <w:b/>
          <w:color w:val="000000"/>
          <w:w w:val="90"/>
          <w:sz w:val="44"/>
        </w:rPr>
        <w:t>苍南县统计局手持式移动终端设备采购项目</w:t>
      </w:r>
    </w:p>
    <w:p>
      <w:pPr>
        <w:spacing w:line="360" w:lineRule="auto"/>
        <w:jc w:val="center"/>
        <w:rPr>
          <w:rFonts w:ascii="Arial" w:hAnsi="Arial" w:eastAsia="新宋体" w:cs="Arial"/>
          <w:b/>
          <w:color w:val="000000"/>
          <w:sz w:val="52"/>
        </w:rPr>
      </w:pPr>
    </w:p>
    <w:p>
      <w:pPr>
        <w:spacing w:line="276" w:lineRule="auto"/>
        <w:jc w:val="center"/>
        <w:rPr>
          <w:rFonts w:ascii="华文中宋" w:hAnsi="华文中宋" w:eastAsia="华文中宋" w:cs="Arial"/>
          <w:color w:val="000000"/>
          <w:sz w:val="96"/>
        </w:rPr>
      </w:pPr>
      <w:r>
        <w:rPr>
          <w:rFonts w:hint="eastAsia" w:ascii="华文中宋" w:hAnsi="华文中宋" w:eastAsia="华文中宋" w:cs="Arial"/>
          <w:color w:val="000000"/>
          <w:sz w:val="96"/>
        </w:rPr>
        <w:t>投 标</w:t>
      </w:r>
      <w:r>
        <w:rPr>
          <w:rFonts w:ascii="华文中宋" w:hAnsi="华文中宋" w:eastAsia="华文中宋" w:cs="Arial"/>
          <w:color w:val="000000"/>
          <w:sz w:val="96"/>
        </w:rPr>
        <w:t xml:space="preserve"> </w:t>
      </w:r>
      <w:r>
        <w:rPr>
          <w:rFonts w:hint="eastAsia" w:ascii="华文中宋" w:hAnsi="华文中宋" w:eastAsia="华文中宋" w:cs="Arial"/>
          <w:color w:val="000000"/>
          <w:sz w:val="96"/>
        </w:rPr>
        <w:t>文</w:t>
      </w:r>
      <w:r>
        <w:rPr>
          <w:rFonts w:ascii="华文中宋" w:hAnsi="华文中宋" w:eastAsia="华文中宋" w:cs="Arial"/>
          <w:color w:val="000000"/>
          <w:sz w:val="96"/>
        </w:rPr>
        <w:t xml:space="preserve"> </w:t>
      </w:r>
      <w:r>
        <w:rPr>
          <w:rFonts w:hint="eastAsia" w:ascii="华文中宋" w:hAnsi="华文中宋" w:eastAsia="华文中宋" w:cs="Arial"/>
          <w:color w:val="000000"/>
          <w:sz w:val="96"/>
        </w:rPr>
        <w:t>件</w:t>
      </w:r>
    </w:p>
    <w:p>
      <w:pPr>
        <w:spacing w:line="360" w:lineRule="auto"/>
        <w:jc w:val="center"/>
        <w:rPr>
          <w:rFonts w:ascii="华文中宋" w:hAnsi="华文中宋" w:eastAsia="华文中宋" w:cs="Arial"/>
          <w:b/>
          <w:color w:val="000000"/>
          <w:sz w:val="52"/>
        </w:rPr>
      </w:pPr>
      <w:r>
        <w:rPr>
          <w:rFonts w:hint="eastAsia" w:ascii="华文中宋" w:hAnsi="华文中宋" w:eastAsia="华文中宋" w:cs="Arial"/>
          <w:b/>
          <w:color w:val="000000"/>
          <w:sz w:val="52"/>
        </w:rPr>
        <w:t>（报价文件）</w:t>
      </w:r>
    </w:p>
    <w:p>
      <w:pPr>
        <w:spacing w:line="360" w:lineRule="auto"/>
        <w:jc w:val="center"/>
        <w:rPr>
          <w:rFonts w:ascii="华文中宋" w:hAnsi="华文中宋" w:eastAsia="华文中宋" w:cs="Arial"/>
          <w:b/>
          <w:color w:val="000000"/>
          <w:sz w:val="52"/>
        </w:rPr>
      </w:pPr>
    </w:p>
    <w:tbl>
      <w:tblPr>
        <w:tblStyle w:val="36"/>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color w:val="000000"/>
                <w:sz w:val="28"/>
                <w:szCs w:val="28"/>
                <w:lang w:eastAsia="zh-CN"/>
              </w:rPr>
            </w:pPr>
            <w:r>
              <w:rPr>
                <w:rFonts w:hint="eastAsia" w:ascii="仿宋" w:hAnsi="仿宋" w:eastAsia="仿宋"/>
                <w:b/>
                <w:color w:val="000000"/>
                <w:sz w:val="28"/>
                <w:szCs w:val="28"/>
              </w:rPr>
              <w:t>项目编号：</w:t>
            </w:r>
            <w:r>
              <w:rPr>
                <w:rFonts w:hint="eastAsia" w:ascii="仿宋" w:hAnsi="仿宋" w:eastAsia="仿宋"/>
                <w:b/>
                <w:color w:val="000000"/>
                <w:sz w:val="28"/>
                <w:szCs w:val="28"/>
                <w:lang w:eastAsia="zh-CN"/>
              </w:rPr>
              <w:t>CNDL2023135</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投标供应商名称（盖章）：</w:t>
            </w:r>
            <w:r>
              <w:rPr>
                <w:rFonts w:ascii="仿宋" w:hAnsi="仿宋" w:eastAsia="仿宋" w:cs="Arial"/>
                <w:b/>
                <w:color w:val="000000"/>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投标供应商地址：</w:t>
            </w:r>
            <w:r>
              <w:rPr>
                <w:rFonts w:ascii="仿宋" w:hAnsi="仿宋" w:eastAsia="仿宋" w:cs="Arial"/>
                <w:b/>
                <w:color w:val="000000"/>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法定代表人或其授权代表（签字或盖章）：</w:t>
            </w:r>
            <w:r>
              <w:rPr>
                <w:rFonts w:ascii="仿宋" w:hAnsi="仿宋" w:eastAsia="仿宋" w:cs="Arial"/>
                <w:b/>
                <w:color w:val="000000"/>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日期：</w:t>
            </w:r>
            <w:r>
              <w:rPr>
                <w:rFonts w:ascii="仿宋" w:hAnsi="仿宋" w:eastAsia="仿宋" w:cs="Arial"/>
                <w:b/>
                <w:color w:val="000000"/>
                <w:w w:val="90"/>
                <w:sz w:val="28"/>
                <w:szCs w:val="28"/>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color w:val="000000"/>
                <w:sz w:val="28"/>
                <w:szCs w:val="28"/>
              </w:rPr>
            </w:pPr>
          </w:p>
        </w:tc>
      </w:tr>
      <w:tr>
        <w:tblPrEx>
          <w:tblCellMar>
            <w:top w:w="0" w:type="dxa"/>
            <w:left w:w="108" w:type="dxa"/>
            <w:bottom w:w="0" w:type="dxa"/>
            <w:right w:w="108" w:type="dxa"/>
          </w:tblCellMar>
        </w:tblPrEx>
        <w:trPr>
          <w:trHeight w:val="680" w:hRule="atLeast"/>
        </w:trPr>
        <w:tc>
          <w:tcPr>
            <w:tcW w:w="8789" w:type="dxa"/>
            <w:vAlign w:val="center"/>
          </w:tcPr>
          <w:p>
            <w:pPr>
              <w:jc w:val="center"/>
              <w:rPr>
                <w:rFonts w:ascii="仿宋" w:hAnsi="仿宋" w:eastAsia="仿宋"/>
                <w:b/>
                <w:color w:val="000000"/>
                <w:sz w:val="28"/>
                <w:szCs w:val="28"/>
              </w:rPr>
            </w:pPr>
          </w:p>
        </w:tc>
      </w:tr>
    </w:tbl>
    <w:p>
      <w:pPr>
        <w:rPr>
          <w:color w:val="000000"/>
        </w:rPr>
      </w:pPr>
    </w:p>
    <w:p>
      <w:pPr>
        <w:widowControl/>
        <w:snapToGrid w:val="0"/>
        <w:spacing w:line="460" w:lineRule="atLeast"/>
        <w:jc w:val="left"/>
        <w:rPr>
          <w:rFonts w:ascii="Cambria" w:hAnsi="Cambria"/>
          <w:b/>
          <w:bCs/>
          <w:color w:val="000000"/>
          <w:sz w:val="28"/>
          <w:szCs w:val="28"/>
        </w:rPr>
      </w:pPr>
      <w:r>
        <w:rPr>
          <w:color w:val="000000"/>
        </w:rPr>
        <w:br w:type="page"/>
      </w:r>
      <w:r>
        <w:rPr>
          <w:rFonts w:hint="eastAsia" w:ascii="Cambria" w:hAnsi="Cambria"/>
          <w:b/>
          <w:bCs/>
          <w:color w:val="000000"/>
          <w:sz w:val="28"/>
          <w:szCs w:val="28"/>
        </w:rPr>
        <w:t>3.2开标</w:t>
      </w:r>
      <w:r>
        <w:rPr>
          <w:rFonts w:ascii="Cambria" w:hAnsi="Cambria"/>
          <w:b/>
          <w:bCs/>
          <w:color w:val="000000"/>
          <w:sz w:val="28"/>
          <w:szCs w:val="28"/>
        </w:rPr>
        <w:t>一览表</w:t>
      </w:r>
    </w:p>
    <w:p>
      <w:pPr>
        <w:widowControl/>
        <w:snapToGrid w:val="0"/>
        <w:spacing w:line="400" w:lineRule="exact"/>
        <w:jc w:val="center"/>
        <w:rPr>
          <w:color w:val="000000"/>
          <w:sz w:val="36"/>
        </w:rPr>
      </w:pPr>
      <w:r>
        <w:rPr>
          <w:rFonts w:hint="eastAsia"/>
          <w:color w:val="000000"/>
          <w:sz w:val="36"/>
        </w:rPr>
        <w:t>开标</w:t>
      </w:r>
      <w:r>
        <w:rPr>
          <w:color w:val="000000"/>
          <w:sz w:val="36"/>
        </w:rPr>
        <w:t>一览表</w:t>
      </w:r>
    </w:p>
    <w:p>
      <w:pPr>
        <w:widowControl/>
        <w:snapToGrid w:val="0"/>
        <w:spacing w:line="400" w:lineRule="exact"/>
        <w:jc w:val="left"/>
        <w:rPr>
          <w:color w:val="000000"/>
          <w:sz w:val="36"/>
        </w:rPr>
      </w:pPr>
    </w:p>
    <w:p>
      <w:pPr>
        <w:widowControl/>
        <w:snapToGrid w:val="0"/>
        <w:spacing w:line="400" w:lineRule="exact"/>
        <w:jc w:val="left"/>
        <w:rPr>
          <w:color w:val="000000"/>
          <w:sz w:val="36"/>
        </w:rPr>
      </w:pPr>
    </w:p>
    <w:p>
      <w:pPr>
        <w:widowControl/>
        <w:snapToGrid w:val="0"/>
        <w:spacing w:line="400" w:lineRule="exact"/>
        <w:jc w:val="left"/>
        <w:rPr>
          <w:color w:val="000000"/>
          <w:sz w:val="36"/>
        </w:rPr>
      </w:pPr>
      <w:r>
        <w:rPr>
          <w:color w:val="000000"/>
          <w:sz w:val="24"/>
        </w:rPr>
        <w:t>供应商名称：                           采购编号：          报价单位：人民币元</w:t>
      </w:r>
    </w:p>
    <w:tbl>
      <w:tblPr>
        <w:tblStyle w:val="36"/>
        <w:tblW w:w="9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0"/>
        <w:gridCol w:w="5690"/>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640" w:type="dxa"/>
            <w:vAlign w:val="center"/>
          </w:tcPr>
          <w:p>
            <w:pPr>
              <w:pStyle w:val="20"/>
              <w:snapToGrid w:val="0"/>
              <w:spacing w:line="460" w:lineRule="atLeast"/>
              <w:jc w:val="center"/>
              <w:rPr>
                <w:rFonts w:ascii="新宋体" w:hAnsi="新宋体" w:eastAsia="新宋体" w:cs="宋体"/>
                <w:b/>
                <w:sz w:val="22"/>
              </w:rPr>
            </w:pPr>
            <w:r>
              <w:rPr>
                <w:rFonts w:hint="eastAsia" w:ascii="新宋体" w:hAnsi="新宋体" w:eastAsia="新宋体" w:cs="宋体"/>
                <w:b/>
                <w:sz w:val="22"/>
              </w:rPr>
              <w:t>项目名称</w:t>
            </w:r>
          </w:p>
        </w:tc>
        <w:tc>
          <w:tcPr>
            <w:tcW w:w="5690" w:type="dxa"/>
            <w:vAlign w:val="center"/>
          </w:tcPr>
          <w:p>
            <w:pPr>
              <w:pStyle w:val="20"/>
              <w:snapToGrid w:val="0"/>
              <w:spacing w:line="460" w:lineRule="atLeast"/>
              <w:jc w:val="center"/>
              <w:rPr>
                <w:rFonts w:ascii="新宋体" w:hAnsi="新宋体" w:eastAsia="新宋体" w:cs="宋体"/>
                <w:b/>
                <w:sz w:val="22"/>
              </w:rPr>
            </w:pPr>
            <w:r>
              <w:rPr>
                <w:rFonts w:hint="eastAsia" w:ascii="新宋体" w:hAnsi="新宋体" w:eastAsia="新宋体" w:cs="宋体"/>
                <w:b/>
                <w:sz w:val="22"/>
              </w:rPr>
              <w:t>投标报价</w:t>
            </w:r>
          </w:p>
        </w:tc>
        <w:tc>
          <w:tcPr>
            <w:tcW w:w="1081" w:type="dxa"/>
            <w:vAlign w:val="center"/>
          </w:tcPr>
          <w:p>
            <w:pPr>
              <w:pStyle w:val="20"/>
              <w:snapToGrid w:val="0"/>
              <w:spacing w:line="460" w:lineRule="atLeast"/>
              <w:jc w:val="center"/>
              <w:rPr>
                <w:rFonts w:ascii="新宋体" w:hAnsi="新宋体" w:eastAsia="新宋体" w:cs="宋体"/>
                <w:b/>
                <w:sz w:val="22"/>
              </w:rPr>
            </w:pPr>
            <w:r>
              <w:rPr>
                <w:rFonts w:hint="eastAsia" w:ascii="新宋体" w:hAnsi="新宋体" w:eastAsia="新宋体" w:cs="宋体"/>
                <w:b/>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0" w:hRule="atLeast"/>
        </w:trPr>
        <w:tc>
          <w:tcPr>
            <w:tcW w:w="2640" w:type="dxa"/>
            <w:vAlign w:val="center"/>
          </w:tcPr>
          <w:p>
            <w:pPr>
              <w:pStyle w:val="20"/>
              <w:spacing w:line="460" w:lineRule="atLeast"/>
              <w:rPr>
                <w:rFonts w:hAnsi="宋体" w:cs="宋体"/>
                <w:b/>
                <w:sz w:val="28"/>
                <w:szCs w:val="28"/>
              </w:rPr>
            </w:pPr>
            <w:r>
              <w:rPr>
                <w:rFonts w:hint="eastAsia" w:hAnsi="宋体"/>
                <w:sz w:val="22"/>
              </w:rPr>
              <w:t xml:space="preserve">苍南县统计局手持式移动终端设备采购项目 </w:t>
            </w:r>
          </w:p>
        </w:tc>
        <w:tc>
          <w:tcPr>
            <w:tcW w:w="5690" w:type="dxa"/>
            <w:vAlign w:val="center"/>
          </w:tcPr>
          <w:p>
            <w:pPr>
              <w:pStyle w:val="20"/>
              <w:spacing w:line="460" w:lineRule="atLeast"/>
              <w:rPr>
                <w:rFonts w:ascii="新宋体" w:hAnsi="新宋体" w:eastAsia="新宋体"/>
                <w:sz w:val="24"/>
                <w:u w:val="single"/>
              </w:rPr>
            </w:pPr>
            <w:r>
              <w:rPr>
                <w:rFonts w:hint="eastAsia" w:ascii="新宋体" w:hAnsi="新宋体" w:eastAsia="新宋体" w:cs="宋体"/>
                <w:sz w:val="22"/>
              </w:rPr>
              <w:t>小写：</w:t>
            </w:r>
            <w:r>
              <w:rPr>
                <w:rFonts w:hint="eastAsia" w:ascii="新宋体" w:hAnsi="新宋体" w:eastAsia="新宋体"/>
                <w:sz w:val="24"/>
                <w:u w:val="single"/>
              </w:rPr>
              <w:t xml:space="preserve">           </w:t>
            </w:r>
            <w:r>
              <w:rPr>
                <w:rFonts w:hint="eastAsia" w:ascii="新宋体" w:hAnsi="新宋体" w:eastAsia="新宋体"/>
                <w:sz w:val="24"/>
              </w:rPr>
              <w:t>元</w:t>
            </w:r>
          </w:p>
          <w:p>
            <w:pPr>
              <w:pStyle w:val="20"/>
              <w:spacing w:line="460" w:lineRule="atLeast"/>
              <w:rPr>
                <w:b/>
                <w:sz w:val="22"/>
              </w:rPr>
            </w:pPr>
            <w:r>
              <w:rPr>
                <w:rFonts w:hint="eastAsia" w:ascii="新宋体" w:hAnsi="新宋体" w:eastAsia="新宋体" w:cs="宋体"/>
                <w:sz w:val="22"/>
              </w:rPr>
              <w:t>大写：</w:t>
            </w:r>
            <w:r>
              <w:rPr>
                <w:rFonts w:hint="eastAsia" w:ascii="新宋体" w:hAnsi="新宋体" w:eastAsia="新宋体" w:cs="宋体"/>
                <w:sz w:val="22"/>
                <w:u w:val="single"/>
              </w:rPr>
              <w:t xml:space="preserve">            </w:t>
            </w:r>
            <w:r>
              <w:rPr>
                <w:rFonts w:hint="eastAsia" w:ascii="新宋体" w:hAnsi="新宋体" w:eastAsia="新宋体" w:cs="宋体"/>
                <w:sz w:val="22"/>
              </w:rPr>
              <w:t>元</w:t>
            </w:r>
          </w:p>
        </w:tc>
        <w:tc>
          <w:tcPr>
            <w:tcW w:w="1081" w:type="dxa"/>
            <w:vAlign w:val="center"/>
          </w:tcPr>
          <w:p>
            <w:pPr>
              <w:pStyle w:val="20"/>
              <w:spacing w:line="460" w:lineRule="atLeast"/>
              <w:rPr>
                <w:b/>
                <w:sz w:val="22"/>
              </w:rPr>
            </w:pPr>
          </w:p>
        </w:tc>
      </w:tr>
    </w:tbl>
    <w:p>
      <w:pPr>
        <w:widowControl/>
        <w:snapToGrid w:val="0"/>
        <w:spacing w:line="460" w:lineRule="atLeast"/>
        <w:jc w:val="left"/>
        <w:rPr>
          <w:color w:val="000000"/>
          <w:sz w:val="22"/>
        </w:rPr>
      </w:pPr>
    </w:p>
    <w:p>
      <w:pPr>
        <w:pStyle w:val="20"/>
        <w:adjustRightInd w:val="0"/>
        <w:snapToGrid w:val="0"/>
        <w:spacing w:line="400" w:lineRule="exact"/>
        <w:rPr>
          <w:rFonts w:hAnsi="宋体"/>
          <w:sz w:val="22"/>
          <w:szCs w:val="22"/>
        </w:rPr>
      </w:pPr>
      <w:r>
        <w:rPr>
          <w:rFonts w:hint="eastAsia" w:hAnsi="宋体"/>
          <w:sz w:val="22"/>
          <w:szCs w:val="22"/>
        </w:rPr>
        <w:t>▲开标一览表中投标价为符合招标文件要求的项目报价（含税、运保、随机工具、随机附件等费用），同时包括整个项目实施过程中所有费用，招标代理费及其它需要的费用。</w:t>
      </w:r>
    </w:p>
    <w:p>
      <w:pPr>
        <w:autoSpaceDE w:val="0"/>
        <w:autoSpaceDN w:val="0"/>
        <w:adjustRightInd w:val="0"/>
        <w:spacing w:line="440" w:lineRule="atLeast"/>
        <w:rPr>
          <w:rFonts w:hAnsi="宋体" w:cs="仿宋_GB2312"/>
          <w:sz w:val="22"/>
          <w:szCs w:val="22"/>
          <w:lang w:val="zh-CN"/>
        </w:rPr>
      </w:pPr>
      <w:r>
        <w:rPr>
          <w:rFonts w:hint="eastAsia"/>
          <w:sz w:val="22"/>
          <w:szCs w:val="22"/>
        </w:rPr>
        <w:t>▲不提供此表格的将视为没有实质性响应招标文件。</w:t>
      </w:r>
    </w:p>
    <w:p>
      <w:pPr>
        <w:widowControl/>
        <w:autoSpaceDE w:val="0"/>
        <w:autoSpaceDN w:val="0"/>
        <w:snapToGrid w:val="0"/>
        <w:spacing w:line="440" w:lineRule="atLeast"/>
        <w:jc w:val="left"/>
        <w:rPr>
          <w:rFonts w:hAnsi="宋体"/>
          <w:sz w:val="22"/>
        </w:rPr>
      </w:pPr>
    </w:p>
    <w:p>
      <w:pPr>
        <w:pStyle w:val="46"/>
        <w:rPr>
          <w:szCs w:val="18"/>
        </w:rPr>
      </w:pPr>
    </w:p>
    <w:p>
      <w:pPr>
        <w:pStyle w:val="3"/>
        <w:rPr>
          <w:rFonts w:ascii="宋体"/>
          <w:sz w:val="18"/>
          <w:szCs w:val="18"/>
        </w:rPr>
      </w:pPr>
    </w:p>
    <w:p>
      <w:pPr>
        <w:pStyle w:val="2"/>
        <w:ind w:firstLine="200"/>
      </w:pPr>
    </w:p>
    <w:p>
      <w:pPr>
        <w:widowControl/>
        <w:autoSpaceDE w:val="0"/>
        <w:autoSpaceDN w:val="0"/>
        <w:snapToGrid w:val="0"/>
        <w:spacing w:line="440" w:lineRule="atLeast"/>
        <w:jc w:val="left"/>
        <w:rPr>
          <w:color w:val="000000"/>
          <w:sz w:val="24"/>
        </w:rPr>
      </w:pPr>
    </w:p>
    <w:p>
      <w:pPr>
        <w:widowControl/>
        <w:autoSpaceDE w:val="0"/>
        <w:autoSpaceDN w:val="0"/>
        <w:snapToGrid w:val="0"/>
        <w:spacing w:line="440" w:lineRule="atLeast"/>
        <w:jc w:val="left"/>
        <w:rPr>
          <w:color w:val="000000"/>
          <w:sz w:val="24"/>
        </w:rPr>
      </w:pPr>
    </w:p>
    <w:p>
      <w:pPr>
        <w:widowControl/>
        <w:autoSpaceDE w:val="0"/>
        <w:autoSpaceDN w:val="0"/>
        <w:snapToGrid w:val="0"/>
        <w:spacing w:line="440" w:lineRule="atLeast"/>
        <w:jc w:val="left"/>
        <w:rPr>
          <w:color w:val="000000"/>
          <w:sz w:val="24"/>
        </w:rPr>
      </w:pPr>
      <w:r>
        <w:rPr>
          <w:rFonts w:hint="eastAsia"/>
          <w:color w:val="000000"/>
          <w:sz w:val="24"/>
        </w:rPr>
        <w:t>投标</w:t>
      </w:r>
      <w:r>
        <w:rPr>
          <w:color w:val="000000"/>
          <w:sz w:val="24"/>
        </w:rPr>
        <w:t>供应商全称（盖章）：</w:t>
      </w:r>
    </w:p>
    <w:p>
      <w:pPr>
        <w:widowControl/>
        <w:autoSpaceDE w:val="0"/>
        <w:autoSpaceDN w:val="0"/>
        <w:snapToGrid w:val="0"/>
        <w:spacing w:line="440" w:lineRule="atLeast"/>
        <w:jc w:val="left"/>
        <w:rPr>
          <w:color w:val="000000"/>
          <w:sz w:val="24"/>
        </w:rPr>
      </w:pPr>
      <w:r>
        <w:rPr>
          <w:color w:val="000000"/>
          <w:sz w:val="24"/>
        </w:rPr>
        <w:t>法定代表人或授权代表（签字或盖章）：</w:t>
      </w:r>
    </w:p>
    <w:p>
      <w:pPr>
        <w:widowControl/>
        <w:autoSpaceDE w:val="0"/>
        <w:autoSpaceDN w:val="0"/>
        <w:snapToGrid w:val="0"/>
        <w:spacing w:line="440" w:lineRule="atLeast"/>
        <w:jc w:val="left"/>
        <w:rPr>
          <w:color w:val="000000"/>
          <w:sz w:val="24"/>
        </w:rPr>
      </w:pPr>
      <w:r>
        <w:rPr>
          <w:color w:val="000000"/>
          <w:sz w:val="24"/>
        </w:rPr>
        <w:t>日期：</w:t>
      </w:r>
    </w:p>
    <w:p>
      <w:pPr>
        <w:widowControl/>
        <w:autoSpaceDE w:val="0"/>
        <w:autoSpaceDN w:val="0"/>
        <w:snapToGrid w:val="0"/>
        <w:spacing w:line="440" w:lineRule="atLeast"/>
        <w:jc w:val="left"/>
        <w:rPr>
          <w:color w:val="000000"/>
          <w:sz w:val="24"/>
        </w:rPr>
      </w:pPr>
    </w:p>
    <w:p>
      <w:pPr>
        <w:widowControl/>
        <w:snapToGrid w:val="0"/>
        <w:spacing w:line="460" w:lineRule="atLeast"/>
        <w:ind w:firstLine="150"/>
        <w:jc w:val="left"/>
        <w:rPr>
          <w:color w:val="000000"/>
          <w:sz w:val="30"/>
        </w:rPr>
      </w:pPr>
    </w:p>
    <w:p>
      <w:pPr>
        <w:widowControl/>
        <w:snapToGrid w:val="0"/>
        <w:spacing w:line="460" w:lineRule="atLeast"/>
        <w:jc w:val="left"/>
        <w:rPr>
          <w:color w:val="000000"/>
          <w:sz w:val="30"/>
        </w:rPr>
      </w:pPr>
    </w:p>
    <w:p>
      <w:pPr>
        <w:adjustRightInd w:val="0"/>
        <w:jc w:val="left"/>
        <w:rPr>
          <w:rFonts w:ascii="宋体" w:hAnsi="宋体" w:cs="仿宋_GB2312"/>
          <w:b/>
          <w:bCs/>
          <w:color w:val="000000"/>
          <w:sz w:val="32"/>
          <w:szCs w:val="32"/>
          <w:lang w:val="zh-CN"/>
        </w:rPr>
      </w:pPr>
    </w:p>
    <w:p>
      <w:pPr>
        <w:pStyle w:val="20"/>
        <w:adjustRightInd w:val="0"/>
        <w:snapToGrid w:val="0"/>
        <w:spacing w:line="400" w:lineRule="exact"/>
        <w:rPr>
          <w:rFonts w:hAnsi="宋体" w:eastAsia="新宋体"/>
          <w:sz w:val="24"/>
        </w:rPr>
      </w:pPr>
    </w:p>
    <w:p>
      <w:pPr>
        <w:pStyle w:val="21"/>
      </w:pPr>
    </w:p>
    <w:p/>
    <w:p>
      <w:pPr>
        <w:pStyle w:val="46"/>
      </w:pPr>
    </w:p>
    <w:p>
      <w:pPr>
        <w:pStyle w:val="3"/>
      </w:pPr>
    </w:p>
    <w:p>
      <w:pPr>
        <w:pStyle w:val="2"/>
        <w:ind w:firstLine="200"/>
      </w:pPr>
    </w:p>
    <w:p/>
    <w:p>
      <w:pPr>
        <w:pStyle w:val="5"/>
      </w:pPr>
    </w:p>
    <w:p>
      <w:pPr>
        <w:pStyle w:val="2"/>
        <w:ind w:firstLine="0" w:firstLineChars="0"/>
      </w:pPr>
    </w:p>
    <w:p>
      <w:pPr>
        <w:autoSpaceDE w:val="0"/>
        <w:autoSpaceDN w:val="0"/>
        <w:adjustRightInd w:val="0"/>
        <w:snapToGrid w:val="0"/>
        <w:spacing w:line="454" w:lineRule="atLeast"/>
        <w:jc w:val="left"/>
        <w:textAlignment w:val="bottom"/>
        <w:outlineLvl w:val="0"/>
        <w:rPr>
          <w:rFonts w:ascii="Cambria" w:hAnsi="Cambria"/>
          <w:b/>
          <w:bCs/>
          <w:color w:val="000000"/>
          <w:sz w:val="28"/>
          <w:szCs w:val="28"/>
        </w:rPr>
      </w:pPr>
      <w:r>
        <w:rPr>
          <w:rFonts w:hint="eastAsia" w:ascii="Cambria" w:hAnsi="Cambria"/>
          <w:b/>
          <w:bCs/>
          <w:color w:val="000000"/>
          <w:sz w:val="28"/>
          <w:szCs w:val="28"/>
        </w:rPr>
        <w:t>3.3分项报价表</w:t>
      </w:r>
    </w:p>
    <w:p>
      <w:pPr>
        <w:autoSpaceDE w:val="0"/>
        <w:autoSpaceDN w:val="0"/>
        <w:adjustRightInd w:val="0"/>
        <w:snapToGrid w:val="0"/>
        <w:spacing w:line="454" w:lineRule="atLeast"/>
        <w:jc w:val="left"/>
        <w:textAlignment w:val="bottom"/>
        <w:outlineLvl w:val="0"/>
        <w:rPr>
          <w:rFonts w:ascii="宋体"/>
          <w:sz w:val="24"/>
          <w:lang w:val="zh-CN"/>
        </w:rPr>
      </w:pPr>
    </w:p>
    <w:p>
      <w:pPr>
        <w:autoSpaceDE w:val="0"/>
        <w:autoSpaceDN w:val="0"/>
        <w:adjustRightInd w:val="0"/>
        <w:spacing w:line="360" w:lineRule="atLeast"/>
        <w:jc w:val="center"/>
        <w:textAlignment w:val="baseline"/>
        <w:rPr>
          <w:rFonts w:ascii="宋体"/>
          <w:sz w:val="28"/>
          <w:szCs w:val="28"/>
          <w:lang w:val="zh-CN"/>
        </w:rPr>
      </w:pPr>
      <w:r>
        <w:rPr>
          <w:rFonts w:hint="eastAsia" w:ascii="宋体"/>
          <w:sz w:val="28"/>
          <w:szCs w:val="28"/>
        </w:rPr>
        <w:t>分项报价表</w:t>
      </w:r>
    </w:p>
    <w:p>
      <w:pPr>
        <w:spacing w:line="360" w:lineRule="exact"/>
        <w:jc w:val="right"/>
        <w:rPr>
          <w:rFonts w:ascii="宋体"/>
          <w:sz w:val="22"/>
        </w:rPr>
      </w:pPr>
      <w:r>
        <w:rPr>
          <w:rFonts w:hint="eastAsia" w:ascii="宋体"/>
          <w:sz w:val="22"/>
        </w:rPr>
        <w:t>（价格单位：元）</w:t>
      </w:r>
    </w:p>
    <w:tbl>
      <w:tblPr>
        <w:tblStyle w:val="36"/>
        <w:tblW w:w="9637"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13"/>
        <w:gridCol w:w="1326"/>
        <w:gridCol w:w="1212"/>
        <w:gridCol w:w="1973"/>
        <w:gridCol w:w="1586"/>
        <w:gridCol w:w="7"/>
        <w:gridCol w:w="26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913" w:type="dxa"/>
            <w:vAlign w:val="center"/>
          </w:tcPr>
          <w:p>
            <w:pPr>
              <w:jc w:val="center"/>
              <w:rPr>
                <w:rFonts w:ascii="宋体"/>
                <w:b/>
                <w:sz w:val="22"/>
                <w:szCs w:val="22"/>
              </w:rPr>
            </w:pPr>
            <w:r>
              <w:rPr>
                <w:rFonts w:hint="eastAsia" w:ascii="宋体"/>
                <w:b/>
                <w:sz w:val="22"/>
                <w:szCs w:val="22"/>
              </w:rPr>
              <w:t>序号</w:t>
            </w:r>
          </w:p>
        </w:tc>
        <w:tc>
          <w:tcPr>
            <w:tcW w:w="1326" w:type="dxa"/>
            <w:vAlign w:val="center"/>
          </w:tcPr>
          <w:p>
            <w:pPr>
              <w:jc w:val="center"/>
              <w:rPr>
                <w:rFonts w:ascii="宋体"/>
                <w:b/>
                <w:sz w:val="22"/>
                <w:szCs w:val="22"/>
              </w:rPr>
            </w:pPr>
            <w:r>
              <w:rPr>
                <w:rFonts w:hint="eastAsia" w:ascii="宋体"/>
                <w:b/>
                <w:sz w:val="22"/>
                <w:szCs w:val="22"/>
              </w:rPr>
              <w:t>名称</w:t>
            </w:r>
          </w:p>
        </w:tc>
        <w:tc>
          <w:tcPr>
            <w:tcW w:w="1212" w:type="dxa"/>
            <w:vAlign w:val="center"/>
          </w:tcPr>
          <w:p>
            <w:pPr>
              <w:jc w:val="center"/>
              <w:rPr>
                <w:rFonts w:ascii="宋体"/>
                <w:b/>
                <w:sz w:val="22"/>
                <w:szCs w:val="22"/>
              </w:rPr>
            </w:pPr>
            <w:r>
              <w:rPr>
                <w:rFonts w:hint="eastAsia" w:ascii="宋体"/>
                <w:b/>
                <w:sz w:val="22"/>
                <w:szCs w:val="22"/>
              </w:rPr>
              <w:t>品牌</w:t>
            </w:r>
          </w:p>
        </w:tc>
        <w:tc>
          <w:tcPr>
            <w:tcW w:w="1973" w:type="dxa"/>
            <w:vAlign w:val="center"/>
          </w:tcPr>
          <w:p>
            <w:pPr>
              <w:jc w:val="center"/>
              <w:rPr>
                <w:rFonts w:ascii="宋体"/>
                <w:b/>
                <w:sz w:val="22"/>
                <w:szCs w:val="22"/>
              </w:rPr>
            </w:pPr>
            <w:r>
              <w:rPr>
                <w:rFonts w:hint="eastAsia" w:ascii="宋体"/>
                <w:b/>
                <w:sz w:val="22"/>
                <w:szCs w:val="22"/>
              </w:rPr>
              <w:t>数量</w:t>
            </w:r>
          </w:p>
        </w:tc>
        <w:tc>
          <w:tcPr>
            <w:tcW w:w="1586" w:type="dxa"/>
            <w:vAlign w:val="center"/>
          </w:tcPr>
          <w:p>
            <w:pPr>
              <w:jc w:val="center"/>
              <w:rPr>
                <w:rFonts w:ascii="宋体"/>
                <w:b/>
                <w:sz w:val="22"/>
                <w:szCs w:val="22"/>
              </w:rPr>
            </w:pPr>
            <w:r>
              <w:rPr>
                <w:rFonts w:hint="eastAsia" w:ascii="宋体"/>
                <w:b/>
                <w:sz w:val="22"/>
                <w:szCs w:val="22"/>
              </w:rPr>
              <w:t>单价</w:t>
            </w:r>
          </w:p>
        </w:tc>
        <w:tc>
          <w:tcPr>
            <w:tcW w:w="2627" w:type="dxa"/>
            <w:gridSpan w:val="2"/>
            <w:vAlign w:val="center"/>
          </w:tcPr>
          <w:p>
            <w:pPr>
              <w:jc w:val="center"/>
              <w:rPr>
                <w:rFonts w:ascii="宋体"/>
                <w:b/>
                <w:sz w:val="22"/>
                <w:szCs w:val="22"/>
              </w:rPr>
            </w:pPr>
            <w:r>
              <w:rPr>
                <w:rFonts w:hint="eastAsia" w:ascii="宋体"/>
                <w:b/>
                <w:sz w:val="22"/>
                <w:szCs w:val="22"/>
              </w:rPr>
              <w:t>合价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ind w:right="496" w:rightChars="236"/>
              <w:jc w:val="center"/>
              <w:rPr>
                <w:rFonts w:ascii="宋体"/>
                <w:b/>
                <w:sz w:val="22"/>
                <w:szCs w:val="22"/>
              </w:rPr>
            </w:pPr>
          </w:p>
        </w:tc>
        <w:tc>
          <w:tcPr>
            <w:tcW w:w="1326" w:type="dxa"/>
            <w:vAlign w:val="center"/>
          </w:tcPr>
          <w:p>
            <w:pPr>
              <w:ind w:right="496" w:rightChars="236"/>
              <w:jc w:val="center"/>
              <w:rPr>
                <w:rFonts w:ascii="宋体"/>
                <w:b/>
                <w:sz w:val="22"/>
                <w:szCs w:val="22"/>
              </w:rPr>
            </w:pPr>
          </w:p>
        </w:tc>
        <w:tc>
          <w:tcPr>
            <w:tcW w:w="1212"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86" w:type="dxa"/>
            <w:vAlign w:val="center"/>
          </w:tcPr>
          <w:p>
            <w:pPr>
              <w:jc w:val="center"/>
              <w:rPr>
                <w:rFonts w:ascii="宋体"/>
                <w:b/>
                <w:sz w:val="22"/>
                <w:szCs w:val="22"/>
              </w:rPr>
            </w:pPr>
          </w:p>
        </w:tc>
        <w:tc>
          <w:tcPr>
            <w:tcW w:w="2627" w:type="dxa"/>
            <w:gridSpan w:val="2"/>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898" w:hRule="atLeast"/>
        </w:trPr>
        <w:tc>
          <w:tcPr>
            <w:tcW w:w="913" w:type="dxa"/>
            <w:vAlign w:val="center"/>
          </w:tcPr>
          <w:p>
            <w:pPr>
              <w:jc w:val="center"/>
              <w:rPr>
                <w:rFonts w:ascii="宋体"/>
                <w:b/>
                <w:sz w:val="22"/>
                <w:szCs w:val="22"/>
              </w:rPr>
            </w:pPr>
          </w:p>
        </w:tc>
        <w:tc>
          <w:tcPr>
            <w:tcW w:w="1326" w:type="dxa"/>
            <w:vAlign w:val="center"/>
          </w:tcPr>
          <w:p>
            <w:pPr>
              <w:jc w:val="center"/>
              <w:rPr>
                <w:rFonts w:ascii="宋体"/>
                <w:b/>
                <w:sz w:val="22"/>
                <w:szCs w:val="22"/>
              </w:rPr>
            </w:pPr>
          </w:p>
        </w:tc>
        <w:tc>
          <w:tcPr>
            <w:tcW w:w="1212"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86" w:type="dxa"/>
            <w:vAlign w:val="center"/>
          </w:tcPr>
          <w:p>
            <w:pPr>
              <w:jc w:val="center"/>
              <w:rPr>
                <w:rFonts w:ascii="宋体"/>
                <w:b/>
                <w:sz w:val="22"/>
                <w:szCs w:val="22"/>
              </w:rPr>
            </w:pPr>
          </w:p>
        </w:tc>
        <w:tc>
          <w:tcPr>
            <w:tcW w:w="2627" w:type="dxa"/>
            <w:gridSpan w:val="2"/>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898" w:hRule="atLeast"/>
        </w:trPr>
        <w:tc>
          <w:tcPr>
            <w:tcW w:w="913" w:type="dxa"/>
            <w:vAlign w:val="center"/>
          </w:tcPr>
          <w:p>
            <w:pPr>
              <w:jc w:val="center"/>
              <w:rPr>
                <w:rFonts w:ascii="宋体"/>
                <w:b/>
                <w:sz w:val="22"/>
                <w:szCs w:val="22"/>
              </w:rPr>
            </w:pPr>
          </w:p>
        </w:tc>
        <w:tc>
          <w:tcPr>
            <w:tcW w:w="1326" w:type="dxa"/>
            <w:vAlign w:val="center"/>
          </w:tcPr>
          <w:p>
            <w:pPr>
              <w:jc w:val="center"/>
              <w:rPr>
                <w:rFonts w:ascii="宋体"/>
                <w:b/>
                <w:sz w:val="22"/>
                <w:szCs w:val="22"/>
              </w:rPr>
            </w:pPr>
          </w:p>
        </w:tc>
        <w:tc>
          <w:tcPr>
            <w:tcW w:w="1212"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86" w:type="dxa"/>
            <w:tcBorders>
              <w:right w:val="single" w:color="auto" w:sz="4" w:space="0"/>
            </w:tcBorders>
            <w:vAlign w:val="center"/>
          </w:tcPr>
          <w:p>
            <w:pPr>
              <w:jc w:val="center"/>
              <w:rPr>
                <w:rFonts w:ascii="宋体"/>
                <w:b/>
                <w:sz w:val="22"/>
                <w:szCs w:val="22"/>
              </w:rPr>
            </w:pPr>
          </w:p>
        </w:tc>
        <w:tc>
          <w:tcPr>
            <w:tcW w:w="2627" w:type="dxa"/>
            <w:gridSpan w:val="2"/>
            <w:tcBorders>
              <w:left w:val="single" w:color="auto" w:sz="4" w:space="0"/>
            </w:tcBorders>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898" w:hRule="atLeast"/>
        </w:trPr>
        <w:tc>
          <w:tcPr>
            <w:tcW w:w="913" w:type="dxa"/>
            <w:vAlign w:val="center"/>
          </w:tcPr>
          <w:p>
            <w:pPr>
              <w:jc w:val="center"/>
              <w:rPr>
                <w:rFonts w:ascii="宋体"/>
                <w:b/>
                <w:sz w:val="22"/>
                <w:szCs w:val="22"/>
              </w:rPr>
            </w:pPr>
          </w:p>
        </w:tc>
        <w:tc>
          <w:tcPr>
            <w:tcW w:w="1326" w:type="dxa"/>
            <w:vAlign w:val="center"/>
          </w:tcPr>
          <w:p>
            <w:pPr>
              <w:jc w:val="center"/>
              <w:rPr>
                <w:rFonts w:ascii="宋体"/>
                <w:b/>
                <w:sz w:val="22"/>
                <w:szCs w:val="22"/>
              </w:rPr>
            </w:pPr>
          </w:p>
        </w:tc>
        <w:tc>
          <w:tcPr>
            <w:tcW w:w="1212"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93" w:type="dxa"/>
            <w:gridSpan w:val="2"/>
            <w:tcBorders>
              <w:right w:val="single" w:color="auto" w:sz="4" w:space="0"/>
            </w:tcBorders>
            <w:vAlign w:val="center"/>
          </w:tcPr>
          <w:p>
            <w:pPr>
              <w:jc w:val="center"/>
              <w:rPr>
                <w:rFonts w:ascii="宋体"/>
                <w:b/>
                <w:sz w:val="22"/>
                <w:szCs w:val="22"/>
              </w:rPr>
            </w:pPr>
          </w:p>
        </w:tc>
        <w:tc>
          <w:tcPr>
            <w:tcW w:w="2620" w:type="dxa"/>
            <w:tcBorders>
              <w:left w:val="single" w:color="auto" w:sz="4" w:space="0"/>
            </w:tcBorders>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952" w:hRule="atLeast"/>
        </w:trPr>
        <w:tc>
          <w:tcPr>
            <w:tcW w:w="3451" w:type="dxa"/>
            <w:gridSpan w:val="3"/>
            <w:vAlign w:val="center"/>
          </w:tcPr>
          <w:p>
            <w:pPr>
              <w:jc w:val="center"/>
              <w:rPr>
                <w:rFonts w:ascii="宋体"/>
                <w:b/>
                <w:sz w:val="22"/>
                <w:szCs w:val="22"/>
              </w:rPr>
            </w:pPr>
            <w:r>
              <w:rPr>
                <w:rFonts w:hint="eastAsia" w:ascii="宋体"/>
                <w:b/>
                <w:sz w:val="22"/>
                <w:szCs w:val="22"/>
              </w:rPr>
              <w:t>合计报价</w:t>
            </w:r>
          </w:p>
        </w:tc>
        <w:tc>
          <w:tcPr>
            <w:tcW w:w="6186" w:type="dxa"/>
            <w:gridSpan w:val="4"/>
            <w:vAlign w:val="center"/>
          </w:tcPr>
          <w:p>
            <w:pPr>
              <w:jc w:val="center"/>
              <w:rPr>
                <w:rFonts w:ascii="宋体"/>
                <w:b/>
                <w:sz w:val="22"/>
                <w:szCs w:val="22"/>
              </w:rPr>
            </w:pPr>
          </w:p>
        </w:tc>
      </w:tr>
    </w:tbl>
    <w:p>
      <w:pPr>
        <w:rPr>
          <w:rFonts w:ascii="宋体" w:cs="Arial"/>
          <w:bCs/>
        </w:rPr>
      </w:pPr>
    </w:p>
    <w:p>
      <w:pPr>
        <w:rPr>
          <w:rFonts w:ascii="宋体" w:cs="Arial"/>
        </w:rPr>
      </w:pPr>
      <w:r>
        <w:rPr>
          <w:rFonts w:hint="eastAsia" w:ascii="宋体" w:cs="Arial"/>
          <w:bCs/>
        </w:rPr>
        <w:t>附注</w:t>
      </w:r>
      <w:r>
        <w:rPr>
          <w:rFonts w:ascii="宋体" w:cs="Arial"/>
          <w:bCs/>
        </w:rPr>
        <w:t>：</w:t>
      </w:r>
      <w:r>
        <w:rPr>
          <w:rFonts w:ascii="宋体" w:cs="Arial"/>
        </w:rPr>
        <w:t>1</w:t>
      </w:r>
      <w:r>
        <w:rPr>
          <w:rFonts w:hint="eastAsia" w:ascii="宋体" w:cs="Arial"/>
        </w:rPr>
        <w:t xml:space="preserve">. </w:t>
      </w:r>
      <w:r>
        <w:rPr>
          <w:rFonts w:ascii="宋体" w:cs="Arial"/>
        </w:rPr>
        <w:t>不提供详细分项报价表将视为没有实质性响应招标文件</w:t>
      </w:r>
      <w:r>
        <w:rPr>
          <w:rFonts w:hint="eastAsia" w:ascii="宋体" w:cs="Arial"/>
        </w:rPr>
        <w:t>，货物名称按采购设备清单内容</w:t>
      </w:r>
      <w:r>
        <w:rPr>
          <w:rFonts w:ascii="宋体" w:cs="Arial"/>
        </w:rPr>
        <w:t>。</w:t>
      </w:r>
    </w:p>
    <w:p>
      <w:pPr>
        <w:ind w:firstLine="630"/>
        <w:rPr>
          <w:rFonts w:ascii="宋体" w:cs="Arial"/>
        </w:rPr>
      </w:pPr>
      <w:r>
        <w:rPr>
          <w:rFonts w:hint="eastAsia" w:ascii="宋体" w:cs="Arial"/>
        </w:rPr>
        <w:t xml:space="preserve">2. </w:t>
      </w:r>
      <w:r>
        <w:rPr>
          <w:rFonts w:ascii="宋体" w:cs="Arial"/>
        </w:rPr>
        <w:t>如果免费请在该备注栏</w:t>
      </w:r>
      <w:r>
        <w:rPr>
          <w:rFonts w:hint="eastAsia" w:ascii="宋体" w:cs="Arial"/>
        </w:rPr>
        <w:t>内注明“免”，如果含在产品价格中则填“含”，如无此项内容则填“无”，不留空白。</w:t>
      </w:r>
    </w:p>
    <w:p>
      <w:pPr>
        <w:ind w:firstLine="630"/>
        <w:rPr>
          <w:rFonts w:ascii="宋体" w:cs="Arial"/>
        </w:rPr>
      </w:pPr>
      <w:r>
        <w:rPr>
          <w:rFonts w:hint="eastAsia" w:ascii="宋体" w:cs="Arial"/>
        </w:rPr>
        <w:t>3.  根据《中华人民共和国政府采购法实施条例 》第四十三条规定，在中标或者成交公告的内容中可能增加本表，请各供应商认真填写，确保报价数据的真实性、完整性和合理性。</w:t>
      </w:r>
    </w:p>
    <w:p>
      <w:pPr>
        <w:ind w:firstLine="630"/>
        <w:rPr>
          <w:rFonts w:ascii="宋体"/>
          <w:sz w:val="22"/>
          <w:szCs w:val="22"/>
        </w:rPr>
      </w:pPr>
      <w:r>
        <w:rPr>
          <w:rFonts w:hint="eastAsia" w:ascii="宋体" w:cs="Arial"/>
          <w:b/>
        </w:rPr>
        <w:t>4、表格可以延续。</w:t>
      </w:r>
      <w:r>
        <w:rPr>
          <w:rFonts w:hint="eastAsia" w:ascii="宋体"/>
          <w:sz w:val="22"/>
          <w:szCs w:val="22"/>
        </w:rPr>
        <w:t xml:space="preserve"> </w:t>
      </w:r>
    </w:p>
    <w:p>
      <w:pPr>
        <w:pStyle w:val="2"/>
        <w:ind w:firstLine="220"/>
        <w:rPr>
          <w:rFonts w:ascii="宋体" w:cs="仿宋_GB2312"/>
          <w:sz w:val="22"/>
          <w:szCs w:val="22"/>
          <w:lang w:val="zh-CN"/>
        </w:rPr>
      </w:pPr>
    </w:p>
    <w:p>
      <w:pPr>
        <w:pStyle w:val="2"/>
        <w:ind w:firstLine="220"/>
        <w:rPr>
          <w:rFonts w:ascii="宋体" w:cs="仿宋_GB2312"/>
          <w:sz w:val="22"/>
          <w:szCs w:val="22"/>
          <w:lang w:val="zh-CN"/>
        </w:rPr>
      </w:pPr>
    </w:p>
    <w:p>
      <w:pPr>
        <w:pStyle w:val="2"/>
        <w:ind w:firstLine="220"/>
        <w:rPr>
          <w:rFonts w:ascii="宋体" w:cs="仿宋_GB2312"/>
          <w:sz w:val="22"/>
          <w:szCs w:val="22"/>
          <w:lang w:val="zh-CN"/>
        </w:rPr>
      </w:pPr>
      <w:r>
        <w:rPr>
          <w:rFonts w:hint="eastAsia" w:ascii="宋体" w:cs="仿宋_GB2312"/>
          <w:sz w:val="22"/>
          <w:szCs w:val="22"/>
          <w:lang w:val="zh-CN"/>
        </w:rPr>
        <w:t>投标供应商全称（盖章）：</w:t>
      </w:r>
    </w:p>
    <w:p>
      <w:pPr>
        <w:autoSpaceDE w:val="0"/>
        <w:autoSpaceDN w:val="0"/>
        <w:adjustRightInd w:val="0"/>
        <w:spacing w:line="440" w:lineRule="atLeast"/>
        <w:rPr>
          <w:rFonts w:ascii="宋体" w:cs="仿宋_GB2312"/>
          <w:sz w:val="22"/>
          <w:szCs w:val="22"/>
          <w:lang w:val="zh-CN"/>
        </w:rPr>
      </w:pPr>
      <w:r>
        <w:rPr>
          <w:rFonts w:hint="eastAsia" w:ascii="宋体" w:cs="仿宋_GB2312"/>
          <w:sz w:val="22"/>
          <w:szCs w:val="22"/>
          <w:lang w:val="zh-CN"/>
        </w:rPr>
        <w:t>法定代表人或授权代表（签字或盖章）：</w:t>
      </w:r>
    </w:p>
    <w:p>
      <w:pPr>
        <w:autoSpaceDE w:val="0"/>
        <w:autoSpaceDN w:val="0"/>
        <w:adjustRightInd w:val="0"/>
        <w:spacing w:line="440" w:lineRule="atLeast"/>
        <w:rPr>
          <w:rFonts w:ascii="宋体" w:cs="仿宋_GB2312"/>
          <w:sz w:val="22"/>
          <w:szCs w:val="22"/>
          <w:lang w:val="zh-CN"/>
        </w:rPr>
      </w:pPr>
      <w:r>
        <w:rPr>
          <w:rFonts w:hint="eastAsia" w:ascii="宋体" w:cs="仿宋_GB2312"/>
          <w:sz w:val="22"/>
          <w:szCs w:val="22"/>
          <w:lang w:val="zh-CN"/>
        </w:rPr>
        <w:t>日期：</w:t>
      </w:r>
    </w:p>
    <w:p>
      <w:pPr>
        <w:rPr>
          <w:snapToGrid w:val="0"/>
          <w:szCs w:val="21"/>
        </w:rPr>
      </w:pPr>
    </w:p>
    <w:p>
      <w:pPr>
        <w:rPr>
          <w:snapToGrid w:val="0"/>
          <w:szCs w:val="21"/>
        </w:rPr>
      </w:pPr>
    </w:p>
    <w:p>
      <w:pPr>
        <w:rPr>
          <w:snapToGrid w:val="0"/>
          <w:szCs w:val="21"/>
        </w:rPr>
      </w:pPr>
    </w:p>
    <w:p>
      <w:pPr>
        <w:rPr>
          <w:snapToGrid w:val="0"/>
          <w:szCs w:val="21"/>
        </w:rPr>
      </w:pPr>
    </w:p>
    <w:p>
      <w:pPr>
        <w:pStyle w:val="2"/>
        <w:ind w:firstLine="200"/>
        <w:sectPr>
          <w:footerReference r:id="rId10" w:type="first"/>
          <w:headerReference r:id="rId8" w:type="default"/>
          <w:footerReference r:id="rId9" w:type="default"/>
          <w:pgSz w:w="11907" w:h="16840"/>
          <w:pgMar w:top="1440" w:right="1106" w:bottom="1440" w:left="1157" w:header="680" w:footer="567" w:gutter="0"/>
          <w:cols w:space="720" w:num="1"/>
          <w:titlePg/>
          <w:docGrid w:linePitch="312" w:charSpace="0"/>
        </w:sectPr>
      </w:pPr>
    </w:p>
    <w:p>
      <w:pPr>
        <w:pStyle w:val="7"/>
        <w:rPr>
          <w:color w:val="000000"/>
        </w:rPr>
      </w:pPr>
      <w:r>
        <w:rPr>
          <w:rFonts w:hint="eastAsia"/>
          <w:color w:val="000000"/>
        </w:rPr>
        <w:t>3.4 符合政府采购扶持政策的相关证明材料（如是）</w:t>
      </w:r>
    </w:p>
    <w:p>
      <w:pPr>
        <w:pStyle w:val="9"/>
        <w:rPr>
          <w:rFonts w:ascii="Calibri" w:hAnsi="Calibri"/>
          <w:color w:val="000000"/>
        </w:rPr>
      </w:pPr>
      <w:r>
        <w:rPr>
          <w:rFonts w:hint="eastAsia"/>
          <w:color w:val="000000"/>
        </w:rPr>
        <w:t>3.4.1 中小企业声明函及相关证明材料（如是）</w:t>
      </w:r>
    </w:p>
    <w:p>
      <w:pPr>
        <w:autoSpaceDE w:val="0"/>
        <w:autoSpaceDN w:val="0"/>
        <w:adjustRightInd w:val="0"/>
        <w:spacing w:line="360" w:lineRule="auto"/>
        <w:jc w:val="center"/>
        <w:rPr>
          <w:rFonts w:ascii="宋体" w:cs="宋体"/>
          <w:kern w:val="0"/>
          <w:sz w:val="32"/>
          <w:szCs w:val="32"/>
        </w:rPr>
      </w:pPr>
      <w:r>
        <w:rPr>
          <w:rFonts w:hint="eastAsia" w:ascii="宋体" w:cs="宋体"/>
          <w:kern w:val="0"/>
          <w:sz w:val="32"/>
          <w:szCs w:val="32"/>
        </w:rPr>
        <w:t>中小企业声明函（货物）</w:t>
      </w:r>
    </w:p>
    <w:p>
      <w:pPr>
        <w:autoSpaceDE w:val="0"/>
        <w:autoSpaceDN w:val="0"/>
        <w:adjustRightInd w:val="0"/>
        <w:spacing w:line="360" w:lineRule="auto"/>
        <w:ind w:firstLine="486" w:firstLineChars="200"/>
        <w:jc w:val="left"/>
        <w:rPr>
          <w:rFonts w:ascii="仿宋" w:eastAsia="仿宋" w:cs="仿宋"/>
          <w:kern w:val="0"/>
          <w:sz w:val="24"/>
        </w:rPr>
      </w:pPr>
      <w:r>
        <w:rPr>
          <w:rFonts w:hint="eastAsia" w:ascii="宋体" w:hAnsi="宋体" w:cs="宋体"/>
          <w:kern w:val="0"/>
          <w:sz w:val="24"/>
        </w:rPr>
        <w:t>本公司（联合体）郑重声明，根据《政府采购促进中小企业发展管理办法》（财库</w:t>
      </w:r>
      <w:r>
        <w:rPr>
          <w:rFonts w:hint="eastAsia" w:ascii="宋体" w:cs="宋体"/>
          <w:kern w:val="0"/>
          <w:sz w:val="24"/>
        </w:rPr>
        <w:t>﹝</w:t>
      </w:r>
      <w:r>
        <w:rPr>
          <w:rFonts w:ascii="仿宋" w:eastAsia="仿宋" w:cs="仿宋"/>
          <w:kern w:val="0"/>
          <w:sz w:val="24"/>
        </w:rPr>
        <w:t>2020</w:t>
      </w:r>
      <w:r>
        <w:rPr>
          <w:rFonts w:hint="eastAsia" w:ascii="宋体" w:cs="宋体"/>
          <w:kern w:val="0"/>
          <w:sz w:val="24"/>
        </w:rPr>
        <w:t>﹞</w:t>
      </w:r>
      <w:r>
        <w:rPr>
          <w:rFonts w:ascii="仿宋" w:eastAsia="仿宋" w:cs="仿宋"/>
          <w:kern w:val="0"/>
          <w:sz w:val="24"/>
        </w:rPr>
        <w:t xml:space="preserve">46 </w:t>
      </w:r>
      <w:r>
        <w:rPr>
          <w:rFonts w:hint="eastAsia" w:ascii="宋体" w:hAnsi="宋体" w:cs="宋体"/>
          <w:kern w:val="0"/>
          <w:sz w:val="24"/>
        </w:rPr>
        <w:t>号）的规定，本公司（联合体）参加</w:t>
      </w:r>
      <w:r>
        <w:rPr>
          <w:rFonts w:hint="eastAsia" w:ascii="宋体" w:hAnsi="宋体" w:cs="宋体"/>
          <w:kern w:val="0"/>
          <w:sz w:val="24"/>
          <w:u w:val="single"/>
        </w:rPr>
        <w:t>（单位名称）</w:t>
      </w:r>
      <w:r>
        <w:rPr>
          <w:rFonts w:hint="eastAsia" w:ascii="宋体" w:hAnsi="宋体" w:cs="宋体"/>
          <w:kern w:val="0"/>
          <w:sz w:val="24"/>
        </w:rPr>
        <w:t>的</w:t>
      </w:r>
      <w:r>
        <w:rPr>
          <w:rFonts w:hint="eastAsia" w:ascii="宋体" w:hAnsi="宋体" w:cs="宋体"/>
          <w:kern w:val="0"/>
          <w:sz w:val="24"/>
          <w:u w:val="single"/>
        </w:rPr>
        <w:t>（项目名称）</w:t>
      </w:r>
      <w:r>
        <w:rPr>
          <w:rFonts w:hint="eastAsia" w:ascii="宋体" w:hAnsi="宋体" w:cs="宋体"/>
          <w:kern w:val="0"/>
          <w:sz w:val="24"/>
        </w:rPr>
        <w:t>采购活动，</w:t>
      </w:r>
      <w:r>
        <w:rPr>
          <w:rFonts w:hint="eastAsia" w:ascii="宋体" w:hAnsi="宋体" w:cs="宋体"/>
          <w:b/>
          <w:kern w:val="0"/>
          <w:sz w:val="24"/>
        </w:rPr>
        <w:t>提供的货物全部由符合政策要求的中小企业制造。</w:t>
      </w:r>
      <w:r>
        <w:rPr>
          <w:rFonts w:hint="eastAsia" w:ascii="宋体" w:hAnsi="宋体" w:cs="宋体"/>
          <w:kern w:val="0"/>
          <w:sz w:val="24"/>
        </w:rPr>
        <w:t>相关企业（含联合体中的中小企业、签订分包意向协议的中小企业）</w:t>
      </w:r>
    </w:p>
    <w:p>
      <w:pPr>
        <w:autoSpaceDE w:val="0"/>
        <w:autoSpaceDN w:val="0"/>
        <w:adjustRightInd w:val="0"/>
        <w:spacing w:line="360" w:lineRule="auto"/>
        <w:jc w:val="left"/>
        <w:rPr>
          <w:rFonts w:ascii="仿宋" w:eastAsia="仿宋" w:cs="仿宋"/>
          <w:kern w:val="0"/>
          <w:sz w:val="24"/>
        </w:rPr>
      </w:pPr>
      <w:r>
        <w:rPr>
          <w:rFonts w:hint="eastAsia" w:ascii="宋体" w:hAnsi="宋体" w:cs="宋体"/>
          <w:kern w:val="0"/>
          <w:sz w:val="24"/>
        </w:rPr>
        <w:t>的具体情况如下：</w:t>
      </w:r>
    </w:p>
    <w:p>
      <w:pPr>
        <w:autoSpaceDE w:val="0"/>
        <w:autoSpaceDN w:val="0"/>
        <w:adjustRightInd w:val="0"/>
        <w:spacing w:line="360" w:lineRule="auto"/>
        <w:jc w:val="left"/>
        <w:rPr>
          <w:rFonts w:ascii="仿宋" w:eastAsia="仿宋" w:cs="仿宋"/>
          <w:kern w:val="0"/>
          <w:sz w:val="24"/>
        </w:rPr>
      </w:pPr>
      <w:r>
        <w:rPr>
          <w:rFonts w:ascii="仿宋" w:eastAsia="仿宋" w:cs="仿宋"/>
          <w:kern w:val="0"/>
          <w:sz w:val="24"/>
        </w:rPr>
        <w:t xml:space="preserve">1. </w:t>
      </w:r>
      <w:r>
        <w:rPr>
          <w:rFonts w:hint="eastAsia" w:ascii="宋体" w:hAnsi="宋体" w:cs="宋体"/>
          <w:kern w:val="0"/>
          <w:sz w:val="24"/>
          <w:u w:val="single"/>
        </w:rPr>
        <w:t>（标的名称）</w:t>
      </w:r>
      <w:r>
        <w:rPr>
          <w:rFonts w:ascii="仿宋" w:eastAsia="仿宋" w:cs="仿宋"/>
          <w:kern w:val="0"/>
          <w:sz w:val="24"/>
          <w:u w:val="single"/>
        </w:rPr>
        <w:t xml:space="preserve"> </w:t>
      </w:r>
      <w:r>
        <w:rPr>
          <w:rFonts w:hint="eastAsia" w:ascii="宋体" w:hAnsi="宋体" w:cs="宋体"/>
          <w:kern w:val="0"/>
          <w:sz w:val="24"/>
        </w:rPr>
        <w:t>，属于</w:t>
      </w:r>
      <w:r>
        <w:rPr>
          <w:rFonts w:hint="eastAsia" w:ascii="宋体" w:hAnsi="宋体" w:cs="宋体"/>
          <w:kern w:val="0"/>
          <w:sz w:val="24"/>
          <w:u w:val="single"/>
        </w:rPr>
        <w:t>工业</w:t>
      </w:r>
      <w:r>
        <w:rPr>
          <w:rFonts w:hint="eastAsia" w:ascii="宋体" w:hAnsi="宋体" w:cs="宋体"/>
          <w:kern w:val="0"/>
          <w:sz w:val="24"/>
        </w:rPr>
        <w:t>行业；制造商为（</w:t>
      </w:r>
      <w:r>
        <w:rPr>
          <w:rFonts w:hint="eastAsia" w:ascii="宋体" w:hAnsi="宋体" w:cs="宋体"/>
          <w:kern w:val="0"/>
          <w:sz w:val="24"/>
          <w:u w:val="single"/>
        </w:rPr>
        <w:t>企业名称）</w:t>
      </w:r>
      <w:r>
        <w:rPr>
          <w:rFonts w:hint="eastAsia" w:ascii="宋体" w:hAnsi="宋体" w:cs="宋体"/>
          <w:kern w:val="0"/>
          <w:sz w:val="24"/>
        </w:rPr>
        <w:t xml:space="preserve">，从业人员 </w:t>
      </w:r>
      <w:r>
        <w:rPr>
          <w:rFonts w:hint="eastAsia" w:ascii="宋体" w:hAnsi="宋体" w:cs="宋体"/>
          <w:kern w:val="0"/>
          <w:sz w:val="24"/>
          <w:u w:val="single"/>
        </w:rPr>
        <w:t xml:space="preserve">    </w:t>
      </w:r>
      <w:r>
        <w:rPr>
          <w:rFonts w:hint="eastAsia" w:ascii="宋体" w:hAnsi="宋体" w:cs="宋体"/>
          <w:kern w:val="0"/>
          <w:sz w:val="24"/>
        </w:rPr>
        <w:t>人，营业收入为</w:t>
      </w:r>
      <w:r>
        <w:rPr>
          <w:rFonts w:hint="eastAsia" w:ascii="宋体" w:hAnsi="宋体" w:cs="宋体"/>
          <w:kern w:val="0"/>
          <w:sz w:val="24"/>
          <w:u w:val="single"/>
        </w:rPr>
        <w:t xml:space="preserve">       </w:t>
      </w:r>
      <w:r>
        <w:rPr>
          <w:rFonts w:hint="eastAsia" w:ascii="宋体" w:hAnsi="宋体" w:cs="宋体"/>
          <w:kern w:val="0"/>
          <w:sz w:val="24"/>
        </w:rPr>
        <w:t xml:space="preserve">万元，资产总额为 </w:t>
      </w:r>
      <w:r>
        <w:rPr>
          <w:rFonts w:hint="eastAsia" w:ascii="宋体" w:hAnsi="宋体" w:cs="宋体"/>
          <w:kern w:val="0"/>
          <w:sz w:val="24"/>
          <w:u w:val="single"/>
        </w:rPr>
        <w:t xml:space="preserve">     </w:t>
      </w:r>
      <w:r>
        <w:rPr>
          <w:rFonts w:hint="eastAsia" w:ascii="宋体" w:hAnsi="宋体" w:cs="宋体"/>
          <w:kern w:val="0"/>
          <w:sz w:val="24"/>
        </w:rPr>
        <w:t>万元，属于</w:t>
      </w:r>
      <w:r>
        <w:rPr>
          <w:rFonts w:hint="eastAsia" w:ascii="宋体" w:hAnsi="宋体" w:cs="宋体"/>
          <w:kern w:val="0"/>
          <w:sz w:val="24"/>
          <w:u w:val="single"/>
        </w:rPr>
        <w:t>（中型企业、</w:t>
      </w:r>
      <w:r>
        <w:rPr>
          <w:rFonts w:hint="eastAsia" w:ascii="宋体" w:hAnsi="宋体" w:cs="宋体"/>
          <w:b/>
          <w:kern w:val="0"/>
          <w:sz w:val="24"/>
          <w:u w:val="single"/>
        </w:rPr>
        <w:t>小型企业、微型企业</w:t>
      </w:r>
      <w:r>
        <w:rPr>
          <w:rFonts w:hint="eastAsia" w:ascii="宋体" w:hAnsi="宋体" w:cs="宋体"/>
          <w:kern w:val="0"/>
          <w:sz w:val="24"/>
          <w:u w:val="single"/>
        </w:rPr>
        <w:t>）</w:t>
      </w:r>
      <w:r>
        <w:rPr>
          <w:rFonts w:hint="eastAsia" w:ascii="宋体" w:hAnsi="宋体" w:cs="宋体"/>
          <w:kern w:val="0"/>
          <w:sz w:val="24"/>
        </w:rPr>
        <w:t>；</w:t>
      </w:r>
    </w:p>
    <w:p>
      <w:pPr>
        <w:autoSpaceDE w:val="0"/>
        <w:autoSpaceDN w:val="0"/>
        <w:adjustRightInd w:val="0"/>
        <w:spacing w:line="360" w:lineRule="auto"/>
        <w:jc w:val="left"/>
        <w:rPr>
          <w:rFonts w:ascii="仿宋" w:eastAsia="仿宋" w:cs="仿宋"/>
          <w:kern w:val="0"/>
          <w:sz w:val="24"/>
        </w:rPr>
      </w:pPr>
      <w:r>
        <w:rPr>
          <w:rFonts w:ascii="仿宋" w:eastAsia="仿宋" w:cs="仿宋"/>
          <w:kern w:val="0"/>
          <w:sz w:val="24"/>
        </w:rPr>
        <w:t xml:space="preserve">2. </w:t>
      </w:r>
      <w:r>
        <w:rPr>
          <w:rFonts w:hint="eastAsia" w:ascii="宋体" w:hAnsi="宋体" w:cs="宋体"/>
          <w:kern w:val="0"/>
          <w:sz w:val="24"/>
          <w:u w:val="single"/>
        </w:rPr>
        <w:t>（标的名称）</w:t>
      </w:r>
      <w:r>
        <w:rPr>
          <w:rFonts w:ascii="仿宋" w:eastAsia="仿宋" w:cs="仿宋"/>
          <w:kern w:val="0"/>
          <w:sz w:val="24"/>
        </w:rPr>
        <w:t xml:space="preserve"> </w:t>
      </w:r>
      <w:r>
        <w:rPr>
          <w:rFonts w:hint="eastAsia" w:ascii="宋体" w:hAnsi="宋体" w:cs="宋体"/>
          <w:kern w:val="0"/>
          <w:sz w:val="24"/>
        </w:rPr>
        <w:t>，属于</w:t>
      </w:r>
      <w:r>
        <w:rPr>
          <w:rFonts w:hint="eastAsia" w:ascii="宋体" w:hAnsi="宋体" w:cs="宋体"/>
          <w:kern w:val="0"/>
          <w:sz w:val="24"/>
          <w:u w:val="single"/>
        </w:rPr>
        <w:t>工业</w:t>
      </w:r>
      <w:r>
        <w:rPr>
          <w:rFonts w:hint="eastAsia" w:ascii="宋体" w:hAnsi="宋体" w:cs="宋体"/>
          <w:kern w:val="0"/>
          <w:sz w:val="24"/>
        </w:rPr>
        <w:t>行业；制造商为</w:t>
      </w:r>
      <w:r>
        <w:rPr>
          <w:rFonts w:hint="eastAsia" w:ascii="宋体" w:hAnsi="宋体" w:cs="宋体"/>
          <w:kern w:val="0"/>
          <w:sz w:val="24"/>
          <w:u w:val="single"/>
        </w:rPr>
        <w:t>（企业名称）</w:t>
      </w:r>
      <w:r>
        <w:rPr>
          <w:rFonts w:hint="eastAsia" w:ascii="宋体" w:hAnsi="宋体" w:cs="宋体"/>
          <w:kern w:val="0"/>
          <w:sz w:val="24"/>
        </w:rPr>
        <w:t xml:space="preserve">，从业人员 </w:t>
      </w:r>
      <w:r>
        <w:rPr>
          <w:rFonts w:hint="eastAsia" w:ascii="宋体" w:hAnsi="宋体" w:cs="宋体"/>
          <w:kern w:val="0"/>
          <w:sz w:val="24"/>
          <w:u w:val="single"/>
        </w:rPr>
        <w:t xml:space="preserve">    </w:t>
      </w:r>
      <w:r>
        <w:rPr>
          <w:rFonts w:hint="eastAsia" w:ascii="宋体" w:hAnsi="宋体" w:cs="宋体"/>
          <w:kern w:val="0"/>
          <w:sz w:val="24"/>
        </w:rPr>
        <w:t>人，营业收入为</w:t>
      </w:r>
      <w:r>
        <w:rPr>
          <w:rFonts w:hint="eastAsia" w:ascii="宋体" w:hAnsi="宋体" w:cs="宋体"/>
          <w:kern w:val="0"/>
          <w:sz w:val="24"/>
          <w:u w:val="single"/>
        </w:rPr>
        <w:t xml:space="preserve">       </w:t>
      </w:r>
      <w:r>
        <w:rPr>
          <w:rFonts w:hint="eastAsia" w:ascii="宋体" w:hAnsi="宋体" w:cs="宋体"/>
          <w:kern w:val="0"/>
          <w:sz w:val="24"/>
        </w:rPr>
        <w:t xml:space="preserve">万元，资产总额为 </w:t>
      </w:r>
      <w:r>
        <w:rPr>
          <w:rFonts w:hint="eastAsia" w:ascii="宋体" w:hAnsi="宋体" w:cs="宋体"/>
          <w:kern w:val="0"/>
          <w:sz w:val="24"/>
          <w:u w:val="single"/>
        </w:rPr>
        <w:t xml:space="preserve">     </w:t>
      </w:r>
      <w:r>
        <w:rPr>
          <w:rFonts w:hint="eastAsia" w:ascii="宋体" w:hAnsi="宋体" w:cs="宋体"/>
          <w:kern w:val="0"/>
          <w:sz w:val="24"/>
        </w:rPr>
        <w:t>万元，属于</w:t>
      </w:r>
      <w:r>
        <w:rPr>
          <w:rFonts w:hint="eastAsia" w:ascii="宋体" w:hAnsi="宋体" w:cs="宋体"/>
          <w:kern w:val="0"/>
          <w:sz w:val="24"/>
          <w:u w:val="single"/>
        </w:rPr>
        <w:t>（中型企业、</w:t>
      </w:r>
      <w:r>
        <w:rPr>
          <w:rFonts w:hint="eastAsia" w:ascii="宋体" w:hAnsi="宋体" w:cs="宋体"/>
          <w:b/>
          <w:kern w:val="0"/>
          <w:sz w:val="24"/>
          <w:u w:val="single"/>
        </w:rPr>
        <w:t>小型企业、微型企业</w:t>
      </w:r>
      <w:r>
        <w:rPr>
          <w:rFonts w:hint="eastAsia" w:ascii="宋体" w:hAnsi="宋体" w:cs="宋体"/>
          <w:kern w:val="0"/>
          <w:sz w:val="24"/>
          <w:u w:val="single"/>
        </w:rPr>
        <w:t>）</w:t>
      </w:r>
      <w:r>
        <w:rPr>
          <w:rFonts w:hint="eastAsia" w:ascii="宋体" w:hAnsi="宋体" w:cs="宋体"/>
          <w:kern w:val="0"/>
          <w:sz w:val="24"/>
        </w:rPr>
        <w:t>；</w:t>
      </w:r>
    </w:p>
    <w:p>
      <w:pPr>
        <w:autoSpaceDE w:val="0"/>
        <w:autoSpaceDN w:val="0"/>
        <w:adjustRightInd w:val="0"/>
        <w:spacing w:line="360" w:lineRule="auto"/>
        <w:jc w:val="left"/>
        <w:rPr>
          <w:rFonts w:ascii="仿宋" w:eastAsia="仿宋" w:cs="仿宋"/>
          <w:kern w:val="0"/>
          <w:sz w:val="24"/>
        </w:rPr>
      </w:pPr>
      <w:r>
        <w:rPr>
          <w:rFonts w:hint="eastAsia" w:ascii="仿宋" w:eastAsia="仿宋" w:cs="仿宋"/>
          <w:kern w:val="0"/>
          <w:sz w:val="24"/>
        </w:rPr>
        <w:t>……</w:t>
      </w:r>
    </w:p>
    <w:p>
      <w:pPr>
        <w:autoSpaceDE w:val="0"/>
        <w:autoSpaceDN w:val="0"/>
        <w:adjustRightInd w:val="0"/>
        <w:spacing w:line="360" w:lineRule="auto"/>
        <w:jc w:val="left"/>
        <w:rPr>
          <w:rFonts w:ascii="仿宋" w:eastAsia="仿宋" w:cs="仿宋"/>
          <w:kern w:val="0"/>
          <w:sz w:val="24"/>
        </w:rPr>
      </w:pPr>
      <w:r>
        <w:rPr>
          <w:rFonts w:hint="eastAsia" w:ascii="宋体" w:hAnsi="宋体" w:cs="宋体"/>
          <w:kern w:val="0"/>
          <w:sz w:val="24"/>
        </w:rPr>
        <w:t>以上企业，不属于大企业的分支机构，不存在控股股东为大企业的情形，也不存在与大企业的负责人为同一人的情形。</w:t>
      </w:r>
    </w:p>
    <w:p>
      <w:pPr>
        <w:autoSpaceDE w:val="0"/>
        <w:autoSpaceDN w:val="0"/>
        <w:adjustRightInd w:val="0"/>
        <w:spacing w:line="360" w:lineRule="auto"/>
        <w:jc w:val="left"/>
        <w:rPr>
          <w:rFonts w:ascii="仿宋" w:eastAsia="仿宋" w:cs="仿宋"/>
          <w:b/>
          <w:kern w:val="0"/>
          <w:sz w:val="24"/>
        </w:rPr>
      </w:pPr>
      <w:r>
        <w:rPr>
          <w:rFonts w:hint="eastAsia" w:ascii="宋体" w:hAnsi="宋体" w:cs="宋体"/>
          <w:b/>
          <w:kern w:val="0"/>
          <w:sz w:val="24"/>
        </w:rPr>
        <w:t>本企业对上述声明内容的真实性负责。如有虚假，将依法承担相应责任。</w:t>
      </w:r>
    </w:p>
    <w:p>
      <w:pPr>
        <w:autoSpaceDE w:val="0"/>
        <w:autoSpaceDN w:val="0"/>
        <w:adjustRightInd w:val="0"/>
        <w:spacing w:line="360" w:lineRule="auto"/>
        <w:ind w:right="480"/>
        <w:jc w:val="right"/>
        <w:rPr>
          <w:rFonts w:ascii="宋体" w:hAnsi="宋体" w:cs="宋体"/>
          <w:kern w:val="0"/>
          <w:sz w:val="24"/>
        </w:rPr>
      </w:pPr>
    </w:p>
    <w:p>
      <w:pPr>
        <w:autoSpaceDE w:val="0"/>
        <w:autoSpaceDN w:val="0"/>
        <w:adjustRightInd w:val="0"/>
        <w:spacing w:line="360" w:lineRule="auto"/>
        <w:ind w:right="480"/>
        <w:jc w:val="right"/>
        <w:rPr>
          <w:rFonts w:ascii="仿宋" w:eastAsia="仿宋" w:cs="仿宋"/>
          <w:kern w:val="0"/>
          <w:sz w:val="24"/>
        </w:rPr>
      </w:pPr>
      <w:r>
        <w:rPr>
          <w:rFonts w:hint="eastAsia" w:ascii="宋体" w:hAnsi="宋体" w:cs="宋体"/>
          <w:kern w:val="0"/>
          <w:sz w:val="24"/>
        </w:rPr>
        <w:t>企业名称（盖章）：</w:t>
      </w:r>
    </w:p>
    <w:p>
      <w:pPr>
        <w:autoSpaceDE w:val="0"/>
        <w:autoSpaceDN w:val="0"/>
        <w:adjustRightInd w:val="0"/>
        <w:spacing w:line="360" w:lineRule="auto"/>
        <w:ind w:right="480" w:firstLine="4009" w:firstLineChars="1650"/>
        <w:jc w:val="right"/>
        <w:rPr>
          <w:rFonts w:ascii="仿宋" w:eastAsia="仿宋" w:cs="仿宋"/>
          <w:kern w:val="0"/>
          <w:sz w:val="24"/>
        </w:rPr>
      </w:pPr>
      <w:r>
        <w:rPr>
          <w:rFonts w:hint="eastAsia" w:ascii="宋体" w:hAnsi="宋体" w:cs="宋体"/>
          <w:kern w:val="0"/>
          <w:sz w:val="24"/>
        </w:rPr>
        <w:t>日期：</w:t>
      </w:r>
    </w:p>
    <w:p>
      <w:pPr>
        <w:autoSpaceDE w:val="0"/>
        <w:autoSpaceDN w:val="0"/>
        <w:adjustRightInd w:val="0"/>
        <w:jc w:val="left"/>
        <w:rPr>
          <w:rFonts w:ascii="宋体" w:cs="宋体"/>
          <w:b/>
          <w:kern w:val="0"/>
          <w:sz w:val="24"/>
        </w:rPr>
      </w:pPr>
      <w:r>
        <w:rPr>
          <w:rFonts w:hint="eastAsia" w:ascii="宋体" w:hAnsi="宋体" w:cs="宋体"/>
          <w:b/>
          <w:kern w:val="0"/>
          <w:sz w:val="24"/>
        </w:rPr>
        <w:t>注：</w:t>
      </w:r>
      <w:r>
        <w:rPr>
          <w:rFonts w:hint="eastAsia" w:ascii="宋体" w:cs="宋体"/>
          <w:b/>
          <w:kern w:val="0"/>
          <w:sz w:val="24"/>
        </w:rPr>
        <w:t>从业人员、营业收入、资产总额填报上一年度数据，无上一年度数据的新成立企业可不填报。</w:t>
      </w:r>
    </w:p>
    <w:p>
      <w:pPr>
        <w:rPr>
          <w:color w:val="000000"/>
        </w:rPr>
      </w:pPr>
      <w:r>
        <w:rPr>
          <w:rFonts w:hint="eastAsia"/>
          <w:color w:val="000000"/>
        </w:rPr>
        <w:br w:type="page"/>
      </w:r>
    </w:p>
    <w:p>
      <w:pPr>
        <w:pStyle w:val="9"/>
        <w:rPr>
          <w:color w:val="000000"/>
        </w:rPr>
      </w:pPr>
      <w:r>
        <w:rPr>
          <w:rFonts w:hint="eastAsia"/>
          <w:color w:val="000000"/>
        </w:rPr>
        <w:t>3.4.2 残疾人福利性单位声明函（如是）</w:t>
      </w:r>
    </w:p>
    <w:p>
      <w:pPr>
        <w:rPr>
          <w:color w:val="000000"/>
        </w:rPr>
      </w:pPr>
    </w:p>
    <w:p>
      <w:pPr>
        <w:rPr>
          <w:color w:val="000000"/>
        </w:rPr>
      </w:pPr>
    </w:p>
    <w:p>
      <w:pPr>
        <w:rPr>
          <w:color w:val="000000"/>
        </w:rPr>
      </w:pPr>
    </w:p>
    <w:p>
      <w:pPr>
        <w:rPr>
          <w:color w:val="000000"/>
        </w:rPr>
      </w:pPr>
    </w:p>
    <w:p>
      <w:pPr>
        <w:spacing w:line="360" w:lineRule="auto"/>
        <w:jc w:val="center"/>
        <w:rPr>
          <w:rFonts w:ascii="华文中宋" w:hAnsi="华文中宋" w:eastAsia="华文中宋"/>
          <w:b/>
          <w:color w:val="000000"/>
          <w:sz w:val="44"/>
          <w:szCs w:val="44"/>
        </w:rPr>
      </w:pPr>
      <w:r>
        <w:rPr>
          <w:rFonts w:hint="eastAsia" w:ascii="华文中宋" w:hAnsi="华文中宋" w:eastAsia="华文中宋"/>
          <w:b/>
          <w:color w:val="000000"/>
          <w:sz w:val="44"/>
          <w:szCs w:val="44"/>
        </w:rPr>
        <w:t>残疾人福利性单位声明函</w:t>
      </w:r>
    </w:p>
    <w:p>
      <w:pPr>
        <w:spacing w:line="360" w:lineRule="auto"/>
        <w:jc w:val="center"/>
        <w:rPr>
          <w:rFonts w:ascii="仿宋_GB2312" w:eastAsia="仿宋_GB2312"/>
          <w:b/>
          <w:color w:val="000000"/>
          <w:spacing w:val="6"/>
          <w:sz w:val="32"/>
          <w:szCs w:val="32"/>
        </w:rPr>
      </w:pPr>
    </w:p>
    <w:p>
      <w:pPr>
        <w:spacing w:line="360" w:lineRule="auto"/>
        <w:ind w:firstLine="590" w:firstLineChars="200"/>
        <w:rPr>
          <w:rFonts w:ascii="仿宋" w:hAnsi="仿宋" w:eastAsia="仿宋"/>
          <w:color w:val="000000"/>
          <w:spacing w:val="6"/>
          <w:sz w:val="28"/>
        </w:rPr>
      </w:pPr>
      <w:r>
        <w:rPr>
          <w:rFonts w:hint="eastAsia" w:ascii="仿宋" w:hAnsi="仿宋" w:eastAsia="仿宋"/>
          <w:color w:val="000000"/>
          <w:spacing w:val="6"/>
          <w:sz w:val="28"/>
        </w:rPr>
        <w:t>本单位郑重声明，根据《财政部</w:t>
      </w:r>
      <w:r>
        <w:rPr>
          <w:rFonts w:ascii="仿宋" w:hAnsi="仿宋" w:eastAsia="仿宋"/>
          <w:color w:val="000000"/>
          <w:spacing w:val="6"/>
          <w:sz w:val="28"/>
        </w:rPr>
        <w:t xml:space="preserve"> </w:t>
      </w:r>
      <w:r>
        <w:rPr>
          <w:rFonts w:hint="eastAsia" w:ascii="仿宋" w:hAnsi="仿宋" w:eastAsia="仿宋"/>
          <w:color w:val="000000"/>
          <w:spacing w:val="6"/>
          <w:sz w:val="28"/>
        </w:rPr>
        <w:t>民政部</w:t>
      </w:r>
      <w:r>
        <w:rPr>
          <w:rFonts w:ascii="仿宋" w:hAnsi="仿宋" w:eastAsia="仿宋"/>
          <w:color w:val="000000"/>
          <w:spacing w:val="6"/>
          <w:sz w:val="28"/>
        </w:rPr>
        <w:t xml:space="preserve"> </w:t>
      </w:r>
      <w:r>
        <w:rPr>
          <w:rFonts w:hint="eastAsia" w:ascii="仿宋" w:hAnsi="仿宋" w:eastAsia="仿宋"/>
          <w:color w:val="000000"/>
          <w:spacing w:val="6"/>
          <w:sz w:val="28"/>
        </w:rPr>
        <w:t>中国残疾人联合会关于促进残疾人就业政府采购政策的通知》（财库</w:t>
      </w:r>
      <w:r>
        <w:rPr>
          <w:rFonts w:hint="eastAsia" w:ascii="仿宋" w:hAnsi="仿宋" w:eastAsia="仿宋"/>
          <w:color w:val="000000"/>
          <w:sz w:val="28"/>
        </w:rPr>
        <w:t>〔</w:t>
      </w:r>
      <w:r>
        <w:rPr>
          <w:rFonts w:ascii="仿宋" w:hAnsi="仿宋" w:eastAsia="仿宋"/>
          <w:color w:val="000000"/>
          <w:sz w:val="28"/>
        </w:rPr>
        <w:t>2017</w:t>
      </w:r>
      <w:r>
        <w:rPr>
          <w:rFonts w:hint="eastAsia" w:ascii="仿宋" w:hAnsi="仿宋" w:eastAsia="仿宋"/>
          <w:color w:val="000000"/>
          <w:sz w:val="28"/>
        </w:rPr>
        <w:t>〕</w:t>
      </w:r>
      <w:r>
        <w:rPr>
          <w:rFonts w:ascii="仿宋" w:hAnsi="仿宋" w:eastAsia="仿宋"/>
          <w:color w:val="000000"/>
          <w:sz w:val="28"/>
        </w:rPr>
        <w:t>141</w:t>
      </w:r>
      <w:r>
        <w:rPr>
          <w:rFonts w:hint="eastAsia" w:ascii="仿宋" w:hAnsi="仿宋" w:eastAsia="仿宋"/>
          <w:color w:val="000000"/>
          <w:spacing w:val="6"/>
          <w:sz w:val="28"/>
        </w:rPr>
        <w:t>号）的规定，本单位为符合条件的残疾人福利性单位，且本单位参加</w:t>
      </w:r>
      <w:r>
        <w:rPr>
          <w:rFonts w:hint="eastAsia" w:ascii="仿宋" w:hAnsi="仿宋" w:eastAsia="仿宋" w:cs="Arial"/>
          <w:b/>
          <w:color w:val="000000"/>
          <w:sz w:val="28"/>
          <w:szCs w:val="28"/>
          <w:u w:val="single"/>
        </w:rPr>
        <w:t>苍南县统计局手持式移动终端设备采购项目（项目编号：</w:t>
      </w:r>
      <w:r>
        <w:rPr>
          <w:rFonts w:hint="eastAsia" w:ascii="仿宋" w:hAnsi="仿宋" w:eastAsia="仿宋" w:cs="Arial"/>
          <w:b/>
          <w:color w:val="000000"/>
          <w:sz w:val="28"/>
          <w:szCs w:val="28"/>
          <w:u w:val="single"/>
          <w:lang w:eastAsia="zh-CN"/>
        </w:rPr>
        <w:t>CNDL2023135</w:t>
      </w:r>
      <w:r>
        <w:rPr>
          <w:rFonts w:hint="eastAsia" w:ascii="仿宋" w:hAnsi="仿宋" w:eastAsia="仿宋" w:cs="Arial"/>
          <w:b/>
          <w:color w:val="000000"/>
          <w:sz w:val="28"/>
          <w:szCs w:val="28"/>
          <w:u w:val="single"/>
        </w:rPr>
        <w:t>）</w:t>
      </w:r>
      <w:r>
        <w:rPr>
          <w:rFonts w:hint="eastAsia" w:ascii="仿宋" w:hAnsi="仿宋" w:eastAsia="仿宋"/>
          <w:color w:val="000000"/>
          <w:spacing w:val="6"/>
          <w:sz w:val="28"/>
        </w:rPr>
        <w:t>的采购活动提供本单位制造的货物（由本单位承担工程</w:t>
      </w:r>
      <w:r>
        <w:rPr>
          <w:rFonts w:ascii="仿宋" w:hAnsi="仿宋" w:eastAsia="仿宋"/>
          <w:color w:val="000000"/>
          <w:spacing w:val="6"/>
          <w:sz w:val="28"/>
        </w:rPr>
        <w:t>/</w:t>
      </w:r>
      <w:r>
        <w:rPr>
          <w:rFonts w:hint="eastAsia" w:ascii="仿宋" w:hAnsi="仿宋" w:eastAsia="仿宋"/>
          <w:color w:val="000000"/>
          <w:spacing w:val="6"/>
          <w:sz w:val="28"/>
        </w:rPr>
        <w:t>提供服务），或者提供其他残疾人福利性单位制造的货物（不包括使用非残疾人福利性单位注册商标的货物）。</w:t>
      </w:r>
    </w:p>
    <w:p>
      <w:pPr>
        <w:spacing w:line="360" w:lineRule="auto"/>
        <w:ind w:firstLine="590" w:firstLineChars="200"/>
        <w:rPr>
          <w:rFonts w:ascii="仿宋" w:hAnsi="仿宋" w:eastAsia="仿宋"/>
          <w:color w:val="000000"/>
          <w:spacing w:val="6"/>
          <w:sz w:val="24"/>
        </w:rPr>
      </w:pPr>
      <w:r>
        <w:rPr>
          <w:rFonts w:hint="eastAsia" w:ascii="仿宋" w:hAnsi="仿宋" w:eastAsia="仿宋"/>
          <w:color w:val="000000"/>
          <w:spacing w:val="6"/>
          <w:sz w:val="28"/>
        </w:rPr>
        <w:t>本单位对上述声明的真实性负责。如有虚假，将依法承担相应责任。</w:t>
      </w:r>
    </w:p>
    <w:p>
      <w:pPr>
        <w:spacing w:line="360" w:lineRule="auto"/>
        <w:ind w:firstLine="510" w:firstLineChars="200"/>
        <w:rPr>
          <w:rFonts w:ascii="仿宋" w:hAnsi="仿宋" w:eastAsia="仿宋"/>
          <w:color w:val="000000"/>
          <w:spacing w:val="6"/>
          <w:sz w:val="24"/>
        </w:rPr>
      </w:pPr>
    </w:p>
    <w:p>
      <w:pPr>
        <w:spacing w:line="360" w:lineRule="auto"/>
        <w:ind w:firstLine="510" w:firstLineChars="200"/>
        <w:rPr>
          <w:rFonts w:ascii="仿宋" w:hAnsi="仿宋" w:eastAsia="仿宋"/>
          <w:color w:val="000000"/>
          <w:spacing w:val="6"/>
          <w:sz w:val="24"/>
        </w:rPr>
      </w:pPr>
    </w:p>
    <w:p>
      <w:pPr>
        <w:tabs>
          <w:tab w:val="left" w:pos="4860"/>
        </w:tabs>
        <w:spacing w:line="360" w:lineRule="auto"/>
        <w:ind w:right="1560"/>
        <w:jc w:val="left"/>
        <w:rPr>
          <w:rFonts w:ascii="仿宋" w:hAnsi="仿宋" w:eastAsia="仿宋"/>
          <w:color w:val="000000"/>
          <w:spacing w:val="6"/>
          <w:sz w:val="28"/>
        </w:rPr>
      </w:pPr>
      <w:r>
        <w:rPr>
          <w:rFonts w:hint="eastAsia" w:ascii="仿宋" w:hAnsi="仿宋" w:eastAsia="仿宋"/>
          <w:color w:val="000000"/>
          <w:spacing w:val="6"/>
          <w:sz w:val="28"/>
        </w:rPr>
        <w:t>单位名称（盖章）：</w:t>
      </w:r>
      <w:r>
        <w:rPr>
          <w:rFonts w:ascii="仿宋" w:hAnsi="仿宋" w:eastAsia="仿宋" w:cs="Arial"/>
          <w:color w:val="000000"/>
          <w:w w:val="90"/>
          <w:sz w:val="28"/>
        </w:rPr>
        <w:t>__________________________________</w:t>
      </w:r>
    </w:p>
    <w:p>
      <w:pPr>
        <w:tabs>
          <w:tab w:val="left" w:pos="4860"/>
        </w:tabs>
        <w:spacing w:line="360" w:lineRule="auto"/>
        <w:ind w:right="1560"/>
        <w:jc w:val="left"/>
        <w:rPr>
          <w:rFonts w:ascii="仿宋" w:hAnsi="仿宋" w:eastAsia="仿宋"/>
          <w:color w:val="000000"/>
          <w:spacing w:val="6"/>
          <w:sz w:val="28"/>
        </w:rPr>
      </w:pPr>
    </w:p>
    <w:p>
      <w:pPr>
        <w:spacing w:line="360" w:lineRule="auto"/>
        <w:rPr>
          <w:rFonts w:ascii="仿宋" w:hAnsi="仿宋" w:eastAsia="仿宋" w:cs="Arial"/>
          <w:color w:val="000000"/>
          <w:w w:val="90"/>
          <w:sz w:val="28"/>
        </w:rPr>
      </w:pPr>
      <w:r>
        <w:rPr>
          <w:rFonts w:hint="eastAsia" w:ascii="仿宋" w:hAnsi="仿宋" w:eastAsia="仿宋"/>
          <w:color w:val="000000"/>
          <w:spacing w:val="6"/>
          <w:sz w:val="28"/>
        </w:rPr>
        <w:t>日</w:t>
      </w:r>
      <w:r>
        <w:rPr>
          <w:rFonts w:ascii="仿宋" w:hAnsi="仿宋" w:eastAsia="仿宋"/>
          <w:color w:val="000000"/>
          <w:spacing w:val="6"/>
          <w:sz w:val="28"/>
        </w:rPr>
        <w:t xml:space="preserve">  </w:t>
      </w:r>
      <w:r>
        <w:rPr>
          <w:rFonts w:hint="eastAsia" w:ascii="仿宋" w:hAnsi="仿宋" w:eastAsia="仿宋"/>
          <w:color w:val="000000"/>
          <w:spacing w:val="6"/>
          <w:sz w:val="28"/>
        </w:rPr>
        <w:t>期：</w:t>
      </w:r>
      <w:r>
        <w:rPr>
          <w:rFonts w:ascii="仿宋" w:hAnsi="仿宋" w:eastAsia="仿宋" w:cs="Arial"/>
          <w:color w:val="000000"/>
          <w:w w:val="90"/>
          <w:sz w:val="28"/>
        </w:rPr>
        <w:t>____________________________________________</w:t>
      </w:r>
    </w:p>
    <w:p>
      <w:pPr>
        <w:pStyle w:val="48"/>
        <w:rPr>
          <w:rFonts w:hint="eastAsia"/>
        </w:rPr>
      </w:pPr>
    </w:p>
    <w:p>
      <w:pPr>
        <w:rPr>
          <w:rFonts w:ascii="宋体" w:hAnsi="宋体"/>
          <w:sz w:val="36"/>
        </w:rPr>
      </w:pPr>
    </w:p>
    <w:p>
      <w:pPr>
        <w:pStyle w:val="9"/>
        <w:rPr>
          <w:color w:val="000000"/>
        </w:rPr>
      </w:pPr>
      <w:r>
        <w:rPr>
          <w:rFonts w:hint="eastAsia" w:ascii="宋体" w:hAnsi="宋体"/>
          <w:sz w:val="36"/>
        </w:rPr>
        <w:br w:type="page"/>
      </w:r>
      <w:r>
        <w:rPr>
          <w:rFonts w:hint="eastAsia"/>
          <w:color w:val="000000"/>
        </w:rPr>
        <w:t>3.4.3 监狱企业证明文件（如是）</w:t>
      </w:r>
    </w:p>
    <w:p>
      <w:pPr>
        <w:jc w:val="center"/>
        <w:rPr>
          <w:b/>
          <w:bCs/>
          <w:sz w:val="36"/>
          <w:szCs w:val="36"/>
        </w:rPr>
      </w:pPr>
      <w:r>
        <w:rPr>
          <w:rFonts w:hint="eastAsia"/>
          <w:b/>
          <w:bCs/>
          <w:sz w:val="36"/>
          <w:szCs w:val="36"/>
        </w:rPr>
        <w:t>监狱企业证明文件</w:t>
      </w:r>
    </w:p>
    <w:p>
      <w:pPr>
        <w:spacing w:line="440" w:lineRule="exact"/>
        <w:rPr>
          <w:rFonts w:ascii="宋体"/>
          <w:sz w:val="22"/>
          <w:u w:val="single"/>
        </w:rPr>
      </w:pPr>
      <w:r>
        <w:rPr>
          <w:rFonts w:hint="eastAsia" w:ascii="宋体"/>
          <w:sz w:val="22"/>
          <w:u w:val="single"/>
        </w:rPr>
        <w:t>监狱企业证明文件：省级或以上监狱管理局、戒毒管理局（含新疆生产建设兵团）出具的属于监狱企业的证明文件。（2）如果提供其他监狱企业制造的货物，还须同时提供该企业为监狱企业的证明文件。</w:t>
      </w:r>
    </w:p>
    <w:p>
      <w:pPr>
        <w:spacing w:line="360" w:lineRule="auto"/>
        <w:rPr>
          <w:rFonts w:ascii="Arial" w:hAnsi="Arial" w:cs="Arial"/>
          <w:b/>
          <w:color w:val="FF0000"/>
          <w:sz w:val="20"/>
          <w:szCs w:val="21"/>
        </w:rPr>
      </w:pPr>
      <w:r>
        <w:rPr>
          <w:rFonts w:hint="eastAsia" w:ascii="Arial" w:hAnsi="Arial" w:cs="Arial"/>
          <w:b/>
          <w:color w:val="FF0000"/>
          <w:sz w:val="22"/>
          <w:szCs w:val="21"/>
        </w:rPr>
        <w:t>不符合规定的，无需填写，否则视为提供虚假材料。</w:t>
      </w:r>
    </w:p>
    <w:p>
      <w:pPr>
        <w:spacing w:line="380" w:lineRule="exact"/>
        <w:rPr>
          <w:rFonts w:ascii="Arial" w:hAnsi="宋体" w:cs="Arial"/>
          <w:color w:val="000000"/>
          <w:sz w:val="22"/>
        </w:rPr>
      </w:pPr>
    </w:p>
    <w:p>
      <w:pPr>
        <w:spacing w:line="380" w:lineRule="exact"/>
        <w:rPr>
          <w:rFonts w:ascii="Arial" w:hAnsi="Arial" w:cs="Arial"/>
          <w:color w:val="000000"/>
          <w:sz w:val="22"/>
        </w:rPr>
      </w:pPr>
      <w:r>
        <w:rPr>
          <w:rFonts w:hint="eastAsia" w:ascii="Arial" w:hAnsi="宋体" w:cs="Arial"/>
          <w:color w:val="000000"/>
          <w:sz w:val="22"/>
        </w:rPr>
        <w:t>供应商</w:t>
      </w:r>
      <w:r>
        <w:rPr>
          <w:rFonts w:ascii="Arial" w:hAnsi="宋体" w:cs="Arial"/>
          <w:color w:val="000000"/>
          <w:sz w:val="22"/>
        </w:rPr>
        <w:t>全称（</w:t>
      </w:r>
      <w:r>
        <w:rPr>
          <w:rFonts w:hint="eastAsia" w:ascii="Arial" w:hAnsi="宋体" w:cs="Arial"/>
          <w:color w:val="000000"/>
          <w:sz w:val="22"/>
        </w:rPr>
        <w:t>盖公</w:t>
      </w:r>
      <w:r>
        <w:rPr>
          <w:rFonts w:ascii="Arial" w:hAnsi="宋体" w:cs="Arial"/>
          <w:color w:val="000000"/>
          <w:sz w:val="22"/>
        </w:rPr>
        <w:t>章）：</w:t>
      </w:r>
    </w:p>
    <w:p>
      <w:pPr>
        <w:spacing w:line="380" w:lineRule="exact"/>
        <w:rPr>
          <w:rFonts w:ascii="Arial" w:hAnsi="Arial" w:cs="Arial"/>
          <w:color w:val="000000"/>
          <w:sz w:val="22"/>
        </w:rPr>
      </w:pPr>
      <w:r>
        <w:rPr>
          <w:rFonts w:hint="eastAsia" w:ascii="Arial" w:hAnsi="宋体" w:cs="Arial"/>
          <w:color w:val="000000"/>
          <w:sz w:val="22"/>
        </w:rPr>
        <w:t>法定代表人或</w:t>
      </w:r>
      <w:r>
        <w:rPr>
          <w:rFonts w:ascii="Arial" w:hAnsi="宋体" w:cs="Arial"/>
          <w:color w:val="000000"/>
          <w:sz w:val="22"/>
        </w:rPr>
        <w:t>授权代表（签字</w:t>
      </w:r>
      <w:r>
        <w:rPr>
          <w:rFonts w:hint="eastAsia" w:ascii="Arial" w:hAnsi="宋体" w:cs="Arial"/>
          <w:color w:val="000000"/>
          <w:sz w:val="22"/>
        </w:rPr>
        <w:t>或盖章</w:t>
      </w:r>
      <w:r>
        <w:rPr>
          <w:rFonts w:ascii="Arial" w:hAnsi="宋体" w:cs="Arial"/>
          <w:color w:val="000000"/>
          <w:sz w:val="22"/>
        </w:rPr>
        <w:t>）：</w:t>
      </w:r>
    </w:p>
    <w:p>
      <w:pPr>
        <w:rPr>
          <w:rFonts w:ascii="宋体"/>
          <w:b/>
          <w:spacing w:val="20"/>
          <w:sz w:val="36"/>
          <w:szCs w:val="36"/>
        </w:rPr>
      </w:pPr>
      <w:r>
        <w:rPr>
          <w:rFonts w:ascii="Arial" w:hAnsi="宋体" w:cs="Arial"/>
          <w:color w:val="000000"/>
          <w:sz w:val="22"/>
        </w:rPr>
        <w:t>日期：</w:t>
      </w:r>
    </w:p>
    <w:p>
      <w:pPr>
        <w:jc w:val="center"/>
        <w:rPr>
          <w:rFonts w:ascii="宋体"/>
          <w:b/>
          <w:spacing w:val="20"/>
          <w:sz w:val="36"/>
          <w:szCs w:val="36"/>
        </w:rPr>
      </w:pPr>
    </w:p>
    <w:p>
      <w:pPr>
        <w:pStyle w:val="46"/>
      </w:pPr>
    </w:p>
    <w:p>
      <w:pPr>
        <w:rPr>
          <w:rFonts w:ascii="宋体" w:hAnsi="宋体"/>
          <w:sz w:val="36"/>
        </w:rPr>
      </w:pPr>
      <w:r>
        <w:rPr>
          <w:rFonts w:hint="eastAsia" w:ascii="宋体" w:hAnsi="宋体"/>
          <w:sz w:val="36"/>
        </w:rPr>
        <w:br w:type="page"/>
      </w:r>
    </w:p>
    <w:p>
      <w:pPr>
        <w:autoSpaceDE w:val="0"/>
        <w:autoSpaceDN w:val="0"/>
        <w:adjustRightInd w:val="0"/>
        <w:snapToGrid w:val="0"/>
        <w:spacing w:line="360" w:lineRule="atLeast"/>
        <w:jc w:val="center"/>
        <w:textAlignment w:val="bottom"/>
        <w:rPr>
          <w:rFonts w:ascii="宋体" w:hAnsi="宋体"/>
          <w:sz w:val="36"/>
        </w:rPr>
      </w:pPr>
      <w:r>
        <w:rPr>
          <w:rFonts w:hint="eastAsia" w:ascii="宋体" w:hAnsi="宋体"/>
          <w:sz w:val="36"/>
        </w:rPr>
        <w:t>第六部分   评标办法</w:t>
      </w:r>
    </w:p>
    <w:p>
      <w:pPr>
        <w:tabs>
          <w:tab w:val="left" w:pos="8820"/>
        </w:tabs>
        <w:adjustRightInd w:val="0"/>
        <w:snapToGrid w:val="0"/>
        <w:spacing w:line="240" w:lineRule="exact"/>
        <w:ind w:firstLine="446" w:firstLineChars="200"/>
        <w:rPr>
          <w:rFonts w:ascii="宋体" w:hAnsi="宋体"/>
          <w:sz w:val="22"/>
          <w:szCs w:val="22"/>
        </w:rPr>
      </w:pPr>
    </w:p>
    <w:p>
      <w:pPr>
        <w:tabs>
          <w:tab w:val="left" w:pos="8820"/>
        </w:tabs>
        <w:adjustRightInd w:val="0"/>
        <w:snapToGrid w:val="0"/>
        <w:spacing w:line="420" w:lineRule="atLeast"/>
        <w:ind w:firstLine="446" w:firstLineChars="200"/>
        <w:rPr>
          <w:rFonts w:ascii="宋体" w:hAnsi="宋体"/>
          <w:sz w:val="22"/>
          <w:szCs w:val="22"/>
        </w:rPr>
      </w:pPr>
      <w:r>
        <w:rPr>
          <w:rFonts w:hint="eastAsia" w:ascii="宋体" w:hAnsi="宋体"/>
          <w:sz w:val="22"/>
          <w:szCs w:val="22"/>
        </w:rPr>
        <w:t>根据《中华人民共和国政府采购法》等有关政府采购法规，结合本次所要采购项目的实际，按照公平、公正、科学、择优的原则选择中标单位，特制定本评标办法。</w:t>
      </w:r>
    </w:p>
    <w:p>
      <w:pPr>
        <w:adjustRightInd w:val="0"/>
        <w:snapToGrid w:val="0"/>
        <w:spacing w:line="420" w:lineRule="atLeast"/>
        <w:jc w:val="center"/>
        <w:outlineLvl w:val="0"/>
        <w:rPr>
          <w:rFonts w:ascii="宋体" w:hAnsi="宋体"/>
          <w:bCs/>
          <w:sz w:val="22"/>
          <w:szCs w:val="22"/>
        </w:rPr>
      </w:pPr>
      <w:r>
        <w:rPr>
          <w:rFonts w:hint="eastAsia" w:ascii="宋体" w:hAnsi="宋体"/>
          <w:bCs/>
          <w:sz w:val="22"/>
          <w:szCs w:val="22"/>
        </w:rPr>
        <w:t>一、总则</w:t>
      </w:r>
    </w:p>
    <w:p>
      <w:pPr>
        <w:pStyle w:val="23"/>
        <w:adjustRightInd w:val="0"/>
        <w:snapToGrid w:val="0"/>
        <w:spacing w:line="400" w:lineRule="exact"/>
        <w:rPr>
          <w:rFonts w:hAnsi="宋体"/>
          <w:sz w:val="22"/>
          <w:szCs w:val="22"/>
        </w:rPr>
      </w:pPr>
      <w:r>
        <w:rPr>
          <w:rFonts w:hint="eastAsia" w:hAnsi="宋体"/>
          <w:sz w:val="22"/>
          <w:szCs w:val="22"/>
        </w:rPr>
        <w:t>评标工作遵循公平、公正、民主、科学的原则和诚实、信誉、效率的服务原则。本着科学、严谨的态度，认真进行评标。择优选定货物的供货供应商，确保工程质量、交货期，节约投资，最大限度的保护当事人权益，严格按照采购文件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pStyle w:val="23"/>
        <w:adjustRightInd w:val="0"/>
        <w:snapToGrid w:val="0"/>
        <w:spacing w:line="420" w:lineRule="atLeast"/>
        <w:rPr>
          <w:rFonts w:hAnsi="宋体" w:cs="Arial"/>
          <w:bCs/>
          <w:color w:val="000000"/>
          <w:kern w:val="28"/>
          <w:szCs w:val="21"/>
        </w:rPr>
      </w:pPr>
      <w:r>
        <w:rPr>
          <w:rFonts w:hint="eastAsia" w:hAnsi="宋体"/>
          <w:sz w:val="22"/>
          <w:szCs w:val="22"/>
        </w:rPr>
        <w:t>评标应遵循公平、公正、科学、择优的原则推荐备选中标人。</w:t>
      </w:r>
    </w:p>
    <w:p>
      <w:pPr>
        <w:adjustRightInd w:val="0"/>
        <w:snapToGrid w:val="0"/>
        <w:spacing w:line="400" w:lineRule="exact"/>
        <w:jc w:val="center"/>
        <w:outlineLvl w:val="0"/>
        <w:rPr>
          <w:rFonts w:ascii="宋体" w:hAnsi="宋体"/>
          <w:bCs/>
          <w:sz w:val="22"/>
          <w:szCs w:val="22"/>
        </w:rPr>
      </w:pPr>
      <w:r>
        <w:rPr>
          <w:rFonts w:hint="eastAsia" w:ascii="宋体" w:hAnsi="宋体"/>
          <w:bCs/>
          <w:sz w:val="22"/>
          <w:szCs w:val="22"/>
        </w:rPr>
        <w:t>二．评标组织</w:t>
      </w:r>
    </w:p>
    <w:p>
      <w:pPr>
        <w:pStyle w:val="23"/>
        <w:adjustRightInd w:val="0"/>
        <w:snapToGrid w:val="0"/>
        <w:spacing w:line="400" w:lineRule="exact"/>
        <w:rPr>
          <w:rFonts w:hAnsi="宋体"/>
          <w:sz w:val="22"/>
          <w:szCs w:val="22"/>
        </w:rPr>
      </w:pPr>
      <w:r>
        <w:rPr>
          <w:rFonts w:hint="eastAsia" w:hAnsi="宋体"/>
          <w:sz w:val="22"/>
          <w:szCs w:val="22"/>
        </w:rPr>
        <w:t>评标工作由采购人依法组建的评标委员会负责，评标委员会由采购人代表以及评标专家库中随机抽取的有关技术、经济专家共同组成。评标全过程由招标管理部门监督整个开标、评标和定标过程。</w:t>
      </w:r>
    </w:p>
    <w:p>
      <w:pPr>
        <w:spacing w:line="400" w:lineRule="exact"/>
        <w:jc w:val="center"/>
        <w:rPr>
          <w:rFonts w:ascii="宋体" w:hAnsi="宋体"/>
          <w:bCs/>
          <w:sz w:val="22"/>
          <w:szCs w:val="22"/>
        </w:rPr>
      </w:pPr>
      <w:r>
        <w:rPr>
          <w:rFonts w:hint="eastAsia" w:ascii="宋体" w:hAnsi="宋体"/>
          <w:bCs/>
          <w:sz w:val="22"/>
          <w:szCs w:val="22"/>
        </w:rPr>
        <w:t>三、评标程序</w:t>
      </w:r>
    </w:p>
    <w:p>
      <w:pPr>
        <w:pStyle w:val="8"/>
        <w:adjustRightInd w:val="0"/>
        <w:snapToGrid w:val="0"/>
        <w:spacing w:before="156" w:after="50" w:line="400" w:lineRule="exact"/>
        <w:ind w:left="-213" w:leftChars="-100" w:right="-213" w:rightChars="-100" w:firstLine="450"/>
        <w:rPr>
          <w:b/>
          <w:bCs/>
          <w:sz w:val="22"/>
          <w:szCs w:val="22"/>
          <w:u w:val="single"/>
        </w:rPr>
      </w:pPr>
      <w:r>
        <w:rPr>
          <w:rFonts w:hint="eastAsia"/>
          <w:b/>
          <w:bCs/>
          <w:sz w:val="22"/>
          <w:szCs w:val="22"/>
          <w:u w:val="single"/>
        </w:rPr>
        <w:t>第一步：</w:t>
      </w:r>
      <w:r>
        <w:rPr>
          <w:rFonts w:hint="eastAsia" w:ascii="宋体" w:hAnsi="宋体"/>
          <w:b/>
          <w:bCs/>
          <w:sz w:val="22"/>
          <w:szCs w:val="22"/>
          <w:u w:val="single"/>
        </w:rPr>
        <w:t>评标委员会根据评审原则和评审办法，对各供应商的技术资信部分投标进行评审并打分，技术资信标不合格的供应商对该标段做无效标处理，不进入该标段商务标评审。</w:t>
      </w:r>
    </w:p>
    <w:p>
      <w:pPr>
        <w:adjustRightInd w:val="0"/>
        <w:snapToGrid w:val="0"/>
        <w:spacing w:before="100" w:after="50" w:line="400" w:lineRule="exact"/>
        <w:ind w:left="-213" w:leftChars="-100" w:right="-213" w:rightChars="-100" w:firstLine="446" w:firstLineChars="200"/>
        <w:rPr>
          <w:rFonts w:ascii="宋体" w:hAnsi="宋体"/>
          <w:b/>
          <w:bCs/>
          <w:sz w:val="22"/>
          <w:szCs w:val="22"/>
          <w:u w:val="single"/>
        </w:rPr>
      </w:pPr>
      <w:r>
        <w:rPr>
          <w:rFonts w:hint="eastAsia" w:ascii="宋体" w:hAnsi="宋体"/>
          <w:b/>
          <w:bCs/>
          <w:sz w:val="22"/>
          <w:szCs w:val="22"/>
          <w:u w:val="single"/>
        </w:rPr>
        <w:t>第二步：公布技术资信标得分，开启合格技术资信标的商务报价标。</w:t>
      </w:r>
    </w:p>
    <w:p>
      <w:pPr>
        <w:adjustRightInd w:val="0"/>
        <w:snapToGrid w:val="0"/>
        <w:spacing w:before="100" w:after="50" w:line="400" w:lineRule="exact"/>
        <w:ind w:left="-213" w:leftChars="-100" w:right="-213" w:rightChars="-100" w:firstLine="446" w:firstLineChars="200"/>
        <w:rPr>
          <w:rFonts w:ascii="宋体" w:hAnsi="宋体"/>
          <w:b/>
          <w:bCs/>
          <w:sz w:val="22"/>
          <w:szCs w:val="22"/>
          <w:u w:val="single"/>
        </w:rPr>
      </w:pPr>
      <w:r>
        <w:rPr>
          <w:rFonts w:hint="eastAsia" w:ascii="宋体" w:hAnsi="宋体"/>
          <w:b/>
          <w:bCs/>
          <w:sz w:val="22"/>
          <w:szCs w:val="22"/>
          <w:u w:val="single"/>
        </w:rPr>
        <w:t>第三步：评标委员会推荐一名技术资信标和商务报价标合计分值最高的供应商为中标侯选供应商，并提交书面评审报告。</w:t>
      </w:r>
    </w:p>
    <w:p>
      <w:pPr>
        <w:adjustRightInd w:val="0"/>
        <w:snapToGrid w:val="0"/>
        <w:spacing w:before="100" w:after="50" w:line="400" w:lineRule="exact"/>
        <w:ind w:left="-213" w:leftChars="-100" w:right="-213" w:rightChars="-100" w:firstLine="446" w:firstLineChars="200"/>
        <w:rPr>
          <w:rFonts w:ascii="宋体" w:hAnsi="宋体"/>
          <w:b/>
          <w:bCs/>
          <w:sz w:val="22"/>
          <w:szCs w:val="22"/>
          <w:u w:val="single"/>
        </w:rPr>
      </w:pPr>
      <w:r>
        <w:rPr>
          <w:rFonts w:hint="eastAsia" w:ascii="宋体" w:hAnsi="宋体"/>
          <w:b/>
          <w:bCs/>
          <w:sz w:val="22"/>
          <w:szCs w:val="22"/>
          <w:u w:val="single"/>
        </w:rPr>
        <w:t>第四步：采购人授权评标委员会根据评审报告确定中标供应商。</w:t>
      </w:r>
    </w:p>
    <w:p>
      <w:pPr>
        <w:pStyle w:val="28"/>
        <w:snapToGrid w:val="0"/>
        <w:spacing w:line="400" w:lineRule="exact"/>
        <w:ind w:left="-213" w:leftChars="-100" w:right="-213" w:rightChars="-100" w:firstLine="448"/>
        <w:rPr>
          <w:rFonts w:ascii="宋体" w:hAnsi="宋体"/>
          <w:sz w:val="22"/>
          <w:szCs w:val="22"/>
        </w:rPr>
      </w:pPr>
      <w:r>
        <w:rPr>
          <w:rFonts w:hint="eastAsia" w:ascii="宋体" w:hAnsi="宋体"/>
          <w:sz w:val="22"/>
          <w:szCs w:val="22"/>
        </w:rPr>
        <w:t>中标供应商放弃中标，或者因不可抗力提出不能履行合同，采购人可以取消其中标资格。并按有关规定重新组织采购。</w:t>
      </w:r>
    </w:p>
    <w:p>
      <w:pPr>
        <w:adjustRightInd w:val="0"/>
        <w:snapToGrid w:val="0"/>
        <w:spacing w:before="100" w:after="50" w:line="400" w:lineRule="exact"/>
        <w:ind w:left="-213" w:leftChars="-100" w:right="-213" w:rightChars="-100" w:firstLine="446" w:firstLineChars="200"/>
        <w:rPr>
          <w:rFonts w:ascii="宋体" w:hAnsi="宋体" w:cs="宋体"/>
          <w:b/>
          <w:sz w:val="28"/>
          <w:szCs w:val="28"/>
        </w:rPr>
      </w:pPr>
      <w:r>
        <w:rPr>
          <w:rFonts w:hint="eastAsia" w:ascii="宋体" w:hAnsi="宋体"/>
          <w:b/>
          <w:bCs/>
          <w:sz w:val="22"/>
          <w:szCs w:val="22"/>
          <w:u w:val="single"/>
        </w:rPr>
        <w:t>其它参见本采购文件第三部分：“供应商须知” 中的相关内容。</w:t>
      </w:r>
    </w:p>
    <w:p>
      <w:pPr>
        <w:spacing w:line="400" w:lineRule="exact"/>
        <w:ind w:firstLine="566" w:firstLineChars="200"/>
        <w:jc w:val="center"/>
        <w:rPr>
          <w:rFonts w:ascii="宋体" w:hAnsi="宋体" w:cs="宋体"/>
          <w:b/>
          <w:sz w:val="28"/>
          <w:szCs w:val="28"/>
        </w:rPr>
      </w:pPr>
    </w:p>
    <w:p>
      <w:pPr>
        <w:spacing w:line="400" w:lineRule="exact"/>
        <w:ind w:firstLine="566" w:firstLineChars="200"/>
        <w:jc w:val="center"/>
        <w:rPr>
          <w:rFonts w:ascii="宋体" w:hAnsi="宋体" w:cs="宋体"/>
          <w:b/>
          <w:sz w:val="28"/>
          <w:szCs w:val="28"/>
        </w:rPr>
      </w:pPr>
      <w:r>
        <w:rPr>
          <w:rFonts w:hint="eastAsia" w:ascii="宋体" w:hAnsi="宋体" w:cs="宋体"/>
          <w:b/>
          <w:sz w:val="28"/>
          <w:szCs w:val="28"/>
        </w:rPr>
        <w:t>四、评标办法</w:t>
      </w:r>
    </w:p>
    <w:p>
      <w:pPr>
        <w:pStyle w:val="20"/>
        <w:adjustRightInd w:val="0"/>
        <w:snapToGrid w:val="0"/>
        <w:spacing w:line="360" w:lineRule="auto"/>
        <w:rPr>
          <w:rFonts w:hAnsi="宋体"/>
          <w:b/>
          <w:sz w:val="22"/>
          <w:szCs w:val="22"/>
        </w:rPr>
      </w:pPr>
      <w:r>
        <w:rPr>
          <w:rFonts w:hint="eastAsia" w:hAnsi="宋体"/>
          <w:b/>
          <w:sz w:val="22"/>
          <w:szCs w:val="22"/>
        </w:rPr>
        <w:t>一．商务报价评分30分</w:t>
      </w:r>
    </w:p>
    <w:p>
      <w:pPr>
        <w:pStyle w:val="20"/>
        <w:adjustRightInd w:val="0"/>
        <w:snapToGrid w:val="0"/>
        <w:spacing w:line="360" w:lineRule="auto"/>
        <w:ind w:firstLine="446" w:firstLineChars="200"/>
        <w:rPr>
          <w:rFonts w:hAnsi="宋体"/>
          <w:sz w:val="22"/>
          <w:szCs w:val="22"/>
        </w:rPr>
      </w:pPr>
      <w:r>
        <w:rPr>
          <w:rFonts w:hint="eastAsia" w:hAnsi="宋体"/>
          <w:sz w:val="22"/>
          <w:szCs w:val="22"/>
        </w:rPr>
        <w:t>1、以供应商有效投标价中的最低价为评标基准价，得满分30分。各标段商务报价评分结算公式为:投标报价得分=（评标基准价／投标报价）×30%×100。</w:t>
      </w:r>
    </w:p>
    <w:p>
      <w:pPr>
        <w:pStyle w:val="20"/>
        <w:spacing w:line="360" w:lineRule="auto"/>
        <w:ind w:firstLine="446" w:firstLineChars="200"/>
        <w:rPr>
          <w:rFonts w:hAnsi="宋体" w:cs="宋体"/>
          <w:b/>
          <w:color w:val="000000"/>
          <w:sz w:val="22"/>
          <w:szCs w:val="22"/>
        </w:rPr>
      </w:pPr>
      <w:r>
        <w:rPr>
          <w:rFonts w:hint="eastAsia" w:hAnsi="宋体" w:cs="宋体"/>
          <w:b/>
          <w:color w:val="000000"/>
          <w:sz w:val="22"/>
          <w:szCs w:val="22"/>
        </w:rPr>
        <w:t>2、根据财政部、工业和信息化部制定的《政府采购促进中小企业发展管理办法》（财库〔2020〕46号），对小型或微型企业的投标报价给予</w:t>
      </w:r>
      <w:r>
        <w:rPr>
          <w:rFonts w:hint="eastAsia" w:hAnsi="宋体" w:cs="宋体"/>
          <w:b/>
          <w:color w:val="000000"/>
          <w:sz w:val="22"/>
          <w:szCs w:val="22"/>
          <w:lang w:val="en-US" w:eastAsia="zh-CN"/>
        </w:rPr>
        <w:t>1</w:t>
      </w:r>
      <w:r>
        <w:rPr>
          <w:rFonts w:hint="eastAsia" w:hAnsi="宋体" w:cs="宋体"/>
          <w:b/>
          <w:color w:val="000000"/>
          <w:sz w:val="22"/>
          <w:szCs w:val="22"/>
        </w:rPr>
        <w:t>0%的扣除，并用扣除后的价格计算价格评分。同时符合以下所有要求的投标人被认定为小型、微型企业：</w:t>
      </w:r>
    </w:p>
    <w:p>
      <w:pPr>
        <w:pStyle w:val="20"/>
        <w:spacing w:line="360" w:lineRule="auto"/>
        <w:ind w:firstLine="446" w:firstLineChars="200"/>
        <w:rPr>
          <w:rFonts w:hAnsi="宋体" w:cs="宋体"/>
          <w:b/>
          <w:color w:val="000000"/>
          <w:sz w:val="22"/>
          <w:szCs w:val="22"/>
        </w:rPr>
      </w:pPr>
      <w:r>
        <w:rPr>
          <w:rFonts w:hint="eastAsia" w:hAnsi="宋体" w:cs="宋体"/>
          <w:b/>
          <w:color w:val="000000"/>
          <w:sz w:val="22"/>
          <w:szCs w:val="22"/>
        </w:rPr>
        <w:t>（1）投标人按照《关于印发中小企业划型标准规定的通知》（工信部联企业〔2011〕300号）的所属行业规定为小型、微型企业【注：按《关于印发中小企业划型标准规定的通知》规定提供《中小企业声明函》】，不提供本函不予认定。</w:t>
      </w:r>
    </w:p>
    <w:p>
      <w:pPr>
        <w:pStyle w:val="20"/>
        <w:spacing w:line="360" w:lineRule="auto"/>
        <w:ind w:firstLine="446" w:firstLineChars="200"/>
        <w:rPr>
          <w:rFonts w:hAnsi="宋体" w:cs="宋体"/>
          <w:b/>
          <w:color w:val="000000"/>
          <w:sz w:val="22"/>
          <w:szCs w:val="22"/>
        </w:rPr>
      </w:pPr>
      <w:r>
        <w:rPr>
          <w:rFonts w:hint="eastAsia" w:hAnsi="宋体" w:cs="宋体"/>
          <w:b/>
          <w:color w:val="000000"/>
          <w:sz w:val="22"/>
          <w:szCs w:val="22"/>
        </w:rPr>
        <w:t>（2）监狱企业视同小微企业，参加本项目投标的，享受小微企业同等的价格扣除。【注：提供《监狱企业声明函》】。</w:t>
      </w:r>
    </w:p>
    <w:p>
      <w:pPr>
        <w:pStyle w:val="20"/>
        <w:spacing w:line="360" w:lineRule="auto"/>
        <w:ind w:firstLine="446" w:firstLineChars="200"/>
        <w:rPr>
          <w:rFonts w:hAnsi="宋体" w:cs="宋体"/>
          <w:b/>
          <w:color w:val="000000"/>
          <w:sz w:val="22"/>
          <w:szCs w:val="22"/>
        </w:rPr>
      </w:pPr>
      <w:r>
        <w:rPr>
          <w:rFonts w:hint="eastAsia" w:hAnsi="宋体" w:cs="宋体"/>
          <w:b/>
          <w:color w:val="000000"/>
          <w:sz w:val="22"/>
          <w:szCs w:val="22"/>
        </w:rPr>
        <w:t>（3）残疾人福利性单位参加投标【提供《残疾人福利性单位声明函》】，视为小型、微型企业，享受小微企业政策扶持。</w:t>
      </w:r>
    </w:p>
    <w:p>
      <w:pPr>
        <w:pStyle w:val="20"/>
        <w:spacing w:line="360" w:lineRule="auto"/>
        <w:ind w:firstLine="446" w:firstLineChars="200"/>
        <w:rPr>
          <w:rFonts w:hAnsi="宋体" w:cs="宋体"/>
          <w:b/>
          <w:color w:val="000000"/>
          <w:sz w:val="22"/>
          <w:szCs w:val="22"/>
        </w:rPr>
      </w:pPr>
      <w:r>
        <w:rPr>
          <w:rFonts w:hint="eastAsia" w:hAnsi="宋体" w:cs="宋体"/>
          <w:b/>
          <w:color w:val="000000"/>
          <w:sz w:val="22"/>
          <w:szCs w:val="22"/>
        </w:rPr>
        <w:t>（4）中小企业按上述优惠取得政府采购合同后，小型、微型企业不得分包或转包给大型、中型企业，中型企业不得分包或转包给大型企业。</w:t>
      </w:r>
    </w:p>
    <w:p>
      <w:pPr>
        <w:pStyle w:val="20"/>
        <w:snapToGrid w:val="0"/>
        <w:spacing w:line="360" w:lineRule="exact"/>
        <w:ind w:firstLine="420"/>
        <w:rPr>
          <w:rFonts w:hAnsi="宋体" w:cs="宋体"/>
          <w:kern w:val="0"/>
          <w:sz w:val="22"/>
          <w:szCs w:val="22"/>
        </w:rPr>
      </w:pPr>
      <w:r>
        <w:rPr>
          <w:rFonts w:hint="eastAsia" w:hAnsi="宋体" w:cs="宋体"/>
          <w:kern w:val="0"/>
          <w:sz w:val="22"/>
          <w:szCs w:val="22"/>
        </w:rPr>
        <w:t>3、符合《财政部、司法部关于政府采购支持监狱企业发展有关问题的通知》（财库[2014]68 号）规定的监狱企业，在全部提供本单位制造的货物（由本单位承担工程/提供服务）或者提供其他监狱企业制造的货物（不包括使用非监狱企业注册商标的货物）参加政府采购活动时，视同小型、微型企业享受</w:t>
      </w:r>
      <w:r>
        <w:rPr>
          <w:rFonts w:hint="eastAsia" w:hAnsi="宋体" w:cs="宋体"/>
          <w:kern w:val="0"/>
          <w:sz w:val="22"/>
          <w:szCs w:val="22"/>
          <w:lang w:val="en-US" w:eastAsia="zh-CN"/>
        </w:rPr>
        <w:t>1</w:t>
      </w:r>
      <w:r>
        <w:rPr>
          <w:rFonts w:hint="eastAsia" w:hAnsi="宋体" w:cs="宋体"/>
          <w:kern w:val="0"/>
          <w:sz w:val="22"/>
          <w:szCs w:val="22"/>
        </w:rPr>
        <w:t>0%的价格扣除扶持政策。</w:t>
      </w:r>
    </w:p>
    <w:p>
      <w:pPr>
        <w:pStyle w:val="20"/>
        <w:snapToGrid w:val="0"/>
        <w:spacing w:line="360" w:lineRule="exact"/>
        <w:ind w:firstLine="420"/>
        <w:rPr>
          <w:rFonts w:hAnsi="宋体" w:cs="宋体"/>
          <w:kern w:val="0"/>
          <w:sz w:val="22"/>
          <w:szCs w:val="22"/>
        </w:rPr>
      </w:pPr>
      <w:r>
        <w:rPr>
          <w:rFonts w:hint="eastAsia" w:hAnsi="宋体" w:cs="宋体"/>
          <w:kern w:val="0"/>
          <w:sz w:val="22"/>
          <w:szCs w:val="22"/>
        </w:rPr>
        <w:t>备注：（1）监狱企业证明文件：省级或以上监狱管理局、戒毒管理局（含新疆生产建设兵团）出具的属于监狱企业的证明文件。（2）如果提供其他监狱企业制造的货物，还须同时提供该企业为监狱企业的证明文件。</w:t>
      </w:r>
    </w:p>
    <w:p>
      <w:pPr>
        <w:pStyle w:val="20"/>
        <w:snapToGrid w:val="0"/>
        <w:spacing w:line="360" w:lineRule="exact"/>
        <w:ind w:firstLine="420"/>
        <w:rPr>
          <w:rFonts w:hAnsi="宋体" w:cs="宋体"/>
          <w:kern w:val="0"/>
          <w:sz w:val="22"/>
          <w:szCs w:val="22"/>
        </w:rPr>
      </w:pPr>
      <w:r>
        <w:rPr>
          <w:rFonts w:hint="eastAsia" w:hAnsi="宋体" w:cs="宋体"/>
          <w:kern w:val="0"/>
          <w:sz w:val="22"/>
          <w:szCs w:val="22"/>
        </w:rPr>
        <w:t xml:space="preserve">4、符合《财政部、民政部、中国残疾人联合会关于促进残疾人就业政府采购政策的通知》（财库[2017]141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 </w:t>
      </w:r>
      <w:r>
        <w:rPr>
          <w:rFonts w:hint="eastAsia" w:hAnsi="宋体" w:cs="宋体"/>
          <w:kern w:val="0"/>
          <w:sz w:val="22"/>
          <w:szCs w:val="22"/>
          <w:lang w:val="en-US" w:eastAsia="zh-CN"/>
        </w:rPr>
        <w:t>1</w:t>
      </w:r>
      <w:r>
        <w:rPr>
          <w:rFonts w:hint="eastAsia" w:hAnsi="宋体" w:cs="宋体"/>
          <w:kern w:val="0"/>
          <w:sz w:val="22"/>
          <w:szCs w:val="22"/>
        </w:rPr>
        <w:t>0%价格扣除扶持政策。</w:t>
      </w:r>
    </w:p>
    <w:p>
      <w:pPr>
        <w:pStyle w:val="20"/>
        <w:snapToGrid w:val="0"/>
        <w:spacing w:line="360" w:lineRule="exact"/>
        <w:ind w:firstLine="420"/>
        <w:rPr>
          <w:rFonts w:hAnsi="宋体" w:cs="宋体"/>
          <w:kern w:val="0"/>
          <w:sz w:val="22"/>
          <w:szCs w:val="22"/>
        </w:rPr>
      </w:pPr>
      <w:r>
        <w:rPr>
          <w:rFonts w:hint="eastAsia" w:hAnsi="宋体" w:cs="宋体"/>
          <w:kern w:val="0"/>
          <w:sz w:val="22"/>
          <w:szCs w:val="22"/>
        </w:rPr>
        <w:t>备注：（1）残疾人福利性单位证明材料：残疾人福利性单位声明函。（2）如提供其他残疾人福利性单位制造的货物，还须同时提供该企业的残疾人福利性单位声明函。</w:t>
      </w:r>
    </w:p>
    <w:p>
      <w:pPr>
        <w:spacing w:line="500" w:lineRule="exact"/>
        <w:ind w:firstLine="420"/>
        <w:rPr>
          <w:rFonts w:ascii="宋体" w:hAnsi="宋体" w:cs="宋体"/>
          <w:kern w:val="0"/>
          <w:sz w:val="22"/>
          <w:szCs w:val="22"/>
        </w:rPr>
      </w:pPr>
      <w:r>
        <w:rPr>
          <w:rFonts w:hint="eastAsia" w:ascii="宋体" w:hAnsi="宋体" w:cs="宋体"/>
          <w:kern w:val="0"/>
          <w:sz w:val="22"/>
          <w:szCs w:val="22"/>
        </w:rPr>
        <w:t>5、投标人的</w:t>
      </w:r>
      <w:r>
        <w:rPr>
          <w:rFonts w:hint="eastAsia" w:ascii="新宋体" w:hAnsi="新宋体" w:eastAsia="新宋体"/>
          <w:sz w:val="22"/>
          <w:szCs w:val="22"/>
        </w:rPr>
        <w:t>技术资信</w:t>
      </w:r>
      <w:r>
        <w:rPr>
          <w:rFonts w:hint="eastAsia" w:ascii="宋体" w:hAnsi="宋体" w:cs="宋体"/>
          <w:kern w:val="0"/>
          <w:sz w:val="22"/>
          <w:szCs w:val="22"/>
        </w:rPr>
        <w:t>和报价得分之和，即为该投标人的最终得分。</w:t>
      </w:r>
    </w:p>
    <w:p>
      <w:pPr>
        <w:pStyle w:val="20"/>
        <w:snapToGrid w:val="0"/>
        <w:spacing w:line="360" w:lineRule="exact"/>
        <w:ind w:firstLine="420"/>
        <w:rPr>
          <w:sz w:val="22"/>
          <w:szCs w:val="22"/>
        </w:rPr>
      </w:pPr>
      <w:r>
        <w:rPr>
          <w:rFonts w:hint="eastAsia" w:hAnsi="宋体" w:cs="宋体"/>
          <w:kern w:val="0"/>
          <w:sz w:val="22"/>
          <w:szCs w:val="22"/>
        </w:rPr>
        <w:t>6、评标委员会按</w:t>
      </w:r>
      <w:r>
        <w:rPr>
          <w:rFonts w:hint="eastAsia" w:ascii="新宋体" w:hAnsi="新宋体" w:eastAsia="新宋体"/>
          <w:sz w:val="22"/>
          <w:szCs w:val="22"/>
        </w:rPr>
        <w:t>技术资信</w:t>
      </w:r>
      <w:r>
        <w:rPr>
          <w:rFonts w:hint="eastAsia" w:hAnsi="宋体" w:cs="宋体"/>
          <w:kern w:val="0"/>
          <w:sz w:val="22"/>
          <w:szCs w:val="22"/>
        </w:rPr>
        <w:t>合格投标人的最终得分高低进行排序，将得分排名第一的投标人推荐中标人候选人（</w:t>
      </w:r>
      <w:r>
        <w:rPr>
          <w:rFonts w:hint="eastAsia"/>
          <w:sz w:val="22"/>
          <w:szCs w:val="22"/>
        </w:rPr>
        <w:t>得分相同的，按投标报价由低到高顺序排列。得分且投标报价相同的，按技术指标优劣顺序排列。）</w:t>
      </w:r>
    </w:p>
    <w:p>
      <w:pPr>
        <w:spacing w:line="500" w:lineRule="exact"/>
        <w:ind w:firstLine="420"/>
        <w:rPr>
          <w:rFonts w:ascii="宋体" w:hAnsi="宋体" w:cs="宋体"/>
          <w:kern w:val="0"/>
          <w:sz w:val="22"/>
          <w:szCs w:val="22"/>
        </w:rPr>
      </w:pPr>
      <w:r>
        <w:rPr>
          <w:rFonts w:hint="eastAsia" w:ascii="宋体" w:hAnsi="宋体" w:cs="宋体"/>
          <w:kern w:val="0"/>
          <w:sz w:val="22"/>
          <w:szCs w:val="22"/>
        </w:rPr>
        <w:t>7、中标人确定后，在浙江政府采购网及苍南县公共资源交易网上公示评标结果，采购人同时向中标单位发中标通知书。</w:t>
      </w:r>
    </w:p>
    <w:p>
      <w:pPr>
        <w:pStyle w:val="20"/>
        <w:spacing w:line="360" w:lineRule="auto"/>
        <w:ind w:firstLine="446" w:firstLineChars="200"/>
        <w:rPr>
          <w:rFonts w:hAnsi="宋体"/>
          <w:sz w:val="22"/>
          <w:szCs w:val="22"/>
        </w:rPr>
      </w:pPr>
      <w:r>
        <w:rPr>
          <w:rFonts w:hint="eastAsia" w:hAnsi="宋体"/>
          <w:sz w:val="22"/>
          <w:szCs w:val="22"/>
        </w:rPr>
        <w:t>8、本项目采购预算为 ¥1550000元，最高限价为1550000元，供应商投标报价超出该采购预算或最高限价，该供应商按无效投标处理。</w:t>
      </w:r>
    </w:p>
    <w:p>
      <w:pPr>
        <w:pStyle w:val="20"/>
        <w:spacing w:line="360" w:lineRule="auto"/>
        <w:ind w:firstLine="446" w:firstLineChars="200"/>
        <w:rPr>
          <w:rFonts w:hAnsi="宋体"/>
          <w:b/>
          <w:bCs/>
          <w:sz w:val="22"/>
          <w:szCs w:val="22"/>
        </w:rPr>
      </w:pPr>
      <w:r>
        <w:rPr>
          <w:rFonts w:hint="eastAsia" w:hAnsi="宋体"/>
          <w:b/>
          <w:bCs/>
          <w:sz w:val="22"/>
          <w:szCs w:val="22"/>
        </w:rPr>
        <w:t>9、重要提示：为防止围标串标和低价恶意竞标的行为，评审时如发现投标供应商的报价明显高于市场价格或低于成本价，投标供应商必须按照评审小组的要求做出书面说明并提供相关证明材料。如投标供应商不能合理说明原因并提供相关证明材料的，评审小组将对其投标作无效处理，同时由采购组织机构向同级财政部门通报情况，视情将其列入不良供应商名单。</w:t>
      </w:r>
    </w:p>
    <w:p>
      <w:pPr>
        <w:rPr>
          <w:rFonts w:hAnsi="宋体"/>
          <w:b/>
          <w:sz w:val="22"/>
          <w:szCs w:val="22"/>
        </w:rPr>
      </w:pPr>
      <w:r>
        <w:rPr>
          <w:rFonts w:hint="eastAsia" w:hAnsi="宋体"/>
          <w:b/>
          <w:sz w:val="22"/>
          <w:szCs w:val="22"/>
          <w:u w:val="single"/>
        </w:rPr>
        <w:t>二．技术、安装、服务、资信、业绩综合评分</w:t>
      </w:r>
      <w:r>
        <w:rPr>
          <w:rFonts w:hint="eastAsia" w:hAnsi="宋体"/>
          <w:b/>
          <w:sz w:val="22"/>
          <w:szCs w:val="22"/>
        </w:rPr>
        <w:t xml:space="preserve"> 70分</w:t>
      </w:r>
    </w:p>
    <w:tbl>
      <w:tblPr>
        <w:tblStyle w:val="36"/>
        <w:tblW w:w="5000" w:type="pct"/>
        <w:tblInd w:w="0" w:type="dxa"/>
        <w:tblLayout w:type="fixed"/>
        <w:tblCellMar>
          <w:top w:w="0" w:type="dxa"/>
          <w:left w:w="108" w:type="dxa"/>
          <w:bottom w:w="0" w:type="dxa"/>
          <w:right w:w="108" w:type="dxa"/>
        </w:tblCellMar>
      </w:tblPr>
      <w:tblGrid>
        <w:gridCol w:w="737"/>
        <w:gridCol w:w="1620"/>
        <w:gridCol w:w="815"/>
        <w:gridCol w:w="6456"/>
      </w:tblGrid>
      <w:tr>
        <w:tblPrEx>
          <w:tblCellMar>
            <w:top w:w="0" w:type="dxa"/>
            <w:left w:w="108" w:type="dxa"/>
            <w:bottom w:w="0" w:type="dxa"/>
            <w:right w:w="108" w:type="dxa"/>
          </w:tblCellMar>
        </w:tblPrEx>
        <w:trPr>
          <w:trHeight w:val="300" w:hRule="atLeast"/>
        </w:trPr>
        <w:tc>
          <w:tcPr>
            <w:tcW w:w="383"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序号</w:t>
            </w:r>
          </w:p>
        </w:tc>
        <w:tc>
          <w:tcPr>
            <w:tcW w:w="841" w:type="pct"/>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项目</w:t>
            </w:r>
          </w:p>
        </w:tc>
        <w:tc>
          <w:tcPr>
            <w:tcW w:w="423" w:type="pct"/>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分值</w:t>
            </w:r>
          </w:p>
        </w:tc>
        <w:tc>
          <w:tcPr>
            <w:tcW w:w="3353" w:type="pct"/>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评分标准</w:t>
            </w:r>
          </w:p>
        </w:tc>
      </w:tr>
      <w:tr>
        <w:tblPrEx>
          <w:tblCellMar>
            <w:top w:w="0" w:type="dxa"/>
            <w:left w:w="108" w:type="dxa"/>
            <w:bottom w:w="0" w:type="dxa"/>
            <w:right w:w="108" w:type="dxa"/>
          </w:tblCellMar>
        </w:tblPrEx>
        <w:trPr>
          <w:trHeight w:val="300" w:hRule="atLeast"/>
        </w:trPr>
        <w:tc>
          <w:tcPr>
            <w:tcW w:w="383"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1</w:t>
            </w:r>
          </w:p>
        </w:tc>
        <w:tc>
          <w:tcPr>
            <w:tcW w:w="841"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企业综合实力</w:t>
            </w:r>
          </w:p>
        </w:tc>
        <w:tc>
          <w:tcPr>
            <w:tcW w:w="423" w:type="pct"/>
            <w:tcBorders>
              <w:top w:val="nil"/>
              <w:left w:val="nil"/>
              <w:bottom w:val="single" w:color="auto" w:sz="8" w:space="0"/>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0-</w:t>
            </w:r>
            <w:r>
              <w:rPr>
                <w:rFonts w:ascii="宋体"/>
                <w:sz w:val="22"/>
                <w:szCs w:val="22"/>
              </w:rPr>
              <w:t>2</w:t>
            </w:r>
          </w:p>
        </w:tc>
        <w:tc>
          <w:tcPr>
            <w:tcW w:w="3353" w:type="pct"/>
            <w:tcBorders>
              <w:top w:val="nil"/>
              <w:left w:val="nil"/>
              <w:bottom w:val="single" w:color="auto" w:sz="8" w:space="0"/>
              <w:right w:val="single" w:color="auto" w:sz="8" w:space="0"/>
            </w:tcBorders>
            <w:shd w:val="clear" w:color="auto" w:fill="auto"/>
            <w:vAlign w:val="center"/>
          </w:tcPr>
          <w:p>
            <w:pPr>
              <w:widowControl/>
              <w:jc w:val="left"/>
              <w:rPr>
                <w:rFonts w:ascii="宋体"/>
                <w:sz w:val="22"/>
                <w:szCs w:val="22"/>
              </w:rPr>
            </w:pPr>
            <w:r>
              <w:rPr>
                <w:rFonts w:hint="eastAsia" w:ascii="宋体"/>
                <w:sz w:val="22"/>
                <w:szCs w:val="22"/>
              </w:rPr>
              <w:t>根据体现投标供应商的综合实力情况进行打分。</w:t>
            </w:r>
          </w:p>
        </w:tc>
      </w:tr>
      <w:tr>
        <w:tblPrEx>
          <w:tblCellMar>
            <w:top w:w="0" w:type="dxa"/>
            <w:left w:w="108" w:type="dxa"/>
            <w:bottom w:w="0" w:type="dxa"/>
            <w:right w:w="108" w:type="dxa"/>
          </w:tblCellMar>
        </w:tblPrEx>
        <w:trPr>
          <w:trHeight w:val="1268" w:hRule="atLeast"/>
        </w:trPr>
        <w:tc>
          <w:tcPr>
            <w:tcW w:w="383"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2"/>
                <w:szCs w:val="22"/>
              </w:rPr>
            </w:pPr>
          </w:p>
        </w:tc>
        <w:tc>
          <w:tcPr>
            <w:tcW w:w="841"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2"/>
                <w:szCs w:val="22"/>
              </w:rPr>
            </w:pPr>
          </w:p>
        </w:tc>
        <w:tc>
          <w:tcPr>
            <w:tcW w:w="423" w:type="pc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0-</w:t>
            </w:r>
            <w:r>
              <w:rPr>
                <w:rFonts w:ascii="宋体"/>
                <w:sz w:val="22"/>
                <w:szCs w:val="22"/>
              </w:rPr>
              <w:t>6</w:t>
            </w:r>
          </w:p>
        </w:tc>
        <w:tc>
          <w:tcPr>
            <w:tcW w:w="3353" w:type="pct"/>
            <w:tcBorders>
              <w:top w:val="nil"/>
              <w:left w:val="nil"/>
              <w:bottom w:val="single" w:color="auto" w:sz="8" w:space="0"/>
              <w:right w:val="single" w:color="auto" w:sz="8" w:space="0"/>
            </w:tcBorders>
            <w:shd w:val="clear" w:color="auto" w:fill="auto"/>
            <w:vAlign w:val="center"/>
          </w:tcPr>
          <w:p>
            <w:pPr>
              <w:widowControl/>
              <w:jc w:val="left"/>
              <w:rPr>
                <w:rFonts w:ascii="宋体"/>
                <w:sz w:val="22"/>
                <w:szCs w:val="22"/>
              </w:rPr>
            </w:pPr>
            <w:r>
              <w:rPr>
                <w:rFonts w:hint="eastAsia" w:ascii="宋体"/>
                <w:sz w:val="22"/>
                <w:szCs w:val="22"/>
              </w:rPr>
              <w:t>投标供应商应具有ISO27001信息安全管理体系认证证书， ISO9001质量管理体系认证证书，信息技术服务运行维护符合性证书（ITSS），以上证书满足一项得2分，一共得</w:t>
            </w:r>
            <w:r>
              <w:rPr>
                <w:rFonts w:ascii="宋体"/>
                <w:sz w:val="22"/>
                <w:szCs w:val="22"/>
              </w:rPr>
              <w:t>6</w:t>
            </w:r>
            <w:r>
              <w:rPr>
                <w:rFonts w:hint="eastAsia" w:ascii="宋体"/>
                <w:sz w:val="22"/>
                <w:szCs w:val="22"/>
              </w:rPr>
              <w:t>分。</w:t>
            </w:r>
          </w:p>
          <w:p>
            <w:pPr>
              <w:widowControl/>
              <w:jc w:val="left"/>
              <w:rPr>
                <w:rFonts w:ascii="宋体"/>
                <w:sz w:val="22"/>
                <w:szCs w:val="22"/>
              </w:rPr>
            </w:pPr>
            <w:r>
              <w:rPr>
                <w:rFonts w:hint="eastAsia" w:ascii="宋体"/>
                <w:sz w:val="22"/>
                <w:szCs w:val="22"/>
              </w:rPr>
              <w:t>注：须提供相关证明材料复印件加盖公章，未提供不得分。</w:t>
            </w:r>
          </w:p>
        </w:tc>
      </w:tr>
      <w:tr>
        <w:tblPrEx>
          <w:tblCellMar>
            <w:top w:w="0" w:type="dxa"/>
            <w:left w:w="108" w:type="dxa"/>
            <w:bottom w:w="0" w:type="dxa"/>
            <w:right w:w="108" w:type="dxa"/>
          </w:tblCellMar>
        </w:tblPrEx>
        <w:trPr>
          <w:trHeight w:val="280" w:hRule="atLeast"/>
        </w:trPr>
        <w:tc>
          <w:tcPr>
            <w:tcW w:w="71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2</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sz w:val="22"/>
                <w:szCs w:val="22"/>
              </w:rPr>
            </w:pPr>
            <w:r>
              <w:rPr>
                <w:rFonts w:hint="eastAsia" w:ascii="宋体"/>
                <w:color w:val="000000" w:themeColor="text1"/>
                <w:sz w:val="22"/>
                <w:szCs w:val="22"/>
                <w14:textFill>
                  <w14:solidFill>
                    <w14:schemeClr w14:val="tx1"/>
                  </w14:solidFill>
                </w14:textFill>
              </w:rPr>
              <w:t>投标人类似业绩</w:t>
            </w:r>
          </w:p>
        </w:tc>
        <w:tc>
          <w:tcPr>
            <w:tcW w:w="795" w:type="dxa"/>
            <w:tcBorders>
              <w:top w:val="nil"/>
              <w:left w:val="nil"/>
              <w:bottom w:val="single" w:color="auto" w:sz="8" w:space="0"/>
              <w:right w:val="single" w:color="auto" w:sz="8" w:space="0"/>
            </w:tcBorders>
            <w:shd w:val="clear" w:color="auto" w:fill="auto"/>
            <w:vAlign w:val="center"/>
          </w:tcPr>
          <w:p>
            <w:pPr>
              <w:widowControl/>
              <w:jc w:val="center"/>
              <w:rPr>
                <w:rFonts w:ascii="宋体"/>
                <w:sz w:val="22"/>
                <w:szCs w:val="22"/>
              </w:rPr>
            </w:pPr>
            <w:r>
              <w:rPr>
                <w:rFonts w:hint="eastAsia" w:ascii="宋体"/>
                <w:color w:val="000000" w:themeColor="text1"/>
                <w:sz w:val="22"/>
                <w:szCs w:val="22"/>
                <w14:textFill>
                  <w14:solidFill>
                    <w14:schemeClr w14:val="tx1"/>
                  </w14:solidFill>
                </w14:textFill>
              </w:rPr>
              <w:t>0-3</w:t>
            </w:r>
          </w:p>
        </w:tc>
        <w:tc>
          <w:tcPr>
            <w:tcW w:w="6298"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color w:val="000000" w:themeColor="text1"/>
                <w:sz w:val="22"/>
                <w:szCs w:val="22"/>
                <w14:textFill>
                  <w14:solidFill>
                    <w14:schemeClr w14:val="tx1"/>
                  </w14:solidFill>
                </w14:textFill>
              </w:rPr>
            </w:pPr>
            <w:r>
              <w:rPr>
                <w:rFonts w:hint="eastAsia" w:ascii="宋体"/>
                <w:color w:val="000000" w:themeColor="text1"/>
                <w:sz w:val="22"/>
                <w:szCs w:val="22"/>
                <w14:textFill>
                  <w14:solidFill>
                    <w14:schemeClr w14:val="tx1"/>
                  </w14:solidFill>
                </w14:textFill>
              </w:rPr>
              <w:t>投标人自2019年1月1日以来类似项目业绩（证明材料以合同为准，提供合同复印件加盖公章）。每提供一个合格业绩得1分。备注：1.投标人未按要求提供合同复印件、或提供的合同复印件字迹模糊无法辨识的，该笔业绩均不予计分。有效业绩以评标委员会集体判定为准。</w:t>
            </w:r>
          </w:p>
          <w:p>
            <w:pPr>
              <w:widowControl/>
              <w:jc w:val="left"/>
              <w:rPr>
                <w:rFonts w:ascii="宋体"/>
                <w:sz w:val="22"/>
                <w:szCs w:val="22"/>
              </w:rPr>
            </w:pPr>
            <w:r>
              <w:rPr>
                <w:rFonts w:hint="eastAsia" w:ascii="宋体"/>
                <w:color w:val="000000" w:themeColor="text1"/>
                <w:sz w:val="22"/>
                <w:szCs w:val="22"/>
                <w14:textFill>
                  <w14:solidFill>
                    <w14:schemeClr w14:val="tx1"/>
                  </w14:solidFill>
                </w14:textFill>
              </w:rPr>
              <w:t>2.贯彻落实对首台套产品、符合条件的制造精品的政府首购制度。优先推荐专精特新企业、创新产品参加政府采购活动。对省级以上主管部门认定的首台套产品、制造精品等创新产品，自纳入有关目录起三年内参加政府采购活动时业绩分为满分。（提供相关证明材料）</w:t>
            </w:r>
          </w:p>
        </w:tc>
      </w:tr>
      <w:tr>
        <w:tblPrEx>
          <w:tblCellMar>
            <w:top w:w="0" w:type="dxa"/>
            <w:left w:w="108" w:type="dxa"/>
            <w:bottom w:w="0" w:type="dxa"/>
            <w:right w:w="108" w:type="dxa"/>
          </w:tblCellMar>
        </w:tblPrEx>
        <w:trPr>
          <w:trHeight w:val="1278" w:hRule="atLeast"/>
        </w:trPr>
        <w:tc>
          <w:tcPr>
            <w:tcW w:w="383" w:type="pc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3</w:t>
            </w:r>
          </w:p>
        </w:tc>
        <w:tc>
          <w:tcPr>
            <w:tcW w:w="1620"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sz w:val="22"/>
                <w:szCs w:val="22"/>
              </w:rPr>
            </w:pPr>
            <w:r>
              <w:rPr>
                <w:rFonts w:hint="eastAsia" w:ascii="宋体"/>
                <w:color w:val="000000" w:themeColor="text1"/>
                <w:sz w:val="22"/>
                <w:szCs w:val="22"/>
                <w14:textFill>
                  <w14:solidFill>
                    <w14:schemeClr w14:val="tx1"/>
                  </w14:solidFill>
                </w14:textFill>
              </w:rPr>
              <w:t>针对本次项目投入的技术人员业务素质、维修保障力量</w:t>
            </w:r>
          </w:p>
        </w:tc>
        <w:tc>
          <w:tcPr>
            <w:tcW w:w="815" w:type="dxa"/>
            <w:tcBorders>
              <w:top w:val="nil"/>
              <w:left w:val="single" w:color="auto" w:sz="8" w:space="0"/>
              <w:bottom w:val="single" w:color="000000" w:sz="8" w:space="0"/>
              <w:right w:val="single" w:color="auto" w:sz="4" w:space="0"/>
            </w:tcBorders>
            <w:shd w:val="clear" w:color="auto" w:fill="auto"/>
            <w:vAlign w:val="center"/>
          </w:tcPr>
          <w:p>
            <w:pPr>
              <w:widowControl/>
              <w:jc w:val="center"/>
              <w:rPr>
                <w:rFonts w:ascii="宋体"/>
                <w:sz w:val="22"/>
                <w:szCs w:val="22"/>
              </w:rPr>
            </w:pPr>
            <w:r>
              <w:rPr>
                <w:rFonts w:hint="eastAsia" w:ascii="宋体"/>
                <w:color w:val="000000" w:themeColor="text1"/>
                <w:sz w:val="22"/>
                <w:szCs w:val="22"/>
                <w14:textFill>
                  <w14:solidFill>
                    <w14:schemeClr w14:val="tx1"/>
                  </w14:solidFill>
                </w14:textFill>
              </w:rPr>
              <w:t>0-4</w:t>
            </w:r>
          </w:p>
        </w:tc>
        <w:tc>
          <w:tcPr>
            <w:tcW w:w="6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sz w:val="22"/>
                <w:szCs w:val="22"/>
              </w:rPr>
            </w:pPr>
            <w:r>
              <w:rPr>
                <w:rFonts w:hint="eastAsia" w:ascii="宋体"/>
                <w:color w:val="000000" w:themeColor="text1"/>
                <w:sz w:val="22"/>
                <w:szCs w:val="22"/>
                <w14:textFill>
                  <w14:solidFill>
                    <w14:schemeClr w14:val="tx1"/>
                  </w14:solidFill>
                </w14:textFill>
              </w:rPr>
              <w:t>根据本项目需求状况，供应商技术力量和人力资源安排合理充足的得</w:t>
            </w:r>
            <w:r>
              <w:rPr>
                <w:rFonts w:hint="eastAsia" w:ascii="宋体"/>
                <w:color w:val="000000" w:themeColor="text1"/>
                <w:sz w:val="22"/>
                <w:szCs w:val="22"/>
                <w:lang w:val="en-US" w:eastAsia="zh-CN"/>
                <w14:textFill>
                  <w14:solidFill>
                    <w14:schemeClr w14:val="tx1"/>
                  </w14:solidFill>
                </w14:textFill>
              </w:rPr>
              <w:t>2-</w:t>
            </w:r>
            <w:r>
              <w:rPr>
                <w:rFonts w:hint="eastAsia" w:ascii="宋体"/>
                <w:color w:val="000000" w:themeColor="text1"/>
                <w:sz w:val="22"/>
                <w:szCs w:val="22"/>
                <w14:textFill>
                  <w14:solidFill>
                    <w14:schemeClr w14:val="tx1"/>
                  </w14:solidFill>
                </w14:textFill>
              </w:rPr>
              <w:t>4分，一般合理的得</w:t>
            </w:r>
            <w:r>
              <w:rPr>
                <w:rFonts w:hint="eastAsia" w:ascii="宋体"/>
                <w:color w:val="000000" w:themeColor="text1"/>
                <w:sz w:val="22"/>
                <w:szCs w:val="22"/>
                <w:lang w:val="en-US" w:eastAsia="zh-CN"/>
                <w14:textFill>
                  <w14:solidFill>
                    <w14:schemeClr w14:val="tx1"/>
                  </w14:solidFill>
                </w14:textFill>
              </w:rPr>
              <w:t>0-</w:t>
            </w:r>
            <w:r>
              <w:rPr>
                <w:rFonts w:hint="eastAsia" w:ascii="宋体"/>
                <w:color w:val="000000" w:themeColor="text1"/>
                <w:sz w:val="22"/>
                <w:szCs w:val="22"/>
                <w14:textFill>
                  <w14:solidFill>
                    <w14:schemeClr w14:val="tx1"/>
                  </w14:solidFill>
                </w14:textFill>
              </w:rPr>
              <w:t>2分，没有不得分。</w:t>
            </w:r>
          </w:p>
        </w:tc>
      </w:tr>
      <w:tr>
        <w:tblPrEx>
          <w:tblCellMar>
            <w:top w:w="0" w:type="dxa"/>
            <w:left w:w="108" w:type="dxa"/>
            <w:bottom w:w="0" w:type="dxa"/>
            <w:right w:w="108" w:type="dxa"/>
          </w:tblCellMar>
        </w:tblPrEx>
        <w:trPr>
          <w:trHeight w:val="555" w:hRule="atLeast"/>
        </w:trPr>
        <w:tc>
          <w:tcPr>
            <w:tcW w:w="383"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4</w:t>
            </w:r>
          </w:p>
        </w:tc>
        <w:tc>
          <w:tcPr>
            <w:tcW w:w="841" w:type="pct"/>
            <w:tcBorders>
              <w:top w:val="nil"/>
              <w:left w:val="nil"/>
              <w:bottom w:val="single" w:color="auto" w:sz="8" w:space="0"/>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项目进度保证措施</w:t>
            </w:r>
          </w:p>
        </w:tc>
        <w:tc>
          <w:tcPr>
            <w:tcW w:w="423" w:type="pct"/>
            <w:tcBorders>
              <w:top w:val="nil"/>
              <w:left w:val="nil"/>
              <w:bottom w:val="single" w:color="auto" w:sz="8" w:space="0"/>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0-</w:t>
            </w:r>
            <w:r>
              <w:rPr>
                <w:rFonts w:ascii="宋体"/>
                <w:sz w:val="22"/>
                <w:szCs w:val="22"/>
              </w:rPr>
              <w:t>9</w:t>
            </w:r>
          </w:p>
        </w:tc>
        <w:tc>
          <w:tcPr>
            <w:tcW w:w="3353" w:type="pct"/>
            <w:tcBorders>
              <w:top w:val="single" w:color="auto" w:sz="4" w:space="0"/>
              <w:left w:val="nil"/>
              <w:bottom w:val="single" w:color="auto" w:sz="8" w:space="0"/>
              <w:right w:val="single" w:color="auto" w:sz="8" w:space="0"/>
            </w:tcBorders>
            <w:shd w:val="clear" w:color="auto" w:fill="auto"/>
            <w:vAlign w:val="center"/>
          </w:tcPr>
          <w:p>
            <w:pPr>
              <w:widowControl/>
              <w:jc w:val="left"/>
              <w:rPr>
                <w:rFonts w:ascii="宋体"/>
                <w:sz w:val="22"/>
                <w:szCs w:val="22"/>
              </w:rPr>
            </w:pPr>
            <w:r>
              <w:rPr>
                <w:rFonts w:hint="eastAsia" w:ascii="宋体"/>
                <w:sz w:val="22"/>
                <w:szCs w:val="22"/>
              </w:rPr>
              <w:t>项目实施进度安排情况，针对采购人如何有效安排、及时跟进等措施进行打分，得0-</w:t>
            </w:r>
            <w:r>
              <w:rPr>
                <w:rFonts w:ascii="宋体"/>
                <w:sz w:val="22"/>
                <w:szCs w:val="22"/>
              </w:rPr>
              <w:t>9</w:t>
            </w:r>
            <w:r>
              <w:rPr>
                <w:rFonts w:hint="eastAsia" w:ascii="宋体"/>
                <w:sz w:val="22"/>
                <w:szCs w:val="22"/>
              </w:rPr>
              <w:t>分。</w:t>
            </w:r>
          </w:p>
        </w:tc>
      </w:tr>
      <w:tr>
        <w:trPr>
          <w:trHeight w:val="555" w:hRule="atLeast"/>
        </w:trPr>
        <w:tc>
          <w:tcPr>
            <w:tcW w:w="383"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5</w:t>
            </w:r>
          </w:p>
        </w:tc>
        <w:tc>
          <w:tcPr>
            <w:tcW w:w="841"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产品配置及性能</w:t>
            </w:r>
          </w:p>
        </w:tc>
        <w:tc>
          <w:tcPr>
            <w:tcW w:w="423" w:type="pct"/>
            <w:tcBorders>
              <w:top w:val="nil"/>
              <w:left w:val="nil"/>
              <w:bottom w:val="single" w:color="auto" w:sz="8" w:space="0"/>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0-</w:t>
            </w:r>
            <w:r>
              <w:rPr>
                <w:rFonts w:ascii="宋体"/>
                <w:sz w:val="22"/>
                <w:szCs w:val="22"/>
              </w:rPr>
              <w:t>26</w:t>
            </w:r>
          </w:p>
        </w:tc>
        <w:tc>
          <w:tcPr>
            <w:tcW w:w="3353" w:type="pct"/>
            <w:tcBorders>
              <w:top w:val="nil"/>
              <w:left w:val="nil"/>
              <w:bottom w:val="single" w:color="auto" w:sz="8" w:space="0"/>
              <w:right w:val="single" w:color="auto" w:sz="8" w:space="0"/>
            </w:tcBorders>
            <w:shd w:val="clear" w:color="auto" w:fill="auto"/>
            <w:vAlign w:val="center"/>
          </w:tcPr>
          <w:p>
            <w:pPr>
              <w:widowControl/>
              <w:jc w:val="left"/>
              <w:rPr>
                <w:rFonts w:ascii="宋体"/>
                <w:sz w:val="22"/>
                <w:szCs w:val="22"/>
              </w:rPr>
            </w:pPr>
            <w:r>
              <w:rPr>
                <w:rFonts w:hint="eastAsia" w:ascii="宋体"/>
                <w:b/>
                <w:bCs/>
                <w:sz w:val="22"/>
                <w:szCs w:val="22"/>
              </w:rPr>
              <w:t>根据供应商投标产品配置及技术参数的符合性打分。每发现1处负偏离技术参数要求的扣1.5分，标有★号的每发现1处负偏离技术参数要求的扣3分，扣完为止，最多扣1</w:t>
            </w:r>
            <w:r>
              <w:rPr>
                <w:rFonts w:ascii="宋体"/>
                <w:b/>
                <w:bCs/>
                <w:sz w:val="22"/>
                <w:szCs w:val="22"/>
              </w:rPr>
              <w:t>4</w:t>
            </w:r>
            <w:r>
              <w:rPr>
                <w:rFonts w:hint="eastAsia" w:ascii="宋体"/>
                <w:b/>
                <w:bCs/>
                <w:sz w:val="22"/>
                <w:szCs w:val="22"/>
              </w:rPr>
              <w:t>分。标有★号的每有一处正偏离参数的</w:t>
            </w:r>
            <w:r>
              <w:rPr>
                <w:rFonts w:hint="eastAsia" w:ascii="宋体"/>
                <w:sz w:val="22"/>
                <w:szCs w:val="22"/>
              </w:rPr>
              <w:t>加3分，最多加12分。</w:t>
            </w:r>
          </w:p>
        </w:tc>
      </w:tr>
      <w:tr>
        <w:tblPrEx>
          <w:tblCellMar>
            <w:top w:w="0" w:type="dxa"/>
            <w:left w:w="108" w:type="dxa"/>
            <w:bottom w:w="0" w:type="dxa"/>
            <w:right w:w="108" w:type="dxa"/>
          </w:tblCellMar>
        </w:tblPrEx>
        <w:trPr>
          <w:trHeight w:val="300" w:hRule="atLeast"/>
        </w:trPr>
        <w:tc>
          <w:tcPr>
            <w:tcW w:w="383"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2"/>
                <w:szCs w:val="22"/>
              </w:rPr>
            </w:pPr>
          </w:p>
        </w:tc>
        <w:tc>
          <w:tcPr>
            <w:tcW w:w="841"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2"/>
                <w:szCs w:val="22"/>
              </w:rPr>
            </w:pPr>
          </w:p>
        </w:tc>
        <w:tc>
          <w:tcPr>
            <w:tcW w:w="423" w:type="pct"/>
            <w:tcBorders>
              <w:top w:val="nil"/>
              <w:left w:val="nil"/>
              <w:bottom w:val="single" w:color="auto" w:sz="8" w:space="0"/>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0-</w:t>
            </w:r>
            <w:r>
              <w:rPr>
                <w:rFonts w:ascii="宋体"/>
                <w:sz w:val="22"/>
                <w:szCs w:val="22"/>
              </w:rPr>
              <w:t>4</w:t>
            </w:r>
          </w:p>
        </w:tc>
        <w:tc>
          <w:tcPr>
            <w:tcW w:w="3353" w:type="pct"/>
            <w:tcBorders>
              <w:top w:val="nil"/>
              <w:left w:val="nil"/>
              <w:bottom w:val="single" w:color="auto" w:sz="8" w:space="0"/>
              <w:right w:val="single" w:color="auto" w:sz="8" w:space="0"/>
            </w:tcBorders>
            <w:shd w:val="clear" w:color="auto" w:fill="auto"/>
            <w:vAlign w:val="center"/>
          </w:tcPr>
          <w:p>
            <w:pPr>
              <w:widowControl/>
              <w:jc w:val="left"/>
              <w:rPr>
                <w:rFonts w:ascii="宋体"/>
                <w:sz w:val="22"/>
                <w:szCs w:val="22"/>
              </w:rPr>
            </w:pPr>
            <w:r>
              <w:rPr>
                <w:rFonts w:hint="eastAsia" w:ascii="宋体"/>
                <w:sz w:val="22"/>
                <w:szCs w:val="22"/>
              </w:rPr>
              <w:t>根据供应商提供的流量卡使用年限打分，增加6个月得</w:t>
            </w:r>
            <w:r>
              <w:rPr>
                <w:rFonts w:ascii="宋体"/>
                <w:sz w:val="22"/>
                <w:szCs w:val="22"/>
              </w:rPr>
              <w:t>2</w:t>
            </w:r>
            <w:r>
              <w:rPr>
                <w:rFonts w:hint="eastAsia" w:ascii="宋体"/>
                <w:sz w:val="22"/>
                <w:szCs w:val="22"/>
              </w:rPr>
              <w:t>分，增加12个月得</w:t>
            </w:r>
            <w:r>
              <w:rPr>
                <w:rFonts w:ascii="宋体"/>
                <w:sz w:val="22"/>
                <w:szCs w:val="22"/>
              </w:rPr>
              <w:t>4</w:t>
            </w:r>
            <w:r>
              <w:rPr>
                <w:rFonts w:hint="eastAsia" w:ascii="宋体"/>
                <w:sz w:val="22"/>
                <w:szCs w:val="22"/>
              </w:rPr>
              <w:t>分。</w:t>
            </w:r>
          </w:p>
        </w:tc>
      </w:tr>
      <w:tr>
        <w:tblPrEx>
          <w:tblCellMar>
            <w:top w:w="0" w:type="dxa"/>
            <w:left w:w="108" w:type="dxa"/>
            <w:bottom w:w="0" w:type="dxa"/>
            <w:right w:w="108" w:type="dxa"/>
          </w:tblCellMar>
        </w:tblPrEx>
        <w:trPr>
          <w:trHeight w:val="300" w:hRule="atLeast"/>
        </w:trPr>
        <w:tc>
          <w:tcPr>
            <w:tcW w:w="383"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2"/>
                <w:szCs w:val="22"/>
              </w:rPr>
            </w:pPr>
          </w:p>
        </w:tc>
        <w:tc>
          <w:tcPr>
            <w:tcW w:w="841" w:type="pct"/>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sz w:val="22"/>
                <w:szCs w:val="22"/>
              </w:rPr>
            </w:pPr>
          </w:p>
        </w:tc>
        <w:tc>
          <w:tcPr>
            <w:tcW w:w="423" w:type="pct"/>
            <w:tcBorders>
              <w:top w:val="nil"/>
              <w:left w:val="nil"/>
              <w:bottom w:val="single" w:color="auto" w:sz="8" w:space="0"/>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0-</w:t>
            </w:r>
            <w:r>
              <w:rPr>
                <w:rFonts w:ascii="宋体"/>
                <w:sz w:val="22"/>
                <w:szCs w:val="22"/>
              </w:rPr>
              <w:t>4</w:t>
            </w:r>
          </w:p>
        </w:tc>
        <w:tc>
          <w:tcPr>
            <w:tcW w:w="3353" w:type="pct"/>
            <w:tcBorders>
              <w:top w:val="nil"/>
              <w:left w:val="nil"/>
              <w:bottom w:val="single" w:color="auto" w:sz="8" w:space="0"/>
              <w:right w:val="single" w:color="auto" w:sz="8" w:space="0"/>
            </w:tcBorders>
            <w:shd w:val="clear" w:color="auto" w:fill="auto"/>
            <w:vAlign w:val="center"/>
          </w:tcPr>
          <w:p>
            <w:pPr>
              <w:widowControl/>
              <w:jc w:val="left"/>
              <w:rPr>
                <w:rFonts w:ascii="宋体"/>
                <w:sz w:val="22"/>
                <w:szCs w:val="22"/>
              </w:rPr>
            </w:pPr>
            <w:r>
              <w:rPr>
                <w:rFonts w:hint="eastAsia" w:ascii="宋体"/>
                <w:sz w:val="22"/>
                <w:szCs w:val="22"/>
              </w:rPr>
              <w:t>根据流量卡套餐方案进行打分，专家根据供应商每张卡提供的非定向流量大小打分（0-</w:t>
            </w:r>
            <w:r>
              <w:rPr>
                <w:rFonts w:ascii="宋体"/>
                <w:sz w:val="22"/>
                <w:szCs w:val="22"/>
              </w:rPr>
              <w:t>4</w:t>
            </w:r>
            <w:r>
              <w:rPr>
                <w:rFonts w:hint="eastAsia" w:ascii="宋体"/>
                <w:sz w:val="22"/>
                <w:szCs w:val="22"/>
              </w:rPr>
              <w:t>）。</w:t>
            </w:r>
          </w:p>
        </w:tc>
      </w:tr>
      <w:tr>
        <w:tblPrEx>
          <w:tblCellMar>
            <w:top w:w="0" w:type="dxa"/>
            <w:left w:w="108" w:type="dxa"/>
            <w:bottom w:w="0" w:type="dxa"/>
            <w:right w:w="108" w:type="dxa"/>
          </w:tblCellMar>
        </w:tblPrEx>
        <w:trPr>
          <w:trHeight w:val="555" w:hRule="atLeast"/>
        </w:trPr>
        <w:tc>
          <w:tcPr>
            <w:tcW w:w="383" w:type="pct"/>
            <w:vMerge w:val="restart"/>
            <w:tcBorders>
              <w:top w:val="nil"/>
              <w:left w:val="single" w:color="auto" w:sz="8" w:space="0"/>
              <w:bottom w:val="nil"/>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6</w:t>
            </w:r>
          </w:p>
        </w:tc>
        <w:tc>
          <w:tcPr>
            <w:tcW w:w="841" w:type="pct"/>
            <w:vMerge w:val="restart"/>
            <w:tcBorders>
              <w:top w:val="nil"/>
              <w:left w:val="single" w:color="auto" w:sz="8" w:space="0"/>
              <w:bottom w:val="nil"/>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售后服务承诺</w:t>
            </w:r>
          </w:p>
        </w:tc>
        <w:tc>
          <w:tcPr>
            <w:tcW w:w="423" w:type="pct"/>
            <w:tcBorders>
              <w:top w:val="nil"/>
              <w:left w:val="nil"/>
              <w:bottom w:val="single" w:color="auto" w:sz="8" w:space="0"/>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0-</w:t>
            </w:r>
            <w:r>
              <w:rPr>
                <w:rFonts w:ascii="宋体"/>
                <w:sz w:val="22"/>
                <w:szCs w:val="22"/>
              </w:rPr>
              <w:t>6</w:t>
            </w:r>
          </w:p>
        </w:tc>
        <w:tc>
          <w:tcPr>
            <w:tcW w:w="3353" w:type="pct"/>
            <w:tcBorders>
              <w:top w:val="nil"/>
              <w:left w:val="nil"/>
              <w:bottom w:val="single" w:color="auto" w:sz="8" w:space="0"/>
              <w:right w:val="single" w:color="auto" w:sz="8" w:space="0"/>
            </w:tcBorders>
            <w:shd w:val="clear" w:color="auto" w:fill="auto"/>
            <w:vAlign w:val="center"/>
          </w:tcPr>
          <w:p>
            <w:pPr>
              <w:widowControl/>
              <w:jc w:val="left"/>
              <w:rPr>
                <w:rFonts w:ascii="宋体"/>
                <w:sz w:val="22"/>
                <w:szCs w:val="22"/>
              </w:rPr>
            </w:pPr>
            <w:r>
              <w:rPr>
                <w:rFonts w:hint="eastAsia" w:ascii="宋体"/>
                <w:sz w:val="22"/>
                <w:szCs w:val="22"/>
              </w:rPr>
              <w:t>1、投标人提供的售后服务方案情况。方案完整、可行性强的得</w:t>
            </w:r>
            <w:r>
              <w:rPr>
                <w:rFonts w:ascii="宋体"/>
                <w:sz w:val="22"/>
                <w:szCs w:val="22"/>
              </w:rPr>
              <w:t>6</w:t>
            </w:r>
            <w:r>
              <w:rPr>
                <w:rFonts w:hint="eastAsia" w:ascii="宋体"/>
                <w:sz w:val="22"/>
                <w:szCs w:val="22"/>
              </w:rPr>
              <w:t>分，有所欠缺的扣1分，扣完为止，由评委综合判定进行打分。</w:t>
            </w:r>
          </w:p>
        </w:tc>
      </w:tr>
      <w:tr>
        <w:tblPrEx>
          <w:tblCellMar>
            <w:top w:w="0" w:type="dxa"/>
            <w:left w:w="108" w:type="dxa"/>
            <w:bottom w:w="0" w:type="dxa"/>
            <w:right w:w="108" w:type="dxa"/>
          </w:tblCellMar>
        </w:tblPrEx>
        <w:trPr>
          <w:trHeight w:val="555" w:hRule="atLeast"/>
        </w:trPr>
        <w:tc>
          <w:tcPr>
            <w:tcW w:w="383" w:type="pct"/>
            <w:vMerge w:val="continue"/>
            <w:tcBorders>
              <w:top w:val="nil"/>
              <w:left w:val="single" w:color="auto" w:sz="8" w:space="0"/>
              <w:bottom w:val="nil"/>
              <w:right w:val="single" w:color="auto" w:sz="8" w:space="0"/>
            </w:tcBorders>
            <w:shd w:val="clear" w:color="auto" w:fill="auto"/>
            <w:vAlign w:val="center"/>
          </w:tcPr>
          <w:p>
            <w:pPr>
              <w:widowControl/>
              <w:jc w:val="left"/>
              <w:rPr>
                <w:rFonts w:ascii="宋体"/>
                <w:sz w:val="22"/>
                <w:szCs w:val="22"/>
              </w:rPr>
            </w:pPr>
          </w:p>
        </w:tc>
        <w:tc>
          <w:tcPr>
            <w:tcW w:w="841" w:type="pct"/>
            <w:vMerge w:val="continue"/>
            <w:tcBorders>
              <w:top w:val="nil"/>
              <w:left w:val="single" w:color="auto" w:sz="8" w:space="0"/>
              <w:bottom w:val="nil"/>
              <w:right w:val="single" w:color="auto" w:sz="8" w:space="0"/>
            </w:tcBorders>
            <w:shd w:val="clear" w:color="auto" w:fill="auto"/>
            <w:vAlign w:val="center"/>
          </w:tcPr>
          <w:p>
            <w:pPr>
              <w:widowControl/>
              <w:jc w:val="left"/>
              <w:rPr>
                <w:rFonts w:ascii="宋体"/>
                <w:sz w:val="22"/>
                <w:szCs w:val="22"/>
              </w:rPr>
            </w:pPr>
          </w:p>
        </w:tc>
        <w:tc>
          <w:tcPr>
            <w:tcW w:w="423" w:type="pct"/>
            <w:tcBorders>
              <w:top w:val="nil"/>
              <w:left w:val="nil"/>
              <w:bottom w:val="single" w:color="auto" w:sz="8" w:space="0"/>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0-</w:t>
            </w:r>
            <w:r>
              <w:rPr>
                <w:rFonts w:ascii="宋体"/>
                <w:sz w:val="22"/>
                <w:szCs w:val="22"/>
              </w:rPr>
              <w:t>6</w:t>
            </w:r>
          </w:p>
        </w:tc>
        <w:tc>
          <w:tcPr>
            <w:tcW w:w="3353" w:type="pct"/>
            <w:tcBorders>
              <w:top w:val="nil"/>
              <w:left w:val="nil"/>
              <w:bottom w:val="single" w:color="auto" w:sz="8" w:space="0"/>
              <w:right w:val="single" w:color="auto" w:sz="8" w:space="0"/>
            </w:tcBorders>
            <w:shd w:val="clear" w:color="auto" w:fill="auto"/>
            <w:vAlign w:val="center"/>
          </w:tcPr>
          <w:p>
            <w:pPr>
              <w:widowControl/>
              <w:jc w:val="left"/>
              <w:rPr>
                <w:rFonts w:ascii="宋体"/>
                <w:sz w:val="22"/>
                <w:szCs w:val="22"/>
              </w:rPr>
            </w:pPr>
            <w:r>
              <w:rPr>
                <w:rFonts w:hint="eastAsia" w:ascii="宋体"/>
                <w:sz w:val="22"/>
                <w:szCs w:val="22"/>
              </w:rPr>
              <w:t>2、为应对采购人的不时之需，投标人所具备的快速服务响应能力，</w:t>
            </w:r>
            <w:r>
              <w:rPr>
                <w:rFonts w:hint="eastAsia" w:ascii="宋体"/>
                <w:sz w:val="22"/>
                <w:szCs w:val="22"/>
                <w:lang w:eastAsia="zh-CN"/>
              </w:rPr>
              <w:t>由</w:t>
            </w:r>
            <w:r>
              <w:rPr>
                <w:rFonts w:hint="eastAsia" w:ascii="宋体"/>
                <w:sz w:val="22"/>
                <w:szCs w:val="22"/>
              </w:rPr>
              <w:t>评委综合打分。</w:t>
            </w:r>
          </w:p>
        </w:tc>
      </w:tr>
      <w:tr>
        <w:tblPrEx>
          <w:tblCellMar>
            <w:top w:w="0" w:type="dxa"/>
            <w:left w:w="108" w:type="dxa"/>
            <w:bottom w:w="0" w:type="dxa"/>
            <w:right w:w="108" w:type="dxa"/>
          </w:tblCellMar>
        </w:tblPrEx>
        <w:trPr>
          <w:trHeight w:val="300" w:hRule="atLeast"/>
        </w:trPr>
        <w:tc>
          <w:tcPr>
            <w:tcW w:w="1224" w:type="pct"/>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sz w:val="22"/>
                <w:szCs w:val="22"/>
              </w:rPr>
            </w:pPr>
            <w:r>
              <w:rPr>
                <w:rFonts w:hint="eastAsia" w:ascii="宋体"/>
                <w:sz w:val="22"/>
                <w:szCs w:val="22"/>
              </w:rPr>
              <w:t>合计</w:t>
            </w:r>
          </w:p>
        </w:tc>
        <w:tc>
          <w:tcPr>
            <w:tcW w:w="423" w:type="pct"/>
            <w:tcBorders>
              <w:top w:val="nil"/>
              <w:left w:val="nil"/>
              <w:bottom w:val="single" w:color="auto" w:sz="8" w:space="0"/>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0-70</w:t>
            </w:r>
          </w:p>
        </w:tc>
        <w:tc>
          <w:tcPr>
            <w:tcW w:w="3353" w:type="pct"/>
            <w:tcBorders>
              <w:top w:val="nil"/>
              <w:left w:val="nil"/>
              <w:bottom w:val="single" w:color="auto" w:sz="8" w:space="0"/>
              <w:right w:val="single" w:color="auto" w:sz="8" w:space="0"/>
            </w:tcBorders>
            <w:shd w:val="clear" w:color="auto" w:fill="auto"/>
            <w:vAlign w:val="center"/>
          </w:tcPr>
          <w:p>
            <w:pPr>
              <w:widowControl/>
              <w:jc w:val="center"/>
              <w:rPr>
                <w:rFonts w:ascii="宋体"/>
                <w:sz w:val="22"/>
                <w:szCs w:val="22"/>
              </w:rPr>
            </w:pPr>
            <w:r>
              <w:rPr>
                <w:rFonts w:hint="eastAsia" w:ascii="宋体"/>
                <w:sz w:val="22"/>
                <w:szCs w:val="22"/>
              </w:rPr>
              <w:t>/</w:t>
            </w:r>
          </w:p>
        </w:tc>
      </w:tr>
    </w:tbl>
    <w:p>
      <w:pPr>
        <w:spacing w:line="420" w:lineRule="exact"/>
        <w:ind w:right="-106" w:rightChars="-50"/>
        <w:rPr>
          <w:rFonts w:ascii="宋体" w:hAnsi="宋体" w:cs="宋体"/>
          <w:b/>
          <w:sz w:val="22"/>
          <w:szCs w:val="22"/>
        </w:rPr>
      </w:pPr>
      <w:r>
        <w:rPr>
          <w:rFonts w:hint="eastAsia" w:ascii="宋体" w:hAnsi="宋体"/>
          <w:sz w:val="22"/>
          <w:szCs w:val="22"/>
        </w:rPr>
        <w:t>三．</w:t>
      </w:r>
      <w:r>
        <w:rPr>
          <w:rFonts w:hint="eastAsia" w:ascii="宋体" w:hAnsi="宋体" w:cs="宋体"/>
          <w:b/>
          <w:sz w:val="22"/>
          <w:szCs w:val="22"/>
        </w:rPr>
        <w:t>确定中标人</w:t>
      </w:r>
    </w:p>
    <w:p>
      <w:pPr>
        <w:autoSpaceDE w:val="0"/>
        <w:autoSpaceDN w:val="0"/>
        <w:adjustRightInd w:val="0"/>
        <w:spacing w:line="420" w:lineRule="exact"/>
        <w:ind w:left="-106" w:leftChars="-50" w:right="-106" w:rightChars="-50" w:firstLine="446" w:firstLineChars="200"/>
        <w:jc w:val="left"/>
        <w:rPr>
          <w:rFonts w:ascii="宋体" w:hAnsi="宋体" w:cs="宋体"/>
          <w:b/>
          <w:bCs/>
          <w:sz w:val="22"/>
          <w:szCs w:val="22"/>
        </w:rPr>
      </w:pPr>
      <w:r>
        <w:rPr>
          <w:rFonts w:ascii="宋体" w:hAnsi="宋体" w:cs="宋体"/>
          <w:b/>
          <w:bCs/>
          <w:sz w:val="22"/>
          <w:szCs w:val="22"/>
        </w:rPr>
        <w:t xml:space="preserve"> </w:t>
      </w:r>
      <w:r>
        <w:rPr>
          <w:rFonts w:hint="eastAsia" w:ascii="宋体" w:hAnsi="宋体" w:cs="宋体"/>
          <w:b/>
          <w:bCs/>
          <w:sz w:val="22"/>
          <w:szCs w:val="22"/>
        </w:rPr>
        <w:t>1、每个投标人最终得分=技术资信部分分值（所有评标委员会成员打分的算术平均值）＋商务报价部分分值。</w:t>
      </w:r>
    </w:p>
    <w:p>
      <w:pPr>
        <w:autoSpaceDE w:val="0"/>
        <w:autoSpaceDN w:val="0"/>
        <w:adjustRightInd w:val="0"/>
        <w:spacing w:line="420" w:lineRule="exact"/>
        <w:ind w:left="-106" w:leftChars="-50" w:right="-106" w:rightChars="-50" w:firstLine="446" w:firstLineChars="200"/>
        <w:jc w:val="left"/>
        <w:rPr>
          <w:rFonts w:ascii="宋体" w:hAnsi="宋体" w:cs="宋体"/>
          <w:b/>
          <w:bCs/>
          <w:sz w:val="22"/>
          <w:szCs w:val="22"/>
        </w:rPr>
      </w:pPr>
      <w:r>
        <w:rPr>
          <w:rFonts w:hint="eastAsia" w:ascii="宋体" w:hAnsi="宋体" w:cs="宋体"/>
          <w:b/>
          <w:bCs/>
          <w:sz w:val="22"/>
          <w:szCs w:val="22"/>
        </w:rPr>
        <w:t>2、评标委员会推荐得分最高的投标人为预中标供应商（如果得分相同则按报价从低到高顺序依次推荐为预中标单位）；（如果以上都相同则由采购人代表抽签决定），并编写采购报告。</w:t>
      </w:r>
    </w:p>
    <w:p>
      <w:pPr>
        <w:autoSpaceDE w:val="0"/>
        <w:autoSpaceDN w:val="0"/>
        <w:adjustRightInd w:val="0"/>
        <w:spacing w:line="420" w:lineRule="exact"/>
        <w:ind w:left="-106" w:leftChars="-50" w:right="-106" w:rightChars="-50" w:firstLine="446" w:firstLineChars="200"/>
        <w:jc w:val="left"/>
        <w:rPr>
          <w:rFonts w:ascii="宋体" w:hAnsi="宋体" w:cs="宋体"/>
          <w:b/>
          <w:bCs/>
          <w:sz w:val="22"/>
          <w:szCs w:val="22"/>
        </w:rPr>
      </w:pPr>
      <w:r>
        <w:rPr>
          <w:rFonts w:hint="eastAsia" w:ascii="宋体" w:hAnsi="宋体" w:cs="宋体"/>
          <w:b/>
          <w:bCs/>
          <w:sz w:val="22"/>
          <w:szCs w:val="22"/>
        </w:rPr>
        <w:t>3、所有分值计算保留小数点后二位，小数点后三位四舍五入。</w:t>
      </w:r>
    </w:p>
    <w:p>
      <w:pPr>
        <w:spacing w:line="420" w:lineRule="exact"/>
        <w:ind w:left="-106" w:leftChars="-50" w:right="-106" w:rightChars="-50" w:firstLine="446" w:firstLineChars="200"/>
        <w:rPr>
          <w:rFonts w:ascii="宋体" w:hAnsi="宋体" w:cs="宋体"/>
          <w:b/>
          <w:sz w:val="22"/>
          <w:szCs w:val="22"/>
        </w:rPr>
      </w:pPr>
      <w:r>
        <w:rPr>
          <w:rFonts w:hint="eastAsia" w:ascii="宋体" w:hAnsi="宋体" w:cs="宋体"/>
          <w:b/>
          <w:bCs/>
          <w:sz w:val="22"/>
          <w:szCs w:val="22"/>
        </w:rPr>
        <w:t>四．</w:t>
      </w:r>
      <w:r>
        <w:rPr>
          <w:rFonts w:hint="eastAsia" w:ascii="宋体" w:hAnsi="宋体" w:cs="宋体"/>
          <w:b/>
          <w:sz w:val="22"/>
          <w:szCs w:val="22"/>
        </w:rPr>
        <w:t>投标人义务</w:t>
      </w:r>
    </w:p>
    <w:p>
      <w:pPr>
        <w:spacing w:line="420" w:lineRule="exact"/>
        <w:ind w:left="-106" w:leftChars="-50" w:right="-106" w:rightChars="-50" w:firstLine="557" w:firstLineChars="250"/>
        <w:rPr>
          <w:rFonts w:ascii="宋体" w:hAnsi="宋体" w:cs="宋体"/>
          <w:bCs/>
          <w:sz w:val="22"/>
          <w:szCs w:val="22"/>
        </w:rPr>
      </w:pPr>
      <w:r>
        <w:rPr>
          <w:rFonts w:hint="eastAsia" w:ascii="宋体" w:hAnsi="宋体" w:cs="宋体"/>
          <w:bCs/>
          <w:sz w:val="22"/>
          <w:szCs w:val="22"/>
        </w:rPr>
        <w:t>投标人应随时接受评标委员会的询标，解答包括有关的商务、技术问题等。评标结束，所有评标资料存招标人备查。</w:t>
      </w:r>
    </w:p>
    <w:p>
      <w:pPr>
        <w:pStyle w:val="184"/>
        <w:widowControl w:val="0"/>
        <w:snapToGrid w:val="0"/>
        <w:spacing w:line="500" w:lineRule="exact"/>
        <w:jc w:val="center"/>
        <w:rPr>
          <w:rFonts w:hint="default" w:ascii="方正小标宋简体" w:hAnsi="方正小标宋简体" w:eastAsia="方正小标宋简体" w:cs="方正小标宋简体"/>
          <w:b/>
          <w:bCs/>
          <w:color w:val="000000"/>
          <w:sz w:val="24"/>
          <w:szCs w:val="24"/>
        </w:rPr>
      </w:pPr>
    </w:p>
    <w:p>
      <w:pPr>
        <w:widowControl/>
        <w:jc w:val="left"/>
        <w:rPr>
          <w:rFonts w:ascii="方正小标宋简体" w:hAnsi="方正小标宋简体" w:eastAsia="方正小标宋简体" w:cs="方正小标宋简体"/>
          <w:b/>
          <w:bCs/>
          <w:color w:val="000000"/>
          <w:sz w:val="24"/>
        </w:rPr>
      </w:pPr>
      <w:r>
        <w:rPr>
          <w:rFonts w:ascii="方正小标宋简体" w:hAnsi="方正小标宋简体" w:eastAsia="方正小标宋简体" w:cs="方正小标宋简体"/>
          <w:b/>
          <w:bCs/>
          <w:color w:val="000000"/>
          <w:sz w:val="24"/>
        </w:rPr>
        <w:br w:type="page"/>
      </w:r>
    </w:p>
    <w:p>
      <w:pPr>
        <w:pStyle w:val="184"/>
        <w:widowControl w:val="0"/>
        <w:snapToGrid w:val="0"/>
        <w:spacing w:line="500" w:lineRule="exact"/>
        <w:jc w:val="center"/>
        <w:rPr>
          <w:rFonts w:hint="default" w:ascii="方正小标宋简体" w:hAnsi="方正小标宋简体" w:eastAsia="方正小标宋简体" w:cs="方正小标宋简体"/>
          <w:b/>
          <w:bCs/>
          <w:color w:val="000000"/>
          <w:sz w:val="24"/>
          <w:szCs w:val="24"/>
        </w:rPr>
      </w:pPr>
      <w:r>
        <w:rPr>
          <w:rFonts w:ascii="方正小标宋简体" w:hAnsi="方正小标宋简体" w:eastAsia="方正小标宋简体" w:cs="方正小标宋简体"/>
          <w:b/>
          <w:bCs/>
          <w:color w:val="000000"/>
          <w:sz w:val="24"/>
          <w:szCs w:val="24"/>
        </w:rPr>
        <w:t>政府采购活动现场确认声明书</w:t>
      </w:r>
    </w:p>
    <w:p>
      <w:pPr>
        <w:pStyle w:val="184"/>
        <w:widowControl w:val="0"/>
        <w:snapToGrid w:val="0"/>
        <w:spacing w:line="500" w:lineRule="exact"/>
        <w:jc w:val="both"/>
        <w:rPr>
          <w:rFonts w:hint="default" w:ascii="仿宋" w:hAnsi="仿宋"/>
          <w:color w:val="000000"/>
          <w:kern w:val="0"/>
          <w:sz w:val="28"/>
        </w:rPr>
      </w:pPr>
    </w:p>
    <w:p>
      <w:pPr>
        <w:pStyle w:val="184"/>
        <w:widowControl w:val="0"/>
        <w:snapToGrid w:val="0"/>
        <w:spacing w:line="480" w:lineRule="auto"/>
        <w:jc w:val="both"/>
        <w:rPr>
          <w:rFonts w:hint="default" w:ascii="仿宋" w:hAnsi="仿宋"/>
          <w:b/>
          <w:color w:val="000000"/>
          <w:szCs w:val="21"/>
        </w:rPr>
      </w:pPr>
      <w:r>
        <w:rPr>
          <w:rFonts w:ascii="仿宋" w:hAnsi="仿宋"/>
          <w:color w:val="000000"/>
          <w:kern w:val="0"/>
          <w:sz w:val="28"/>
        </w:rPr>
        <w:t xml:space="preserve"> </w:t>
      </w:r>
      <w:r>
        <w:rPr>
          <w:rFonts w:ascii="仿宋" w:hAnsi="仿宋"/>
          <w:color w:val="000000"/>
          <w:kern w:val="0"/>
          <w:szCs w:val="21"/>
          <w:u w:val="single"/>
        </w:rPr>
        <w:t xml:space="preserve"> 浙江华耀建设咨询有限公司</w:t>
      </w:r>
      <w:r>
        <w:rPr>
          <w:rFonts w:ascii="仿宋" w:hAnsi="仿宋"/>
          <w:color w:val="000000"/>
          <w:kern w:val="0"/>
          <w:szCs w:val="21"/>
        </w:rPr>
        <w:t>：</w:t>
      </w:r>
    </w:p>
    <w:p>
      <w:pPr>
        <w:widowControl/>
        <w:spacing w:before="99" w:after="99"/>
        <w:ind w:left="100" w:leftChars="47" w:right="99"/>
        <w:jc w:val="left"/>
        <w:outlineLvl w:val="0"/>
        <w:rPr>
          <w:rFonts w:cs="宋体"/>
          <w:color w:val="000000"/>
          <w:spacing w:val="6"/>
          <w:sz w:val="20"/>
          <w:szCs w:val="20"/>
        </w:rPr>
      </w:pPr>
      <w:r>
        <w:rPr>
          <w:rFonts w:cs="宋体"/>
          <w:color w:val="000000"/>
          <w:spacing w:val="6"/>
          <w:sz w:val="20"/>
          <w:szCs w:val="20"/>
        </w:rPr>
        <w:t xml:space="preserve">    </w:t>
      </w:r>
      <w:r>
        <w:rPr>
          <w:rFonts w:cs="宋体"/>
          <w:b/>
          <w:bCs/>
          <w:color w:val="000000"/>
          <w:spacing w:val="6"/>
          <w:sz w:val="20"/>
          <w:szCs w:val="20"/>
        </w:rPr>
        <w:t>本人经由</w:t>
      </w:r>
      <w:r>
        <w:rPr>
          <w:rFonts w:cs="宋体"/>
          <w:b/>
          <w:bCs/>
          <w:color w:val="000000"/>
          <w:spacing w:val="6"/>
          <w:sz w:val="20"/>
          <w:szCs w:val="20"/>
          <w:u w:val="single"/>
        </w:rPr>
        <w:t xml:space="preserve">                                 </w:t>
      </w:r>
      <w:r>
        <w:rPr>
          <w:rFonts w:cs="宋体"/>
          <w:b/>
          <w:bCs/>
          <w:color w:val="000000"/>
          <w:spacing w:val="6"/>
          <w:sz w:val="20"/>
          <w:szCs w:val="20"/>
        </w:rPr>
        <w:t>负责人</w:t>
      </w:r>
      <w:r>
        <w:rPr>
          <w:rFonts w:cs="宋体"/>
          <w:b/>
          <w:bCs/>
          <w:color w:val="000000"/>
          <w:spacing w:val="6"/>
          <w:sz w:val="20"/>
          <w:szCs w:val="20"/>
          <w:u w:val="single"/>
        </w:rPr>
        <w:t xml:space="preserve">         </w:t>
      </w:r>
      <w:r>
        <w:rPr>
          <w:rFonts w:cs="宋体"/>
          <w:b/>
          <w:bCs/>
          <w:color w:val="000000"/>
          <w:spacing w:val="6"/>
          <w:sz w:val="20"/>
          <w:szCs w:val="20"/>
        </w:rPr>
        <w:t>合法授权参加</w:t>
      </w:r>
      <w:r>
        <w:rPr>
          <w:rFonts w:cs="宋体"/>
          <w:b/>
          <w:bCs/>
          <w:color w:val="000000"/>
          <w:spacing w:val="6"/>
          <w:sz w:val="20"/>
          <w:szCs w:val="20"/>
          <w:u w:val="single"/>
        </w:rPr>
        <w:t xml:space="preserve"> </w:t>
      </w:r>
      <w:r>
        <w:rPr>
          <w:rFonts w:hint="eastAsia" w:cs="宋体"/>
          <w:b/>
          <w:bCs/>
          <w:color w:val="000000"/>
          <w:spacing w:val="6"/>
          <w:sz w:val="20"/>
          <w:szCs w:val="20"/>
          <w:u w:val="single"/>
        </w:rPr>
        <w:t xml:space="preserve">苍南县统计局手持式移动终端设备采购项目 </w:t>
      </w:r>
      <w:r>
        <w:rPr>
          <w:rFonts w:cs="宋体"/>
          <w:b/>
          <w:bCs/>
          <w:color w:val="333333"/>
          <w:sz w:val="20"/>
          <w:szCs w:val="20"/>
          <w:u w:val="single"/>
        </w:rPr>
        <w:t xml:space="preserve"> </w:t>
      </w:r>
      <w:r>
        <w:rPr>
          <w:rFonts w:cs="宋体"/>
          <w:b/>
          <w:bCs/>
          <w:color w:val="000000"/>
          <w:spacing w:val="6"/>
          <w:sz w:val="20"/>
          <w:szCs w:val="20"/>
        </w:rPr>
        <w:t>（编号：</w:t>
      </w:r>
      <w:r>
        <w:rPr>
          <w:rFonts w:hint="eastAsia" w:cs="宋体"/>
          <w:b/>
          <w:bCs/>
          <w:color w:val="000000"/>
          <w:spacing w:val="6"/>
          <w:sz w:val="20"/>
          <w:szCs w:val="20"/>
          <w:u w:val="single"/>
        </w:rPr>
        <w:t xml:space="preserve">               </w:t>
      </w:r>
      <w:r>
        <w:rPr>
          <w:rFonts w:cs="宋体"/>
          <w:b/>
          <w:bCs/>
          <w:color w:val="000000"/>
          <w:spacing w:val="6"/>
          <w:sz w:val="20"/>
          <w:szCs w:val="20"/>
        </w:rPr>
        <w:t>）政府采购活动。经与本单位法人代表（负责人）联系确认，现就有关公平竞争事项郑重声明如下：</w:t>
      </w:r>
      <w:r>
        <w:rPr>
          <w:rFonts w:cs="宋体"/>
          <w:color w:val="000000"/>
          <w:spacing w:val="6"/>
          <w:sz w:val="20"/>
          <w:szCs w:val="20"/>
        </w:rPr>
        <w:t xml:space="preserve"> </w:t>
      </w:r>
    </w:p>
    <w:p>
      <w:pPr>
        <w:pStyle w:val="183"/>
        <w:widowControl/>
        <w:numPr>
          <w:ilvl w:val="0"/>
          <w:numId w:val="3"/>
        </w:numPr>
        <w:snapToGrid w:val="0"/>
        <w:spacing w:line="456" w:lineRule="auto"/>
        <w:ind w:firstLine="383" w:firstLineChars="189"/>
        <w:rPr>
          <w:rFonts w:hint="default" w:ascii="宋体" w:hAnsi="宋体" w:cs="宋体"/>
          <w:color w:val="000000"/>
          <w:kern w:val="0"/>
          <w:sz w:val="20"/>
          <w:szCs w:val="20"/>
        </w:rPr>
      </w:pPr>
      <w:r>
        <w:rPr>
          <w:rFonts w:ascii="宋体" w:hAnsi="宋体" w:cs="宋体"/>
          <w:color w:val="000000"/>
          <w:kern w:val="0"/>
          <w:sz w:val="20"/>
          <w:szCs w:val="20"/>
        </w:rPr>
        <w:t>本单位与采购人之间 □不存在利害关系 □存在下列利害关系</w:t>
      </w:r>
      <w:r>
        <w:rPr>
          <w:rFonts w:ascii="宋体" w:hAnsi="宋体" w:cs="宋体"/>
          <w:color w:val="000000"/>
          <w:kern w:val="0"/>
          <w:sz w:val="20"/>
          <w:szCs w:val="20"/>
          <w:u w:val="single"/>
        </w:rPr>
        <w:t xml:space="preserve">           </w:t>
      </w:r>
      <w:r>
        <w:rPr>
          <w:rFonts w:ascii="宋体" w:hAnsi="宋体" w:cs="宋体"/>
          <w:color w:val="000000"/>
          <w:kern w:val="0"/>
          <w:sz w:val="20"/>
          <w:szCs w:val="20"/>
        </w:rPr>
        <w:t>：</w:t>
      </w:r>
    </w:p>
    <w:p>
      <w:pPr>
        <w:pStyle w:val="183"/>
        <w:widowControl/>
        <w:snapToGrid w:val="0"/>
        <w:spacing w:line="456" w:lineRule="auto"/>
        <w:rPr>
          <w:rFonts w:hint="default" w:ascii="宋体" w:hAnsi="宋体" w:cs="宋体"/>
          <w:color w:val="000000"/>
          <w:kern w:val="0"/>
          <w:sz w:val="20"/>
          <w:szCs w:val="20"/>
        </w:rPr>
      </w:pPr>
      <w:r>
        <w:rPr>
          <w:rFonts w:ascii="宋体" w:hAnsi="宋体" w:cs="宋体"/>
          <w:color w:val="000000"/>
          <w:kern w:val="0"/>
          <w:sz w:val="20"/>
          <w:szCs w:val="20"/>
        </w:rPr>
        <w:t xml:space="preserve">  A.投资关系    B.行政隶属关系    C.业务指导关系</w:t>
      </w:r>
    </w:p>
    <w:p>
      <w:pPr>
        <w:pStyle w:val="183"/>
        <w:widowControl/>
        <w:snapToGrid w:val="0"/>
        <w:spacing w:line="456" w:lineRule="auto"/>
        <w:rPr>
          <w:rFonts w:hint="default" w:ascii="宋体" w:hAnsi="宋体" w:cs="宋体"/>
          <w:color w:val="000000"/>
          <w:kern w:val="0"/>
          <w:sz w:val="20"/>
          <w:szCs w:val="20"/>
        </w:rPr>
      </w:pPr>
      <w:r>
        <w:rPr>
          <w:rFonts w:ascii="宋体" w:hAnsi="宋体" w:cs="宋体"/>
          <w:color w:val="000000"/>
          <w:kern w:val="0"/>
          <w:sz w:val="20"/>
          <w:szCs w:val="20"/>
        </w:rPr>
        <w:t xml:space="preserve">  D.其他可能</w:t>
      </w:r>
      <w:r>
        <w:rPr>
          <w:rFonts w:ascii="宋体" w:hAnsi="宋体" w:cs="宋体"/>
          <w:color w:val="000000"/>
          <w:sz w:val="20"/>
          <w:szCs w:val="20"/>
        </w:rPr>
        <w:t>影响采购公正的</w:t>
      </w:r>
      <w:r>
        <w:rPr>
          <w:rFonts w:ascii="宋体" w:hAnsi="宋体" w:cs="宋体"/>
          <w:color w:val="000000"/>
          <w:kern w:val="0"/>
          <w:sz w:val="20"/>
          <w:szCs w:val="20"/>
        </w:rPr>
        <w:t>利害关系</w:t>
      </w:r>
      <w:r>
        <w:rPr>
          <w:rFonts w:ascii="宋体" w:hAnsi="宋体" w:cs="宋体"/>
          <w:color w:val="000000"/>
          <w:kern w:val="0"/>
          <w:sz w:val="20"/>
          <w:szCs w:val="20"/>
          <w:u w:val="single"/>
        </w:rPr>
        <w:t xml:space="preserve">（如有，请如实说明）                                   </w:t>
      </w:r>
      <w:r>
        <w:rPr>
          <w:rFonts w:ascii="宋体" w:hAnsi="宋体" w:cs="宋体"/>
          <w:color w:val="000000"/>
          <w:kern w:val="0"/>
          <w:sz w:val="20"/>
          <w:szCs w:val="20"/>
        </w:rPr>
        <w:t>。</w:t>
      </w:r>
    </w:p>
    <w:p>
      <w:pPr>
        <w:pStyle w:val="183"/>
        <w:widowControl/>
        <w:snapToGrid w:val="0"/>
        <w:spacing w:line="456" w:lineRule="auto"/>
        <w:rPr>
          <w:rFonts w:hint="default" w:ascii="宋体" w:hAnsi="宋体" w:cs="宋体"/>
          <w:color w:val="000000"/>
          <w:kern w:val="0"/>
          <w:sz w:val="20"/>
          <w:szCs w:val="20"/>
        </w:rPr>
      </w:pPr>
      <w:r>
        <w:rPr>
          <w:rFonts w:ascii="宋体" w:hAnsi="宋体" w:cs="宋体"/>
          <w:color w:val="000000"/>
          <w:spacing w:val="6"/>
          <w:sz w:val="20"/>
          <w:szCs w:val="20"/>
        </w:rPr>
        <w:t xml:space="preserve">  二、</w:t>
      </w:r>
      <w:r>
        <w:rPr>
          <w:rFonts w:ascii="宋体" w:hAnsi="宋体" w:cs="宋体"/>
          <w:color w:val="000000"/>
          <w:kern w:val="0"/>
          <w:sz w:val="20"/>
          <w:szCs w:val="20"/>
        </w:rPr>
        <w:t>现已清楚知道参加本项目采购活动的其他所有供应商名称，本单位 □与其他所有供应商之间均不存在利害关系 □与</w:t>
      </w:r>
      <w:r>
        <w:rPr>
          <w:rFonts w:ascii="宋体" w:hAnsi="宋体" w:cs="宋体"/>
          <w:color w:val="000000"/>
          <w:kern w:val="0"/>
          <w:sz w:val="20"/>
          <w:szCs w:val="20"/>
          <w:u w:val="single"/>
        </w:rPr>
        <w:t xml:space="preserve">                                        </w:t>
      </w:r>
      <w:r>
        <w:rPr>
          <w:rFonts w:ascii="宋体" w:hAnsi="宋体" w:cs="宋体"/>
          <w:color w:val="000000"/>
          <w:kern w:val="0"/>
          <w:sz w:val="20"/>
          <w:szCs w:val="20"/>
        </w:rPr>
        <w:t>之间存在下列利害关系</w:t>
      </w:r>
      <w:r>
        <w:rPr>
          <w:rFonts w:ascii="宋体" w:hAnsi="宋体" w:cs="宋体"/>
          <w:color w:val="000000"/>
          <w:kern w:val="0"/>
          <w:sz w:val="20"/>
          <w:szCs w:val="20"/>
          <w:u w:val="single"/>
        </w:rPr>
        <w:t xml:space="preserve">      </w:t>
      </w:r>
      <w:r>
        <w:rPr>
          <w:rFonts w:ascii="宋体" w:hAnsi="宋体" w:cs="宋体"/>
          <w:color w:val="000000"/>
          <w:kern w:val="0"/>
          <w:sz w:val="20"/>
          <w:szCs w:val="20"/>
        </w:rPr>
        <w:t>：</w:t>
      </w:r>
    </w:p>
    <w:p>
      <w:pPr>
        <w:pStyle w:val="184"/>
        <w:widowControl w:val="0"/>
        <w:snapToGrid w:val="0"/>
        <w:spacing w:line="456" w:lineRule="auto"/>
        <w:jc w:val="both"/>
        <w:rPr>
          <w:rFonts w:hint="default" w:hAnsi="宋体" w:cs="宋体"/>
          <w:color w:val="000000"/>
          <w:kern w:val="0"/>
          <w:sz w:val="20"/>
          <w:szCs w:val="20"/>
        </w:rPr>
      </w:pPr>
      <w:r>
        <w:rPr>
          <w:rFonts w:hAnsi="宋体" w:cs="宋体"/>
          <w:color w:val="000000"/>
          <w:kern w:val="0"/>
          <w:sz w:val="20"/>
          <w:szCs w:val="20"/>
        </w:rPr>
        <w:t xml:space="preserve">  A.法定代表人或负责人或实际控制人是同一人</w:t>
      </w:r>
    </w:p>
    <w:p>
      <w:pPr>
        <w:pStyle w:val="184"/>
        <w:widowControl w:val="0"/>
        <w:snapToGrid w:val="0"/>
        <w:spacing w:line="456" w:lineRule="auto"/>
        <w:jc w:val="both"/>
        <w:rPr>
          <w:rFonts w:hint="default" w:hAnsi="宋体" w:cs="宋体"/>
          <w:color w:val="000000"/>
          <w:spacing w:val="6"/>
          <w:sz w:val="20"/>
          <w:szCs w:val="20"/>
        </w:rPr>
      </w:pPr>
      <w:r>
        <w:rPr>
          <w:rFonts w:hAnsi="宋体" w:cs="宋体"/>
          <w:color w:val="000000"/>
          <w:kern w:val="0"/>
          <w:sz w:val="20"/>
          <w:szCs w:val="20"/>
        </w:rPr>
        <w:t xml:space="preserve">  B.法定代表人或负责人或实际控制人是夫妻关系</w:t>
      </w:r>
    </w:p>
    <w:p>
      <w:pPr>
        <w:pStyle w:val="184"/>
        <w:widowControl w:val="0"/>
        <w:snapToGrid w:val="0"/>
        <w:spacing w:line="456" w:lineRule="auto"/>
        <w:jc w:val="both"/>
        <w:rPr>
          <w:rFonts w:hint="default" w:hAnsi="宋体" w:cs="宋体"/>
          <w:color w:val="000000"/>
          <w:spacing w:val="6"/>
          <w:sz w:val="20"/>
          <w:szCs w:val="20"/>
        </w:rPr>
      </w:pPr>
      <w:r>
        <w:rPr>
          <w:rFonts w:hAnsi="宋体" w:cs="宋体"/>
          <w:color w:val="000000"/>
          <w:kern w:val="0"/>
          <w:sz w:val="20"/>
          <w:szCs w:val="20"/>
        </w:rPr>
        <w:t xml:space="preserve">  C.法定代表人或负责人或实际控制人是直系血亲关系</w:t>
      </w:r>
    </w:p>
    <w:p>
      <w:pPr>
        <w:pStyle w:val="184"/>
        <w:widowControl w:val="0"/>
        <w:snapToGrid w:val="0"/>
        <w:spacing w:line="456" w:lineRule="auto"/>
        <w:jc w:val="both"/>
        <w:rPr>
          <w:rFonts w:hint="default" w:hAnsi="宋体" w:cs="宋体"/>
          <w:color w:val="000000"/>
          <w:spacing w:val="6"/>
          <w:sz w:val="20"/>
          <w:szCs w:val="20"/>
        </w:rPr>
      </w:pPr>
      <w:r>
        <w:rPr>
          <w:rFonts w:hAnsi="宋体" w:cs="宋体"/>
          <w:color w:val="000000"/>
          <w:kern w:val="0"/>
          <w:sz w:val="20"/>
          <w:szCs w:val="20"/>
        </w:rPr>
        <w:t xml:space="preserve">  D.法定代表人或负责人或实际控制人存在三代以内旁系血亲关系</w:t>
      </w:r>
    </w:p>
    <w:p>
      <w:pPr>
        <w:pStyle w:val="184"/>
        <w:widowControl w:val="0"/>
        <w:snapToGrid w:val="0"/>
        <w:spacing w:line="456" w:lineRule="auto"/>
        <w:jc w:val="both"/>
        <w:rPr>
          <w:rFonts w:hint="default" w:hAnsi="宋体" w:cs="宋体"/>
          <w:color w:val="000000"/>
          <w:kern w:val="0"/>
          <w:sz w:val="20"/>
          <w:szCs w:val="20"/>
        </w:rPr>
      </w:pPr>
      <w:r>
        <w:rPr>
          <w:rFonts w:hAnsi="宋体" w:cs="宋体"/>
          <w:color w:val="000000"/>
          <w:kern w:val="0"/>
          <w:sz w:val="20"/>
          <w:szCs w:val="20"/>
        </w:rPr>
        <w:t xml:space="preserve">  E.法定代表人或负责人或实际控制人存在近姻亲关系</w:t>
      </w:r>
    </w:p>
    <w:p>
      <w:pPr>
        <w:pStyle w:val="184"/>
        <w:widowControl w:val="0"/>
        <w:snapToGrid w:val="0"/>
        <w:spacing w:line="456" w:lineRule="auto"/>
        <w:jc w:val="both"/>
        <w:rPr>
          <w:rFonts w:hint="default" w:hAnsi="宋体" w:cs="宋体"/>
          <w:color w:val="000000"/>
          <w:kern w:val="0"/>
          <w:sz w:val="20"/>
          <w:szCs w:val="20"/>
        </w:rPr>
      </w:pPr>
      <w:r>
        <w:rPr>
          <w:rFonts w:hAnsi="宋体" w:cs="宋体"/>
          <w:color w:val="000000"/>
          <w:kern w:val="0"/>
          <w:sz w:val="20"/>
          <w:szCs w:val="20"/>
        </w:rPr>
        <w:t xml:space="preserve">  F.法定代表人或负责人或实际控制人存在股份控制或实际控制关系</w:t>
      </w:r>
    </w:p>
    <w:p>
      <w:pPr>
        <w:pStyle w:val="184"/>
        <w:widowControl w:val="0"/>
        <w:snapToGrid w:val="0"/>
        <w:spacing w:line="456" w:lineRule="auto"/>
        <w:jc w:val="both"/>
        <w:outlineLvl w:val="0"/>
        <w:rPr>
          <w:rFonts w:hint="default" w:hAnsi="宋体" w:cs="宋体"/>
          <w:color w:val="000000"/>
          <w:kern w:val="0"/>
          <w:sz w:val="20"/>
          <w:szCs w:val="20"/>
        </w:rPr>
      </w:pPr>
      <w:r>
        <w:rPr>
          <w:rFonts w:hAnsi="宋体" w:cs="宋体"/>
          <w:color w:val="000000"/>
          <w:kern w:val="0"/>
          <w:sz w:val="20"/>
          <w:szCs w:val="20"/>
        </w:rPr>
        <w:t xml:space="preserve">  G.存在共同直接或间接投资设立子公司、联营企业和合营企业情况</w:t>
      </w:r>
    </w:p>
    <w:p>
      <w:pPr>
        <w:pStyle w:val="184"/>
        <w:widowControl w:val="0"/>
        <w:snapToGrid w:val="0"/>
        <w:spacing w:line="456" w:lineRule="auto"/>
        <w:jc w:val="both"/>
        <w:rPr>
          <w:rFonts w:hint="default" w:hAnsi="宋体" w:cs="宋体"/>
          <w:color w:val="000000"/>
          <w:sz w:val="20"/>
          <w:szCs w:val="20"/>
        </w:rPr>
      </w:pPr>
      <w:r>
        <w:rPr>
          <w:rFonts w:hAnsi="宋体" w:cs="宋体"/>
          <w:color w:val="000000"/>
          <w:kern w:val="0"/>
          <w:sz w:val="20"/>
          <w:szCs w:val="20"/>
        </w:rPr>
        <w:t xml:space="preserve">  H.存在分级代理或代销关系、同一生产制造商关系、</w:t>
      </w:r>
      <w:r>
        <w:rPr>
          <w:rFonts w:hAnsi="宋体" w:cs="宋体"/>
          <w:color w:val="000000"/>
          <w:sz w:val="20"/>
          <w:szCs w:val="20"/>
        </w:rPr>
        <w:t>管理关系、重要业务（占主营业务收入50%以上）或重要财务往来关系（如融资）等其他实质性控制关系</w:t>
      </w:r>
    </w:p>
    <w:p>
      <w:pPr>
        <w:pStyle w:val="184"/>
        <w:widowControl w:val="0"/>
        <w:snapToGrid w:val="0"/>
        <w:spacing w:line="456" w:lineRule="auto"/>
        <w:ind w:firstLine="406" w:firstLineChars="200"/>
        <w:jc w:val="both"/>
        <w:rPr>
          <w:rFonts w:hint="default" w:hAnsi="宋体" w:cs="宋体"/>
          <w:color w:val="000000"/>
          <w:spacing w:val="6"/>
          <w:sz w:val="20"/>
          <w:szCs w:val="20"/>
        </w:rPr>
      </w:pPr>
      <w:r>
        <w:rPr>
          <w:rFonts w:hAnsi="宋体" w:cs="宋体"/>
          <w:color w:val="000000"/>
          <w:sz w:val="20"/>
          <w:szCs w:val="20"/>
        </w:rPr>
        <w:t>I</w:t>
      </w:r>
      <w:r>
        <w:rPr>
          <w:rFonts w:hAnsi="宋体" w:cs="宋体"/>
          <w:color w:val="000000"/>
          <w:kern w:val="0"/>
          <w:sz w:val="20"/>
          <w:szCs w:val="20"/>
        </w:rPr>
        <w:t>.</w:t>
      </w:r>
      <w:r>
        <w:rPr>
          <w:rFonts w:hAnsi="宋体" w:cs="宋体"/>
          <w:color w:val="000000"/>
          <w:sz w:val="20"/>
          <w:szCs w:val="20"/>
        </w:rPr>
        <w:t>其他利害关系情况</w:t>
      </w:r>
      <w:r>
        <w:rPr>
          <w:rFonts w:hAnsi="宋体" w:cs="宋体"/>
          <w:color w:val="000000"/>
          <w:sz w:val="20"/>
          <w:szCs w:val="20"/>
          <w:u w:val="single"/>
        </w:rPr>
        <w:t xml:space="preserve">                                                      </w:t>
      </w:r>
      <w:r>
        <w:rPr>
          <w:rFonts w:hAnsi="宋体" w:cs="宋体"/>
          <w:color w:val="000000"/>
          <w:kern w:val="0"/>
          <w:sz w:val="20"/>
          <w:szCs w:val="20"/>
        </w:rPr>
        <w:t>。</w:t>
      </w:r>
    </w:p>
    <w:p>
      <w:pPr>
        <w:pStyle w:val="183"/>
        <w:widowControl/>
        <w:numPr>
          <w:ilvl w:val="0"/>
          <w:numId w:val="4"/>
        </w:numPr>
        <w:snapToGrid w:val="0"/>
        <w:spacing w:line="456" w:lineRule="auto"/>
        <w:ind w:firstLine="383" w:firstLineChars="189"/>
        <w:rPr>
          <w:rFonts w:hint="default" w:ascii="宋体" w:hAnsi="宋体" w:cs="宋体"/>
          <w:color w:val="000000"/>
          <w:kern w:val="0"/>
          <w:sz w:val="20"/>
          <w:szCs w:val="20"/>
        </w:rPr>
      </w:pPr>
      <w:r>
        <w:rPr>
          <w:rFonts w:ascii="宋体" w:hAnsi="宋体" w:cs="宋体"/>
          <w:color w:val="000000"/>
          <w:sz w:val="20"/>
          <w:szCs w:val="20"/>
        </w:rPr>
        <w:t>现已清楚知道并</w:t>
      </w:r>
      <w:r>
        <w:rPr>
          <w:rFonts w:ascii="宋体" w:hAnsi="宋体" w:cs="宋体"/>
          <w:color w:val="000000"/>
          <w:kern w:val="0"/>
          <w:sz w:val="20"/>
          <w:szCs w:val="20"/>
        </w:rPr>
        <w:t>严格遵守政府采购法律法规和现场纪律。</w:t>
      </w:r>
    </w:p>
    <w:p>
      <w:pPr>
        <w:pStyle w:val="183"/>
        <w:widowControl/>
        <w:numPr>
          <w:ilvl w:val="0"/>
          <w:numId w:val="4"/>
        </w:numPr>
        <w:snapToGrid w:val="0"/>
        <w:spacing w:line="456" w:lineRule="auto"/>
        <w:ind w:firstLine="383" w:firstLineChars="189"/>
        <w:rPr>
          <w:rFonts w:hint="default" w:ascii="仿宋" w:hAnsi="仿宋"/>
          <w:color w:val="000000"/>
          <w:sz w:val="20"/>
          <w:szCs w:val="20"/>
        </w:rPr>
      </w:pPr>
      <w:r>
        <w:rPr>
          <w:rFonts w:ascii="宋体" w:hAnsi="宋体" w:cs="宋体"/>
          <w:color w:val="000000"/>
          <w:kern w:val="0"/>
          <w:sz w:val="20"/>
          <w:szCs w:val="20"/>
        </w:rPr>
        <w:t>我发现</w:t>
      </w:r>
      <w:r>
        <w:rPr>
          <w:rFonts w:ascii="宋体" w:hAnsi="宋体" w:cs="宋体"/>
          <w:color w:val="000000"/>
          <w:kern w:val="0"/>
          <w:sz w:val="20"/>
          <w:szCs w:val="20"/>
          <w:u w:val="single"/>
        </w:rPr>
        <w:t xml:space="preserve">                                                                   </w:t>
      </w:r>
      <w:r>
        <w:rPr>
          <w:rFonts w:ascii="宋体" w:hAnsi="宋体" w:cs="宋体"/>
          <w:color w:val="000000"/>
          <w:kern w:val="0"/>
          <w:sz w:val="20"/>
          <w:szCs w:val="20"/>
        </w:rPr>
        <w:t>供应商之间存在或可能存在上述第二条第</w:t>
      </w:r>
      <w:r>
        <w:rPr>
          <w:rFonts w:ascii="宋体" w:hAnsi="宋体" w:cs="宋体"/>
          <w:color w:val="000000"/>
          <w:kern w:val="0"/>
          <w:sz w:val="20"/>
          <w:szCs w:val="20"/>
          <w:u w:val="single"/>
        </w:rPr>
        <w:t xml:space="preserve">        </w:t>
      </w:r>
      <w:r>
        <w:rPr>
          <w:rFonts w:ascii="宋体" w:hAnsi="宋体" w:cs="宋体"/>
          <w:color w:val="000000"/>
          <w:kern w:val="0"/>
          <w:sz w:val="20"/>
          <w:szCs w:val="20"/>
        </w:rPr>
        <w:t>项利害关系。</w:t>
      </w:r>
    </w:p>
    <w:p>
      <w:pPr>
        <w:pStyle w:val="184"/>
        <w:widowControl w:val="0"/>
        <w:snapToGrid w:val="0"/>
        <w:spacing w:line="480" w:lineRule="auto"/>
        <w:ind w:firstLine="406" w:firstLineChars="200"/>
        <w:jc w:val="both"/>
        <w:rPr>
          <w:rFonts w:hint="default" w:ascii="仿宋" w:hAnsi="仿宋"/>
          <w:color w:val="000000"/>
          <w:sz w:val="20"/>
          <w:szCs w:val="20"/>
        </w:rPr>
      </w:pPr>
      <w:r>
        <w:rPr>
          <w:rFonts w:ascii="仿宋" w:hAnsi="仿宋"/>
          <w:color w:val="000000"/>
          <w:sz w:val="20"/>
          <w:szCs w:val="20"/>
        </w:rPr>
        <w:t xml:space="preserve">                                                     供应商代表（签名）：</w:t>
      </w:r>
    </w:p>
    <w:p>
      <w:pPr>
        <w:rPr>
          <w:rFonts w:ascii="仿宋" w:hAnsi="仿宋"/>
          <w:color w:val="000000"/>
          <w:sz w:val="20"/>
          <w:szCs w:val="20"/>
        </w:rPr>
      </w:pPr>
      <w:r>
        <w:rPr>
          <w:rFonts w:ascii="仿宋" w:hAnsi="仿宋"/>
          <w:color w:val="000000"/>
          <w:sz w:val="20"/>
          <w:szCs w:val="20"/>
        </w:rPr>
        <w:t xml:space="preserve">                                              </w:t>
      </w:r>
      <w:r>
        <w:rPr>
          <w:rFonts w:hint="eastAsia" w:ascii="仿宋" w:hAnsi="仿宋"/>
          <w:color w:val="000000"/>
          <w:sz w:val="20"/>
          <w:szCs w:val="20"/>
        </w:rPr>
        <w:t xml:space="preserve"> </w:t>
      </w:r>
    </w:p>
    <w:p>
      <w:pPr>
        <w:widowControl/>
        <w:jc w:val="left"/>
        <w:rPr>
          <w:sz w:val="36"/>
          <w:szCs w:val="36"/>
        </w:rPr>
      </w:pPr>
      <w:r>
        <w:rPr>
          <w:rFonts w:hint="eastAsia" w:ascii="仿宋" w:hAnsi="仿宋"/>
          <w:color w:val="000000"/>
          <w:sz w:val="20"/>
          <w:szCs w:val="20"/>
        </w:rPr>
        <w:t xml:space="preserve">                                        2023</w:t>
      </w:r>
      <w:r>
        <w:rPr>
          <w:rFonts w:ascii="仿宋" w:hAnsi="仿宋"/>
          <w:color w:val="000000"/>
          <w:sz w:val="20"/>
          <w:szCs w:val="20"/>
        </w:rPr>
        <w:t xml:space="preserve">年 </w:t>
      </w:r>
      <w:r>
        <w:rPr>
          <w:rFonts w:hint="eastAsia" w:ascii="仿宋" w:hAnsi="仿宋"/>
          <w:color w:val="000000"/>
          <w:sz w:val="20"/>
          <w:szCs w:val="20"/>
        </w:rPr>
        <w:t xml:space="preserve">   </w:t>
      </w:r>
      <w:r>
        <w:rPr>
          <w:rFonts w:ascii="仿宋" w:hAnsi="仿宋"/>
          <w:color w:val="000000"/>
          <w:sz w:val="20"/>
          <w:szCs w:val="20"/>
        </w:rPr>
        <w:t xml:space="preserve"> 月 </w:t>
      </w:r>
      <w:r>
        <w:rPr>
          <w:rFonts w:hint="eastAsia" w:ascii="仿宋" w:hAnsi="仿宋"/>
          <w:color w:val="000000"/>
          <w:sz w:val="20"/>
          <w:szCs w:val="20"/>
        </w:rPr>
        <w:t xml:space="preserve"> </w:t>
      </w:r>
      <w:r>
        <w:rPr>
          <w:rFonts w:ascii="仿宋" w:hAnsi="仿宋"/>
          <w:color w:val="000000"/>
          <w:sz w:val="20"/>
          <w:szCs w:val="20"/>
        </w:rPr>
        <w:t xml:space="preserve"> </w:t>
      </w:r>
      <w:r>
        <w:rPr>
          <w:rFonts w:hint="eastAsia" w:ascii="仿宋" w:hAnsi="仿宋"/>
          <w:color w:val="000000"/>
          <w:sz w:val="20"/>
          <w:szCs w:val="20"/>
        </w:rPr>
        <w:t>日</w:t>
      </w:r>
    </w:p>
    <w:p>
      <w:pPr>
        <w:widowControl/>
        <w:jc w:val="left"/>
        <w:rPr>
          <w:rFonts w:ascii="仿宋" w:hAnsi="仿宋"/>
          <w:b/>
          <w:color w:val="000000"/>
          <w:sz w:val="20"/>
          <w:szCs w:val="20"/>
        </w:rPr>
      </w:pPr>
      <w:r>
        <w:rPr>
          <w:rFonts w:hint="eastAsia" w:ascii="仿宋" w:hAnsi="仿宋"/>
          <w:b/>
          <w:color w:val="000000"/>
          <w:sz w:val="20"/>
          <w:szCs w:val="20"/>
        </w:rPr>
        <w:t>注：投标文件解密结束后，各投标供应商签署《政府采购活动现场确认声明书》，并在30分钟内以扫描件方式发送至代理机构邮箱：</w:t>
      </w:r>
      <w:r>
        <w:fldChar w:fldCharType="begin"/>
      </w:r>
      <w:r>
        <w:instrText xml:space="preserve"> HYPERLINK "mailto:1102766042@qq.com" </w:instrText>
      </w:r>
      <w:r>
        <w:fldChar w:fldCharType="separate"/>
      </w:r>
      <w:r>
        <w:rPr>
          <w:rFonts w:hint="eastAsia" w:ascii="仿宋" w:hAnsi="仿宋"/>
          <w:b/>
          <w:color w:val="000000"/>
          <w:sz w:val="20"/>
          <w:szCs w:val="20"/>
        </w:rPr>
        <w:t>995874489@qq.com</w:t>
      </w:r>
      <w:r>
        <w:rPr>
          <w:rFonts w:hint="eastAsia" w:ascii="仿宋" w:hAnsi="仿宋"/>
          <w:b/>
          <w:color w:val="000000"/>
          <w:sz w:val="20"/>
          <w:szCs w:val="20"/>
        </w:rPr>
        <w:fldChar w:fldCharType="end"/>
      </w:r>
      <w:r>
        <w:rPr>
          <w:rFonts w:hint="eastAsia" w:ascii="仿宋" w:hAnsi="仿宋"/>
          <w:b/>
          <w:color w:val="000000"/>
          <w:sz w:val="20"/>
          <w:szCs w:val="20"/>
        </w:rPr>
        <w:t xml:space="preserve"> 。</w:t>
      </w:r>
    </w:p>
    <w:p>
      <w:pPr>
        <w:widowControl/>
        <w:jc w:val="left"/>
        <w:rPr>
          <w:sz w:val="36"/>
          <w:szCs w:val="36"/>
        </w:rPr>
      </w:pPr>
    </w:p>
    <w:sectPr>
      <w:headerReference r:id="rId11" w:type="default"/>
      <w:footerReference r:id="rId12" w:type="default"/>
      <w:pgSz w:w="11906" w:h="16838"/>
      <w:pgMar w:top="1440" w:right="1247" w:bottom="1440" w:left="1247" w:header="851" w:footer="992" w:gutter="0"/>
      <w:cols w:space="720" w:num="1"/>
      <w:docGrid w:type="linesAndChars" w:linePitch="312" w:char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微软雅黑"/>
    <w:panose1 w:val="02010600030101010101"/>
    <w:charset w:val="86"/>
    <w:family w:val="auto"/>
    <w:pitch w:val="default"/>
    <w:sig w:usb0="00000000" w:usb1="00000000" w:usb2="00000016" w:usb3="00000000" w:csb0="0004000F" w:csb1="00000000"/>
  </w:font>
  <w:font w:name="’Times New Roman’">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720"/>
      <w:rPr>
        <w:rFonts w:ascii="宋体"/>
      </w:rPr>
    </w:pPr>
    <w:r>
      <w:rPr>
        <w:rStyle w:val="40"/>
        <w:rFonts w:hint="eastAsia"/>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rPr>
        <w:rFonts w:ascii="仿宋_GB2312" w:eastAsia="仿宋_GB2312"/>
        <w:sz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57785" cy="131445"/>
              <wp:effectExtent l="0" t="0" r="0" b="0"/>
              <wp:wrapNone/>
              <wp:docPr id="379514090"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widowControl/>
                            <w:tabs>
                              <w:tab w:val="center" w:pos="4153"/>
                              <w:tab w:val="right" w:pos="8306"/>
                            </w:tabs>
                            <w:snapToGrid w:val="0"/>
                            <w:jc w:val="left"/>
                            <w:textAlignment w:val="baseline"/>
                            <w:rPr>
                              <w:sz w:val="18"/>
                            </w:rPr>
                          </w:pPr>
                          <w:r>
                            <w:rPr>
                              <w:sz w:val="18"/>
                            </w:rPr>
                            <w:fldChar w:fldCharType="begin"/>
                          </w:r>
                          <w:r>
                            <w:rPr>
                              <w:sz w:val="18"/>
                            </w:rPr>
                            <w:instrText xml:space="preserve">PAGE</w:instrText>
                          </w:r>
                          <w:r>
                            <w:rPr>
                              <w:sz w:val="18"/>
                            </w:rPr>
                            <w:fldChar w:fldCharType="separate"/>
                          </w:r>
                          <w:r>
                            <w:rPr>
                              <w:sz w:val="18"/>
                            </w:rPr>
                            <w:t>7</w:t>
                          </w:r>
                          <w:r>
                            <w:rPr>
                              <w:sz w:val="18"/>
                            </w:rPr>
                            <w:fldChar w:fldCharType="end"/>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10.35pt;width:4.55pt;mso-position-horizontal:center;mso-position-horizontal-relative:margin;mso-wrap-style:none;z-index:25166438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Pi91E0AAAAAIBAAAPAAAAAAAAAAEAIAAAACIA&#10;AABkcnMvZG93bnJldi54bWxQSwECFAAUAAAACACHTuJAUCB2CBECAAAJBAAADgAAAAAAAAABACAA&#10;AAAfAQAAZHJzL2Uyb0RvYy54bWxQSwUGAAAAAAYABgBZAQAAogUAAAAA&#10;">
              <v:fill on="f" focussize="0,0"/>
              <v:stroke on="f"/>
              <v:imagedata o:title=""/>
              <o:lock v:ext="edit" aspectratio="f"/>
              <v:textbox inset="0mm,0mm,0mm,0mm" style="mso-fit-shape-to-text:t;">
                <w:txbxContent>
                  <w:p>
                    <w:pPr>
                      <w:widowControl/>
                      <w:tabs>
                        <w:tab w:val="center" w:pos="4153"/>
                        <w:tab w:val="right" w:pos="8306"/>
                      </w:tabs>
                      <w:snapToGrid w:val="0"/>
                      <w:jc w:val="left"/>
                      <w:textAlignment w:val="baseline"/>
                      <w:rPr>
                        <w:sz w:val="18"/>
                      </w:rPr>
                    </w:pPr>
                    <w:r>
                      <w:rPr>
                        <w:sz w:val="18"/>
                      </w:rPr>
                      <w:fldChar w:fldCharType="begin"/>
                    </w:r>
                    <w:r>
                      <w:rPr>
                        <w:sz w:val="18"/>
                      </w:rPr>
                      <w:instrText xml:space="preserve">PAGE</w:instrText>
                    </w:r>
                    <w:r>
                      <w:rPr>
                        <w:sz w:val="18"/>
                      </w:rPr>
                      <w:fldChar w:fldCharType="separate"/>
                    </w:r>
                    <w:r>
                      <w:rPr>
                        <w:sz w:val="18"/>
                      </w:rPr>
                      <w:t>7</w:t>
                    </w:r>
                    <w:r>
                      <w:rPr>
                        <w:sz w:val="18"/>
                      </w:rPr>
                      <w:fldChar w:fldCharType="end"/>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-35560</wp:posOffset>
              </wp:positionV>
              <wp:extent cx="5934075" cy="0"/>
              <wp:effectExtent l="9525" t="12065" r="9525" b="6985"/>
              <wp:wrapNone/>
              <wp:docPr id="1833544701" name="直线 4"/>
              <wp:cNvGraphicFramePr/>
              <a:graphic xmlns:a="http://schemas.openxmlformats.org/drawingml/2006/main">
                <a:graphicData uri="http://schemas.microsoft.com/office/word/2010/wordprocessingShape">
                  <wps:wsp>
                    <wps:cNvCnPr>
                      <a:cxnSpLocks noChangeShapeType="1"/>
                    </wps:cNvCnPr>
                    <wps:spPr bwMode="auto">
                      <a:xfrm flipH="1">
                        <a:off x="0" y="0"/>
                        <a:ext cx="5934075" cy="0"/>
                      </a:xfrm>
                      <a:prstGeom prst="line">
                        <a:avLst/>
                      </a:prstGeom>
                      <a:noFill/>
                      <a:ln w="9525">
                        <a:solidFill>
                          <a:srgbClr val="000000"/>
                        </a:solidFill>
                        <a:round/>
                      </a:ln>
                    </wps:spPr>
                    <wps:bodyPr/>
                  </wps:wsp>
                </a:graphicData>
              </a:graphic>
            </wp:anchor>
          </w:drawing>
        </mc:Choice>
        <mc:Fallback>
          <w:pict>
            <v:line id="直线 4" o:spid="_x0000_s1026" o:spt="20" style="position:absolute;left:0pt;flip:x;margin-left:5.25pt;margin-top:-2.8pt;height:0pt;width:467.25pt;z-index:251663360;mso-width-relative:page;mso-height-relative:page;" filled="f" stroked="t" coordsize="21600,21600" o:gfxdata="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eYc1PVAAAA&#10;CAEAAA8AAAAAAAAAAQAgAAAAIgAAAGRycy9kb3ducmV2LnhtbFBLAQIUABQAAAAIAIdO4kDsWwvP&#10;5wEAALQDAAAOAAAAAAAAAAEAIAAAACQBAABkcnMvZTJvRG9jLnhtbFBLBQYAAAAABgAGAFkBAAB9&#10;BQAAAAA=&#10;">
              <v:fill on="f" focussize="0,0"/>
              <v:stroke color="#000000" joinstyle="round"/>
              <v:imagedata o:title=""/>
              <o:lock v:ext="edit" aspectratio="f"/>
            </v:line>
          </w:pict>
        </mc:Fallback>
      </mc:AlternateContent>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right"/>
      <w:rPr>
        <w:sz w:val="24"/>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7785" cy="131445"/>
              <wp:effectExtent l="0" t="0" r="0" b="0"/>
              <wp:wrapNone/>
              <wp:docPr id="304411482"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0.35pt;width:4.55pt;mso-position-horizontal:center;mso-position-horizontal-relative:margin;mso-wrap-style:none;z-index:25166540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4vdRNAAAAACAQAADwAAAAAAAAABACAAAAAi&#10;AAAAZHJzL2Rvd25yZXYueG1sUEsBAhQAFAAAAAgAh07iQEff0M8SAgAACQQAAA4AAAAAAAAAAQAg&#10;AAAAHwEAAGRycy9lMm9Eb2MueG1sUEsFBgAAAAAGAAYAWQEAAKMFAAAAAA==&#10;">
              <v:fill on="f" focussize="0,0"/>
              <v:stroke on="f"/>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7" name="文本框 1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58</w:t>
                          </w:r>
                          <w:r>
                            <w:rPr>
                              <w:rFonts w:hint="eastAsia"/>
                              <w:sz w:val="18"/>
                            </w:rPr>
                            <w:fldChar w:fldCharType="end"/>
                          </w:r>
                        </w:p>
                      </w:txbxContent>
                    </wps:txbx>
                    <wps:bodyPr wrap="none" lIns="0" tIns="0" rIns="0" bIns="0">
                      <a:spAutoFit/>
                    </wps:bodyPr>
                  </wps:wsp>
                </a:graphicData>
              </a:graphic>
            </wp:anchor>
          </w:drawing>
        </mc:Choice>
        <mc:Fallback>
          <w:pict>
            <v:shape id="文本框 11"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V+SdAAAAADAQAADwAAAAAAAAABACAAAAAiAAAAZHJzL2Rv&#10;d25yZXYueG1sUEsBAhQAFAAAAAgAh07iQMSmiizQAQAAlQMAAA4AAAAAAAAAAQAgAAAAHwEAAGRy&#10;cy9lMm9Eb2MueG1sUEsFBgAAAAAGAAYAWQEAAGE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58</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8" name="文本框 1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47</w:t>
                          </w:r>
                          <w:r>
                            <w:rPr>
                              <w:rFonts w:hint="eastAsia"/>
                              <w:sz w:val="18"/>
                            </w:rPr>
                            <w:fldChar w:fldCharType="end"/>
                          </w:r>
                        </w:p>
                      </w:txbxContent>
                    </wps:txbx>
                    <wps:bodyPr wrap="none" lIns="0" tIns="0" rIns="0" bIns="0">
                      <a:spAutoFit/>
                    </wps:bodyPr>
                  </wps:wsp>
                </a:graphicData>
              </a:graphic>
            </wp:anchor>
          </w:drawing>
        </mc:Choice>
        <mc:Fallback>
          <w:pict>
            <v:shape id="文本框 12"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V+SdAAAAADAQAADwAAAAAAAAABACAAAAAiAAAAZHJzL2Rv&#10;d25yZXYueG1sUEsBAhQAFAAAAAgAh07iQNfiaE/QAQAAlQMAAA4AAAAAAAAAAQAgAAAAHwEAAGRy&#10;cy9lMm9Eb2MueG1sUEsFBgAAAAAGAAYAWQEAAGE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47</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9" name="文本框 1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67</w:t>
                          </w:r>
                          <w:r>
                            <w:rPr>
                              <w:rFonts w:hint="eastAsia"/>
                              <w:sz w:val="18"/>
                            </w:rPr>
                            <w:fldChar w:fldCharType="end"/>
                          </w:r>
                        </w:p>
                      </w:txbxContent>
                    </wps:txbx>
                    <wps:bodyPr wrap="none" lIns="0" tIns="0" rIns="0" bIns="0">
                      <a:spAutoFit/>
                    </wps:bodyPr>
                  </wps:wsp>
                </a:graphicData>
              </a:graphic>
            </wp:anchor>
          </w:drawing>
        </mc:Choice>
        <mc:Fallback>
          <w:pict>
            <v:shape id="文本框 13"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PmnYYc8BAACVAwAADgAAAAAAAAABACAAAAAfAQAAZHJz&#10;L2Uyb0RvYy54bWxQSwUGAAAAAAYABgBZAQAAY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仿宋" w:hAnsi="仿宋" w:eastAsia="仿宋" w:cs="仿宋"/>
        <w:b/>
      </w:rPr>
    </w:pPr>
    <w:r>
      <w:rPr>
        <w:rFonts w:hint="eastAsia" w:ascii="仿宋" w:hAnsi="仿宋" w:eastAsia="仿宋" w:cs="仿宋"/>
        <w:b/>
      </w:rPr>
      <w:t>苍南县政府采购招标文件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楷体" w:hAnsi="楷体" w:eastAsia="楷体"/>
      </w:rPr>
    </w:pPr>
    <w:r>
      <w:rPr>
        <w:rFonts w:hint="eastAsia" w:ascii="楷体" w:hAnsi="楷体" w:eastAsia="楷体"/>
        <w:b/>
      </w:rPr>
      <w:t>苍南县政府采购招标文件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r>
      <w:rPr>
        <w:rFonts w:hint="eastAsia" w:ascii="宋体"/>
        <w:b/>
      </w:rPr>
      <w:t>苍南县政府采购招标文件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D3D3DA"/>
    <w:multiLevelType w:val="singleLevel"/>
    <w:tmpl w:val="90D3D3DA"/>
    <w:lvl w:ilvl="0" w:tentative="0">
      <w:start w:val="2"/>
      <w:numFmt w:val="chineseCounting"/>
      <w:suff w:val="space"/>
      <w:lvlText w:val="%1、"/>
      <w:lvlJc w:val="left"/>
      <w:rPr>
        <w:rFonts w:hint="eastAsia"/>
      </w:rPr>
    </w:lvl>
  </w:abstractNum>
  <w:abstractNum w:abstractNumId="1">
    <w:nsid w:val="54F403B5"/>
    <w:multiLevelType w:val="singleLevel"/>
    <w:tmpl w:val="54F403B5"/>
    <w:lvl w:ilvl="0" w:tentative="0">
      <w:start w:val="1"/>
      <w:numFmt w:val="chineseCounting"/>
      <w:suff w:val="nothing"/>
      <w:lvlText w:val="%1、"/>
      <w:lvlJc w:val="left"/>
    </w:lvl>
  </w:abstractNum>
  <w:abstractNum w:abstractNumId="2">
    <w:nsid w:val="557FD3DA"/>
    <w:multiLevelType w:val="singleLevel"/>
    <w:tmpl w:val="557FD3DA"/>
    <w:lvl w:ilvl="0" w:tentative="0">
      <w:start w:val="3"/>
      <w:numFmt w:val="chineseCounting"/>
      <w:suff w:val="nothing"/>
      <w:lvlText w:val="%1、"/>
      <w:lvlJc w:val="left"/>
    </w:lvl>
  </w:abstractNum>
  <w:abstractNum w:abstractNumId="3">
    <w:nsid w:val="63197C64"/>
    <w:multiLevelType w:val="multilevel"/>
    <w:tmpl w:val="63197C64"/>
    <w:lvl w:ilvl="0" w:tentative="0">
      <w:start w:val="1"/>
      <w:numFmt w:val="japaneseCounting"/>
      <w:lvlText w:val="%1、"/>
      <w:lvlJc w:val="left"/>
      <w:pPr>
        <w:ind w:left="910" w:hanging="480"/>
      </w:pPr>
      <w:rPr>
        <w:rFonts w:hint="default"/>
        <w:b/>
      </w:rPr>
    </w:lvl>
    <w:lvl w:ilvl="1" w:tentative="0">
      <w:start w:val="1"/>
      <w:numFmt w:val="lowerLetter"/>
      <w:lvlText w:val="%2)"/>
      <w:lvlJc w:val="left"/>
      <w:pPr>
        <w:ind w:left="1270" w:hanging="420"/>
      </w:pPr>
    </w:lvl>
    <w:lvl w:ilvl="2" w:tentative="0">
      <w:start w:val="1"/>
      <w:numFmt w:val="lowerRoman"/>
      <w:lvlText w:val="%3."/>
      <w:lvlJc w:val="right"/>
      <w:pPr>
        <w:ind w:left="1690" w:hanging="420"/>
      </w:pPr>
    </w:lvl>
    <w:lvl w:ilvl="3" w:tentative="0">
      <w:start w:val="1"/>
      <w:numFmt w:val="decimal"/>
      <w:lvlText w:val="%4."/>
      <w:lvlJc w:val="left"/>
      <w:pPr>
        <w:ind w:left="2110" w:hanging="420"/>
      </w:pPr>
    </w:lvl>
    <w:lvl w:ilvl="4" w:tentative="0">
      <w:start w:val="1"/>
      <w:numFmt w:val="lowerLetter"/>
      <w:lvlText w:val="%5)"/>
      <w:lvlJc w:val="left"/>
      <w:pPr>
        <w:ind w:left="2530" w:hanging="420"/>
      </w:pPr>
    </w:lvl>
    <w:lvl w:ilvl="5" w:tentative="0">
      <w:start w:val="1"/>
      <w:numFmt w:val="lowerRoman"/>
      <w:pStyle w:val="10"/>
      <w:lvlText w:val="%6."/>
      <w:lvlJc w:val="right"/>
      <w:pPr>
        <w:ind w:left="2950" w:hanging="420"/>
      </w:pPr>
    </w:lvl>
    <w:lvl w:ilvl="6" w:tentative="0">
      <w:start w:val="1"/>
      <w:numFmt w:val="decimal"/>
      <w:pStyle w:val="11"/>
      <w:lvlText w:val="%7."/>
      <w:lvlJc w:val="left"/>
      <w:pPr>
        <w:ind w:left="3370" w:hanging="420"/>
      </w:pPr>
    </w:lvl>
    <w:lvl w:ilvl="7" w:tentative="0">
      <w:start w:val="1"/>
      <w:numFmt w:val="lowerLetter"/>
      <w:pStyle w:val="12"/>
      <w:lvlText w:val="%8)"/>
      <w:lvlJc w:val="left"/>
      <w:pPr>
        <w:ind w:left="3790" w:hanging="420"/>
      </w:pPr>
    </w:lvl>
    <w:lvl w:ilvl="8" w:tentative="0">
      <w:start w:val="1"/>
      <w:numFmt w:val="lowerRoman"/>
      <w:pStyle w:val="13"/>
      <w:lvlText w:val="%9."/>
      <w:lvlJc w:val="right"/>
      <w:pPr>
        <w:ind w:left="421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attachedTemplate r:id="rId1"/>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hlYjNhZDY5ZWVlYTU5NDNiYWE3ZTI3ZmI4NjlmMjUifQ=="/>
  </w:docVars>
  <w:rsids>
    <w:rsidRoot w:val="2BC74A1F"/>
    <w:rsid w:val="00000040"/>
    <w:rsid w:val="0000024A"/>
    <w:rsid w:val="0000037D"/>
    <w:rsid w:val="00000384"/>
    <w:rsid w:val="0000052D"/>
    <w:rsid w:val="0000073A"/>
    <w:rsid w:val="00000BEF"/>
    <w:rsid w:val="00001077"/>
    <w:rsid w:val="0000134C"/>
    <w:rsid w:val="000015D0"/>
    <w:rsid w:val="00001637"/>
    <w:rsid w:val="000023EF"/>
    <w:rsid w:val="00002439"/>
    <w:rsid w:val="0000298A"/>
    <w:rsid w:val="00002ADE"/>
    <w:rsid w:val="00002F06"/>
    <w:rsid w:val="00002FBF"/>
    <w:rsid w:val="00003243"/>
    <w:rsid w:val="00003BD1"/>
    <w:rsid w:val="00003F19"/>
    <w:rsid w:val="00003F28"/>
    <w:rsid w:val="00003F8F"/>
    <w:rsid w:val="000042D7"/>
    <w:rsid w:val="00004414"/>
    <w:rsid w:val="0000534C"/>
    <w:rsid w:val="0000541E"/>
    <w:rsid w:val="00005B22"/>
    <w:rsid w:val="00006C6C"/>
    <w:rsid w:val="00006EA3"/>
    <w:rsid w:val="0000743C"/>
    <w:rsid w:val="000076ED"/>
    <w:rsid w:val="0001088D"/>
    <w:rsid w:val="00010A2B"/>
    <w:rsid w:val="00010BDC"/>
    <w:rsid w:val="000112F3"/>
    <w:rsid w:val="00011FFD"/>
    <w:rsid w:val="000120ED"/>
    <w:rsid w:val="00012493"/>
    <w:rsid w:val="00012E8C"/>
    <w:rsid w:val="0001317E"/>
    <w:rsid w:val="0001395B"/>
    <w:rsid w:val="00013C26"/>
    <w:rsid w:val="00014414"/>
    <w:rsid w:val="00014983"/>
    <w:rsid w:val="00014B2E"/>
    <w:rsid w:val="00014CA4"/>
    <w:rsid w:val="00014D45"/>
    <w:rsid w:val="00014E5A"/>
    <w:rsid w:val="000150A8"/>
    <w:rsid w:val="000152C6"/>
    <w:rsid w:val="000152CF"/>
    <w:rsid w:val="0001556E"/>
    <w:rsid w:val="00015631"/>
    <w:rsid w:val="00015675"/>
    <w:rsid w:val="00015680"/>
    <w:rsid w:val="00015A0B"/>
    <w:rsid w:val="000162ED"/>
    <w:rsid w:val="000170CB"/>
    <w:rsid w:val="00017984"/>
    <w:rsid w:val="00021188"/>
    <w:rsid w:val="00021330"/>
    <w:rsid w:val="00021475"/>
    <w:rsid w:val="0002153A"/>
    <w:rsid w:val="00021688"/>
    <w:rsid w:val="000225A5"/>
    <w:rsid w:val="00022766"/>
    <w:rsid w:val="00022B07"/>
    <w:rsid w:val="00022D86"/>
    <w:rsid w:val="00022DBB"/>
    <w:rsid w:val="00023017"/>
    <w:rsid w:val="000231D4"/>
    <w:rsid w:val="00023BEF"/>
    <w:rsid w:val="000242F5"/>
    <w:rsid w:val="0002435F"/>
    <w:rsid w:val="000249AB"/>
    <w:rsid w:val="00024BC4"/>
    <w:rsid w:val="00025276"/>
    <w:rsid w:val="0002530F"/>
    <w:rsid w:val="00025662"/>
    <w:rsid w:val="00025A50"/>
    <w:rsid w:val="00025BE2"/>
    <w:rsid w:val="00025C24"/>
    <w:rsid w:val="00025D7D"/>
    <w:rsid w:val="00025DBE"/>
    <w:rsid w:val="00025E08"/>
    <w:rsid w:val="00025E19"/>
    <w:rsid w:val="000262E6"/>
    <w:rsid w:val="00026D69"/>
    <w:rsid w:val="000276A0"/>
    <w:rsid w:val="00027943"/>
    <w:rsid w:val="000300F6"/>
    <w:rsid w:val="000303DF"/>
    <w:rsid w:val="0003058E"/>
    <w:rsid w:val="0003074D"/>
    <w:rsid w:val="00031162"/>
    <w:rsid w:val="0003144F"/>
    <w:rsid w:val="00031641"/>
    <w:rsid w:val="00031C96"/>
    <w:rsid w:val="00032404"/>
    <w:rsid w:val="00032638"/>
    <w:rsid w:val="00032678"/>
    <w:rsid w:val="00033293"/>
    <w:rsid w:val="00033A18"/>
    <w:rsid w:val="00033AC1"/>
    <w:rsid w:val="00033AE0"/>
    <w:rsid w:val="00033D4E"/>
    <w:rsid w:val="00033D5F"/>
    <w:rsid w:val="000341E3"/>
    <w:rsid w:val="000345C7"/>
    <w:rsid w:val="00034A4E"/>
    <w:rsid w:val="00034B2E"/>
    <w:rsid w:val="0003526A"/>
    <w:rsid w:val="00035AB1"/>
    <w:rsid w:val="00035FC6"/>
    <w:rsid w:val="0003631F"/>
    <w:rsid w:val="00036617"/>
    <w:rsid w:val="00036C8D"/>
    <w:rsid w:val="00036D01"/>
    <w:rsid w:val="0003750D"/>
    <w:rsid w:val="00037AEE"/>
    <w:rsid w:val="00037F52"/>
    <w:rsid w:val="00040242"/>
    <w:rsid w:val="0004060B"/>
    <w:rsid w:val="00040B24"/>
    <w:rsid w:val="00040D9B"/>
    <w:rsid w:val="000410D4"/>
    <w:rsid w:val="000415C2"/>
    <w:rsid w:val="00041E11"/>
    <w:rsid w:val="00041EFB"/>
    <w:rsid w:val="00041FF0"/>
    <w:rsid w:val="00042342"/>
    <w:rsid w:val="000427ED"/>
    <w:rsid w:val="00042D04"/>
    <w:rsid w:val="00042FA6"/>
    <w:rsid w:val="0004342F"/>
    <w:rsid w:val="0004402E"/>
    <w:rsid w:val="0004411A"/>
    <w:rsid w:val="00044314"/>
    <w:rsid w:val="00044495"/>
    <w:rsid w:val="0004451D"/>
    <w:rsid w:val="00044E23"/>
    <w:rsid w:val="000454F1"/>
    <w:rsid w:val="00045AB8"/>
    <w:rsid w:val="00045CF6"/>
    <w:rsid w:val="00046351"/>
    <w:rsid w:val="000463A4"/>
    <w:rsid w:val="00046543"/>
    <w:rsid w:val="00047232"/>
    <w:rsid w:val="000479A7"/>
    <w:rsid w:val="00047B15"/>
    <w:rsid w:val="00047DC8"/>
    <w:rsid w:val="00047FE1"/>
    <w:rsid w:val="000500C9"/>
    <w:rsid w:val="000502E0"/>
    <w:rsid w:val="00050907"/>
    <w:rsid w:val="00050B3B"/>
    <w:rsid w:val="00050C27"/>
    <w:rsid w:val="0005109C"/>
    <w:rsid w:val="0005163C"/>
    <w:rsid w:val="000519A7"/>
    <w:rsid w:val="00051E79"/>
    <w:rsid w:val="00051F0C"/>
    <w:rsid w:val="0005258E"/>
    <w:rsid w:val="00052CBE"/>
    <w:rsid w:val="00052FA5"/>
    <w:rsid w:val="00053222"/>
    <w:rsid w:val="00053275"/>
    <w:rsid w:val="00053E25"/>
    <w:rsid w:val="000540E6"/>
    <w:rsid w:val="00054CED"/>
    <w:rsid w:val="00054DD5"/>
    <w:rsid w:val="0005591F"/>
    <w:rsid w:val="00056160"/>
    <w:rsid w:val="00056840"/>
    <w:rsid w:val="00056B22"/>
    <w:rsid w:val="00056B9B"/>
    <w:rsid w:val="00056F9D"/>
    <w:rsid w:val="00057875"/>
    <w:rsid w:val="00057BE2"/>
    <w:rsid w:val="00057E65"/>
    <w:rsid w:val="0006013F"/>
    <w:rsid w:val="00060360"/>
    <w:rsid w:val="00060793"/>
    <w:rsid w:val="00061017"/>
    <w:rsid w:val="0006143D"/>
    <w:rsid w:val="000627E3"/>
    <w:rsid w:val="00062F17"/>
    <w:rsid w:val="000633B1"/>
    <w:rsid w:val="000633DC"/>
    <w:rsid w:val="00063B4E"/>
    <w:rsid w:val="00063C82"/>
    <w:rsid w:val="00063E70"/>
    <w:rsid w:val="000644DD"/>
    <w:rsid w:val="00064554"/>
    <w:rsid w:val="00064684"/>
    <w:rsid w:val="00064756"/>
    <w:rsid w:val="00064A4B"/>
    <w:rsid w:val="00065908"/>
    <w:rsid w:val="00065DBB"/>
    <w:rsid w:val="0006612C"/>
    <w:rsid w:val="000661E6"/>
    <w:rsid w:val="000663C4"/>
    <w:rsid w:val="000665DB"/>
    <w:rsid w:val="00066AA1"/>
    <w:rsid w:val="00066F13"/>
    <w:rsid w:val="00066F6A"/>
    <w:rsid w:val="00067032"/>
    <w:rsid w:val="00067766"/>
    <w:rsid w:val="000678D6"/>
    <w:rsid w:val="00067A7A"/>
    <w:rsid w:val="00067F9E"/>
    <w:rsid w:val="0007044A"/>
    <w:rsid w:val="000704C9"/>
    <w:rsid w:val="0007093B"/>
    <w:rsid w:val="00070BF6"/>
    <w:rsid w:val="00071C15"/>
    <w:rsid w:val="00072692"/>
    <w:rsid w:val="00072695"/>
    <w:rsid w:val="00072828"/>
    <w:rsid w:val="00072E3D"/>
    <w:rsid w:val="00072FE4"/>
    <w:rsid w:val="0007342B"/>
    <w:rsid w:val="00073973"/>
    <w:rsid w:val="00073AA9"/>
    <w:rsid w:val="00073C11"/>
    <w:rsid w:val="00073CB5"/>
    <w:rsid w:val="00073D70"/>
    <w:rsid w:val="0007435F"/>
    <w:rsid w:val="0007469C"/>
    <w:rsid w:val="00074B8E"/>
    <w:rsid w:val="00075404"/>
    <w:rsid w:val="00075407"/>
    <w:rsid w:val="000756D2"/>
    <w:rsid w:val="00075B92"/>
    <w:rsid w:val="00075E17"/>
    <w:rsid w:val="00076C8E"/>
    <w:rsid w:val="00076D52"/>
    <w:rsid w:val="00077F08"/>
    <w:rsid w:val="000807A5"/>
    <w:rsid w:val="00080DA7"/>
    <w:rsid w:val="00080EB8"/>
    <w:rsid w:val="000812D5"/>
    <w:rsid w:val="00081A06"/>
    <w:rsid w:val="000829ED"/>
    <w:rsid w:val="00082B0E"/>
    <w:rsid w:val="00082C89"/>
    <w:rsid w:val="00082CAE"/>
    <w:rsid w:val="00082E32"/>
    <w:rsid w:val="00083B67"/>
    <w:rsid w:val="00083BE0"/>
    <w:rsid w:val="00083BE7"/>
    <w:rsid w:val="0008412C"/>
    <w:rsid w:val="00084AA5"/>
    <w:rsid w:val="000851C3"/>
    <w:rsid w:val="00085262"/>
    <w:rsid w:val="000854F6"/>
    <w:rsid w:val="00085813"/>
    <w:rsid w:val="000858C1"/>
    <w:rsid w:val="00085C15"/>
    <w:rsid w:val="00085C30"/>
    <w:rsid w:val="0008798C"/>
    <w:rsid w:val="000901AE"/>
    <w:rsid w:val="00090580"/>
    <w:rsid w:val="00090919"/>
    <w:rsid w:val="00090BC8"/>
    <w:rsid w:val="0009144B"/>
    <w:rsid w:val="0009180A"/>
    <w:rsid w:val="00091C6E"/>
    <w:rsid w:val="000928A4"/>
    <w:rsid w:val="00092DC8"/>
    <w:rsid w:val="00092E1D"/>
    <w:rsid w:val="000942B5"/>
    <w:rsid w:val="00094355"/>
    <w:rsid w:val="000944A5"/>
    <w:rsid w:val="000946A1"/>
    <w:rsid w:val="000952B8"/>
    <w:rsid w:val="00095C41"/>
    <w:rsid w:val="0009628D"/>
    <w:rsid w:val="00096385"/>
    <w:rsid w:val="000965F6"/>
    <w:rsid w:val="000966D8"/>
    <w:rsid w:val="00096955"/>
    <w:rsid w:val="0009699C"/>
    <w:rsid w:val="00096AD1"/>
    <w:rsid w:val="00096D3A"/>
    <w:rsid w:val="00096D4D"/>
    <w:rsid w:val="00096FBD"/>
    <w:rsid w:val="00097BED"/>
    <w:rsid w:val="000A0137"/>
    <w:rsid w:val="000A07DD"/>
    <w:rsid w:val="000A0E77"/>
    <w:rsid w:val="000A18ED"/>
    <w:rsid w:val="000A19A1"/>
    <w:rsid w:val="000A19C7"/>
    <w:rsid w:val="000A1EDD"/>
    <w:rsid w:val="000A1F30"/>
    <w:rsid w:val="000A263D"/>
    <w:rsid w:val="000A2A40"/>
    <w:rsid w:val="000A2FD6"/>
    <w:rsid w:val="000A3530"/>
    <w:rsid w:val="000A3877"/>
    <w:rsid w:val="000A39FD"/>
    <w:rsid w:val="000A41DA"/>
    <w:rsid w:val="000A45FD"/>
    <w:rsid w:val="000A4653"/>
    <w:rsid w:val="000A4AC4"/>
    <w:rsid w:val="000A5101"/>
    <w:rsid w:val="000A5190"/>
    <w:rsid w:val="000A5CDB"/>
    <w:rsid w:val="000A694C"/>
    <w:rsid w:val="000A6E87"/>
    <w:rsid w:val="000A6EBA"/>
    <w:rsid w:val="000A7785"/>
    <w:rsid w:val="000B02DB"/>
    <w:rsid w:val="000B079B"/>
    <w:rsid w:val="000B0A5F"/>
    <w:rsid w:val="000B0DCA"/>
    <w:rsid w:val="000B0E0C"/>
    <w:rsid w:val="000B10BE"/>
    <w:rsid w:val="000B133D"/>
    <w:rsid w:val="000B1626"/>
    <w:rsid w:val="000B1F04"/>
    <w:rsid w:val="000B22CD"/>
    <w:rsid w:val="000B2854"/>
    <w:rsid w:val="000B315C"/>
    <w:rsid w:val="000B36C8"/>
    <w:rsid w:val="000B3F0E"/>
    <w:rsid w:val="000B44E7"/>
    <w:rsid w:val="000B470C"/>
    <w:rsid w:val="000B47A8"/>
    <w:rsid w:val="000B4829"/>
    <w:rsid w:val="000B53B2"/>
    <w:rsid w:val="000B5879"/>
    <w:rsid w:val="000B5F32"/>
    <w:rsid w:val="000B6795"/>
    <w:rsid w:val="000B6DB9"/>
    <w:rsid w:val="000B6F6C"/>
    <w:rsid w:val="000B7674"/>
    <w:rsid w:val="000B7784"/>
    <w:rsid w:val="000B7FA3"/>
    <w:rsid w:val="000C0008"/>
    <w:rsid w:val="000C0EB4"/>
    <w:rsid w:val="000C102C"/>
    <w:rsid w:val="000C1161"/>
    <w:rsid w:val="000C1283"/>
    <w:rsid w:val="000C1451"/>
    <w:rsid w:val="000C28C4"/>
    <w:rsid w:val="000C28CA"/>
    <w:rsid w:val="000C33E8"/>
    <w:rsid w:val="000C33F9"/>
    <w:rsid w:val="000C3A3D"/>
    <w:rsid w:val="000C3C85"/>
    <w:rsid w:val="000C3CFC"/>
    <w:rsid w:val="000C3E9E"/>
    <w:rsid w:val="000C4605"/>
    <w:rsid w:val="000C4692"/>
    <w:rsid w:val="000C46EC"/>
    <w:rsid w:val="000C49BE"/>
    <w:rsid w:val="000C4CC8"/>
    <w:rsid w:val="000C4E31"/>
    <w:rsid w:val="000C628C"/>
    <w:rsid w:val="000C64FA"/>
    <w:rsid w:val="000C658F"/>
    <w:rsid w:val="000C7CF0"/>
    <w:rsid w:val="000C7DD9"/>
    <w:rsid w:val="000C7E59"/>
    <w:rsid w:val="000D029E"/>
    <w:rsid w:val="000D0EB3"/>
    <w:rsid w:val="000D11DF"/>
    <w:rsid w:val="000D12B4"/>
    <w:rsid w:val="000D158B"/>
    <w:rsid w:val="000D165E"/>
    <w:rsid w:val="000D2BCF"/>
    <w:rsid w:val="000D30C5"/>
    <w:rsid w:val="000D34A1"/>
    <w:rsid w:val="000D34FC"/>
    <w:rsid w:val="000D3557"/>
    <w:rsid w:val="000D3654"/>
    <w:rsid w:val="000D3B16"/>
    <w:rsid w:val="000D3B45"/>
    <w:rsid w:val="000D3E89"/>
    <w:rsid w:val="000D3E98"/>
    <w:rsid w:val="000D47BE"/>
    <w:rsid w:val="000D4889"/>
    <w:rsid w:val="000D4BCF"/>
    <w:rsid w:val="000D5025"/>
    <w:rsid w:val="000D505E"/>
    <w:rsid w:val="000D5101"/>
    <w:rsid w:val="000D5590"/>
    <w:rsid w:val="000D59B4"/>
    <w:rsid w:val="000D5D55"/>
    <w:rsid w:val="000D60D6"/>
    <w:rsid w:val="000D653B"/>
    <w:rsid w:val="000D6770"/>
    <w:rsid w:val="000D6B2D"/>
    <w:rsid w:val="000D71A1"/>
    <w:rsid w:val="000D7404"/>
    <w:rsid w:val="000D779E"/>
    <w:rsid w:val="000D7FF7"/>
    <w:rsid w:val="000E0212"/>
    <w:rsid w:val="000E2457"/>
    <w:rsid w:val="000E25E8"/>
    <w:rsid w:val="000E274B"/>
    <w:rsid w:val="000E2A01"/>
    <w:rsid w:val="000E2AD1"/>
    <w:rsid w:val="000E2B70"/>
    <w:rsid w:val="000E2C15"/>
    <w:rsid w:val="000E2ECD"/>
    <w:rsid w:val="000E32B2"/>
    <w:rsid w:val="000E3558"/>
    <w:rsid w:val="000E380E"/>
    <w:rsid w:val="000E3D70"/>
    <w:rsid w:val="000E449E"/>
    <w:rsid w:val="000E466D"/>
    <w:rsid w:val="000E47DB"/>
    <w:rsid w:val="000E4D2A"/>
    <w:rsid w:val="000E5545"/>
    <w:rsid w:val="000E5B51"/>
    <w:rsid w:val="000E5EB8"/>
    <w:rsid w:val="000E659F"/>
    <w:rsid w:val="000E6614"/>
    <w:rsid w:val="000E6853"/>
    <w:rsid w:val="000E6B95"/>
    <w:rsid w:val="000E6BD2"/>
    <w:rsid w:val="000E6C22"/>
    <w:rsid w:val="000E7287"/>
    <w:rsid w:val="000E755C"/>
    <w:rsid w:val="000E780F"/>
    <w:rsid w:val="000E7966"/>
    <w:rsid w:val="000F0035"/>
    <w:rsid w:val="000F0466"/>
    <w:rsid w:val="000F0584"/>
    <w:rsid w:val="000F0761"/>
    <w:rsid w:val="000F0BF0"/>
    <w:rsid w:val="000F159E"/>
    <w:rsid w:val="000F172C"/>
    <w:rsid w:val="000F1A58"/>
    <w:rsid w:val="000F1C2F"/>
    <w:rsid w:val="000F1D2F"/>
    <w:rsid w:val="000F2090"/>
    <w:rsid w:val="000F21BF"/>
    <w:rsid w:val="000F247C"/>
    <w:rsid w:val="000F2B53"/>
    <w:rsid w:val="000F2B60"/>
    <w:rsid w:val="000F2D1E"/>
    <w:rsid w:val="000F361B"/>
    <w:rsid w:val="000F383E"/>
    <w:rsid w:val="000F3B41"/>
    <w:rsid w:val="000F4289"/>
    <w:rsid w:val="000F443F"/>
    <w:rsid w:val="000F4996"/>
    <w:rsid w:val="000F4FAA"/>
    <w:rsid w:val="000F50A6"/>
    <w:rsid w:val="000F58D2"/>
    <w:rsid w:val="000F5A9B"/>
    <w:rsid w:val="000F5BB3"/>
    <w:rsid w:val="000F5C91"/>
    <w:rsid w:val="000F653F"/>
    <w:rsid w:val="000F6ED6"/>
    <w:rsid w:val="000F7750"/>
    <w:rsid w:val="000F77B6"/>
    <w:rsid w:val="000F7A8B"/>
    <w:rsid w:val="00100301"/>
    <w:rsid w:val="00100568"/>
    <w:rsid w:val="001013D0"/>
    <w:rsid w:val="001019EC"/>
    <w:rsid w:val="00101A84"/>
    <w:rsid w:val="0010220E"/>
    <w:rsid w:val="00103230"/>
    <w:rsid w:val="00103560"/>
    <w:rsid w:val="001036E6"/>
    <w:rsid w:val="00103AC1"/>
    <w:rsid w:val="00103BFE"/>
    <w:rsid w:val="0010489A"/>
    <w:rsid w:val="00105460"/>
    <w:rsid w:val="00106045"/>
    <w:rsid w:val="001060B8"/>
    <w:rsid w:val="00106F14"/>
    <w:rsid w:val="001072AC"/>
    <w:rsid w:val="001076D8"/>
    <w:rsid w:val="00107824"/>
    <w:rsid w:val="00110138"/>
    <w:rsid w:val="001111F5"/>
    <w:rsid w:val="00111575"/>
    <w:rsid w:val="0011188F"/>
    <w:rsid w:val="00111B87"/>
    <w:rsid w:val="00111C13"/>
    <w:rsid w:val="00112057"/>
    <w:rsid w:val="0011213A"/>
    <w:rsid w:val="001127AB"/>
    <w:rsid w:val="001134D4"/>
    <w:rsid w:val="0011387E"/>
    <w:rsid w:val="00113D8F"/>
    <w:rsid w:val="00113E23"/>
    <w:rsid w:val="00113E91"/>
    <w:rsid w:val="00114341"/>
    <w:rsid w:val="00114875"/>
    <w:rsid w:val="00114A5D"/>
    <w:rsid w:val="00114BA7"/>
    <w:rsid w:val="00114C93"/>
    <w:rsid w:val="00114E5C"/>
    <w:rsid w:val="001150D7"/>
    <w:rsid w:val="0011599B"/>
    <w:rsid w:val="00115D32"/>
    <w:rsid w:val="0011601D"/>
    <w:rsid w:val="00117283"/>
    <w:rsid w:val="00117497"/>
    <w:rsid w:val="001177F5"/>
    <w:rsid w:val="00117855"/>
    <w:rsid w:val="00117D9B"/>
    <w:rsid w:val="00117DAA"/>
    <w:rsid w:val="00120376"/>
    <w:rsid w:val="0012050A"/>
    <w:rsid w:val="00120A16"/>
    <w:rsid w:val="00121016"/>
    <w:rsid w:val="00121434"/>
    <w:rsid w:val="0012173F"/>
    <w:rsid w:val="001218E4"/>
    <w:rsid w:val="00121A6F"/>
    <w:rsid w:val="00121D3A"/>
    <w:rsid w:val="00121D9F"/>
    <w:rsid w:val="001222FF"/>
    <w:rsid w:val="00122602"/>
    <w:rsid w:val="00122ACC"/>
    <w:rsid w:val="00123A2A"/>
    <w:rsid w:val="00123C7A"/>
    <w:rsid w:val="001241F2"/>
    <w:rsid w:val="00124B09"/>
    <w:rsid w:val="001254AD"/>
    <w:rsid w:val="001254CE"/>
    <w:rsid w:val="00125510"/>
    <w:rsid w:val="00125613"/>
    <w:rsid w:val="001261D4"/>
    <w:rsid w:val="001263F0"/>
    <w:rsid w:val="00126B57"/>
    <w:rsid w:val="00126C36"/>
    <w:rsid w:val="00126C8A"/>
    <w:rsid w:val="00127129"/>
    <w:rsid w:val="00127485"/>
    <w:rsid w:val="0012751D"/>
    <w:rsid w:val="00127649"/>
    <w:rsid w:val="00127700"/>
    <w:rsid w:val="001278A8"/>
    <w:rsid w:val="00127D95"/>
    <w:rsid w:val="00127DE9"/>
    <w:rsid w:val="00127E0C"/>
    <w:rsid w:val="001303EB"/>
    <w:rsid w:val="00130808"/>
    <w:rsid w:val="001308E2"/>
    <w:rsid w:val="00130E90"/>
    <w:rsid w:val="0013174E"/>
    <w:rsid w:val="0013181D"/>
    <w:rsid w:val="00131E6E"/>
    <w:rsid w:val="00131E75"/>
    <w:rsid w:val="00132493"/>
    <w:rsid w:val="00133802"/>
    <w:rsid w:val="00134A02"/>
    <w:rsid w:val="00134D88"/>
    <w:rsid w:val="00135362"/>
    <w:rsid w:val="00135432"/>
    <w:rsid w:val="00135661"/>
    <w:rsid w:val="00135B6D"/>
    <w:rsid w:val="00136A3D"/>
    <w:rsid w:val="00136BDD"/>
    <w:rsid w:val="00136D77"/>
    <w:rsid w:val="0013756D"/>
    <w:rsid w:val="00137AC4"/>
    <w:rsid w:val="00137C62"/>
    <w:rsid w:val="0014045F"/>
    <w:rsid w:val="0014106B"/>
    <w:rsid w:val="00141228"/>
    <w:rsid w:val="001412EE"/>
    <w:rsid w:val="0014137B"/>
    <w:rsid w:val="00141616"/>
    <w:rsid w:val="001424C0"/>
    <w:rsid w:val="00142F41"/>
    <w:rsid w:val="00143439"/>
    <w:rsid w:val="0014343B"/>
    <w:rsid w:val="0014379C"/>
    <w:rsid w:val="00144182"/>
    <w:rsid w:val="00144AD9"/>
    <w:rsid w:val="00144BD4"/>
    <w:rsid w:val="00144D4B"/>
    <w:rsid w:val="00145409"/>
    <w:rsid w:val="00145444"/>
    <w:rsid w:val="00145B27"/>
    <w:rsid w:val="00145F17"/>
    <w:rsid w:val="001463FF"/>
    <w:rsid w:val="00146B75"/>
    <w:rsid w:val="00146CFC"/>
    <w:rsid w:val="00147170"/>
    <w:rsid w:val="001472AC"/>
    <w:rsid w:val="0014766D"/>
    <w:rsid w:val="00147A8F"/>
    <w:rsid w:val="00147C2E"/>
    <w:rsid w:val="00151303"/>
    <w:rsid w:val="00151E2A"/>
    <w:rsid w:val="00152397"/>
    <w:rsid w:val="001524B5"/>
    <w:rsid w:val="001527EB"/>
    <w:rsid w:val="00152E78"/>
    <w:rsid w:val="00153313"/>
    <w:rsid w:val="00153453"/>
    <w:rsid w:val="00153522"/>
    <w:rsid w:val="00153A97"/>
    <w:rsid w:val="00153C65"/>
    <w:rsid w:val="00154408"/>
    <w:rsid w:val="00154956"/>
    <w:rsid w:val="001550A2"/>
    <w:rsid w:val="0015513B"/>
    <w:rsid w:val="00155248"/>
    <w:rsid w:val="001561A0"/>
    <w:rsid w:val="001569EF"/>
    <w:rsid w:val="00156DE8"/>
    <w:rsid w:val="00157C65"/>
    <w:rsid w:val="00157E2B"/>
    <w:rsid w:val="00157EF6"/>
    <w:rsid w:val="001609BD"/>
    <w:rsid w:val="00161065"/>
    <w:rsid w:val="0016109D"/>
    <w:rsid w:val="001610A2"/>
    <w:rsid w:val="001612EA"/>
    <w:rsid w:val="00161359"/>
    <w:rsid w:val="00161447"/>
    <w:rsid w:val="00161780"/>
    <w:rsid w:val="00161DA9"/>
    <w:rsid w:val="00161FAD"/>
    <w:rsid w:val="001623FA"/>
    <w:rsid w:val="001636A6"/>
    <w:rsid w:val="00163B0C"/>
    <w:rsid w:val="00163BF5"/>
    <w:rsid w:val="00163F50"/>
    <w:rsid w:val="001648A9"/>
    <w:rsid w:val="00164994"/>
    <w:rsid w:val="00164DD0"/>
    <w:rsid w:val="001652AD"/>
    <w:rsid w:val="00165734"/>
    <w:rsid w:val="001663B1"/>
    <w:rsid w:val="0016646C"/>
    <w:rsid w:val="00166708"/>
    <w:rsid w:val="00166A87"/>
    <w:rsid w:val="00166FFB"/>
    <w:rsid w:val="001670A3"/>
    <w:rsid w:val="00167335"/>
    <w:rsid w:val="001673C2"/>
    <w:rsid w:val="00167C05"/>
    <w:rsid w:val="001700A6"/>
    <w:rsid w:val="0017036A"/>
    <w:rsid w:val="00170403"/>
    <w:rsid w:val="00170B22"/>
    <w:rsid w:val="001710CF"/>
    <w:rsid w:val="0017111D"/>
    <w:rsid w:val="0017181F"/>
    <w:rsid w:val="001719DD"/>
    <w:rsid w:val="00171C35"/>
    <w:rsid w:val="00171F34"/>
    <w:rsid w:val="001720BD"/>
    <w:rsid w:val="0017358B"/>
    <w:rsid w:val="0017433B"/>
    <w:rsid w:val="001748C1"/>
    <w:rsid w:val="001749B4"/>
    <w:rsid w:val="00174F09"/>
    <w:rsid w:val="001756AE"/>
    <w:rsid w:val="00175932"/>
    <w:rsid w:val="00175E6D"/>
    <w:rsid w:val="0017647F"/>
    <w:rsid w:val="00176871"/>
    <w:rsid w:val="00177618"/>
    <w:rsid w:val="0017766E"/>
    <w:rsid w:val="001776E4"/>
    <w:rsid w:val="00177852"/>
    <w:rsid w:val="00177BEF"/>
    <w:rsid w:val="00177D58"/>
    <w:rsid w:val="00177DDC"/>
    <w:rsid w:val="00180523"/>
    <w:rsid w:val="001805A3"/>
    <w:rsid w:val="00180AB0"/>
    <w:rsid w:val="00180C23"/>
    <w:rsid w:val="00180D13"/>
    <w:rsid w:val="00180E00"/>
    <w:rsid w:val="00181AE0"/>
    <w:rsid w:val="00181F3E"/>
    <w:rsid w:val="00182185"/>
    <w:rsid w:val="0018255A"/>
    <w:rsid w:val="00182A9D"/>
    <w:rsid w:val="00182D5F"/>
    <w:rsid w:val="001836C7"/>
    <w:rsid w:val="001838AC"/>
    <w:rsid w:val="0018395B"/>
    <w:rsid w:val="00183C69"/>
    <w:rsid w:val="00184518"/>
    <w:rsid w:val="001847AB"/>
    <w:rsid w:val="001847EB"/>
    <w:rsid w:val="00184C47"/>
    <w:rsid w:val="00184C48"/>
    <w:rsid w:val="0018512A"/>
    <w:rsid w:val="00185401"/>
    <w:rsid w:val="001854E2"/>
    <w:rsid w:val="001855E7"/>
    <w:rsid w:val="00185BE7"/>
    <w:rsid w:val="00185F4D"/>
    <w:rsid w:val="00185FA2"/>
    <w:rsid w:val="00186B70"/>
    <w:rsid w:val="00186D12"/>
    <w:rsid w:val="0018702C"/>
    <w:rsid w:val="001872FF"/>
    <w:rsid w:val="001874B2"/>
    <w:rsid w:val="00187557"/>
    <w:rsid w:val="001878A1"/>
    <w:rsid w:val="00187A2D"/>
    <w:rsid w:val="00187C86"/>
    <w:rsid w:val="00187F67"/>
    <w:rsid w:val="001916A7"/>
    <w:rsid w:val="0019204C"/>
    <w:rsid w:val="00192177"/>
    <w:rsid w:val="0019253E"/>
    <w:rsid w:val="0019269F"/>
    <w:rsid w:val="0019288F"/>
    <w:rsid w:val="00192E16"/>
    <w:rsid w:val="00192EEB"/>
    <w:rsid w:val="0019302F"/>
    <w:rsid w:val="00193369"/>
    <w:rsid w:val="001936FA"/>
    <w:rsid w:val="001937E4"/>
    <w:rsid w:val="00193824"/>
    <w:rsid w:val="00193EB8"/>
    <w:rsid w:val="001945B7"/>
    <w:rsid w:val="00194FC3"/>
    <w:rsid w:val="001951DE"/>
    <w:rsid w:val="001953FA"/>
    <w:rsid w:val="00195747"/>
    <w:rsid w:val="001958B4"/>
    <w:rsid w:val="00195D8C"/>
    <w:rsid w:val="00195DDB"/>
    <w:rsid w:val="00195FAA"/>
    <w:rsid w:val="0019680C"/>
    <w:rsid w:val="00196A27"/>
    <w:rsid w:val="00196EAF"/>
    <w:rsid w:val="0019720B"/>
    <w:rsid w:val="00197415"/>
    <w:rsid w:val="0019763B"/>
    <w:rsid w:val="00197AB6"/>
    <w:rsid w:val="001A00D3"/>
    <w:rsid w:val="001A01A9"/>
    <w:rsid w:val="001A0217"/>
    <w:rsid w:val="001A06DF"/>
    <w:rsid w:val="001A09E0"/>
    <w:rsid w:val="001A0E12"/>
    <w:rsid w:val="001A0E9C"/>
    <w:rsid w:val="001A1050"/>
    <w:rsid w:val="001A269D"/>
    <w:rsid w:val="001A276E"/>
    <w:rsid w:val="001A2849"/>
    <w:rsid w:val="001A3205"/>
    <w:rsid w:val="001A3733"/>
    <w:rsid w:val="001A420B"/>
    <w:rsid w:val="001A430F"/>
    <w:rsid w:val="001A485B"/>
    <w:rsid w:val="001A4D91"/>
    <w:rsid w:val="001A4F89"/>
    <w:rsid w:val="001A5976"/>
    <w:rsid w:val="001A79CC"/>
    <w:rsid w:val="001A7B72"/>
    <w:rsid w:val="001A7C88"/>
    <w:rsid w:val="001A7E81"/>
    <w:rsid w:val="001B01DE"/>
    <w:rsid w:val="001B0368"/>
    <w:rsid w:val="001B072E"/>
    <w:rsid w:val="001B12D0"/>
    <w:rsid w:val="001B181F"/>
    <w:rsid w:val="001B1D02"/>
    <w:rsid w:val="001B1E9B"/>
    <w:rsid w:val="001B29C6"/>
    <w:rsid w:val="001B2B71"/>
    <w:rsid w:val="001B2F8E"/>
    <w:rsid w:val="001B3983"/>
    <w:rsid w:val="001B3EB5"/>
    <w:rsid w:val="001B472F"/>
    <w:rsid w:val="001B47B4"/>
    <w:rsid w:val="001B4805"/>
    <w:rsid w:val="001B48C8"/>
    <w:rsid w:val="001B4994"/>
    <w:rsid w:val="001B5083"/>
    <w:rsid w:val="001B57E6"/>
    <w:rsid w:val="001B5877"/>
    <w:rsid w:val="001B5D91"/>
    <w:rsid w:val="001B692C"/>
    <w:rsid w:val="001B6C66"/>
    <w:rsid w:val="001B6DE8"/>
    <w:rsid w:val="001B71C8"/>
    <w:rsid w:val="001B7308"/>
    <w:rsid w:val="001B738E"/>
    <w:rsid w:val="001B74D5"/>
    <w:rsid w:val="001B7777"/>
    <w:rsid w:val="001B782F"/>
    <w:rsid w:val="001B7E7E"/>
    <w:rsid w:val="001C03C2"/>
    <w:rsid w:val="001C0A6C"/>
    <w:rsid w:val="001C11B6"/>
    <w:rsid w:val="001C11BD"/>
    <w:rsid w:val="001C11DD"/>
    <w:rsid w:val="001C1809"/>
    <w:rsid w:val="001C1912"/>
    <w:rsid w:val="001C1AC5"/>
    <w:rsid w:val="001C1B75"/>
    <w:rsid w:val="001C1DC2"/>
    <w:rsid w:val="001C21F3"/>
    <w:rsid w:val="001C2257"/>
    <w:rsid w:val="001C22B9"/>
    <w:rsid w:val="001C2C39"/>
    <w:rsid w:val="001C2EB1"/>
    <w:rsid w:val="001C3A4C"/>
    <w:rsid w:val="001C4210"/>
    <w:rsid w:val="001C45DD"/>
    <w:rsid w:val="001C47E3"/>
    <w:rsid w:val="001C550E"/>
    <w:rsid w:val="001C57A1"/>
    <w:rsid w:val="001C5B4C"/>
    <w:rsid w:val="001C62E4"/>
    <w:rsid w:val="001C64A5"/>
    <w:rsid w:val="001C6A30"/>
    <w:rsid w:val="001C71C6"/>
    <w:rsid w:val="001C7B1C"/>
    <w:rsid w:val="001C7E74"/>
    <w:rsid w:val="001D0D40"/>
    <w:rsid w:val="001D2999"/>
    <w:rsid w:val="001D2C85"/>
    <w:rsid w:val="001D3846"/>
    <w:rsid w:val="001D389A"/>
    <w:rsid w:val="001D3AE7"/>
    <w:rsid w:val="001D449C"/>
    <w:rsid w:val="001D5CA8"/>
    <w:rsid w:val="001D5DBE"/>
    <w:rsid w:val="001D5E18"/>
    <w:rsid w:val="001D6569"/>
    <w:rsid w:val="001D66AB"/>
    <w:rsid w:val="001D6D05"/>
    <w:rsid w:val="001D6DBA"/>
    <w:rsid w:val="001D7467"/>
    <w:rsid w:val="001D754F"/>
    <w:rsid w:val="001D75B3"/>
    <w:rsid w:val="001D77B8"/>
    <w:rsid w:val="001D794A"/>
    <w:rsid w:val="001D7952"/>
    <w:rsid w:val="001D7D2B"/>
    <w:rsid w:val="001E0641"/>
    <w:rsid w:val="001E0919"/>
    <w:rsid w:val="001E17A8"/>
    <w:rsid w:val="001E1888"/>
    <w:rsid w:val="001E1C41"/>
    <w:rsid w:val="001E1DE9"/>
    <w:rsid w:val="001E25EC"/>
    <w:rsid w:val="001E2817"/>
    <w:rsid w:val="001E35B6"/>
    <w:rsid w:val="001E37F9"/>
    <w:rsid w:val="001E3ADD"/>
    <w:rsid w:val="001E3DDA"/>
    <w:rsid w:val="001E46D3"/>
    <w:rsid w:val="001E4CBD"/>
    <w:rsid w:val="001E4FE9"/>
    <w:rsid w:val="001E5041"/>
    <w:rsid w:val="001E5102"/>
    <w:rsid w:val="001E557D"/>
    <w:rsid w:val="001E5C50"/>
    <w:rsid w:val="001E5C8B"/>
    <w:rsid w:val="001E609B"/>
    <w:rsid w:val="001E637B"/>
    <w:rsid w:val="001E6406"/>
    <w:rsid w:val="001E6497"/>
    <w:rsid w:val="001E7429"/>
    <w:rsid w:val="001E77E1"/>
    <w:rsid w:val="001E7AD4"/>
    <w:rsid w:val="001E7D38"/>
    <w:rsid w:val="001F01F3"/>
    <w:rsid w:val="001F049A"/>
    <w:rsid w:val="001F08BB"/>
    <w:rsid w:val="001F095F"/>
    <w:rsid w:val="001F0A2F"/>
    <w:rsid w:val="001F0AD8"/>
    <w:rsid w:val="001F0C29"/>
    <w:rsid w:val="001F12EC"/>
    <w:rsid w:val="001F15E6"/>
    <w:rsid w:val="001F1A9F"/>
    <w:rsid w:val="001F2112"/>
    <w:rsid w:val="001F2D4C"/>
    <w:rsid w:val="001F2E1D"/>
    <w:rsid w:val="001F2F61"/>
    <w:rsid w:val="001F31FA"/>
    <w:rsid w:val="001F342C"/>
    <w:rsid w:val="001F34CF"/>
    <w:rsid w:val="001F35C9"/>
    <w:rsid w:val="001F39EB"/>
    <w:rsid w:val="001F3A72"/>
    <w:rsid w:val="001F3D6B"/>
    <w:rsid w:val="001F4028"/>
    <w:rsid w:val="001F49E2"/>
    <w:rsid w:val="001F4C1C"/>
    <w:rsid w:val="001F4C67"/>
    <w:rsid w:val="001F55C9"/>
    <w:rsid w:val="001F5707"/>
    <w:rsid w:val="001F5844"/>
    <w:rsid w:val="001F59C0"/>
    <w:rsid w:val="001F61B0"/>
    <w:rsid w:val="001F6343"/>
    <w:rsid w:val="001F64C4"/>
    <w:rsid w:val="001F6A2A"/>
    <w:rsid w:val="001F6AB5"/>
    <w:rsid w:val="001F703B"/>
    <w:rsid w:val="001F7978"/>
    <w:rsid w:val="001F7A66"/>
    <w:rsid w:val="001F7B2D"/>
    <w:rsid w:val="00200F5D"/>
    <w:rsid w:val="002018ED"/>
    <w:rsid w:val="00201C9F"/>
    <w:rsid w:val="00201F04"/>
    <w:rsid w:val="00201F7F"/>
    <w:rsid w:val="00202509"/>
    <w:rsid w:val="00203063"/>
    <w:rsid w:val="00203209"/>
    <w:rsid w:val="002034B1"/>
    <w:rsid w:val="00203922"/>
    <w:rsid w:val="00203B07"/>
    <w:rsid w:val="00203C24"/>
    <w:rsid w:val="0020458B"/>
    <w:rsid w:val="0020490C"/>
    <w:rsid w:val="002052AD"/>
    <w:rsid w:val="002053EA"/>
    <w:rsid w:val="0020540C"/>
    <w:rsid w:val="002062F3"/>
    <w:rsid w:val="00206757"/>
    <w:rsid w:val="00206B30"/>
    <w:rsid w:val="00206C78"/>
    <w:rsid w:val="00207E85"/>
    <w:rsid w:val="0021091B"/>
    <w:rsid w:val="00210C81"/>
    <w:rsid w:val="00210CB8"/>
    <w:rsid w:val="002110D3"/>
    <w:rsid w:val="00211130"/>
    <w:rsid w:val="0021146B"/>
    <w:rsid w:val="00212A97"/>
    <w:rsid w:val="00212B0F"/>
    <w:rsid w:val="00212B6C"/>
    <w:rsid w:val="00212CFC"/>
    <w:rsid w:val="00213078"/>
    <w:rsid w:val="00213665"/>
    <w:rsid w:val="002139D2"/>
    <w:rsid w:val="002139F6"/>
    <w:rsid w:val="00214347"/>
    <w:rsid w:val="00214662"/>
    <w:rsid w:val="0021494B"/>
    <w:rsid w:val="00214FCA"/>
    <w:rsid w:val="002151EC"/>
    <w:rsid w:val="002152D6"/>
    <w:rsid w:val="002157EE"/>
    <w:rsid w:val="00215A25"/>
    <w:rsid w:val="00215BF3"/>
    <w:rsid w:val="00215C33"/>
    <w:rsid w:val="00215FA0"/>
    <w:rsid w:val="00216268"/>
    <w:rsid w:val="002162AE"/>
    <w:rsid w:val="00216B48"/>
    <w:rsid w:val="00216D97"/>
    <w:rsid w:val="00216F19"/>
    <w:rsid w:val="00217017"/>
    <w:rsid w:val="002172B3"/>
    <w:rsid w:val="00217353"/>
    <w:rsid w:val="00217BA7"/>
    <w:rsid w:val="0022017E"/>
    <w:rsid w:val="0022113B"/>
    <w:rsid w:val="00221941"/>
    <w:rsid w:val="00221BE7"/>
    <w:rsid w:val="00221FAA"/>
    <w:rsid w:val="00222238"/>
    <w:rsid w:val="00222AEF"/>
    <w:rsid w:val="0022317E"/>
    <w:rsid w:val="0022337D"/>
    <w:rsid w:val="00223715"/>
    <w:rsid w:val="00223834"/>
    <w:rsid w:val="00223E10"/>
    <w:rsid w:val="002243C5"/>
    <w:rsid w:val="00224836"/>
    <w:rsid w:val="00225229"/>
    <w:rsid w:val="002253B1"/>
    <w:rsid w:val="002258F6"/>
    <w:rsid w:val="00225F63"/>
    <w:rsid w:val="00226658"/>
    <w:rsid w:val="00227080"/>
    <w:rsid w:val="0022770A"/>
    <w:rsid w:val="00227717"/>
    <w:rsid w:val="002278FF"/>
    <w:rsid w:val="00227A13"/>
    <w:rsid w:val="00230682"/>
    <w:rsid w:val="00230A30"/>
    <w:rsid w:val="00230C1F"/>
    <w:rsid w:val="002310DA"/>
    <w:rsid w:val="00231326"/>
    <w:rsid w:val="0023205E"/>
    <w:rsid w:val="002330E0"/>
    <w:rsid w:val="00233424"/>
    <w:rsid w:val="002339D6"/>
    <w:rsid w:val="00233A62"/>
    <w:rsid w:val="0023409C"/>
    <w:rsid w:val="00234F76"/>
    <w:rsid w:val="00235443"/>
    <w:rsid w:val="002358E1"/>
    <w:rsid w:val="002358E9"/>
    <w:rsid w:val="00235B36"/>
    <w:rsid w:val="00235D81"/>
    <w:rsid w:val="002362C8"/>
    <w:rsid w:val="00236836"/>
    <w:rsid w:val="002371AD"/>
    <w:rsid w:val="002372B1"/>
    <w:rsid w:val="00237572"/>
    <w:rsid w:val="002376DC"/>
    <w:rsid w:val="00237E64"/>
    <w:rsid w:val="002402F2"/>
    <w:rsid w:val="0024049F"/>
    <w:rsid w:val="00240DB8"/>
    <w:rsid w:val="00240F34"/>
    <w:rsid w:val="002411FB"/>
    <w:rsid w:val="00241742"/>
    <w:rsid w:val="00241A1F"/>
    <w:rsid w:val="00242125"/>
    <w:rsid w:val="002424F3"/>
    <w:rsid w:val="002426A5"/>
    <w:rsid w:val="002426F1"/>
    <w:rsid w:val="00242EE0"/>
    <w:rsid w:val="002435DF"/>
    <w:rsid w:val="00243830"/>
    <w:rsid w:val="00243FBE"/>
    <w:rsid w:val="00245065"/>
    <w:rsid w:val="0024519D"/>
    <w:rsid w:val="00245698"/>
    <w:rsid w:val="00245E36"/>
    <w:rsid w:val="002461B3"/>
    <w:rsid w:val="002464B4"/>
    <w:rsid w:val="002468F0"/>
    <w:rsid w:val="0024713F"/>
    <w:rsid w:val="00247ED7"/>
    <w:rsid w:val="002504C3"/>
    <w:rsid w:val="002508CF"/>
    <w:rsid w:val="002508FB"/>
    <w:rsid w:val="00250D61"/>
    <w:rsid w:val="0025116E"/>
    <w:rsid w:val="0025148D"/>
    <w:rsid w:val="00251A5C"/>
    <w:rsid w:val="00252296"/>
    <w:rsid w:val="00252DA5"/>
    <w:rsid w:val="00252EA6"/>
    <w:rsid w:val="0025325E"/>
    <w:rsid w:val="002533BD"/>
    <w:rsid w:val="00253911"/>
    <w:rsid w:val="00253BAA"/>
    <w:rsid w:val="00253FDC"/>
    <w:rsid w:val="00254E2E"/>
    <w:rsid w:val="00255426"/>
    <w:rsid w:val="002554DC"/>
    <w:rsid w:val="00255E32"/>
    <w:rsid w:val="00256E8B"/>
    <w:rsid w:val="00256E9A"/>
    <w:rsid w:val="0025709B"/>
    <w:rsid w:val="002573A2"/>
    <w:rsid w:val="002573C2"/>
    <w:rsid w:val="002574A6"/>
    <w:rsid w:val="00257887"/>
    <w:rsid w:val="00257CD8"/>
    <w:rsid w:val="00257D49"/>
    <w:rsid w:val="002606A3"/>
    <w:rsid w:val="00260E11"/>
    <w:rsid w:val="00260E6F"/>
    <w:rsid w:val="002610D4"/>
    <w:rsid w:val="002610DE"/>
    <w:rsid w:val="00262FFD"/>
    <w:rsid w:val="00263621"/>
    <w:rsid w:val="00263D20"/>
    <w:rsid w:val="00263D34"/>
    <w:rsid w:val="00263D69"/>
    <w:rsid w:val="0026445A"/>
    <w:rsid w:val="002644EC"/>
    <w:rsid w:val="002646EA"/>
    <w:rsid w:val="002650E4"/>
    <w:rsid w:val="0026537A"/>
    <w:rsid w:val="00265477"/>
    <w:rsid w:val="00265DEB"/>
    <w:rsid w:val="0026600C"/>
    <w:rsid w:val="00266429"/>
    <w:rsid w:val="0026651E"/>
    <w:rsid w:val="00267189"/>
    <w:rsid w:val="00267A17"/>
    <w:rsid w:val="00267DD8"/>
    <w:rsid w:val="0027001D"/>
    <w:rsid w:val="00270354"/>
    <w:rsid w:val="00270393"/>
    <w:rsid w:val="00270C0E"/>
    <w:rsid w:val="00271DEA"/>
    <w:rsid w:val="00271E3B"/>
    <w:rsid w:val="00272053"/>
    <w:rsid w:val="00272709"/>
    <w:rsid w:val="002728FA"/>
    <w:rsid w:val="00272FCA"/>
    <w:rsid w:val="0027300D"/>
    <w:rsid w:val="002733F2"/>
    <w:rsid w:val="00273DD3"/>
    <w:rsid w:val="00273F02"/>
    <w:rsid w:val="002742B8"/>
    <w:rsid w:val="002743D2"/>
    <w:rsid w:val="0027458C"/>
    <w:rsid w:val="002746B9"/>
    <w:rsid w:val="0027477D"/>
    <w:rsid w:val="00275044"/>
    <w:rsid w:val="00275323"/>
    <w:rsid w:val="00275763"/>
    <w:rsid w:val="00275A73"/>
    <w:rsid w:val="00276032"/>
    <w:rsid w:val="0027603A"/>
    <w:rsid w:val="0027611B"/>
    <w:rsid w:val="002768DE"/>
    <w:rsid w:val="002769B8"/>
    <w:rsid w:val="00276AE3"/>
    <w:rsid w:val="00277211"/>
    <w:rsid w:val="002772DA"/>
    <w:rsid w:val="00277C14"/>
    <w:rsid w:val="002801CB"/>
    <w:rsid w:val="0028075A"/>
    <w:rsid w:val="00280805"/>
    <w:rsid w:val="00280996"/>
    <w:rsid w:val="00280ACB"/>
    <w:rsid w:val="002814EF"/>
    <w:rsid w:val="00281D1B"/>
    <w:rsid w:val="00281F42"/>
    <w:rsid w:val="00282396"/>
    <w:rsid w:val="002828D0"/>
    <w:rsid w:val="00282EC9"/>
    <w:rsid w:val="00282F93"/>
    <w:rsid w:val="00283129"/>
    <w:rsid w:val="0028324C"/>
    <w:rsid w:val="00283455"/>
    <w:rsid w:val="00284C84"/>
    <w:rsid w:val="00284D54"/>
    <w:rsid w:val="002851FD"/>
    <w:rsid w:val="002852AC"/>
    <w:rsid w:val="00285B69"/>
    <w:rsid w:val="0028604D"/>
    <w:rsid w:val="0028665D"/>
    <w:rsid w:val="00286998"/>
    <w:rsid w:val="00286A68"/>
    <w:rsid w:val="00286C18"/>
    <w:rsid w:val="00286D0D"/>
    <w:rsid w:val="00286E22"/>
    <w:rsid w:val="002871B1"/>
    <w:rsid w:val="002903C8"/>
    <w:rsid w:val="00290622"/>
    <w:rsid w:val="00290954"/>
    <w:rsid w:val="00290B74"/>
    <w:rsid w:val="002913CD"/>
    <w:rsid w:val="00291D11"/>
    <w:rsid w:val="002927E5"/>
    <w:rsid w:val="00292AB2"/>
    <w:rsid w:val="0029357F"/>
    <w:rsid w:val="00293AAC"/>
    <w:rsid w:val="00293E3C"/>
    <w:rsid w:val="00294145"/>
    <w:rsid w:val="00294F4F"/>
    <w:rsid w:val="002950E1"/>
    <w:rsid w:val="0029537E"/>
    <w:rsid w:val="00295408"/>
    <w:rsid w:val="00295FD6"/>
    <w:rsid w:val="00295FF7"/>
    <w:rsid w:val="002962AF"/>
    <w:rsid w:val="00297134"/>
    <w:rsid w:val="00297424"/>
    <w:rsid w:val="0029765B"/>
    <w:rsid w:val="00297A12"/>
    <w:rsid w:val="00297CEC"/>
    <w:rsid w:val="002A0350"/>
    <w:rsid w:val="002A0884"/>
    <w:rsid w:val="002A10AA"/>
    <w:rsid w:val="002A1233"/>
    <w:rsid w:val="002A194A"/>
    <w:rsid w:val="002A1A36"/>
    <w:rsid w:val="002A1C0F"/>
    <w:rsid w:val="002A1F71"/>
    <w:rsid w:val="002A223B"/>
    <w:rsid w:val="002A250D"/>
    <w:rsid w:val="002A328B"/>
    <w:rsid w:val="002A33CE"/>
    <w:rsid w:val="002A34DB"/>
    <w:rsid w:val="002A38D9"/>
    <w:rsid w:val="002A3ACA"/>
    <w:rsid w:val="002A40A9"/>
    <w:rsid w:val="002A45F6"/>
    <w:rsid w:val="002A4700"/>
    <w:rsid w:val="002A474C"/>
    <w:rsid w:val="002A4B04"/>
    <w:rsid w:val="002A4E5B"/>
    <w:rsid w:val="002A5104"/>
    <w:rsid w:val="002A550C"/>
    <w:rsid w:val="002A57A9"/>
    <w:rsid w:val="002A57D1"/>
    <w:rsid w:val="002A5B83"/>
    <w:rsid w:val="002A5C8D"/>
    <w:rsid w:val="002A5E90"/>
    <w:rsid w:val="002A60EE"/>
    <w:rsid w:val="002A6A0F"/>
    <w:rsid w:val="002A7076"/>
    <w:rsid w:val="002A756B"/>
    <w:rsid w:val="002B057A"/>
    <w:rsid w:val="002B08D8"/>
    <w:rsid w:val="002B1101"/>
    <w:rsid w:val="002B1320"/>
    <w:rsid w:val="002B1769"/>
    <w:rsid w:val="002B17AC"/>
    <w:rsid w:val="002B234D"/>
    <w:rsid w:val="002B234E"/>
    <w:rsid w:val="002B24C2"/>
    <w:rsid w:val="002B24E2"/>
    <w:rsid w:val="002B2B06"/>
    <w:rsid w:val="002B2BA2"/>
    <w:rsid w:val="002B3127"/>
    <w:rsid w:val="002B3A8F"/>
    <w:rsid w:val="002B3D3A"/>
    <w:rsid w:val="002B4555"/>
    <w:rsid w:val="002B4644"/>
    <w:rsid w:val="002B49D7"/>
    <w:rsid w:val="002B4B2F"/>
    <w:rsid w:val="002B4DA2"/>
    <w:rsid w:val="002B6A05"/>
    <w:rsid w:val="002B6AB2"/>
    <w:rsid w:val="002B6AED"/>
    <w:rsid w:val="002B6CBE"/>
    <w:rsid w:val="002B7631"/>
    <w:rsid w:val="002B768F"/>
    <w:rsid w:val="002B794B"/>
    <w:rsid w:val="002B7FD0"/>
    <w:rsid w:val="002C00F8"/>
    <w:rsid w:val="002C072E"/>
    <w:rsid w:val="002C07D8"/>
    <w:rsid w:val="002C124B"/>
    <w:rsid w:val="002C1856"/>
    <w:rsid w:val="002C1961"/>
    <w:rsid w:val="002C2F98"/>
    <w:rsid w:val="002C2FA0"/>
    <w:rsid w:val="002C3BE0"/>
    <w:rsid w:val="002C403C"/>
    <w:rsid w:val="002C49C0"/>
    <w:rsid w:val="002C4B2A"/>
    <w:rsid w:val="002C4ED2"/>
    <w:rsid w:val="002C594D"/>
    <w:rsid w:val="002C5DC6"/>
    <w:rsid w:val="002C5DDB"/>
    <w:rsid w:val="002C6035"/>
    <w:rsid w:val="002C60DF"/>
    <w:rsid w:val="002C650F"/>
    <w:rsid w:val="002C663E"/>
    <w:rsid w:val="002C6A45"/>
    <w:rsid w:val="002C70F9"/>
    <w:rsid w:val="002C7312"/>
    <w:rsid w:val="002C7E27"/>
    <w:rsid w:val="002D0824"/>
    <w:rsid w:val="002D097B"/>
    <w:rsid w:val="002D09BA"/>
    <w:rsid w:val="002D0AB4"/>
    <w:rsid w:val="002D0C13"/>
    <w:rsid w:val="002D0E92"/>
    <w:rsid w:val="002D1177"/>
    <w:rsid w:val="002D1920"/>
    <w:rsid w:val="002D1E11"/>
    <w:rsid w:val="002D24B8"/>
    <w:rsid w:val="002D2556"/>
    <w:rsid w:val="002D264D"/>
    <w:rsid w:val="002D2C1D"/>
    <w:rsid w:val="002D2D7A"/>
    <w:rsid w:val="002D3214"/>
    <w:rsid w:val="002D3A94"/>
    <w:rsid w:val="002D3ED3"/>
    <w:rsid w:val="002D441C"/>
    <w:rsid w:val="002D4750"/>
    <w:rsid w:val="002D59A1"/>
    <w:rsid w:val="002D625B"/>
    <w:rsid w:val="002D652C"/>
    <w:rsid w:val="002D65EA"/>
    <w:rsid w:val="002D675F"/>
    <w:rsid w:val="002D67C2"/>
    <w:rsid w:val="002D69A9"/>
    <w:rsid w:val="002D6F6B"/>
    <w:rsid w:val="002D77A4"/>
    <w:rsid w:val="002D77AD"/>
    <w:rsid w:val="002D7AD9"/>
    <w:rsid w:val="002E0717"/>
    <w:rsid w:val="002E0BBD"/>
    <w:rsid w:val="002E11E4"/>
    <w:rsid w:val="002E12F6"/>
    <w:rsid w:val="002E2756"/>
    <w:rsid w:val="002E349A"/>
    <w:rsid w:val="002E3617"/>
    <w:rsid w:val="002E39E1"/>
    <w:rsid w:val="002E3B42"/>
    <w:rsid w:val="002E3EF1"/>
    <w:rsid w:val="002E40A9"/>
    <w:rsid w:val="002E434E"/>
    <w:rsid w:val="002E46C1"/>
    <w:rsid w:val="002E4F45"/>
    <w:rsid w:val="002E4F88"/>
    <w:rsid w:val="002E5CC3"/>
    <w:rsid w:val="002E60FB"/>
    <w:rsid w:val="002E6342"/>
    <w:rsid w:val="002E6847"/>
    <w:rsid w:val="002E6A77"/>
    <w:rsid w:val="002E6F62"/>
    <w:rsid w:val="002E73B8"/>
    <w:rsid w:val="002E783F"/>
    <w:rsid w:val="002E7D04"/>
    <w:rsid w:val="002F0207"/>
    <w:rsid w:val="002F07F2"/>
    <w:rsid w:val="002F09E0"/>
    <w:rsid w:val="002F165E"/>
    <w:rsid w:val="002F16B7"/>
    <w:rsid w:val="002F1B45"/>
    <w:rsid w:val="002F1DA1"/>
    <w:rsid w:val="002F2D27"/>
    <w:rsid w:val="002F31CB"/>
    <w:rsid w:val="002F333C"/>
    <w:rsid w:val="002F374F"/>
    <w:rsid w:val="002F3867"/>
    <w:rsid w:val="002F3D6C"/>
    <w:rsid w:val="002F428B"/>
    <w:rsid w:val="002F42A6"/>
    <w:rsid w:val="002F4BF6"/>
    <w:rsid w:val="002F4E71"/>
    <w:rsid w:val="002F4F52"/>
    <w:rsid w:val="002F4F89"/>
    <w:rsid w:val="002F5338"/>
    <w:rsid w:val="002F65FB"/>
    <w:rsid w:val="002F6B05"/>
    <w:rsid w:val="002F6CCB"/>
    <w:rsid w:val="002F7485"/>
    <w:rsid w:val="002F7D4E"/>
    <w:rsid w:val="00300159"/>
    <w:rsid w:val="00300AEE"/>
    <w:rsid w:val="00300CBD"/>
    <w:rsid w:val="003014BF"/>
    <w:rsid w:val="00301544"/>
    <w:rsid w:val="00301B79"/>
    <w:rsid w:val="00301F87"/>
    <w:rsid w:val="003022F0"/>
    <w:rsid w:val="00302917"/>
    <w:rsid w:val="00302C90"/>
    <w:rsid w:val="00302FDF"/>
    <w:rsid w:val="003034E3"/>
    <w:rsid w:val="00303760"/>
    <w:rsid w:val="003038C2"/>
    <w:rsid w:val="00303907"/>
    <w:rsid w:val="00303A54"/>
    <w:rsid w:val="00303B2A"/>
    <w:rsid w:val="00304F92"/>
    <w:rsid w:val="00306120"/>
    <w:rsid w:val="003064B9"/>
    <w:rsid w:val="00306720"/>
    <w:rsid w:val="003068B1"/>
    <w:rsid w:val="00306E2B"/>
    <w:rsid w:val="00306E5A"/>
    <w:rsid w:val="00306FAB"/>
    <w:rsid w:val="0030705D"/>
    <w:rsid w:val="003079C5"/>
    <w:rsid w:val="00307E93"/>
    <w:rsid w:val="00310324"/>
    <w:rsid w:val="00310C3F"/>
    <w:rsid w:val="00311059"/>
    <w:rsid w:val="003114D9"/>
    <w:rsid w:val="00311B29"/>
    <w:rsid w:val="003120F1"/>
    <w:rsid w:val="0031248F"/>
    <w:rsid w:val="003124C6"/>
    <w:rsid w:val="0031258B"/>
    <w:rsid w:val="00312A25"/>
    <w:rsid w:val="00312EAF"/>
    <w:rsid w:val="00312F3C"/>
    <w:rsid w:val="003134E7"/>
    <w:rsid w:val="00313920"/>
    <w:rsid w:val="00313D5B"/>
    <w:rsid w:val="00313DBB"/>
    <w:rsid w:val="003143D2"/>
    <w:rsid w:val="0031458B"/>
    <w:rsid w:val="0031488A"/>
    <w:rsid w:val="00314DE2"/>
    <w:rsid w:val="00315176"/>
    <w:rsid w:val="003155F3"/>
    <w:rsid w:val="00315EF5"/>
    <w:rsid w:val="003162C7"/>
    <w:rsid w:val="0031696B"/>
    <w:rsid w:val="00316C70"/>
    <w:rsid w:val="00316CCD"/>
    <w:rsid w:val="00316F05"/>
    <w:rsid w:val="003171D7"/>
    <w:rsid w:val="0031732C"/>
    <w:rsid w:val="00317366"/>
    <w:rsid w:val="00317828"/>
    <w:rsid w:val="00317D28"/>
    <w:rsid w:val="00320298"/>
    <w:rsid w:val="003204D9"/>
    <w:rsid w:val="003205AB"/>
    <w:rsid w:val="00320AC1"/>
    <w:rsid w:val="00321279"/>
    <w:rsid w:val="00321B64"/>
    <w:rsid w:val="003227DD"/>
    <w:rsid w:val="00322AFE"/>
    <w:rsid w:val="00322F4A"/>
    <w:rsid w:val="00323615"/>
    <w:rsid w:val="00324482"/>
    <w:rsid w:val="00325765"/>
    <w:rsid w:val="00325B28"/>
    <w:rsid w:val="00325D5A"/>
    <w:rsid w:val="00325F0A"/>
    <w:rsid w:val="00326269"/>
    <w:rsid w:val="00326296"/>
    <w:rsid w:val="003262CB"/>
    <w:rsid w:val="00326599"/>
    <w:rsid w:val="003265DA"/>
    <w:rsid w:val="00326B6B"/>
    <w:rsid w:val="00326E6C"/>
    <w:rsid w:val="00326FBA"/>
    <w:rsid w:val="00327AC9"/>
    <w:rsid w:val="00330506"/>
    <w:rsid w:val="00330DBF"/>
    <w:rsid w:val="00330EF8"/>
    <w:rsid w:val="003312BD"/>
    <w:rsid w:val="00331842"/>
    <w:rsid w:val="00331F94"/>
    <w:rsid w:val="00332EFA"/>
    <w:rsid w:val="00332F86"/>
    <w:rsid w:val="003331D9"/>
    <w:rsid w:val="0033338A"/>
    <w:rsid w:val="0033386B"/>
    <w:rsid w:val="003342F6"/>
    <w:rsid w:val="00334B60"/>
    <w:rsid w:val="00334C00"/>
    <w:rsid w:val="00334D5A"/>
    <w:rsid w:val="003355B0"/>
    <w:rsid w:val="00335C1E"/>
    <w:rsid w:val="00335E9B"/>
    <w:rsid w:val="00335EBE"/>
    <w:rsid w:val="00335EFC"/>
    <w:rsid w:val="003361C4"/>
    <w:rsid w:val="0033637A"/>
    <w:rsid w:val="00337005"/>
    <w:rsid w:val="003402F1"/>
    <w:rsid w:val="003409BC"/>
    <w:rsid w:val="00340B42"/>
    <w:rsid w:val="003416E5"/>
    <w:rsid w:val="003418CD"/>
    <w:rsid w:val="00341E05"/>
    <w:rsid w:val="00342134"/>
    <w:rsid w:val="00343A43"/>
    <w:rsid w:val="00343A67"/>
    <w:rsid w:val="00343F47"/>
    <w:rsid w:val="00344DB2"/>
    <w:rsid w:val="00344F2F"/>
    <w:rsid w:val="00344FDC"/>
    <w:rsid w:val="003451EE"/>
    <w:rsid w:val="00345A1E"/>
    <w:rsid w:val="003462A8"/>
    <w:rsid w:val="003463B2"/>
    <w:rsid w:val="00346463"/>
    <w:rsid w:val="00346B2B"/>
    <w:rsid w:val="00346DD4"/>
    <w:rsid w:val="00346E8E"/>
    <w:rsid w:val="00346F02"/>
    <w:rsid w:val="00347031"/>
    <w:rsid w:val="0034704D"/>
    <w:rsid w:val="0034706E"/>
    <w:rsid w:val="0034775C"/>
    <w:rsid w:val="00347C1C"/>
    <w:rsid w:val="00347F52"/>
    <w:rsid w:val="0035028C"/>
    <w:rsid w:val="0035037B"/>
    <w:rsid w:val="0035050B"/>
    <w:rsid w:val="00350615"/>
    <w:rsid w:val="00350654"/>
    <w:rsid w:val="003508A4"/>
    <w:rsid w:val="003508D6"/>
    <w:rsid w:val="00350DF0"/>
    <w:rsid w:val="00350ECB"/>
    <w:rsid w:val="003510E1"/>
    <w:rsid w:val="003516B2"/>
    <w:rsid w:val="003517D0"/>
    <w:rsid w:val="00351C99"/>
    <w:rsid w:val="00351E7D"/>
    <w:rsid w:val="00351EB1"/>
    <w:rsid w:val="00352389"/>
    <w:rsid w:val="003523E1"/>
    <w:rsid w:val="003527CF"/>
    <w:rsid w:val="0035282A"/>
    <w:rsid w:val="00352AF4"/>
    <w:rsid w:val="00352F32"/>
    <w:rsid w:val="003530CE"/>
    <w:rsid w:val="003532B5"/>
    <w:rsid w:val="00353378"/>
    <w:rsid w:val="003533C0"/>
    <w:rsid w:val="00353593"/>
    <w:rsid w:val="00353DCF"/>
    <w:rsid w:val="00353F01"/>
    <w:rsid w:val="00354153"/>
    <w:rsid w:val="003543D8"/>
    <w:rsid w:val="00354469"/>
    <w:rsid w:val="00354B39"/>
    <w:rsid w:val="00354CE6"/>
    <w:rsid w:val="00354D6F"/>
    <w:rsid w:val="003556D6"/>
    <w:rsid w:val="003558A4"/>
    <w:rsid w:val="00355A42"/>
    <w:rsid w:val="00355B14"/>
    <w:rsid w:val="003578A4"/>
    <w:rsid w:val="00357C75"/>
    <w:rsid w:val="00357E94"/>
    <w:rsid w:val="00360388"/>
    <w:rsid w:val="00360A0F"/>
    <w:rsid w:val="00360D01"/>
    <w:rsid w:val="00360D9D"/>
    <w:rsid w:val="00360DBB"/>
    <w:rsid w:val="00360E76"/>
    <w:rsid w:val="00361B97"/>
    <w:rsid w:val="00361DFF"/>
    <w:rsid w:val="00361F76"/>
    <w:rsid w:val="00362046"/>
    <w:rsid w:val="00362B44"/>
    <w:rsid w:val="00362DDE"/>
    <w:rsid w:val="00362FCC"/>
    <w:rsid w:val="003634DE"/>
    <w:rsid w:val="003635E1"/>
    <w:rsid w:val="003638B8"/>
    <w:rsid w:val="0036416D"/>
    <w:rsid w:val="00364285"/>
    <w:rsid w:val="0036477E"/>
    <w:rsid w:val="003652CE"/>
    <w:rsid w:val="003653E8"/>
    <w:rsid w:val="00365A2F"/>
    <w:rsid w:val="00365F0F"/>
    <w:rsid w:val="0036710D"/>
    <w:rsid w:val="0036717E"/>
    <w:rsid w:val="00367336"/>
    <w:rsid w:val="00367BB9"/>
    <w:rsid w:val="00367CB0"/>
    <w:rsid w:val="00370019"/>
    <w:rsid w:val="003700BF"/>
    <w:rsid w:val="00370671"/>
    <w:rsid w:val="00370D8A"/>
    <w:rsid w:val="00370DAA"/>
    <w:rsid w:val="003710AF"/>
    <w:rsid w:val="003715C5"/>
    <w:rsid w:val="003716D2"/>
    <w:rsid w:val="00371AE4"/>
    <w:rsid w:val="003720DB"/>
    <w:rsid w:val="003721B0"/>
    <w:rsid w:val="0037238F"/>
    <w:rsid w:val="0037293F"/>
    <w:rsid w:val="003736F7"/>
    <w:rsid w:val="0037498C"/>
    <w:rsid w:val="00374F90"/>
    <w:rsid w:val="00375684"/>
    <w:rsid w:val="003758C9"/>
    <w:rsid w:val="003763E2"/>
    <w:rsid w:val="00376577"/>
    <w:rsid w:val="00376D80"/>
    <w:rsid w:val="003772BA"/>
    <w:rsid w:val="003772BD"/>
    <w:rsid w:val="00380047"/>
    <w:rsid w:val="0038087D"/>
    <w:rsid w:val="00380B1B"/>
    <w:rsid w:val="00380E92"/>
    <w:rsid w:val="0038146D"/>
    <w:rsid w:val="00381A6E"/>
    <w:rsid w:val="00381ABB"/>
    <w:rsid w:val="00381D7F"/>
    <w:rsid w:val="00382CB6"/>
    <w:rsid w:val="00382DA2"/>
    <w:rsid w:val="00383584"/>
    <w:rsid w:val="003835AB"/>
    <w:rsid w:val="00383C5A"/>
    <w:rsid w:val="00383E7D"/>
    <w:rsid w:val="003841CD"/>
    <w:rsid w:val="00384411"/>
    <w:rsid w:val="0038462A"/>
    <w:rsid w:val="00384B80"/>
    <w:rsid w:val="00384D48"/>
    <w:rsid w:val="00385142"/>
    <w:rsid w:val="0038534C"/>
    <w:rsid w:val="0038604E"/>
    <w:rsid w:val="00386117"/>
    <w:rsid w:val="0038671D"/>
    <w:rsid w:val="00386B5C"/>
    <w:rsid w:val="00386E40"/>
    <w:rsid w:val="003871DE"/>
    <w:rsid w:val="00387242"/>
    <w:rsid w:val="00387576"/>
    <w:rsid w:val="003875A8"/>
    <w:rsid w:val="003903AE"/>
    <w:rsid w:val="00390875"/>
    <w:rsid w:val="00391D9E"/>
    <w:rsid w:val="003921D5"/>
    <w:rsid w:val="0039231F"/>
    <w:rsid w:val="003925FF"/>
    <w:rsid w:val="00392803"/>
    <w:rsid w:val="00392D20"/>
    <w:rsid w:val="00393403"/>
    <w:rsid w:val="00393416"/>
    <w:rsid w:val="00393B67"/>
    <w:rsid w:val="00393F88"/>
    <w:rsid w:val="00394204"/>
    <w:rsid w:val="00394432"/>
    <w:rsid w:val="00394612"/>
    <w:rsid w:val="00394D44"/>
    <w:rsid w:val="00394E77"/>
    <w:rsid w:val="00394F2B"/>
    <w:rsid w:val="0039510C"/>
    <w:rsid w:val="0039616A"/>
    <w:rsid w:val="00396245"/>
    <w:rsid w:val="003965DD"/>
    <w:rsid w:val="00396B0B"/>
    <w:rsid w:val="00396D4B"/>
    <w:rsid w:val="00396FBE"/>
    <w:rsid w:val="0039728C"/>
    <w:rsid w:val="003976AD"/>
    <w:rsid w:val="0039775D"/>
    <w:rsid w:val="00397798"/>
    <w:rsid w:val="00397EBC"/>
    <w:rsid w:val="00397F50"/>
    <w:rsid w:val="00397F80"/>
    <w:rsid w:val="003A006E"/>
    <w:rsid w:val="003A1306"/>
    <w:rsid w:val="003A13B1"/>
    <w:rsid w:val="003A2B8F"/>
    <w:rsid w:val="003A2D7E"/>
    <w:rsid w:val="003A2EA2"/>
    <w:rsid w:val="003A310E"/>
    <w:rsid w:val="003A3208"/>
    <w:rsid w:val="003A3257"/>
    <w:rsid w:val="003A396B"/>
    <w:rsid w:val="003A4051"/>
    <w:rsid w:val="003A4163"/>
    <w:rsid w:val="003A4210"/>
    <w:rsid w:val="003A4993"/>
    <w:rsid w:val="003A4D7E"/>
    <w:rsid w:val="003A560B"/>
    <w:rsid w:val="003A56FA"/>
    <w:rsid w:val="003A65DD"/>
    <w:rsid w:val="003A66F2"/>
    <w:rsid w:val="003A71AF"/>
    <w:rsid w:val="003A7302"/>
    <w:rsid w:val="003B05D9"/>
    <w:rsid w:val="003B076A"/>
    <w:rsid w:val="003B0CFD"/>
    <w:rsid w:val="003B129B"/>
    <w:rsid w:val="003B2233"/>
    <w:rsid w:val="003B2344"/>
    <w:rsid w:val="003B2608"/>
    <w:rsid w:val="003B2C7B"/>
    <w:rsid w:val="003B390E"/>
    <w:rsid w:val="003B3987"/>
    <w:rsid w:val="003B3A44"/>
    <w:rsid w:val="003B3C12"/>
    <w:rsid w:val="003B3C7F"/>
    <w:rsid w:val="003B42BE"/>
    <w:rsid w:val="003B443D"/>
    <w:rsid w:val="003B4485"/>
    <w:rsid w:val="003B4C3D"/>
    <w:rsid w:val="003B4EAE"/>
    <w:rsid w:val="003B557D"/>
    <w:rsid w:val="003B6149"/>
    <w:rsid w:val="003B62F0"/>
    <w:rsid w:val="003B6EE2"/>
    <w:rsid w:val="003B708E"/>
    <w:rsid w:val="003B71FE"/>
    <w:rsid w:val="003B776D"/>
    <w:rsid w:val="003C00D8"/>
    <w:rsid w:val="003C0520"/>
    <w:rsid w:val="003C0857"/>
    <w:rsid w:val="003C0A68"/>
    <w:rsid w:val="003C0D76"/>
    <w:rsid w:val="003C1247"/>
    <w:rsid w:val="003C34D7"/>
    <w:rsid w:val="003C39B8"/>
    <w:rsid w:val="003C39C9"/>
    <w:rsid w:val="003C4840"/>
    <w:rsid w:val="003C4D8A"/>
    <w:rsid w:val="003C4E4D"/>
    <w:rsid w:val="003C592E"/>
    <w:rsid w:val="003C5E33"/>
    <w:rsid w:val="003C66AF"/>
    <w:rsid w:val="003C68A2"/>
    <w:rsid w:val="003C6A5B"/>
    <w:rsid w:val="003C6A73"/>
    <w:rsid w:val="003C6EAE"/>
    <w:rsid w:val="003C6ED1"/>
    <w:rsid w:val="003C71DE"/>
    <w:rsid w:val="003C77E7"/>
    <w:rsid w:val="003C7FDE"/>
    <w:rsid w:val="003D02EF"/>
    <w:rsid w:val="003D0417"/>
    <w:rsid w:val="003D05E3"/>
    <w:rsid w:val="003D0C6F"/>
    <w:rsid w:val="003D0C78"/>
    <w:rsid w:val="003D0D77"/>
    <w:rsid w:val="003D1479"/>
    <w:rsid w:val="003D172C"/>
    <w:rsid w:val="003D1903"/>
    <w:rsid w:val="003D28A4"/>
    <w:rsid w:val="003D4001"/>
    <w:rsid w:val="003D4143"/>
    <w:rsid w:val="003D429E"/>
    <w:rsid w:val="003D4346"/>
    <w:rsid w:val="003D48B1"/>
    <w:rsid w:val="003D518F"/>
    <w:rsid w:val="003D5213"/>
    <w:rsid w:val="003D561E"/>
    <w:rsid w:val="003D5ED3"/>
    <w:rsid w:val="003D6384"/>
    <w:rsid w:val="003D6FD2"/>
    <w:rsid w:val="003D799E"/>
    <w:rsid w:val="003D7B43"/>
    <w:rsid w:val="003E0270"/>
    <w:rsid w:val="003E0C5B"/>
    <w:rsid w:val="003E11C0"/>
    <w:rsid w:val="003E151A"/>
    <w:rsid w:val="003E2337"/>
    <w:rsid w:val="003E24C9"/>
    <w:rsid w:val="003E24D7"/>
    <w:rsid w:val="003E25B6"/>
    <w:rsid w:val="003E2E28"/>
    <w:rsid w:val="003E2F86"/>
    <w:rsid w:val="003E3756"/>
    <w:rsid w:val="003E3DA8"/>
    <w:rsid w:val="003E3F09"/>
    <w:rsid w:val="003E3F3B"/>
    <w:rsid w:val="003E3FFF"/>
    <w:rsid w:val="003E42FB"/>
    <w:rsid w:val="003E45ED"/>
    <w:rsid w:val="003E4CDB"/>
    <w:rsid w:val="003E5052"/>
    <w:rsid w:val="003E5F45"/>
    <w:rsid w:val="003E63AE"/>
    <w:rsid w:val="003E66D9"/>
    <w:rsid w:val="003E6AF2"/>
    <w:rsid w:val="003E766A"/>
    <w:rsid w:val="003E7B50"/>
    <w:rsid w:val="003E7F6D"/>
    <w:rsid w:val="003F056D"/>
    <w:rsid w:val="003F0BDD"/>
    <w:rsid w:val="003F1539"/>
    <w:rsid w:val="003F1A86"/>
    <w:rsid w:val="003F1BA3"/>
    <w:rsid w:val="003F2510"/>
    <w:rsid w:val="003F2635"/>
    <w:rsid w:val="003F2F7C"/>
    <w:rsid w:val="003F37A7"/>
    <w:rsid w:val="003F408E"/>
    <w:rsid w:val="003F4483"/>
    <w:rsid w:val="003F44C0"/>
    <w:rsid w:val="003F49BA"/>
    <w:rsid w:val="003F4B08"/>
    <w:rsid w:val="003F53DA"/>
    <w:rsid w:val="003F56F8"/>
    <w:rsid w:val="003F58FD"/>
    <w:rsid w:val="003F5B35"/>
    <w:rsid w:val="003F5C04"/>
    <w:rsid w:val="003F5C62"/>
    <w:rsid w:val="003F5D2B"/>
    <w:rsid w:val="003F650B"/>
    <w:rsid w:val="003F6AB7"/>
    <w:rsid w:val="003F7F53"/>
    <w:rsid w:val="004005C9"/>
    <w:rsid w:val="00400701"/>
    <w:rsid w:val="00400902"/>
    <w:rsid w:val="00401039"/>
    <w:rsid w:val="004011EB"/>
    <w:rsid w:val="004014DE"/>
    <w:rsid w:val="004014E4"/>
    <w:rsid w:val="00401781"/>
    <w:rsid w:val="0040194E"/>
    <w:rsid w:val="00401A0F"/>
    <w:rsid w:val="00401EB2"/>
    <w:rsid w:val="00402250"/>
    <w:rsid w:val="004023F0"/>
    <w:rsid w:val="00402846"/>
    <w:rsid w:val="00402C63"/>
    <w:rsid w:val="00402DDC"/>
    <w:rsid w:val="00402F6D"/>
    <w:rsid w:val="00403475"/>
    <w:rsid w:val="00403516"/>
    <w:rsid w:val="004039C7"/>
    <w:rsid w:val="00403C09"/>
    <w:rsid w:val="0040445B"/>
    <w:rsid w:val="0040463A"/>
    <w:rsid w:val="00404FB7"/>
    <w:rsid w:val="0040539C"/>
    <w:rsid w:val="0040556E"/>
    <w:rsid w:val="004059A0"/>
    <w:rsid w:val="004061EE"/>
    <w:rsid w:val="0040631D"/>
    <w:rsid w:val="00406681"/>
    <w:rsid w:val="00406695"/>
    <w:rsid w:val="00406864"/>
    <w:rsid w:val="00406CA7"/>
    <w:rsid w:val="0040711F"/>
    <w:rsid w:val="00407140"/>
    <w:rsid w:val="00407CE3"/>
    <w:rsid w:val="00407D98"/>
    <w:rsid w:val="00407E35"/>
    <w:rsid w:val="0041038F"/>
    <w:rsid w:val="00410D35"/>
    <w:rsid w:val="00411096"/>
    <w:rsid w:val="00411BB2"/>
    <w:rsid w:val="00411EFE"/>
    <w:rsid w:val="0041203C"/>
    <w:rsid w:val="0041221B"/>
    <w:rsid w:val="0041235F"/>
    <w:rsid w:val="004127E1"/>
    <w:rsid w:val="00414451"/>
    <w:rsid w:val="0041449C"/>
    <w:rsid w:val="00415372"/>
    <w:rsid w:val="00416965"/>
    <w:rsid w:val="00416A4B"/>
    <w:rsid w:val="004174FA"/>
    <w:rsid w:val="00420305"/>
    <w:rsid w:val="0042098D"/>
    <w:rsid w:val="00420D63"/>
    <w:rsid w:val="0042125D"/>
    <w:rsid w:val="00421E45"/>
    <w:rsid w:val="00422247"/>
    <w:rsid w:val="0042224B"/>
    <w:rsid w:val="00422382"/>
    <w:rsid w:val="00422782"/>
    <w:rsid w:val="00422F8D"/>
    <w:rsid w:val="004231C3"/>
    <w:rsid w:val="0042356F"/>
    <w:rsid w:val="00423E14"/>
    <w:rsid w:val="004246DA"/>
    <w:rsid w:val="00424FFF"/>
    <w:rsid w:val="0042539E"/>
    <w:rsid w:val="00425B2B"/>
    <w:rsid w:val="00425B62"/>
    <w:rsid w:val="00425C52"/>
    <w:rsid w:val="00425F61"/>
    <w:rsid w:val="004260A4"/>
    <w:rsid w:val="00426303"/>
    <w:rsid w:val="004266A5"/>
    <w:rsid w:val="00426B60"/>
    <w:rsid w:val="004273B0"/>
    <w:rsid w:val="004276A4"/>
    <w:rsid w:val="00427CE2"/>
    <w:rsid w:val="00427D40"/>
    <w:rsid w:val="00430604"/>
    <w:rsid w:val="004306FE"/>
    <w:rsid w:val="00430A94"/>
    <w:rsid w:val="00430FCA"/>
    <w:rsid w:val="0043107C"/>
    <w:rsid w:val="00431181"/>
    <w:rsid w:val="004316FB"/>
    <w:rsid w:val="00431F6D"/>
    <w:rsid w:val="0043204A"/>
    <w:rsid w:val="0043282E"/>
    <w:rsid w:val="004329B5"/>
    <w:rsid w:val="0043353B"/>
    <w:rsid w:val="004336CA"/>
    <w:rsid w:val="0043370B"/>
    <w:rsid w:val="00434392"/>
    <w:rsid w:val="0043459C"/>
    <w:rsid w:val="00434B21"/>
    <w:rsid w:val="00435096"/>
    <w:rsid w:val="00435308"/>
    <w:rsid w:val="004354F5"/>
    <w:rsid w:val="00435CC2"/>
    <w:rsid w:val="00435D5E"/>
    <w:rsid w:val="00435D6E"/>
    <w:rsid w:val="00435F92"/>
    <w:rsid w:val="00435FC1"/>
    <w:rsid w:val="0043604B"/>
    <w:rsid w:val="00436091"/>
    <w:rsid w:val="00436193"/>
    <w:rsid w:val="0043631F"/>
    <w:rsid w:val="00436605"/>
    <w:rsid w:val="00436893"/>
    <w:rsid w:val="00436AB1"/>
    <w:rsid w:val="00436D86"/>
    <w:rsid w:val="00436E65"/>
    <w:rsid w:val="00436F76"/>
    <w:rsid w:val="004370EB"/>
    <w:rsid w:val="004372B5"/>
    <w:rsid w:val="004372BA"/>
    <w:rsid w:val="004377C8"/>
    <w:rsid w:val="0043790F"/>
    <w:rsid w:val="00437BD5"/>
    <w:rsid w:val="00437CCC"/>
    <w:rsid w:val="00437F4C"/>
    <w:rsid w:val="0044012A"/>
    <w:rsid w:val="00440497"/>
    <w:rsid w:val="00440595"/>
    <w:rsid w:val="00440625"/>
    <w:rsid w:val="00440856"/>
    <w:rsid w:val="00440981"/>
    <w:rsid w:val="00440AB3"/>
    <w:rsid w:val="00440DBB"/>
    <w:rsid w:val="0044116D"/>
    <w:rsid w:val="0044131D"/>
    <w:rsid w:val="004416DD"/>
    <w:rsid w:val="00441EED"/>
    <w:rsid w:val="00441F0A"/>
    <w:rsid w:val="00442623"/>
    <w:rsid w:val="00442657"/>
    <w:rsid w:val="00443018"/>
    <w:rsid w:val="004431CB"/>
    <w:rsid w:val="0044326F"/>
    <w:rsid w:val="00443302"/>
    <w:rsid w:val="00443332"/>
    <w:rsid w:val="0044367B"/>
    <w:rsid w:val="004436EE"/>
    <w:rsid w:val="00444060"/>
    <w:rsid w:val="00444413"/>
    <w:rsid w:val="004444A2"/>
    <w:rsid w:val="00444816"/>
    <w:rsid w:val="00444871"/>
    <w:rsid w:val="004453E2"/>
    <w:rsid w:val="0044638F"/>
    <w:rsid w:val="0044689A"/>
    <w:rsid w:val="00446C9E"/>
    <w:rsid w:val="00446F57"/>
    <w:rsid w:val="004470DD"/>
    <w:rsid w:val="004475DC"/>
    <w:rsid w:val="004476E9"/>
    <w:rsid w:val="00447F17"/>
    <w:rsid w:val="00450004"/>
    <w:rsid w:val="004501A7"/>
    <w:rsid w:val="004509BF"/>
    <w:rsid w:val="004514D3"/>
    <w:rsid w:val="0045159B"/>
    <w:rsid w:val="00452E8A"/>
    <w:rsid w:val="004531FF"/>
    <w:rsid w:val="004537EB"/>
    <w:rsid w:val="00454162"/>
    <w:rsid w:val="00454E64"/>
    <w:rsid w:val="004556FF"/>
    <w:rsid w:val="00455769"/>
    <w:rsid w:val="0045591E"/>
    <w:rsid w:val="00455C69"/>
    <w:rsid w:val="00455D2E"/>
    <w:rsid w:val="00455E1F"/>
    <w:rsid w:val="00455E25"/>
    <w:rsid w:val="00456C62"/>
    <w:rsid w:val="00456F68"/>
    <w:rsid w:val="004606A4"/>
    <w:rsid w:val="00460C43"/>
    <w:rsid w:val="00460E97"/>
    <w:rsid w:val="00461159"/>
    <w:rsid w:val="00461269"/>
    <w:rsid w:val="00461B96"/>
    <w:rsid w:val="00462352"/>
    <w:rsid w:val="00462558"/>
    <w:rsid w:val="0046297E"/>
    <w:rsid w:val="00462A3C"/>
    <w:rsid w:val="00462E22"/>
    <w:rsid w:val="00463315"/>
    <w:rsid w:val="0046333C"/>
    <w:rsid w:val="004639A4"/>
    <w:rsid w:val="00463AC9"/>
    <w:rsid w:val="00463BE1"/>
    <w:rsid w:val="00463FCB"/>
    <w:rsid w:val="0046489C"/>
    <w:rsid w:val="00464FD3"/>
    <w:rsid w:val="00465021"/>
    <w:rsid w:val="0046540E"/>
    <w:rsid w:val="00465A27"/>
    <w:rsid w:val="00465E57"/>
    <w:rsid w:val="00465F3F"/>
    <w:rsid w:val="00466538"/>
    <w:rsid w:val="00466651"/>
    <w:rsid w:val="00466E5B"/>
    <w:rsid w:val="00467519"/>
    <w:rsid w:val="0046786D"/>
    <w:rsid w:val="0046797E"/>
    <w:rsid w:val="00467AEC"/>
    <w:rsid w:val="00467E5F"/>
    <w:rsid w:val="004708B9"/>
    <w:rsid w:val="00471271"/>
    <w:rsid w:val="00471363"/>
    <w:rsid w:val="004716AA"/>
    <w:rsid w:val="004716D4"/>
    <w:rsid w:val="00471B33"/>
    <w:rsid w:val="00472234"/>
    <w:rsid w:val="00472A00"/>
    <w:rsid w:val="004730E0"/>
    <w:rsid w:val="004734A4"/>
    <w:rsid w:val="00473503"/>
    <w:rsid w:val="00473554"/>
    <w:rsid w:val="00473778"/>
    <w:rsid w:val="004746F7"/>
    <w:rsid w:val="00474A7F"/>
    <w:rsid w:val="00474CEB"/>
    <w:rsid w:val="00474EA4"/>
    <w:rsid w:val="0047530B"/>
    <w:rsid w:val="00475523"/>
    <w:rsid w:val="00475577"/>
    <w:rsid w:val="00475643"/>
    <w:rsid w:val="00475F20"/>
    <w:rsid w:val="0047639D"/>
    <w:rsid w:val="00476534"/>
    <w:rsid w:val="004765F6"/>
    <w:rsid w:val="004766E3"/>
    <w:rsid w:val="004769B6"/>
    <w:rsid w:val="00476B0E"/>
    <w:rsid w:val="0047700C"/>
    <w:rsid w:val="004776A9"/>
    <w:rsid w:val="00477F3F"/>
    <w:rsid w:val="00480A25"/>
    <w:rsid w:val="00480EE5"/>
    <w:rsid w:val="00481424"/>
    <w:rsid w:val="00481775"/>
    <w:rsid w:val="00481EAC"/>
    <w:rsid w:val="00482AA3"/>
    <w:rsid w:val="00482E45"/>
    <w:rsid w:val="00482F12"/>
    <w:rsid w:val="00482F8F"/>
    <w:rsid w:val="00483364"/>
    <w:rsid w:val="00483765"/>
    <w:rsid w:val="004838B4"/>
    <w:rsid w:val="00483CA2"/>
    <w:rsid w:val="00484330"/>
    <w:rsid w:val="004847CF"/>
    <w:rsid w:val="00484C1B"/>
    <w:rsid w:val="00484CCB"/>
    <w:rsid w:val="00484F62"/>
    <w:rsid w:val="004850D0"/>
    <w:rsid w:val="00485145"/>
    <w:rsid w:val="004853DE"/>
    <w:rsid w:val="00485AAD"/>
    <w:rsid w:val="004860E6"/>
    <w:rsid w:val="004860FB"/>
    <w:rsid w:val="004861B3"/>
    <w:rsid w:val="0048629F"/>
    <w:rsid w:val="00486EF7"/>
    <w:rsid w:val="004871D3"/>
    <w:rsid w:val="00487236"/>
    <w:rsid w:val="00487687"/>
    <w:rsid w:val="004878E1"/>
    <w:rsid w:val="00487E58"/>
    <w:rsid w:val="00487E97"/>
    <w:rsid w:val="00487EBA"/>
    <w:rsid w:val="00491AF2"/>
    <w:rsid w:val="00491BB7"/>
    <w:rsid w:val="00492A71"/>
    <w:rsid w:val="00492D39"/>
    <w:rsid w:val="00492D77"/>
    <w:rsid w:val="00492F6B"/>
    <w:rsid w:val="004934A1"/>
    <w:rsid w:val="004942C3"/>
    <w:rsid w:val="00494652"/>
    <w:rsid w:val="004949C7"/>
    <w:rsid w:val="00494ADD"/>
    <w:rsid w:val="00494EE9"/>
    <w:rsid w:val="00494F10"/>
    <w:rsid w:val="00494F28"/>
    <w:rsid w:val="004950DB"/>
    <w:rsid w:val="00495115"/>
    <w:rsid w:val="00495512"/>
    <w:rsid w:val="00495A41"/>
    <w:rsid w:val="00495C8C"/>
    <w:rsid w:val="00495F14"/>
    <w:rsid w:val="00496547"/>
    <w:rsid w:val="004967C8"/>
    <w:rsid w:val="00496846"/>
    <w:rsid w:val="00496873"/>
    <w:rsid w:val="00496A4B"/>
    <w:rsid w:val="00496A8E"/>
    <w:rsid w:val="00496A90"/>
    <w:rsid w:val="004970F5"/>
    <w:rsid w:val="00497423"/>
    <w:rsid w:val="00497565"/>
    <w:rsid w:val="004975CE"/>
    <w:rsid w:val="00497871"/>
    <w:rsid w:val="004A06DE"/>
    <w:rsid w:val="004A0756"/>
    <w:rsid w:val="004A1863"/>
    <w:rsid w:val="004A18F7"/>
    <w:rsid w:val="004A27C3"/>
    <w:rsid w:val="004A2FA6"/>
    <w:rsid w:val="004A31FA"/>
    <w:rsid w:val="004A320D"/>
    <w:rsid w:val="004A3343"/>
    <w:rsid w:val="004A3B6D"/>
    <w:rsid w:val="004A3F33"/>
    <w:rsid w:val="004A3FCB"/>
    <w:rsid w:val="004A40F9"/>
    <w:rsid w:val="004A43E0"/>
    <w:rsid w:val="004A486F"/>
    <w:rsid w:val="004A4D5C"/>
    <w:rsid w:val="004A4F69"/>
    <w:rsid w:val="004A51AA"/>
    <w:rsid w:val="004A5E0D"/>
    <w:rsid w:val="004A6766"/>
    <w:rsid w:val="004A7CCA"/>
    <w:rsid w:val="004B0696"/>
    <w:rsid w:val="004B0727"/>
    <w:rsid w:val="004B0800"/>
    <w:rsid w:val="004B0A6B"/>
    <w:rsid w:val="004B0C07"/>
    <w:rsid w:val="004B0E0C"/>
    <w:rsid w:val="004B102B"/>
    <w:rsid w:val="004B17B0"/>
    <w:rsid w:val="004B1D4F"/>
    <w:rsid w:val="004B1FEA"/>
    <w:rsid w:val="004B21CD"/>
    <w:rsid w:val="004B2593"/>
    <w:rsid w:val="004B2E48"/>
    <w:rsid w:val="004B3047"/>
    <w:rsid w:val="004B380F"/>
    <w:rsid w:val="004B3FAE"/>
    <w:rsid w:val="004B401C"/>
    <w:rsid w:val="004B49B3"/>
    <w:rsid w:val="004B5127"/>
    <w:rsid w:val="004B5801"/>
    <w:rsid w:val="004B5A48"/>
    <w:rsid w:val="004B5C57"/>
    <w:rsid w:val="004B6D71"/>
    <w:rsid w:val="004B71E6"/>
    <w:rsid w:val="004B7517"/>
    <w:rsid w:val="004B75CB"/>
    <w:rsid w:val="004B7663"/>
    <w:rsid w:val="004B791E"/>
    <w:rsid w:val="004B7A47"/>
    <w:rsid w:val="004C0049"/>
    <w:rsid w:val="004C00AD"/>
    <w:rsid w:val="004C044E"/>
    <w:rsid w:val="004C1794"/>
    <w:rsid w:val="004C1A03"/>
    <w:rsid w:val="004C1DB4"/>
    <w:rsid w:val="004C1FD1"/>
    <w:rsid w:val="004C23F0"/>
    <w:rsid w:val="004C240E"/>
    <w:rsid w:val="004C266E"/>
    <w:rsid w:val="004C2B62"/>
    <w:rsid w:val="004C2C5E"/>
    <w:rsid w:val="004C31FD"/>
    <w:rsid w:val="004C41AF"/>
    <w:rsid w:val="004C4B7A"/>
    <w:rsid w:val="004C4CFB"/>
    <w:rsid w:val="004C5230"/>
    <w:rsid w:val="004C5373"/>
    <w:rsid w:val="004C5B2C"/>
    <w:rsid w:val="004C5EAF"/>
    <w:rsid w:val="004C600A"/>
    <w:rsid w:val="004C6EF8"/>
    <w:rsid w:val="004C7134"/>
    <w:rsid w:val="004C736B"/>
    <w:rsid w:val="004C7385"/>
    <w:rsid w:val="004C7AB5"/>
    <w:rsid w:val="004D0144"/>
    <w:rsid w:val="004D014C"/>
    <w:rsid w:val="004D0899"/>
    <w:rsid w:val="004D090E"/>
    <w:rsid w:val="004D09E7"/>
    <w:rsid w:val="004D0BD1"/>
    <w:rsid w:val="004D0EBF"/>
    <w:rsid w:val="004D1AF5"/>
    <w:rsid w:val="004D2B5F"/>
    <w:rsid w:val="004D31A3"/>
    <w:rsid w:val="004D456D"/>
    <w:rsid w:val="004D45F0"/>
    <w:rsid w:val="004D4923"/>
    <w:rsid w:val="004D4E3B"/>
    <w:rsid w:val="004D53F4"/>
    <w:rsid w:val="004D545D"/>
    <w:rsid w:val="004D573A"/>
    <w:rsid w:val="004D5B8F"/>
    <w:rsid w:val="004D5F44"/>
    <w:rsid w:val="004D616C"/>
    <w:rsid w:val="004D61F7"/>
    <w:rsid w:val="004D621D"/>
    <w:rsid w:val="004D6264"/>
    <w:rsid w:val="004D667C"/>
    <w:rsid w:val="004D678F"/>
    <w:rsid w:val="004D68D5"/>
    <w:rsid w:val="004D69C9"/>
    <w:rsid w:val="004D6C85"/>
    <w:rsid w:val="004D721B"/>
    <w:rsid w:val="004D73D9"/>
    <w:rsid w:val="004D75BF"/>
    <w:rsid w:val="004D7C7E"/>
    <w:rsid w:val="004D7E07"/>
    <w:rsid w:val="004D7E4F"/>
    <w:rsid w:val="004D7F05"/>
    <w:rsid w:val="004E0359"/>
    <w:rsid w:val="004E05BE"/>
    <w:rsid w:val="004E05CF"/>
    <w:rsid w:val="004E11B4"/>
    <w:rsid w:val="004E1638"/>
    <w:rsid w:val="004E1B7A"/>
    <w:rsid w:val="004E1BC4"/>
    <w:rsid w:val="004E1DAF"/>
    <w:rsid w:val="004E1FB4"/>
    <w:rsid w:val="004E22F5"/>
    <w:rsid w:val="004E25FF"/>
    <w:rsid w:val="004E28F2"/>
    <w:rsid w:val="004E3258"/>
    <w:rsid w:val="004E3BDC"/>
    <w:rsid w:val="004E3FA5"/>
    <w:rsid w:val="004E405C"/>
    <w:rsid w:val="004E406B"/>
    <w:rsid w:val="004E5785"/>
    <w:rsid w:val="004E5AD8"/>
    <w:rsid w:val="004E68EB"/>
    <w:rsid w:val="004E6F9E"/>
    <w:rsid w:val="004E702C"/>
    <w:rsid w:val="004E73F2"/>
    <w:rsid w:val="004E777A"/>
    <w:rsid w:val="004E7C66"/>
    <w:rsid w:val="004F0550"/>
    <w:rsid w:val="004F0AC7"/>
    <w:rsid w:val="004F0D03"/>
    <w:rsid w:val="004F0F6C"/>
    <w:rsid w:val="004F1884"/>
    <w:rsid w:val="004F1DAE"/>
    <w:rsid w:val="004F24D6"/>
    <w:rsid w:val="004F2801"/>
    <w:rsid w:val="004F2B52"/>
    <w:rsid w:val="004F3566"/>
    <w:rsid w:val="004F3715"/>
    <w:rsid w:val="004F3865"/>
    <w:rsid w:val="004F3AB3"/>
    <w:rsid w:val="004F4AD5"/>
    <w:rsid w:val="004F4D08"/>
    <w:rsid w:val="004F50DD"/>
    <w:rsid w:val="004F55E6"/>
    <w:rsid w:val="004F648A"/>
    <w:rsid w:val="004F68F1"/>
    <w:rsid w:val="004F6915"/>
    <w:rsid w:val="004F6981"/>
    <w:rsid w:val="004F69D6"/>
    <w:rsid w:val="004F6FB7"/>
    <w:rsid w:val="004F7E0C"/>
    <w:rsid w:val="00500D7C"/>
    <w:rsid w:val="00500D86"/>
    <w:rsid w:val="005015C5"/>
    <w:rsid w:val="00501724"/>
    <w:rsid w:val="00501E7C"/>
    <w:rsid w:val="00502593"/>
    <w:rsid w:val="00502E00"/>
    <w:rsid w:val="00503166"/>
    <w:rsid w:val="00504328"/>
    <w:rsid w:val="00505170"/>
    <w:rsid w:val="00505709"/>
    <w:rsid w:val="005058D3"/>
    <w:rsid w:val="00505BC7"/>
    <w:rsid w:val="00505CD4"/>
    <w:rsid w:val="005060B9"/>
    <w:rsid w:val="00506646"/>
    <w:rsid w:val="005067B2"/>
    <w:rsid w:val="00506DC5"/>
    <w:rsid w:val="005071A7"/>
    <w:rsid w:val="00507961"/>
    <w:rsid w:val="00507D17"/>
    <w:rsid w:val="00507EA6"/>
    <w:rsid w:val="00507FED"/>
    <w:rsid w:val="005107D0"/>
    <w:rsid w:val="00510A37"/>
    <w:rsid w:val="00511223"/>
    <w:rsid w:val="0051176D"/>
    <w:rsid w:val="0051195B"/>
    <w:rsid w:val="00511AF7"/>
    <w:rsid w:val="00512165"/>
    <w:rsid w:val="005127E6"/>
    <w:rsid w:val="0051362C"/>
    <w:rsid w:val="00513638"/>
    <w:rsid w:val="00513674"/>
    <w:rsid w:val="005136A0"/>
    <w:rsid w:val="005136F4"/>
    <w:rsid w:val="005137AE"/>
    <w:rsid w:val="005141E6"/>
    <w:rsid w:val="005142C1"/>
    <w:rsid w:val="005143A3"/>
    <w:rsid w:val="00514A26"/>
    <w:rsid w:val="00514DED"/>
    <w:rsid w:val="00514DF6"/>
    <w:rsid w:val="00515854"/>
    <w:rsid w:val="00515B9E"/>
    <w:rsid w:val="005162C4"/>
    <w:rsid w:val="005165FA"/>
    <w:rsid w:val="005169DB"/>
    <w:rsid w:val="0051707F"/>
    <w:rsid w:val="0051741C"/>
    <w:rsid w:val="005175CB"/>
    <w:rsid w:val="00517786"/>
    <w:rsid w:val="00517E3D"/>
    <w:rsid w:val="0052079F"/>
    <w:rsid w:val="005214DD"/>
    <w:rsid w:val="00521725"/>
    <w:rsid w:val="0052180F"/>
    <w:rsid w:val="00521DF8"/>
    <w:rsid w:val="005223DF"/>
    <w:rsid w:val="005227A3"/>
    <w:rsid w:val="005232A6"/>
    <w:rsid w:val="00523309"/>
    <w:rsid w:val="00523D34"/>
    <w:rsid w:val="00524051"/>
    <w:rsid w:val="00524BE2"/>
    <w:rsid w:val="00525096"/>
    <w:rsid w:val="005251C1"/>
    <w:rsid w:val="00525295"/>
    <w:rsid w:val="00525865"/>
    <w:rsid w:val="00525CC8"/>
    <w:rsid w:val="00525E28"/>
    <w:rsid w:val="00526021"/>
    <w:rsid w:val="00526577"/>
    <w:rsid w:val="0052665A"/>
    <w:rsid w:val="0052698D"/>
    <w:rsid w:val="00526A12"/>
    <w:rsid w:val="00526F1A"/>
    <w:rsid w:val="0052718C"/>
    <w:rsid w:val="00527B27"/>
    <w:rsid w:val="005307E8"/>
    <w:rsid w:val="00530804"/>
    <w:rsid w:val="00530EE5"/>
    <w:rsid w:val="0053133D"/>
    <w:rsid w:val="005318FF"/>
    <w:rsid w:val="00532057"/>
    <w:rsid w:val="00532919"/>
    <w:rsid w:val="00532A95"/>
    <w:rsid w:val="00532D57"/>
    <w:rsid w:val="00532E67"/>
    <w:rsid w:val="005334F2"/>
    <w:rsid w:val="00533984"/>
    <w:rsid w:val="00533C7C"/>
    <w:rsid w:val="005343ED"/>
    <w:rsid w:val="00534831"/>
    <w:rsid w:val="005355BF"/>
    <w:rsid w:val="00535D6A"/>
    <w:rsid w:val="005365BB"/>
    <w:rsid w:val="00536D52"/>
    <w:rsid w:val="005375B3"/>
    <w:rsid w:val="00540227"/>
    <w:rsid w:val="0054046D"/>
    <w:rsid w:val="005404EF"/>
    <w:rsid w:val="005409B0"/>
    <w:rsid w:val="00540D21"/>
    <w:rsid w:val="00540F32"/>
    <w:rsid w:val="00541D34"/>
    <w:rsid w:val="0054211C"/>
    <w:rsid w:val="0054283D"/>
    <w:rsid w:val="005435CC"/>
    <w:rsid w:val="00543602"/>
    <w:rsid w:val="00543EE7"/>
    <w:rsid w:val="005442AC"/>
    <w:rsid w:val="0054447B"/>
    <w:rsid w:val="00544A45"/>
    <w:rsid w:val="00544DB7"/>
    <w:rsid w:val="00545291"/>
    <w:rsid w:val="00545784"/>
    <w:rsid w:val="00545982"/>
    <w:rsid w:val="00545E33"/>
    <w:rsid w:val="00546E52"/>
    <w:rsid w:val="00546EA7"/>
    <w:rsid w:val="00546EC6"/>
    <w:rsid w:val="00546F38"/>
    <w:rsid w:val="00546F4D"/>
    <w:rsid w:val="00546F8D"/>
    <w:rsid w:val="00547305"/>
    <w:rsid w:val="0054746E"/>
    <w:rsid w:val="0054791A"/>
    <w:rsid w:val="00547939"/>
    <w:rsid w:val="00547D40"/>
    <w:rsid w:val="0055009A"/>
    <w:rsid w:val="00550137"/>
    <w:rsid w:val="005502D1"/>
    <w:rsid w:val="0055061A"/>
    <w:rsid w:val="005507FA"/>
    <w:rsid w:val="00550BE2"/>
    <w:rsid w:val="00550EDA"/>
    <w:rsid w:val="0055136B"/>
    <w:rsid w:val="005515C2"/>
    <w:rsid w:val="005515E6"/>
    <w:rsid w:val="00551675"/>
    <w:rsid w:val="00551811"/>
    <w:rsid w:val="00551C97"/>
    <w:rsid w:val="00551CB5"/>
    <w:rsid w:val="005523A8"/>
    <w:rsid w:val="005524E9"/>
    <w:rsid w:val="00553312"/>
    <w:rsid w:val="005538F1"/>
    <w:rsid w:val="00553976"/>
    <w:rsid w:val="00553CE0"/>
    <w:rsid w:val="00553ED8"/>
    <w:rsid w:val="00553F0E"/>
    <w:rsid w:val="00553FEF"/>
    <w:rsid w:val="00554597"/>
    <w:rsid w:val="005548F3"/>
    <w:rsid w:val="0055558F"/>
    <w:rsid w:val="005557AD"/>
    <w:rsid w:val="00555927"/>
    <w:rsid w:val="00555AF2"/>
    <w:rsid w:val="00555B12"/>
    <w:rsid w:val="0055689A"/>
    <w:rsid w:val="00556C70"/>
    <w:rsid w:val="0055701A"/>
    <w:rsid w:val="00557D3E"/>
    <w:rsid w:val="00560249"/>
    <w:rsid w:val="005602F8"/>
    <w:rsid w:val="0056095F"/>
    <w:rsid w:val="00560E0C"/>
    <w:rsid w:val="005613BB"/>
    <w:rsid w:val="00561473"/>
    <w:rsid w:val="00562FF4"/>
    <w:rsid w:val="005631AB"/>
    <w:rsid w:val="00563551"/>
    <w:rsid w:val="0056360D"/>
    <w:rsid w:val="00563940"/>
    <w:rsid w:val="00563BFB"/>
    <w:rsid w:val="0056400E"/>
    <w:rsid w:val="0056404F"/>
    <w:rsid w:val="005647E7"/>
    <w:rsid w:val="00564927"/>
    <w:rsid w:val="00564C9E"/>
    <w:rsid w:val="00565465"/>
    <w:rsid w:val="00565ADD"/>
    <w:rsid w:val="0056669D"/>
    <w:rsid w:val="00567032"/>
    <w:rsid w:val="0056726A"/>
    <w:rsid w:val="00567503"/>
    <w:rsid w:val="00567667"/>
    <w:rsid w:val="00567C84"/>
    <w:rsid w:val="00570C7C"/>
    <w:rsid w:val="00570FB0"/>
    <w:rsid w:val="00571002"/>
    <w:rsid w:val="005711DC"/>
    <w:rsid w:val="005712F1"/>
    <w:rsid w:val="00571E81"/>
    <w:rsid w:val="00572088"/>
    <w:rsid w:val="005720DE"/>
    <w:rsid w:val="00573138"/>
    <w:rsid w:val="00573166"/>
    <w:rsid w:val="005734E3"/>
    <w:rsid w:val="0057353A"/>
    <w:rsid w:val="005735E0"/>
    <w:rsid w:val="00573B90"/>
    <w:rsid w:val="00573C70"/>
    <w:rsid w:val="00574825"/>
    <w:rsid w:val="00574869"/>
    <w:rsid w:val="005748D0"/>
    <w:rsid w:val="005757B8"/>
    <w:rsid w:val="00575849"/>
    <w:rsid w:val="00575AC9"/>
    <w:rsid w:val="00575EBB"/>
    <w:rsid w:val="00576A20"/>
    <w:rsid w:val="005771ED"/>
    <w:rsid w:val="00577C0F"/>
    <w:rsid w:val="005808ED"/>
    <w:rsid w:val="005809DD"/>
    <w:rsid w:val="00580E9C"/>
    <w:rsid w:val="00580F0C"/>
    <w:rsid w:val="00580FD9"/>
    <w:rsid w:val="00581B90"/>
    <w:rsid w:val="00581C0F"/>
    <w:rsid w:val="00581F60"/>
    <w:rsid w:val="005820B0"/>
    <w:rsid w:val="00582203"/>
    <w:rsid w:val="0058246E"/>
    <w:rsid w:val="00583E69"/>
    <w:rsid w:val="00583F8B"/>
    <w:rsid w:val="00584738"/>
    <w:rsid w:val="00584B85"/>
    <w:rsid w:val="00584EEA"/>
    <w:rsid w:val="00587F4F"/>
    <w:rsid w:val="00590152"/>
    <w:rsid w:val="00590584"/>
    <w:rsid w:val="00590A98"/>
    <w:rsid w:val="00590AD3"/>
    <w:rsid w:val="00590AD4"/>
    <w:rsid w:val="00590C07"/>
    <w:rsid w:val="00590EDC"/>
    <w:rsid w:val="00590FF8"/>
    <w:rsid w:val="00591419"/>
    <w:rsid w:val="005915B6"/>
    <w:rsid w:val="00592484"/>
    <w:rsid w:val="00592540"/>
    <w:rsid w:val="00592C1E"/>
    <w:rsid w:val="00592D5A"/>
    <w:rsid w:val="0059342B"/>
    <w:rsid w:val="00593594"/>
    <w:rsid w:val="0059387B"/>
    <w:rsid w:val="005942B3"/>
    <w:rsid w:val="00594462"/>
    <w:rsid w:val="005951B1"/>
    <w:rsid w:val="0059548D"/>
    <w:rsid w:val="00595B27"/>
    <w:rsid w:val="0059610B"/>
    <w:rsid w:val="00596701"/>
    <w:rsid w:val="005967E0"/>
    <w:rsid w:val="005969AB"/>
    <w:rsid w:val="00596DE9"/>
    <w:rsid w:val="00597202"/>
    <w:rsid w:val="005972B5"/>
    <w:rsid w:val="0059743C"/>
    <w:rsid w:val="005975C1"/>
    <w:rsid w:val="0059768B"/>
    <w:rsid w:val="005976DF"/>
    <w:rsid w:val="005A002A"/>
    <w:rsid w:val="005A026D"/>
    <w:rsid w:val="005A02C6"/>
    <w:rsid w:val="005A0CB7"/>
    <w:rsid w:val="005A113B"/>
    <w:rsid w:val="005A15DB"/>
    <w:rsid w:val="005A1B55"/>
    <w:rsid w:val="005A2954"/>
    <w:rsid w:val="005A2AE7"/>
    <w:rsid w:val="005A30EC"/>
    <w:rsid w:val="005A312D"/>
    <w:rsid w:val="005A32A2"/>
    <w:rsid w:val="005A3475"/>
    <w:rsid w:val="005A3638"/>
    <w:rsid w:val="005A39CF"/>
    <w:rsid w:val="005A4FBB"/>
    <w:rsid w:val="005A5166"/>
    <w:rsid w:val="005A528C"/>
    <w:rsid w:val="005A5568"/>
    <w:rsid w:val="005A597D"/>
    <w:rsid w:val="005A67C5"/>
    <w:rsid w:val="005A6CAE"/>
    <w:rsid w:val="005A7016"/>
    <w:rsid w:val="005A7A10"/>
    <w:rsid w:val="005A7E09"/>
    <w:rsid w:val="005B04E8"/>
    <w:rsid w:val="005B0CB6"/>
    <w:rsid w:val="005B101A"/>
    <w:rsid w:val="005B1546"/>
    <w:rsid w:val="005B1A26"/>
    <w:rsid w:val="005B1C9A"/>
    <w:rsid w:val="005B25A8"/>
    <w:rsid w:val="005B27FF"/>
    <w:rsid w:val="005B295D"/>
    <w:rsid w:val="005B29EC"/>
    <w:rsid w:val="005B29FE"/>
    <w:rsid w:val="005B35BE"/>
    <w:rsid w:val="005B376C"/>
    <w:rsid w:val="005B39E2"/>
    <w:rsid w:val="005B3EF9"/>
    <w:rsid w:val="005B44BC"/>
    <w:rsid w:val="005B495E"/>
    <w:rsid w:val="005B4D56"/>
    <w:rsid w:val="005B4F50"/>
    <w:rsid w:val="005B5099"/>
    <w:rsid w:val="005B5306"/>
    <w:rsid w:val="005B5980"/>
    <w:rsid w:val="005B5FC8"/>
    <w:rsid w:val="005B600F"/>
    <w:rsid w:val="005B6192"/>
    <w:rsid w:val="005B658B"/>
    <w:rsid w:val="005B660E"/>
    <w:rsid w:val="005B6810"/>
    <w:rsid w:val="005B7000"/>
    <w:rsid w:val="005B734F"/>
    <w:rsid w:val="005C01C1"/>
    <w:rsid w:val="005C024E"/>
    <w:rsid w:val="005C04C3"/>
    <w:rsid w:val="005C0D10"/>
    <w:rsid w:val="005C1627"/>
    <w:rsid w:val="005C1738"/>
    <w:rsid w:val="005C1F65"/>
    <w:rsid w:val="005C22D7"/>
    <w:rsid w:val="005C2DCB"/>
    <w:rsid w:val="005C3201"/>
    <w:rsid w:val="005C3281"/>
    <w:rsid w:val="005C38E5"/>
    <w:rsid w:val="005C39F6"/>
    <w:rsid w:val="005C3A84"/>
    <w:rsid w:val="005C3DB7"/>
    <w:rsid w:val="005C3F4D"/>
    <w:rsid w:val="005C458C"/>
    <w:rsid w:val="005C45E2"/>
    <w:rsid w:val="005C474E"/>
    <w:rsid w:val="005C4F80"/>
    <w:rsid w:val="005C4FBD"/>
    <w:rsid w:val="005C52D5"/>
    <w:rsid w:val="005C5759"/>
    <w:rsid w:val="005C5CDF"/>
    <w:rsid w:val="005C5FC1"/>
    <w:rsid w:val="005C62BB"/>
    <w:rsid w:val="005C6371"/>
    <w:rsid w:val="005C64F3"/>
    <w:rsid w:val="005C6588"/>
    <w:rsid w:val="005C6DBC"/>
    <w:rsid w:val="005C6FF2"/>
    <w:rsid w:val="005C7032"/>
    <w:rsid w:val="005C72C4"/>
    <w:rsid w:val="005C7A96"/>
    <w:rsid w:val="005C7D0F"/>
    <w:rsid w:val="005D0005"/>
    <w:rsid w:val="005D032C"/>
    <w:rsid w:val="005D0756"/>
    <w:rsid w:val="005D0EBC"/>
    <w:rsid w:val="005D120C"/>
    <w:rsid w:val="005D139E"/>
    <w:rsid w:val="005D13A0"/>
    <w:rsid w:val="005D19EA"/>
    <w:rsid w:val="005D1AC6"/>
    <w:rsid w:val="005D1EF1"/>
    <w:rsid w:val="005D2143"/>
    <w:rsid w:val="005D2732"/>
    <w:rsid w:val="005D29C8"/>
    <w:rsid w:val="005D2AEE"/>
    <w:rsid w:val="005D2B17"/>
    <w:rsid w:val="005D3053"/>
    <w:rsid w:val="005D346D"/>
    <w:rsid w:val="005D4193"/>
    <w:rsid w:val="005D45F0"/>
    <w:rsid w:val="005D4CFF"/>
    <w:rsid w:val="005D52DD"/>
    <w:rsid w:val="005D5616"/>
    <w:rsid w:val="005D5EE2"/>
    <w:rsid w:val="005D6479"/>
    <w:rsid w:val="005D69FC"/>
    <w:rsid w:val="005D7391"/>
    <w:rsid w:val="005D75CD"/>
    <w:rsid w:val="005D7A9F"/>
    <w:rsid w:val="005D7EE5"/>
    <w:rsid w:val="005D7FC7"/>
    <w:rsid w:val="005E0810"/>
    <w:rsid w:val="005E0B4C"/>
    <w:rsid w:val="005E1265"/>
    <w:rsid w:val="005E1782"/>
    <w:rsid w:val="005E185D"/>
    <w:rsid w:val="005E1BFD"/>
    <w:rsid w:val="005E1D81"/>
    <w:rsid w:val="005E1DDB"/>
    <w:rsid w:val="005E2079"/>
    <w:rsid w:val="005E2507"/>
    <w:rsid w:val="005E32A5"/>
    <w:rsid w:val="005E3454"/>
    <w:rsid w:val="005E3CB1"/>
    <w:rsid w:val="005E3ED8"/>
    <w:rsid w:val="005E3F10"/>
    <w:rsid w:val="005E3FFD"/>
    <w:rsid w:val="005E4378"/>
    <w:rsid w:val="005E4927"/>
    <w:rsid w:val="005E49C0"/>
    <w:rsid w:val="005E4C15"/>
    <w:rsid w:val="005E4E28"/>
    <w:rsid w:val="005E4E90"/>
    <w:rsid w:val="005E55EA"/>
    <w:rsid w:val="005E58A3"/>
    <w:rsid w:val="005E63E3"/>
    <w:rsid w:val="005E7126"/>
    <w:rsid w:val="005E743B"/>
    <w:rsid w:val="005E785C"/>
    <w:rsid w:val="005F0030"/>
    <w:rsid w:val="005F00D5"/>
    <w:rsid w:val="005F0358"/>
    <w:rsid w:val="005F0431"/>
    <w:rsid w:val="005F048A"/>
    <w:rsid w:val="005F0F0E"/>
    <w:rsid w:val="005F17E4"/>
    <w:rsid w:val="005F1802"/>
    <w:rsid w:val="005F1DF2"/>
    <w:rsid w:val="005F227B"/>
    <w:rsid w:val="005F2950"/>
    <w:rsid w:val="005F2C9B"/>
    <w:rsid w:val="005F34F3"/>
    <w:rsid w:val="005F371C"/>
    <w:rsid w:val="005F3781"/>
    <w:rsid w:val="005F39AA"/>
    <w:rsid w:val="005F39D1"/>
    <w:rsid w:val="005F3D92"/>
    <w:rsid w:val="005F464A"/>
    <w:rsid w:val="005F46D4"/>
    <w:rsid w:val="005F4CB7"/>
    <w:rsid w:val="005F4D77"/>
    <w:rsid w:val="005F4DD5"/>
    <w:rsid w:val="005F5095"/>
    <w:rsid w:val="005F5166"/>
    <w:rsid w:val="005F5509"/>
    <w:rsid w:val="005F60DA"/>
    <w:rsid w:val="005F6AB2"/>
    <w:rsid w:val="005F6C36"/>
    <w:rsid w:val="005F71EE"/>
    <w:rsid w:val="005F74DC"/>
    <w:rsid w:val="006001C0"/>
    <w:rsid w:val="00600341"/>
    <w:rsid w:val="0060109F"/>
    <w:rsid w:val="006015C4"/>
    <w:rsid w:val="00602109"/>
    <w:rsid w:val="0060237C"/>
    <w:rsid w:val="00602840"/>
    <w:rsid w:val="00602F35"/>
    <w:rsid w:val="00602F97"/>
    <w:rsid w:val="0060327E"/>
    <w:rsid w:val="006037DD"/>
    <w:rsid w:val="00603C6F"/>
    <w:rsid w:val="00603D68"/>
    <w:rsid w:val="00604564"/>
    <w:rsid w:val="006048FE"/>
    <w:rsid w:val="00604D29"/>
    <w:rsid w:val="00604E62"/>
    <w:rsid w:val="00604E6E"/>
    <w:rsid w:val="006052F0"/>
    <w:rsid w:val="00605497"/>
    <w:rsid w:val="0060574D"/>
    <w:rsid w:val="00606128"/>
    <w:rsid w:val="0060669B"/>
    <w:rsid w:val="00606906"/>
    <w:rsid w:val="00606B78"/>
    <w:rsid w:val="00606C3C"/>
    <w:rsid w:val="00606E90"/>
    <w:rsid w:val="006076A8"/>
    <w:rsid w:val="0060781B"/>
    <w:rsid w:val="006109F5"/>
    <w:rsid w:val="006115AC"/>
    <w:rsid w:val="006117FD"/>
    <w:rsid w:val="00611E6D"/>
    <w:rsid w:val="00612193"/>
    <w:rsid w:val="0061252D"/>
    <w:rsid w:val="006127DD"/>
    <w:rsid w:val="00612C06"/>
    <w:rsid w:val="00612E5C"/>
    <w:rsid w:val="00613000"/>
    <w:rsid w:val="006131B6"/>
    <w:rsid w:val="0061331D"/>
    <w:rsid w:val="00613920"/>
    <w:rsid w:val="00613D69"/>
    <w:rsid w:val="00614236"/>
    <w:rsid w:val="006143BB"/>
    <w:rsid w:val="0061449A"/>
    <w:rsid w:val="00614545"/>
    <w:rsid w:val="006147FA"/>
    <w:rsid w:val="00614C60"/>
    <w:rsid w:val="00614D77"/>
    <w:rsid w:val="00614F48"/>
    <w:rsid w:val="00615880"/>
    <w:rsid w:val="006159DD"/>
    <w:rsid w:val="00615CAF"/>
    <w:rsid w:val="00615D6A"/>
    <w:rsid w:val="00615E0F"/>
    <w:rsid w:val="0061617C"/>
    <w:rsid w:val="00616C35"/>
    <w:rsid w:val="006175D1"/>
    <w:rsid w:val="006175E9"/>
    <w:rsid w:val="006179F4"/>
    <w:rsid w:val="00617B2B"/>
    <w:rsid w:val="006200DA"/>
    <w:rsid w:val="006205A0"/>
    <w:rsid w:val="0062176D"/>
    <w:rsid w:val="006218E7"/>
    <w:rsid w:val="00621C9F"/>
    <w:rsid w:val="00622F41"/>
    <w:rsid w:val="006231FD"/>
    <w:rsid w:val="0062340C"/>
    <w:rsid w:val="00623512"/>
    <w:rsid w:val="006239EF"/>
    <w:rsid w:val="00623D2C"/>
    <w:rsid w:val="00624400"/>
    <w:rsid w:val="00624449"/>
    <w:rsid w:val="00624611"/>
    <w:rsid w:val="00624AD6"/>
    <w:rsid w:val="00624C50"/>
    <w:rsid w:val="00624D5D"/>
    <w:rsid w:val="006257D1"/>
    <w:rsid w:val="006258FD"/>
    <w:rsid w:val="00625BC2"/>
    <w:rsid w:val="00626488"/>
    <w:rsid w:val="0062658E"/>
    <w:rsid w:val="00626A7D"/>
    <w:rsid w:val="00626B3D"/>
    <w:rsid w:val="00626E47"/>
    <w:rsid w:val="00627E76"/>
    <w:rsid w:val="00627FCD"/>
    <w:rsid w:val="00630130"/>
    <w:rsid w:val="00630184"/>
    <w:rsid w:val="0063020D"/>
    <w:rsid w:val="006302C8"/>
    <w:rsid w:val="00630408"/>
    <w:rsid w:val="006304CF"/>
    <w:rsid w:val="006313C5"/>
    <w:rsid w:val="0063160F"/>
    <w:rsid w:val="00631C83"/>
    <w:rsid w:val="00631E0A"/>
    <w:rsid w:val="0063224B"/>
    <w:rsid w:val="00632334"/>
    <w:rsid w:val="006323EE"/>
    <w:rsid w:val="006325BB"/>
    <w:rsid w:val="00632A7C"/>
    <w:rsid w:val="00632DC1"/>
    <w:rsid w:val="00632DE0"/>
    <w:rsid w:val="00633517"/>
    <w:rsid w:val="0063364F"/>
    <w:rsid w:val="0063365C"/>
    <w:rsid w:val="00633808"/>
    <w:rsid w:val="00633AF3"/>
    <w:rsid w:val="00634362"/>
    <w:rsid w:val="00634DF9"/>
    <w:rsid w:val="00634EBF"/>
    <w:rsid w:val="00635029"/>
    <w:rsid w:val="0063513A"/>
    <w:rsid w:val="0063540A"/>
    <w:rsid w:val="0063567B"/>
    <w:rsid w:val="00635744"/>
    <w:rsid w:val="00635CB3"/>
    <w:rsid w:val="00635E4A"/>
    <w:rsid w:val="00635F54"/>
    <w:rsid w:val="006360FA"/>
    <w:rsid w:val="0063670A"/>
    <w:rsid w:val="00637BED"/>
    <w:rsid w:val="00640BB7"/>
    <w:rsid w:val="00640D42"/>
    <w:rsid w:val="006413CB"/>
    <w:rsid w:val="00641968"/>
    <w:rsid w:val="006419F9"/>
    <w:rsid w:val="00641B7C"/>
    <w:rsid w:val="00641CD8"/>
    <w:rsid w:val="006426B4"/>
    <w:rsid w:val="00642C10"/>
    <w:rsid w:val="00642DA2"/>
    <w:rsid w:val="00642EB7"/>
    <w:rsid w:val="00642F81"/>
    <w:rsid w:val="006430C1"/>
    <w:rsid w:val="00643EEF"/>
    <w:rsid w:val="006441CD"/>
    <w:rsid w:val="00644448"/>
    <w:rsid w:val="00644654"/>
    <w:rsid w:val="0064496D"/>
    <w:rsid w:val="00645B37"/>
    <w:rsid w:val="006461AF"/>
    <w:rsid w:val="0064688D"/>
    <w:rsid w:val="00647942"/>
    <w:rsid w:val="00650255"/>
    <w:rsid w:val="006509E2"/>
    <w:rsid w:val="00650B22"/>
    <w:rsid w:val="00650C2E"/>
    <w:rsid w:val="00650CBD"/>
    <w:rsid w:val="00651853"/>
    <w:rsid w:val="00651B17"/>
    <w:rsid w:val="00651C68"/>
    <w:rsid w:val="00652135"/>
    <w:rsid w:val="00652392"/>
    <w:rsid w:val="00652943"/>
    <w:rsid w:val="00652B9B"/>
    <w:rsid w:val="00652C31"/>
    <w:rsid w:val="00652DF9"/>
    <w:rsid w:val="00653730"/>
    <w:rsid w:val="0065435B"/>
    <w:rsid w:val="0065525A"/>
    <w:rsid w:val="00655F75"/>
    <w:rsid w:val="00656136"/>
    <w:rsid w:val="006562E4"/>
    <w:rsid w:val="00656BEA"/>
    <w:rsid w:val="006571CF"/>
    <w:rsid w:val="006577E1"/>
    <w:rsid w:val="00657837"/>
    <w:rsid w:val="00657AF9"/>
    <w:rsid w:val="00657B71"/>
    <w:rsid w:val="00657B92"/>
    <w:rsid w:val="006602C9"/>
    <w:rsid w:val="006606C5"/>
    <w:rsid w:val="006608DB"/>
    <w:rsid w:val="00660F41"/>
    <w:rsid w:val="00661330"/>
    <w:rsid w:val="006613D5"/>
    <w:rsid w:val="0066150B"/>
    <w:rsid w:val="0066185B"/>
    <w:rsid w:val="00661BAE"/>
    <w:rsid w:val="006623B9"/>
    <w:rsid w:val="0066262E"/>
    <w:rsid w:val="0066271A"/>
    <w:rsid w:val="00662C9B"/>
    <w:rsid w:val="00662DB9"/>
    <w:rsid w:val="00662DF7"/>
    <w:rsid w:val="00662FEC"/>
    <w:rsid w:val="006631C9"/>
    <w:rsid w:val="006637EA"/>
    <w:rsid w:val="0066391A"/>
    <w:rsid w:val="00663B7D"/>
    <w:rsid w:val="00663FD3"/>
    <w:rsid w:val="006647A2"/>
    <w:rsid w:val="0066482E"/>
    <w:rsid w:val="00664C6B"/>
    <w:rsid w:val="006654A4"/>
    <w:rsid w:val="0066559A"/>
    <w:rsid w:val="00665E83"/>
    <w:rsid w:val="00665F09"/>
    <w:rsid w:val="00666012"/>
    <w:rsid w:val="00666233"/>
    <w:rsid w:val="00666470"/>
    <w:rsid w:val="00666FA3"/>
    <w:rsid w:val="006674F8"/>
    <w:rsid w:val="0066758D"/>
    <w:rsid w:val="00667777"/>
    <w:rsid w:val="00667829"/>
    <w:rsid w:val="00667941"/>
    <w:rsid w:val="00667BA3"/>
    <w:rsid w:val="00667D24"/>
    <w:rsid w:val="00667F98"/>
    <w:rsid w:val="00670429"/>
    <w:rsid w:val="00670902"/>
    <w:rsid w:val="00670F4A"/>
    <w:rsid w:val="006713F1"/>
    <w:rsid w:val="006715A5"/>
    <w:rsid w:val="00671613"/>
    <w:rsid w:val="00671D68"/>
    <w:rsid w:val="00671FF7"/>
    <w:rsid w:val="00672062"/>
    <w:rsid w:val="006721C0"/>
    <w:rsid w:val="00672C3F"/>
    <w:rsid w:val="00673481"/>
    <w:rsid w:val="006734DC"/>
    <w:rsid w:val="00673A20"/>
    <w:rsid w:val="00673C92"/>
    <w:rsid w:val="00673D8A"/>
    <w:rsid w:val="00674441"/>
    <w:rsid w:val="0067447B"/>
    <w:rsid w:val="0067514F"/>
    <w:rsid w:val="006757C8"/>
    <w:rsid w:val="00675980"/>
    <w:rsid w:val="00675A61"/>
    <w:rsid w:val="00675D82"/>
    <w:rsid w:val="00675E39"/>
    <w:rsid w:val="00675F6B"/>
    <w:rsid w:val="00675F73"/>
    <w:rsid w:val="006766AD"/>
    <w:rsid w:val="00676DAE"/>
    <w:rsid w:val="0068042D"/>
    <w:rsid w:val="0068046D"/>
    <w:rsid w:val="006805EB"/>
    <w:rsid w:val="006807D4"/>
    <w:rsid w:val="00680DF0"/>
    <w:rsid w:val="00681226"/>
    <w:rsid w:val="006814C5"/>
    <w:rsid w:val="006816E1"/>
    <w:rsid w:val="006817A2"/>
    <w:rsid w:val="00681B44"/>
    <w:rsid w:val="00682462"/>
    <w:rsid w:val="00682468"/>
    <w:rsid w:val="00682A1A"/>
    <w:rsid w:val="00682E2F"/>
    <w:rsid w:val="00683007"/>
    <w:rsid w:val="0068315E"/>
    <w:rsid w:val="00683662"/>
    <w:rsid w:val="00683A75"/>
    <w:rsid w:val="00683D31"/>
    <w:rsid w:val="00684741"/>
    <w:rsid w:val="0068556B"/>
    <w:rsid w:val="006856F2"/>
    <w:rsid w:val="00685AD3"/>
    <w:rsid w:val="00685AF3"/>
    <w:rsid w:val="00685AFB"/>
    <w:rsid w:val="00685F3E"/>
    <w:rsid w:val="0068687E"/>
    <w:rsid w:val="00686B8F"/>
    <w:rsid w:val="00686F22"/>
    <w:rsid w:val="00686F3B"/>
    <w:rsid w:val="00687578"/>
    <w:rsid w:val="006878F5"/>
    <w:rsid w:val="00687E8F"/>
    <w:rsid w:val="00687FB2"/>
    <w:rsid w:val="00690C59"/>
    <w:rsid w:val="00691B82"/>
    <w:rsid w:val="00691CF5"/>
    <w:rsid w:val="00691DAC"/>
    <w:rsid w:val="0069249A"/>
    <w:rsid w:val="0069296F"/>
    <w:rsid w:val="00692AF1"/>
    <w:rsid w:val="00692E45"/>
    <w:rsid w:val="0069306B"/>
    <w:rsid w:val="0069340D"/>
    <w:rsid w:val="00693B1C"/>
    <w:rsid w:val="006942A9"/>
    <w:rsid w:val="00694C0D"/>
    <w:rsid w:val="00694ED8"/>
    <w:rsid w:val="006954CC"/>
    <w:rsid w:val="00695CA6"/>
    <w:rsid w:val="00696259"/>
    <w:rsid w:val="00696353"/>
    <w:rsid w:val="00696639"/>
    <w:rsid w:val="006969A0"/>
    <w:rsid w:val="00696BC5"/>
    <w:rsid w:val="00696C31"/>
    <w:rsid w:val="00696DB9"/>
    <w:rsid w:val="0069749D"/>
    <w:rsid w:val="00697887"/>
    <w:rsid w:val="006A0060"/>
    <w:rsid w:val="006A027D"/>
    <w:rsid w:val="006A03D5"/>
    <w:rsid w:val="006A04B6"/>
    <w:rsid w:val="006A0B24"/>
    <w:rsid w:val="006A1189"/>
    <w:rsid w:val="006A14A6"/>
    <w:rsid w:val="006A1A2C"/>
    <w:rsid w:val="006A1DFE"/>
    <w:rsid w:val="006A2737"/>
    <w:rsid w:val="006A2937"/>
    <w:rsid w:val="006A2BA0"/>
    <w:rsid w:val="006A3B51"/>
    <w:rsid w:val="006A4E2B"/>
    <w:rsid w:val="006A4E80"/>
    <w:rsid w:val="006A5009"/>
    <w:rsid w:val="006A6167"/>
    <w:rsid w:val="006A65F7"/>
    <w:rsid w:val="006A6803"/>
    <w:rsid w:val="006A6B72"/>
    <w:rsid w:val="006A7690"/>
    <w:rsid w:val="006B0670"/>
    <w:rsid w:val="006B0731"/>
    <w:rsid w:val="006B079F"/>
    <w:rsid w:val="006B097F"/>
    <w:rsid w:val="006B0AD2"/>
    <w:rsid w:val="006B0F8A"/>
    <w:rsid w:val="006B1A95"/>
    <w:rsid w:val="006B1C0C"/>
    <w:rsid w:val="006B23E5"/>
    <w:rsid w:val="006B2EF7"/>
    <w:rsid w:val="006B30C6"/>
    <w:rsid w:val="006B30EC"/>
    <w:rsid w:val="006B329A"/>
    <w:rsid w:val="006B3A73"/>
    <w:rsid w:val="006B444D"/>
    <w:rsid w:val="006B5117"/>
    <w:rsid w:val="006B54FF"/>
    <w:rsid w:val="006B5E26"/>
    <w:rsid w:val="006B644D"/>
    <w:rsid w:val="006B66BB"/>
    <w:rsid w:val="006B6A90"/>
    <w:rsid w:val="006B6BB7"/>
    <w:rsid w:val="006B6FAA"/>
    <w:rsid w:val="006B70CE"/>
    <w:rsid w:val="006B7235"/>
    <w:rsid w:val="006B74A8"/>
    <w:rsid w:val="006B75C1"/>
    <w:rsid w:val="006B781A"/>
    <w:rsid w:val="006B7C9D"/>
    <w:rsid w:val="006C01E4"/>
    <w:rsid w:val="006C0628"/>
    <w:rsid w:val="006C07C3"/>
    <w:rsid w:val="006C0CB5"/>
    <w:rsid w:val="006C121C"/>
    <w:rsid w:val="006C1800"/>
    <w:rsid w:val="006C187A"/>
    <w:rsid w:val="006C22E3"/>
    <w:rsid w:val="006C2502"/>
    <w:rsid w:val="006C2F44"/>
    <w:rsid w:val="006C3267"/>
    <w:rsid w:val="006C33DA"/>
    <w:rsid w:val="006C3B04"/>
    <w:rsid w:val="006C4706"/>
    <w:rsid w:val="006C49D5"/>
    <w:rsid w:val="006C557E"/>
    <w:rsid w:val="006C58B4"/>
    <w:rsid w:val="006C58E4"/>
    <w:rsid w:val="006C5FD1"/>
    <w:rsid w:val="006C67B0"/>
    <w:rsid w:val="006C6D10"/>
    <w:rsid w:val="006C6F44"/>
    <w:rsid w:val="006C70BD"/>
    <w:rsid w:val="006C795D"/>
    <w:rsid w:val="006C7C49"/>
    <w:rsid w:val="006D0394"/>
    <w:rsid w:val="006D04E5"/>
    <w:rsid w:val="006D0DE5"/>
    <w:rsid w:val="006D0E15"/>
    <w:rsid w:val="006D10BF"/>
    <w:rsid w:val="006D1311"/>
    <w:rsid w:val="006D152E"/>
    <w:rsid w:val="006D1BD1"/>
    <w:rsid w:val="006D280E"/>
    <w:rsid w:val="006D2E2C"/>
    <w:rsid w:val="006D374A"/>
    <w:rsid w:val="006D3B0F"/>
    <w:rsid w:val="006D3D72"/>
    <w:rsid w:val="006D402D"/>
    <w:rsid w:val="006D4505"/>
    <w:rsid w:val="006D4DB5"/>
    <w:rsid w:val="006D5142"/>
    <w:rsid w:val="006D566C"/>
    <w:rsid w:val="006D5721"/>
    <w:rsid w:val="006D5B5C"/>
    <w:rsid w:val="006D6056"/>
    <w:rsid w:val="006D6576"/>
    <w:rsid w:val="006D6973"/>
    <w:rsid w:val="006D7103"/>
    <w:rsid w:val="006D7ACF"/>
    <w:rsid w:val="006D7BA7"/>
    <w:rsid w:val="006D7C64"/>
    <w:rsid w:val="006D7F14"/>
    <w:rsid w:val="006D7F85"/>
    <w:rsid w:val="006E00C1"/>
    <w:rsid w:val="006E0151"/>
    <w:rsid w:val="006E0699"/>
    <w:rsid w:val="006E0C9D"/>
    <w:rsid w:val="006E1287"/>
    <w:rsid w:val="006E151E"/>
    <w:rsid w:val="006E17CD"/>
    <w:rsid w:val="006E1C65"/>
    <w:rsid w:val="006E1E26"/>
    <w:rsid w:val="006E288B"/>
    <w:rsid w:val="006E29AA"/>
    <w:rsid w:val="006E3032"/>
    <w:rsid w:val="006E390A"/>
    <w:rsid w:val="006E4493"/>
    <w:rsid w:val="006E4872"/>
    <w:rsid w:val="006E4D26"/>
    <w:rsid w:val="006E56F2"/>
    <w:rsid w:val="006E57E1"/>
    <w:rsid w:val="006E5820"/>
    <w:rsid w:val="006E5882"/>
    <w:rsid w:val="006E5D0B"/>
    <w:rsid w:val="006E60E4"/>
    <w:rsid w:val="006E643E"/>
    <w:rsid w:val="006E6972"/>
    <w:rsid w:val="006E6DC0"/>
    <w:rsid w:val="006E7088"/>
    <w:rsid w:val="006E765F"/>
    <w:rsid w:val="006E7BB3"/>
    <w:rsid w:val="006F0349"/>
    <w:rsid w:val="006F15EE"/>
    <w:rsid w:val="006F19B4"/>
    <w:rsid w:val="006F1B6A"/>
    <w:rsid w:val="006F1CCA"/>
    <w:rsid w:val="006F2823"/>
    <w:rsid w:val="006F2BB4"/>
    <w:rsid w:val="006F2EE0"/>
    <w:rsid w:val="006F3D36"/>
    <w:rsid w:val="006F3EEC"/>
    <w:rsid w:val="006F453A"/>
    <w:rsid w:val="006F4C0B"/>
    <w:rsid w:val="006F5295"/>
    <w:rsid w:val="006F56EE"/>
    <w:rsid w:val="006F593A"/>
    <w:rsid w:val="006F5D29"/>
    <w:rsid w:val="006F5FC0"/>
    <w:rsid w:val="006F61E3"/>
    <w:rsid w:val="006F653A"/>
    <w:rsid w:val="006F6609"/>
    <w:rsid w:val="006F6A13"/>
    <w:rsid w:val="006F7335"/>
    <w:rsid w:val="006F760B"/>
    <w:rsid w:val="006F7DBB"/>
    <w:rsid w:val="006F7E3F"/>
    <w:rsid w:val="006F7E52"/>
    <w:rsid w:val="007005B8"/>
    <w:rsid w:val="007005CE"/>
    <w:rsid w:val="0070082C"/>
    <w:rsid w:val="007009C9"/>
    <w:rsid w:val="00700E2D"/>
    <w:rsid w:val="00700E3C"/>
    <w:rsid w:val="00701191"/>
    <w:rsid w:val="00702230"/>
    <w:rsid w:val="00702248"/>
    <w:rsid w:val="0070228E"/>
    <w:rsid w:val="00702D17"/>
    <w:rsid w:val="00702DDF"/>
    <w:rsid w:val="00702EFE"/>
    <w:rsid w:val="0070329E"/>
    <w:rsid w:val="00703D18"/>
    <w:rsid w:val="00703F72"/>
    <w:rsid w:val="0070445D"/>
    <w:rsid w:val="007044F3"/>
    <w:rsid w:val="00704C32"/>
    <w:rsid w:val="00704D81"/>
    <w:rsid w:val="0070549A"/>
    <w:rsid w:val="007064AB"/>
    <w:rsid w:val="007068EC"/>
    <w:rsid w:val="00706AD2"/>
    <w:rsid w:val="00706F21"/>
    <w:rsid w:val="00707168"/>
    <w:rsid w:val="0070763B"/>
    <w:rsid w:val="007104CA"/>
    <w:rsid w:val="007105F6"/>
    <w:rsid w:val="007108EC"/>
    <w:rsid w:val="00710CC6"/>
    <w:rsid w:val="00711588"/>
    <w:rsid w:val="0071190F"/>
    <w:rsid w:val="007119F7"/>
    <w:rsid w:val="00711ECD"/>
    <w:rsid w:val="0071223F"/>
    <w:rsid w:val="00712591"/>
    <w:rsid w:val="0071279E"/>
    <w:rsid w:val="007129E4"/>
    <w:rsid w:val="00712F11"/>
    <w:rsid w:val="007130BD"/>
    <w:rsid w:val="00713389"/>
    <w:rsid w:val="0071370B"/>
    <w:rsid w:val="0071388A"/>
    <w:rsid w:val="0071390F"/>
    <w:rsid w:val="007140BA"/>
    <w:rsid w:val="007147BA"/>
    <w:rsid w:val="00714A21"/>
    <w:rsid w:val="00714D65"/>
    <w:rsid w:val="00715171"/>
    <w:rsid w:val="00716079"/>
    <w:rsid w:val="00716091"/>
    <w:rsid w:val="007161AB"/>
    <w:rsid w:val="007164BD"/>
    <w:rsid w:val="007167D7"/>
    <w:rsid w:val="00717765"/>
    <w:rsid w:val="00717ADB"/>
    <w:rsid w:val="00717CFE"/>
    <w:rsid w:val="00720070"/>
    <w:rsid w:val="007208A3"/>
    <w:rsid w:val="00720B4A"/>
    <w:rsid w:val="00720ED4"/>
    <w:rsid w:val="00721061"/>
    <w:rsid w:val="00721DA4"/>
    <w:rsid w:val="00721EC7"/>
    <w:rsid w:val="00722596"/>
    <w:rsid w:val="00722BB6"/>
    <w:rsid w:val="00723134"/>
    <w:rsid w:val="00723627"/>
    <w:rsid w:val="00723746"/>
    <w:rsid w:val="00723801"/>
    <w:rsid w:val="0072381A"/>
    <w:rsid w:val="00723869"/>
    <w:rsid w:val="0072395C"/>
    <w:rsid w:val="00723A89"/>
    <w:rsid w:val="00724387"/>
    <w:rsid w:val="00724393"/>
    <w:rsid w:val="007243EF"/>
    <w:rsid w:val="00724523"/>
    <w:rsid w:val="00724787"/>
    <w:rsid w:val="007248FE"/>
    <w:rsid w:val="00724F71"/>
    <w:rsid w:val="007257BA"/>
    <w:rsid w:val="00725A71"/>
    <w:rsid w:val="0072689A"/>
    <w:rsid w:val="00726D4F"/>
    <w:rsid w:val="0072736C"/>
    <w:rsid w:val="00727939"/>
    <w:rsid w:val="007279AA"/>
    <w:rsid w:val="007279FC"/>
    <w:rsid w:val="00727D54"/>
    <w:rsid w:val="00730C01"/>
    <w:rsid w:val="00730C9E"/>
    <w:rsid w:val="00731590"/>
    <w:rsid w:val="0073180B"/>
    <w:rsid w:val="00731D64"/>
    <w:rsid w:val="00732489"/>
    <w:rsid w:val="0073323B"/>
    <w:rsid w:val="00733595"/>
    <w:rsid w:val="00733851"/>
    <w:rsid w:val="007339ED"/>
    <w:rsid w:val="007349D8"/>
    <w:rsid w:val="00734C22"/>
    <w:rsid w:val="0073511A"/>
    <w:rsid w:val="007356F4"/>
    <w:rsid w:val="00735C61"/>
    <w:rsid w:val="007361AA"/>
    <w:rsid w:val="007368C9"/>
    <w:rsid w:val="00737CD2"/>
    <w:rsid w:val="00740263"/>
    <w:rsid w:val="007406CC"/>
    <w:rsid w:val="00741E85"/>
    <w:rsid w:val="00741F16"/>
    <w:rsid w:val="00742157"/>
    <w:rsid w:val="0074236A"/>
    <w:rsid w:val="0074255B"/>
    <w:rsid w:val="007429D6"/>
    <w:rsid w:val="00743149"/>
    <w:rsid w:val="00743274"/>
    <w:rsid w:val="00743E59"/>
    <w:rsid w:val="007440FC"/>
    <w:rsid w:val="007442D2"/>
    <w:rsid w:val="007447CB"/>
    <w:rsid w:val="007456AC"/>
    <w:rsid w:val="00745AFF"/>
    <w:rsid w:val="007463D5"/>
    <w:rsid w:val="007466B6"/>
    <w:rsid w:val="0074692C"/>
    <w:rsid w:val="00746AB1"/>
    <w:rsid w:val="007471FB"/>
    <w:rsid w:val="0074742E"/>
    <w:rsid w:val="00747707"/>
    <w:rsid w:val="0075031D"/>
    <w:rsid w:val="007505D0"/>
    <w:rsid w:val="00750DD8"/>
    <w:rsid w:val="00751AC7"/>
    <w:rsid w:val="00751B93"/>
    <w:rsid w:val="00751ED6"/>
    <w:rsid w:val="007520BE"/>
    <w:rsid w:val="00752FCA"/>
    <w:rsid w:val="00753215"/>
    <w:rsid w:val="007532E2"/>
    <w:rsid w:val="007536B2"/>
    <w:rsid w:val="00753BA3"/>
    <w:rsid w:val="00753F87"/>
    <w:rsid w:val="007541DD"/>
    <w:rsid w:val="0075420A"/>
    <w:rsid w:val="00754F4E"/>
    <w:rsid w:val="007556CE"/>
    <w:rsid w:val="007557C1"/>
    <w:rsid w:val="0075588B"/>
    <w:rsid w:val="007559AB"/>
    <w:rsid w:val="00755F43"/>
    <w:rsid w:val="007564AA"/>
    <w:rsid w:val="00756903"/>
    <w:rsid w:val="00756942"/>
    <w:rsid w:val="00756A93"/>
    <w:rsid w:val="00757433"/>
    <w:rsid w:val="00757622"/>
    <w:rsid w:val="00757BAD"/>
    <w:rsid w:val="00757BE3"/>
    <w:rsid w:val="007605CD"/>
    <w:rsid w:val="00760781"/>
    <w:rsid w:val="00760922"/>
    <w:rsid w:val="007609E0"/>
    <w:rsid w:val="00760B25"/>
    <w:rsid w:val="00761AD1"/>
    <w:rsid w:val="00761CDE"/>
    <w:rsid w:val="0076221C"/>
    <w:rsid w:val="0076242C"/>
    <w:rsid w:val="00762916"/>
    <w:rsid w:val="00762C05"/>
    <w:rsid w:val="007636DC"/>
    <w:rsid w:val="00763BCC"/>
    <w:rsid w:val="0076435D"/>
    <w:rsid w:val="00764A2A"/>
    <w:rsid w:val="00764EF3"/>
    <w:rsid w:val="00764F08"/>
    <w:rsid w:val="0076500C"/>
    <w:rsid w:val="00765316"/>
    <w:rsid w:val="00765512"/>
    <w:rsid w:val="0076552C"/>
    <w:rsid w:val="007659BA"/>
    <w:rsid w:val="00765B5B"/>
    <w:rsid w:val="00765FB9"/>
    <w:rsid w:val="007661F3"/>
    <w:rsid w:val="00766216"/>
    <w:rsid w:val="00766F4E"/>
    <w:rsid w:val="00766FB1"/>
    <w:rsid w:val="007676DC"/>
    <w:rsid w:val="00767AE4"/>
    <w:rsid w:val="007700BA"/>
    <w:rsid w:val="0077078A"/>
    <w:rsid w:val="007708FB"/>
    <w:rsid w:val="00770A92"/>
    <w:rsid w:val="00770FC3"/>
    <w:rsid w:val="00771670"/>
    <w:rsid w:val="0077257F"/>
    <w:rsid w:val="007730AD"/>
    <w:rsid w:val="0077329C"/>
    <w:rsid w:val="0077429F"/>
    <w:rsid w:val="00774675"/>
    <w:rsid w:val="00774B06"/>
    <w:rsid w:val="00774CBF"/>
    <w:rsid w:val="00774DB0"/>
    <w:rsid w:val="00774E8C"/>
    <w:rsid w:val="007756C7"/>
    <w:rsid w:val="00776809"/>
    <w:rsid w:val="00776985"/>
    <w:rsid w:val="00776D2D"/>
    <w:rsid w:val="00776FB0"/>
    <w:rsid w:val="0078008E"/>
    <w:rsid w:val="00780DE3"/>
    <w:rsid w:val="0078180A"/>
    <w:rsid w:val="0078199F"/>
    <w:rsid w:val="00781DCF"/>
    <w:rsid w:val="00782078"/>
    <w:rsid w:val="00782083"/>
    <w:rsid w:val="00782C6E"/>
    <w:rsid w:val="007832AA"/>
    <w:rsid w:val="0078353F"/>
    <w:rsid w:val="00783901"/>
    <w:rsid w:val="00783FF8"/>
    <w:rsid w:val="007840B1"/>
    <w:rsid w:val="007846B2"/>
    <w:rsid w:val="00784A69"/>
    <w:rsid w:val="007851E0"/>
    <w:rsid w:val="0078548A"/>
    <w:rsid w:val="00786AAF"/>
    <w:rsid w:val="007879CE"/>
    <w:rsid w:val="00790239"/>
    <w:rsid w:val="007902B0"/>
    <w:rsid w:val="0079100F"/>
    <w:rsid w:val="007918A0"/>
    <w:rsid w:val="007919BB"/>
    <w:rsid w:val="007919FA"/>
    <w:rsid w:val="00791EA2"/>
    <w:rsid w:val="00793186"/>
    <w:rsid w:val="0079333F"/>
    <w:rsid w:val="00793502"/>
    <w:rsid w:val="00794438"/>
    <w:rsid w:val="00794520"/>
    <w:rsid w:val="007947A4"/>
    <w:rsid w:val="00794B6F"/>
    <w:rsid w:val="00794DC5"/>
    <w:rsid w:val="00794EE4"/>
    <w:rsid w:val="007954EF"/>
    <w:rsid w:val="00796F07"/>
    <w:rsid w:val="0079724F"/>
    <w:rsid w:val="0079738C"/>
    <w:rsid w:val="0079769D"/>
    <w:rsid w:val="007A03C3"/>
    <w:rsid w:val="007A0483"/>
    <w:rsid w:val="007A09DC"/>
    <w:rsid w:val="007A0B2E"/>
    <w:rsid w:val="007A11A0"/>
    <w:rsid w:val="007A134F"/>
    <w:rsid w:val="007A1937"/>
    <w:rsid w:val="007A1EBA"/>
    <w:rsid w:val="007A1EFC"/>
    <w:rsid w:val="007A2061"/>
    <w:rsid w:val="007A3451"/>
    <w:rsid w:val="007A4712"/>
    <w:rsid w:val="007A566D"/>
    <w:rsid w:val="007A5743"/>
    <w:rsid w:val="007A5AC5"/>
    <w:rsid w:val="007A6162"/>
    <w:rsid w:val="007A66E8"/>
    <w:rsid w:val="007A67F2"/>
    <w:rsid w:val="007A6BA2"/>
    <w:rsid w:val="007A6E0E"/>
    <w:rsid w:val="007A758F"/>
    <w:rsid w:val="007A7A31"/>
    <w:rsid w:val="007A7D65"/>
    <w:rsid w:val="007A7E7D"/>
    <w:rsid w:val="007B0430"/>
    <w:rsid w:val="007B0524"/>
    <w:rsid w:val="007B0BF6"/>
    <w:rsid w:val="007B14C4"/>
    <w:rsid w:val="007B160F"/>
    <w:rsid w:val="007B18B4"/>
    <w:rsid w:val="007B1C56"/>
    <w:rsid w:val="007B1ED0"/>
    <w:rsid w:val="007B1F86"/>
    <w:rsid w:val="007B323C"/>
    <w:rsid w:val="007B3A3A"/>
    <w:rsid w:val="007B3C3B"/>
    <w:rsid w:val="007B3FB2"/>
    <w:rsid w:val="007B3FDB"/>
    <w:rsid w:val="007B4265"/>
    <w:rsid w:val="007B437A"/>
    <w:rsid w:val="007B45EB"/>
    <w:rsid w:val="007B47BA"/>
    <w:rsid w:val="007B47D4"/>
    <w:rsid w:val="007B54A6"/>
    <w:rsid w:val="007B56CD"/>
    <w:rsid w:val="007B57D4"/>
    <w:rsid w:val="007B587D"/>
    <w:rsid w:val="007B5ADD"/>
    <w:rsid w:val="007B5BB7"/>
    <w:rsid w:val="007B5BCA"/>
    <w:rsid w:val="007B5FA0"/>
    <w:rsid w:val="007B6869"/>
    <w:rsid w:val="007B686F"/>
    <w:rsid w:val="007B6ABC"/>
    <w:rsid w:val="007B7264"/>
    <w:rsid w:val="007B74EB"/>
    <w:rsid w:val="007B77A8"/>
    <w:rsid w:val="007B7D07"/>
    <w:rsid w:val="007C001A"/>
    <w:rsid w:val="007C11CA"/>
    <w:rsid w:val="007C159E"/>
    <w:rsid w:val="007C1B1B"/>
    <w:rsid w:val="007C1DF9"/>
    <w:rsid w:val="007C218E"/>
    <w:rsid w:val="007C2BC2"/>
    <w:rsid w:val="007C2D33"/>
    <w:rsid w:val="007C2F8F"/>
    <w:rsid w:val="007C306C"/>
    <w:rsid w:val="007C30A7"/>
    <w:rsid w:val="007C332B"/>
    <w:rsid w:val="007C3C95"/>
    <w:rsid w:val="007C44B8"/>
    <w:rsid w:val="007C4F9C"/>
    <w:rsid w:val="007C51CC"/>
    <w:rsid w:val="007C548E"/>
    <w:rsid w:val="007C568A"/>
    <w:rsid w:val="007C6148"/>
    <w:rsid w:val="007C622C"/>
    <w:rsid w:val="007C6745"/>
    <w:rsid w:val="007C6A16"/>
    <w:rsid w:val="007C6A22"/>
    <w:rsid w:val="007C6B42"/>
    <w:rsid w:val="007C785B"/>
    <w:rsid w:val="007C7EE4"/>
    <w:rsid w:val="007C7F14"/>
    <w:rsid w:val="007D02E6"/>
    <w:rsid w:val="007D03AB"/>
    <w:rsid w:val="007D063A"/>
    <w:rsid w:val="007D0676"/>
    <w:rsid w:val="007D06D4"/>
    <w:rsid w:val="007D1112"/>
    <w:rsid w:val="007D1AEB"/>
    <w:rsid w:val="007D1EE0"/>
    <w:rsid w:val="007D21E5"/>
    <w:rsid w:val="007D2A76"/>
    <w:rsid w:val="007D3209"/>
    <w:rsid w:val="007D3725"/>
    <w:rsid w:val="007D4081"/>
    <w:rsid w:val="007D4BCF"/>
    <w:rsid w:val="007D4D28"/>
    <w:rsid w:val="007D6B4E"/>
    <w:rsid w:val="007D7817"/>
    <w:rsid w:val="007E0CE3"/>
    <w:rsid w:val="007E0D4D"/>
    <w:rsid w:val="007E15CD"/>
    <w:rsid w:val="007E21B9"/>
    <w:rsid w:val="007E23BA"/>
    <w:rsid w:val="007E2491"/>
    <w:rsid w:val="007E287D"/>
    <w:rsid w:val="007E311A"/>
    <w:rsid w:val="007E3488"/>
    <w:rsid w:val="007E3679"/>
    <w:rsid w:val="007E372F"/>
    <w:rsid w:val="007E3EBE"/>
    <w:rsid w:val="007E466B"/>
    <w:rsid w:val="007E53F5"/>
    <w:rsid w:val="007E545B"/>
    <w:rsid w:val="007E576A"/>
    <w:rsid w:val="007E57A0"/>
    <w:rsid w:val="007E6236"/>
    <w:rsid w:val="007E6AB4"/>
    <w:rsid w:val="007E6D7B"/>
    <w:rsid w:val="007E72F5"/>
    <w:rsid w:val="007E76FE"/>
    <w:rsid w:val="007F08EB"/>
    <w:rsid w:val="007F09D1"/>
    <w:rsid w:val="007F1BAA"/>
    <w:rsid w:val="007F24AA"/>
    <w:rsid w:val="007F25A5"/>
    <w:rsid w:val="007F2D8F"/>
    <w:rsid w:val="007F2E5B"/>
    <w:rsid w:val="007F3158"/>
    <w:rsid w:val="007F3473"/>
    <w:rsid w:val="007F47F6"/>
    <w:rsid w:val="007F4950"/>
    <w:rsid w:val="007F4FBF"/>
    <w:rsid w:val="007F517E"/>
    <w:rsid w:val="007F5304"/>
    <w:rsid w:val="007F5789"/>
    <w:rsid w:val="007F5C33"/>
    <w:rsid w:val="007F5CAC"/>
    <w:rsid w:val="007F644F"/>
    <w:rsid w:val="007F669C"/>
    <w:rsid w:val="007F6B25"/>
    <w:rsid w:val="007F6CA0"/>
    <w:rsid w:val="007F6D1E"/>
    <w:rsid w:val="007F770B"/>
    <w:rsid w:val="0080018D"/>
    <w:rsid w:val="00800B96"/>
    <w:rsid w:val="00800C48"/>
    <w:rsid w:val="00800D66"/>
    <w:rsid w:val="00800FC3"/>
    <w:rsid w:val="00801365"/>
    <w:rsid w:val="008013FC"/>
    <w:rsid w:val="008018FF"/>
    <w:rsid w:val="008019B7"/>
    <w:rsid w:val="00801B3D"/>
    <w:rsid w:val="00801C91"/>
    <w:rsid w:val="00801D17"/>
    <w:rsid w:val="00801D2F"/>
    <w:rsid w:val="00802077"/>
    <w:rsid w:val="008020FF"/>
    <w:rsid w:val="00802C03"/>
    <w:rsid w:val="008033D1"/>
    <w:rsid w:val="00803492"/>
    <w:rsid w:val="008034C7"/>
    <w:rsid w:val="00803657"/>
    <w:rsid w:val="008036BA"/>
    <w:rsid w:val="008039B9"/>
    <w:rsid w:val="00803F2D"/>
    <w:rsid w:val="008044FD"/>
    <w:rsid w:val="00804520"/>
    <w:rsid w:val="00805D2B"/>
    <w:rsid w:val="0080620E"/>
    <w:rsid w:val="00806943"/>
    <w:rsid w:val="00806C32"/>
    <w:rsid w:val="00807011"/>
    <w:rsid w:val="008075CE"/>
    <w:rsid w:val="00807D27"/>
    <w:rsid w:val="00810258"/>
    <w:rsid w:val="0081035D"/>
    <w:rsid w:val="00810360"/>
    <w:rsid w:val="00810512"/>
    <w:rsid w:val="00810905"/>
    <w:rsid w:val="00810AB6"/>
    <w:rsid w:val="00810B53"/>
    <w:rsid w:val="00811042"/>
    <w:rsid w:val="00811F1C"/>
    <w:rsid w:val="00812DF9"/>
    <w:rsid w:val="0081325D"/>
    <w:rsid w:val="0081326B"/>
    <w:rsid w:val="00814622"/>
    <w:rsid w:val="0081491E"/>
    <w:rsid w:val="00815101"/>
    <w:rsid w:val="008152C2"/>
    <w:rsid w:val="008159F0"/>
    <w:rsid w:val="00815BD1"/>
    <w:rsid w:val="00815D84"/>
    <w:rsid w:val="00815FE9"/>
    <w:rsid w:val="00816A3A"/>
    <w:rsid w:val="00816C2F"/>
    <w:rsid w:val="00816F6D"/>
    <w:rsid w:val="008170D6"/>
    <w:rsid w:val="008173D7"/>
    <w:rsid w:val="00817AEB"/>
    <w:rsid w:val="00817C08"/>
    <w:rsid w:val="00817DB2"/>
    <w:rsid w:val="00820030"/>
    <w:rsid w:val="00820A11"/>
    <w:rsid w:val="00821517"/>
    <w:rsid w:val="008219FF"/>
    <w:rsid w:val="00821A25"/>
    <w:rsid w:val="00821C1A"/>
    <w:rsid w:val="0082314A"/>
    <w:rsid w:val="00823482"/>
    <w:rsid w:val="0082383D"/>
    <w:rsid w:val="008238CD"/>
    <w:rsid w:val="00823E28"/>
    <w:rsid w:val="008242F4"/>
    <w:rsid w:val="00824339"/>
    <w:rsid w:val="00824594"/>
    <w:rsid w:val="00824DBE"/>
    <w:rsid w:val="00825253"/>
    <w:rsid w:val="00825834"/>
    <w:rsid w:val="0082646D"/>
    <w:rsid w:val="0082669C"/>
    <w:rsid w:val="00826922"/>
    <w:rsid w:val="00826BF9"/>
    <w:rsid w:val="00826C0C"/>
    <w:rsid w:val="00826D6B"/>
    <w:rsid w:val="008271EC"/>
    <w:rsid w:val="00827D7D"/>
    <w:rsid w:val="00827F42"/>
    <w:rsid w:val="00830C3A"/>
    <w:rsid w:val="00830D0D"/>
    <w:rsid w:val="0083100A"/>
    <w:rsid w:val="0083119D"/>
    <w:rsid w:val="00832224"/>
    <w:rsid w:val="0083255C"/>
    <w:rsid w:val="00832918"/>
    <w:rsid w:val="00832A32"/>
    <w:rsid w:val="00832BA9"/>
    <w:rsid w:val="00832E64"/>
    <w:rsid w:val="00832EA8"/>
    <w:rsid w:val="008331E8"/>
    <w:rsid w:val="0083378A"/>
    <w:rsid w:val="008338C6"/>
    <w:rsid w:val="00833BB4"/>
    <w:rsid w:val="0083401A"/>
    <w:rsid w:val="008349EB"/>
    <w:rsid w:val="00834BAB"/>
    <w:rsid w:val="00834E3C"/>
    <w:rsid w:val="00834FB4"/>
    <w:rsid w:val="008350D2"/>
    <w:rsid w:val="00835210"/>
    <w:rsid w:val="008358FD"/>
    <w:rsid w:val="00835A85"/>
    <w:rsid w:val="00835AB1"/>
    <w:rsid w:val="00835FD0"/>
    <w:rsid w:val="00835FE8"/>
    <w:rsid w:val="008361C4"/>
    <w:rsid w:val="0083649E"/>
    <w:rsid w:val="0083691E"/>
    <w:rsid w:val="00837444"/>
    <w:rsid w:val="008375FC"/>
    <w:rsid w:val="00837C79"/>
    <w:rsid w:val="0084060B"/>
    <w:rsid w:val="008413E7"/>
    <w:rsid w:val="00841470"/>
    <w:rsid w:val="00842006"/>
    <w:rsid w:val="00842375"/>
    <w:rsid w:val="00842632"/>
    <w:rsid w:val="0084264F"/>
    <w:rsid w:val="00842876"/>
    <w:rsid w:val="00843020"/>
    <w:rsid w:val="00843188"/>
    <w:rsid w:val="00843301"/>
    <w:rsid w:val="00843980"/>
    <w:rsid w:val="00843BA4"/>
    <w:rsid w:val="00843DD1"/>
    <w:rsid w:val="00843ECC"/>
    <w:rsid w:val="00844887"/>
    <w:rsid w:val="00844CA1"/>
    <w:rsid w:val="0084588A"/>
    <w:rsid w:val="0084599D"/>
    <w:rsid w:val="00845BE5"/>
    <w:rsid w:val="00845C0E"/>
    <w:rsid w:val="00845CF0"/>
    <w:rsid w:val="00845D42"/>
    <w:rsid w:val="00845FEA"/>
    <w:rsid w:val="00846120"/>
    <w:rsid w:val="00846F01"/>
    <w:rsid w:val="00847709"/>
    <w:rsid w:val="00847735"/>
    <w:rsid w:val="00847825"/>
    <w:rsid w:val="00850370"/>
    <w:rsid w:val="00850D08"/>
    <w:rsid w:val="00850F49"/>
    <w:rsid w:val="00850FFA"/>
    <w:rsid w:val="00851176"/>
    <w:rsid w:val="008513F2"/>
    <w:rsid w:val="008515AD"/>
    <w:rsid w:val="00851894"/>
    <w:rsid w:val="00851B0F"/>
    <w:rsid w:val="00852438"/>
    <w:rsid w:val="00853923"/>
    <w:rsid w:val="0085498A"/>
    <w:rsid w:val="00855215"/>
    <w:rsid w:val="00855711"/>
    <w:rsid w:val="008559AB"/>
    <w:rsid w:val="00855CEB"/>
    <w:rsid w:val="008562D1"/>
    <w:rsid w:val="0085704B"/>
    <w:rsid w:val="00857071"/>
    <w:rsid w:val="0085711E"/>
    <w:rsid w:val="0085726B"/>
    <w:rsid w:val="008572C8"/>
    <w:rsid w:val="00857918"/>
    <w:rsid w:val="00857968"/>
    <w:rsid w:val="00857B7B"/>
    <w:rsid w:val="00860027"/>
    <w:rsid w:val="00860354"/>
    <w:rsid w:val="00860E39"/>
    <w:rsid w:val="008612F9"/>
    <w:rsid w:val="00861FB8"/>
    <w:rsid w:val="00862A28"/>
    <w:rsid w:val="008631A6"/>
    <w:rsid w:val="0086337E"/>
    <w:rsid w:val="0086354B"/>
    <w:rsid w:val="0086385C"/>
    <w:rsid w:val="00863A72"/>
    <w:rsid w:val="00864092"/>
    <w:rsid w:val="008642A0"/>
    <w:rsid w:val="008642C0"/>
    <w:rsid w:val="00864660"/>
    <w:rsid w:val="008647D5"/>
    <w:rsid w:val="0086498E"/>
    <w:rsid w:val="008649BD"/>
    <w:rsid w:val="00864DCF"/>
    <w:rsid w:val="0086520C"/>
    <w:rsid w:val="00865408"/>
    <w:rsid w:val="00865897"/>
    <w:rsid w:val="008658FC"/>
    <w:rsid w:val="00866038"/>
    <w:rsid w:val="008669F3"/>
    <w:rsid w:val="008675D8"/>
    <w:rsid w:val="00867BC2"/>
    <w:rsid w:val="00870121"/>
    <w:rsid w:val="00870800"/>
    <w:rsid w:val="00870BA8"/>
    <w:rsid w:val="00870CD8"/>
    <w:rsid w:val="0087109A"/>
    <w:rsid w:val="0087139D"/>
    <w:rsid w:val="00871E8F"/>
    <w:rsid w:val="00871FC1"/>
    <w:rsid w:val="0087209F"/>
    <w:rsid w:val="008722CC"/>
    <w:rsid w:val="0087282D"/>
    <w:rsid w:val="008737EB"/>
    <w:rsid w:val="00873B9E"/>
    <w:rsid w:val="00873E60"/>
    <w:rsid w:val="00873FFD"/>
    <w:rsid w:val="00874880"/>
    <w:rsid w:val="00874AB5"/>
    <w:rsid w:val="00874FCD"/>
    <w:rsid w:val="00875175"/>
    <w:rsid w:val="00875619"/>
    <w:rsid w:val="00875F40"/>
    <w:rsid w:val="008761D6"/>
    <w:rsid w:val="00876306"/>
    <w:rsid w:val="0087660B"/>
    <w:rsid w:val="00876979"/>
    <w:rsid w:val="00877259"/>
    <w:rsid w:val="008774BE"/>
    <w:rsid w:val="008778B8"/>
    <w:rsid w:val="00877D10"/>
    <w:rsid w:val="00880243"/>
    <w:rsid w:val="00880771"/>
    <w:rsid w:val="00880812"/>
    <w:rsid w:val="008808CC"/>
    <w:rsid w:val="00880ABC"/>
    <w:rsid w:val="00880BC8"/>
    <w:rsid w:val="00880E54"/>
    <w:rsid w:val="008812C5"/>
    <w:rsid w:val="0088154B"/>
    <w:rsid w:val="00881AD2"/>
    <w:rsid w:val="00882345"/>
    <w:rsid w:val="00882566"/>
    <w:rsid w:val="0088257C"/>
    <w:rsid w:val="00883524"/>
    <w:rsid w:val="008835A2"/>
    <w:rsid w:val="008835DB"/>
    <w:rsid w:val="00884B2C"/>
    <w:rsid w:val="00885537"/>
    <w:rsid w:val="00885637"/>
    <w:rsid w:val="008857C7"/>
    <w:rsid w:val="00885B56"/>
    <w:rsid w:val="00885BA1"/>
    <w:rsid w:val="00885D17"/>
    <w:rsid w:val="0088647A"/>
    <w:rsid w:val="00886B29"/>
    <w:rsid w:val="00886C4D"/>
    <w:rsid w:val="008900F7"/>
    <w:rsid w:val="00890772"/>
    <w:rsid w:val="0089087B"/>
    <w:rsid w:val="00890D3E"/>
    <w:rsid w:val="00891078"/>
    <w:rsid w:val="00891A19"/>
    <w:rsid w:val="00891BE6"/>
    <w:rsid w:val="00891DAF"/>
    <w:rsid w:val="00892239"/>
    <w:rsid w:val="00892D9A"/>
    <w:rsid w:val="00892EB8"/>
    <w:rsid w:val="00892EC1"/>
    <w:rsid w:val="008937F4"/>
    <w:rsid w:val="00893A33"/>
    <w:rsid w:val="00894045"/>
    <w:rsid w:val="008941B0"/>
    <w:rsid w:val="008943BE"/>
    <w:rsid w:val="00894CA2"/>
    <w:rsid w:val="0089591C"/>
    <w:rsid w:val="00895A94"/>
    <w:rsid w:val="00895CB7"/>
    <w:rsid w:val="00895FC9"/>
    <w:rsid w:val="008968C6"/>
    <w:rsid w:val="00897686"/>
    <w:rsid w:val="00897FD9"/>
    <w:rsid w:val="008A020B"/>
    <w:rsid w:val="008A0AF3"/>
    <w:rsid w:val="008A0D02"/>
    <w:rsid w:val="008A0F48"/>
    <w:rsid w:val="008A102C"/>
    <w:rsid w:val="008A16F6"/>
    <w:rsid w:val="008A19AD"/>
    <w:rsid w:val="008A1A4E"/>
    <w:rsid w:val="008A1B20"/>
    <w:rsid w:val="008A1C38"/>
    <w:rsid w:val="008A1C96"/>
    <w:rsid w:val="008A2A9F"/>
    <w:rsid w:val="008A301C"/>
    <w:rsid w:val="008A3169"/>
    <w:rsid w:val="008A3907"/>
    <w:rsid w:val="008A3A2B"/>
    <w:rsid w:val="008A4643"/>
    <w:rsid w:val="008A4C88"/>
    <w:rsid w:val="008A50FE"/>
    <w:rsid w:val="008A5468"/>
    <w:rsid w:val="008A560B"/>
    <w:rsid w:val="008A57F8"/>
    <w:rsid w:val="008A5B0C"/>
    <w:rsid w:val="008A6218"/>
    <w:rsid w:val="008A65D9"/>
    <w:rsid w:val="008A67F4"/>
    <w:rsid w:val="008A6D58"/>
    <w:rsid w:val="008A6F48"/>
    <w:rsid w:val="008A7109"/>
    <w:rsid w:val="008A743C"/>
    <w:rsid w:val="008A74BE"/>
    <w:rsid w:val="008A795A"/>
    <w:rsid w:val="008A7A70"/>
    <w:rsid w:val="008A7B33"/>
    <w:rsid w:val="008B0329"/>
    <w:rsid w:val="008B0361"/>
    <w:rsid w:val="008B1DF2"/>
    <w:rsid w:val="008B2C25"/>
    <w:rsid w:val="008B31C9"/>
    <w:rsid w:val="008B373E"/>
    <w:rsid w:val="008B37DF"/>
    <w:rsid w:val="008B3C22"/>
    <w:rsid w:val="008B4662"/>
    <w:rsid w:val="008B4F0E"/>
    <w:rsid w:val="008B50D8"/>
    <w:rsid w:val="008B52C3"/>
    <w:rsid w:val="008B5735"/>
    <w:rsid w:val="008B6BB8"/>
    <w:rsid w:val="008B6C01"/>
    <w:rsid w:val="008B6F63"/>
    <w:rsid w:val="008B780C"/>
    <w:rsid w:val="008B79E4"/>
    <w:rsid w:val="008B7BD3"/>
    <w:rsid w:val="008B7E38"/>
    <w:rsid w:val="008C03A6"/>
    <w:rsid w:val="008C05E9"/>
    <w:rsid w:val="008C10A6"/>
    <w:rsid w:val="008C11C3"/>
    <w:rsid w:val="008C1529"/>
    <w:rsid w:val="008C15FC"/>
    <w:rsid w:val="008C18B1"/>
    <w:rsid w:val="008C1BED"/>
    <w:rsid w:val="008C1E2D"/>
    <w:rsid w:val="008C21CD"/>
    <w:rsid w:val="008C253F"/>
    <w:rsid w:val="008C2E53"/>
    <w:rsid w:val="008C3783"/>
    <w:rsid w:val="008C39F9"/>
    <w:rsid w:val="008C3AA6"/>
    <w:rsid w:val="008C3D33"/>
    <w:rsid w:val="008C3E48"/>
    <w:rsid w:val="008C3E79"/>
    <w:rsid w:val="008C4B69"/>
    <w:rsid w:val="008C4C5C"/>
    <w:rsid w:val="008C5FB3"/>
    <w:rsid w:val="008C697A"/>
    <w:rsid w:val="008C70B3"/>
    <w:rsid w:val="008C7860"/>
    <w:rsid w:val="008C798E"/>
    <w:rsid w:val="008C7E60"/>
    <w:rsid w:val="008D044A"/>
    <w:rsid w:val="008D0DD4"/>
    <w:rsid w:val="008D0E2D"/>
    <w:rsid w:val="008D133E"/>
    <w:rsid w:val="008D1B8D"/>
    <w:rsid w:val="008D21E3"/>
    <w:rsid w:val="008D37EB"/>
    <w:rsid w:val="008D3B53"/>
    <w:rsid w:val="008D3DD9"/>
    <w:rsid w:val="008D46AD"/>
    <w:rsid w:val="008D4F2D"/>
    <w:rsid w:val="008D5032"/>
    <w:rsid w:val="008D51A1"/>
    <w:rsid w:val="008D5314"/>
    <w:rsid w:val="008D5656"/>
    <w:rsid w:val="008D5C4D"/>
    <w:rsid w:val="008D6136"/>
    <w:rsid w:val="008D647E"/>
    <w:rsid w:val="008D684C"/>
    <w:rsid w:val="008D6B58"/>
    <w:rsid w:val="008D73FE"/>
    <w:rsid w:val="008D7613"/>
    <w:rsid w:val="008E0039"/>
    <w:rsid w:val="008E0431"/>
    <w:rsid w:val="008E05EA"/>
    <w:rsid w:val="008E063B"/>
    <w:rsid w:val="008E1154"/>
    <w:rsid w:val="008E1391"/>
    <w:rsid w:val="008E14B6"/>
    <w:rsid w:val="008E22BA"/>
    <w:rsid w:val="008E2A93"/>
    <w:rsid w:val="008E2BEC"/>
    <w:rsid w:val="008E3057"/>
    <w:rsid w:val="008E32FC"/>
    <w:rsid w:val="008E4020"/>
    <w:rsid w:val="008E4618"/>
    <w:rsid w:val="008E4889"/>
    <w:rsid w:val="008E4906"/>
    <w:rsid w:val="008E4A9B"/>
    <w:rsid w:val="008E4E8F"/>
    <w:rsid w:val="008E5105"/>
    <w:rsid w:val="008E511D"/>
    <w:rsid w:val="008E51B2"/>
    <w:rsid w:val="008E53DF"/>
    <w:rsid w:val="008E54BE"/>
    <w:rsid w:val="008E5CE3"/>
    <w:rsid w:val="008E6450"/>
    <w:rsid w:val="008E6C8D"/>
    <w:rsid w:val="008E6CE5"/>
    <w:rsid w:val="008E737E"/>
    <w:rsid w:val="008E744D"/>
    <w:rsid w:val="008E7B3E"/>
    <w:rsid w:val="008E7E73"/>
    <w:rsid w:val="008F0164"/>
    <w:rsid w:val="008F0893"/>
    <w:rsid w:val="008F0D5E"/>
    <w:rsid w:val="008F12D9"/>
    <w:rsid w:val="008F1A52"/>
    <w:rsid w:val="008F248C"/>
    <w:rsid w:val="008F277C"/>
    <w:rsid w:val="008F2921"/>
    <w:rsid w:val="008F2B15"/>
    <w:rsid w:val="008F2CF4"/>
    <w:rsid w:val="008F2D09"/>
    <w:rsid w:val="008F3998"/>
    <w:rsid w:val="008F3C72"/>
    <w:rsid w:val="008F4342"/>
    <w:rsid w:val="008F454E"/>
    <w:rsid w:val="008F4917"/>
    <w:rsid w:val="008F4C49"/>
    <w:rsid w:val="008F4D58"/>
    <w:rsid w:val="008F529D"/>
    <w:rsid w:val="008F557D"/>
    <w:rsid w:val="008F5609"/>
    <w:rsid w:val="008F5878"/>
    <w:rsid w:val="008F5915"/>
    <w:rsid w:val="008F5AE0"/>
    <w:rsid w:val="008F5D80"/>
    <w:rsid w:val="008F5DDE"/>
    <w:rsid w:val="008F5E25"/>
    <w:rsid w:val="008F61A0"/>
    <w:rsid w:val="008F6462"/>
    <w:rsid w:val="008F6747"/>
    <w:rsid w:val="008F6B05"/>
    <w:rsid w:val="008F716A"/>
    <w:rsid w:val="008F75F7"/>
    <w:rsid w:val="008F78D5"/>
    <w:rsid w:val="008F7EC0"/>
    <w:rsid w:val="009003C5"/>
    <w:rsid w:val="0090047E"/>
    <w:rsid w:val="00900DF7"/>
    <w:rsid w:val="009016D4"/>
    <w:rsid w:val="00901882"/>
    <w:rsid w:val="00901E5B"/>
    <w:rsid w:val="00902478"/>
    <w:rsid w:val="009026C9"/>
    <w:rsid w:val="00902962"/>
    <w:rsid w:val="009029B5"/>
    <w:rsid w:val="00902A03"/>
    <w:rsid w:val="00902CAD"/>
    <w:rsid w:val="009035A9"/>
    <w:rsid w:val="00903D73"/>
    <w:rsid w:val="00904023"/>
    <w:rsid w:val="0090454A"/>
    <w:rsid w:val="00904F69"/>
    <w:rsid w:val="00904FBC"/>
    <w:rsid w:val="00905538"/>
    <w:rsid w:val="00905689"/>
    <w:rsid w:val="00905981"/>
    <w:rsid w:val="00905C04"/>
    <w:rsid w:val="00907546"/>
    <w:rsid w:val="00907AEB"/>
    <w:rsid w:val="009100B2"/>
    <w:rsid w:val="00910C7B"/>
    <w:rsid w:val="00910E69"/>
    <w:rsid w:val="009112F1"/>
    <w:rsid w:val="0091163B"/>
    <w:rsid w:val="009119A9"/>
    <w:rsid w:val="00911B80"/>
    <w:rsid w:val="00911F25"/>
    <w:rsid w:val="00911FBC"/>
    <w:rsid w:val="0091282D"/>
    <w:rsid w:val="009128F1"/>
    <w:rsid w:val="00912B4A"/>
    <w:rsid w:val="0091318D"/>
    <w:rsid w:val="00913801"/>
    <w:rsid w:val="00913870"/>
    <w:rsid w:val="00913DAD"/>
    <w:rsid w:val="00913E08"/>
    <w:rsid w:val="009144C7"/>
    <w:rsid w:val="00914841"/>
    <w:rsid w:val="00914964"/>
    <w:rsid w:val="00915123"/>
    <w:rsid w:val="009155B4"/>
    <w:rsid w:val="00915C9C"/>
    <w:rsid w:val="00916201"/>
    <w:rsid w:val="009168AD"/>
    <w:rsid w:val="009168AF"/>
    <w:rsid w:val="00916974"/>
    <w:rsid w:val="00916BDA"/>
    <w:rsid w:val="00916C9D"/>
    <w:rsid w:val="0091747A"/>
    <w:rsid w:val="0091757A"/>
    <w:rsid w:val="00917682"/>
    <w:rsid w:val="009179A7"/>
    <w:rsid w:val="00920157"/>
    <w:rsid w:val="00920195"/>
    <w:rsid w:val="0092047A"/>
    <w:rsid w:val="0092049D"/>
    <w:rsid w:val="0092054B"/>
    <w:rsid w:val="00920ABC"/>
    <w:rsid w:val="00921FE6"/>
    <w:rsid w:val="0092229E"/>
    <w:rsid w:val="009223A7"/>
    <w:rsid w:val="00922628"/>
    <w:rsid w:val="00923617"/>
    <w:rsid w:val="00923762"/>
    <w:rsid w:val="00924661"/>
    <w:rsid w:val="00924AF0"/>
    <w:rsid w:val="00924C5B"/>
    <w:rsid w:val="00925EF8"/>
    <w:rsid w:val="00925EFE"/>
    <w:rsid w:val="00926620"/>
    <w:rsid w:val="00927044"/>
    <w:rsid w:val="00927199"/>
    <w:rsid w:val="009275B0"/>
    <w:rsid w:val="009279A0"/>
    <w:rsid w:val="00927D25"/>
    <w:rsid w:val="0093028A"/>
    <w:rsid w:val="0093076E"/>
    <w:rsid w:val="00930828"/>
    <w:rsid w:val="00931370"/>
    <w:rsid w:val="009319BC"/>
    <w:rsid w:val="00931B2D"/>
    <w:rsid w:val="00931B6B"/>
    <w:rsid w:val="00931BC8"/>
    <w:rsid w:val="00931D13"/>
    <w:rsid w:val="00932859"/>
    <w:rsid w:val="00932B83"/>
    <w:rsid w:val="00932EC3"/>
    <w:rsid w:val="009335ED"/>
    <w:rsid w:val="00933601"/>
    <w:rsid w:val="009336EC"/>
    <w:rsid w:val="0093383D"/>
    <w:rsid w:val="00933C59"/>
    <w:rsid w:val="00934470"/>
    <w:rsid w:val="00934A83"/>
    <w:rsid w:val="009352C6"/>
    <w:rsid w:val="0093548A"/>
    <w:rsid w:val="0093569C"/>
    <w:rsid w:val="0093590A"/>
    <w:rsid w:val="00935DD9"/>
    <w:rsid w:val="00935E3D"/>
    <w:rsid w:val="00935F62"/>
    <w:rsid w:val="00935FCC"/>
    <w:rsid w:val="00936113"/>
    <w:rsid w:val="009364AD"/>
    <w:rsid w:val="00936662"/>
    <w:rsid w:val="00936D2E"/>
    <w:rsid w:val="00937A9B"/>
    <w:rsid w:val="00940A81"/>
    <w:rsid w:val="00940CDE"/>
    <w:rsid w:val="00941096"/>
    <w:rsid w:val="0094197E"/>
    <w:rsid w:val="00941A25"/>
    <w:rsid w:val="00941A79"/>
    <w:rsid w:val="00941D64"/>
    <w:rsid w:val="009426B7"/>
    <w:rsid w:val="00942B4B"/>
    <w:rsid w:val="00942DA4"/>
    <w:rsid w:val="00942FBF"/>
    <w:rsid w:val="009432AB"/>
    <w:rsid w:val="009432D2"/>
    <w:rsid w:val="009434DB"/>
    <w:rsid w:val="00943B43"/>
    <w:rsid w:val="00943B83"/>
    <w:rsid w:val="00944251"/>
    <w:rsid w:val="009444AD"/>
    <w:rsid w:val="0094450A"/>
    <w:rsid w:val="00944806"/>
    <w:rsid w:val="00944A3E"/>
    <w:rsid w:val="00944D05"/>
    <w:rsid w:val="00944E68"/>
    <w:rsid w:val="0094549E"/>
    <w:rsid w:val="0094588F"/>
    <w:rsid w:val="00945A29"/>
    <w:rsid w:val="00945D9C"/>
    <w:rsid w:val="00947022"/>
    <w:rsid w:val="00947178"/>
    <w:rsid w:val="009471F1"/>
    <w:rsid w:val="0094737B"/>
    <w:rsid w:val="00947BC1"/>
    <w:rsid w:val="00950569"/>
    <w:rsid w:val="00950830"/>
    <w:rsid w:val="00950F82"/>
    <w:rsid w:val="00951089"/>
    <w:rsid w:val="0095115A"/>
    <w:rsid w:val="00951F9E"/>
    <w:rsid w:val="009521F6"/>
    <w:rsid w:val="009524D9"/>
    <w:rsid w:val="009525C8"/>
    <w:rsid w:val="00952726"/>
    <w:rsid w:val="00952C35"/>
    <w:rsid w:val="00952EAD"/>
    <w:rsid w:val="00953157"/>
    <w:rsid w:val="009531B9"/>
    <w:rsid w:val="0095339E"/>
    <w:rsid w:val="009536D8"/>
    <w:rsid w:val="00953CD0"/>
    <w:rsid w:val="00954D5B"/>
    <w:rsid w:val="009550CB"/>
    <w:rsid w:val="009554C9"/>
    <w:rsid w:val="00955556"/>
    <w:rsid w:val="00955CCB"/>
    <w:rsid w:val="0095608E"/>
    <w:rsid w:val="0095697B"/>
    <w:rsid w:val="00957359"/>
    <w:rsid w:val="00957E52"/>
    <w:rsid w:val="0096039E"/>
    <w:rsid w:val="009611DF"/>
    <w:rsid w:val="009611E9"/>
    <w:rsid w:val="00961487"/>
    <w:rsid w:val="00961982"/>
    <w:rsid w:val="009619F2"/>
    <w:rsid w:val="00962378"/>
    <w:rsid w:val="009626A9"/>
    <w:rsid w:val="009627B4"/>
    <w:rsid w:val="00962DF5"/>
    <w:rsid w:val="00963425"/>
    <w:rsid w:val="00963EF3"/>
    <w:rsid w:val="00964ADF"/>
    <w:rsid w:val="00964B15"/>
    <w:rsid w:val="00964D7E"/>
    <w:rsid w:val="00964E8D"/>
    <w:rsid w:val="009656BE"/>
    <w:rsid w:val="0096577F"/>
    <w:rsid w:val="009665EC"/>
    <w:rsid w:val="009672B4"/>
    <w:rsid w:val="009672DA"/>
    <w:rsid w:val="00967572"/>
    <w:rsid w:val="00967A67"/>
    <w:rsid w:val="00967A9A"/>
    <w:rsid w:val="009700CD"/>
    <w:rsid w:val="0097034A"/>
    <w:rsid w:val="00970CB9"/>
    <w:rsid w:val="00971552"/>
    <w:rsid w:val="0097235B"/>
    <w:rsid w:val="00972A53"/>
    <w:rsid w:val="00972BB4"/>
    <w:rsid w:val="00972C0B"/>
    <w:rsid w:val="00972E2C"/>
    <w:rsid w:val="0097302D"/>
    <w:rsid w:val="00973257"/>
    <w:rsid w:val="00973871"/>
    <w:rsid w:val="00973A01"/>
    <w:rsid w:val="00973BB0"/>
    <w:rsid w:val="00973E64"/>
    <w:rsid w:val="00974427"/>
    <w:rsid w:val="00974494"/>
    <w:rsid w:val="00974554"/>
    <w:rsid w:val="00974633"/>
    <w:rsid w:val="009753E9"/>
    <w:rsid w:val="00975743"/>
    <w:rsid w:val="00975995"/>
    <w:rsid w:val="00976C8C"/>
    <w:rsid w:val="00976FAD"/>
    <w:rsid w:val="00980218"/>
    <w:rsid w:val="00980222"/>
    <w:rsid w:val="0098032D"/>
    <w:rsid w:val="00980D9F"/>
    <w:rsid w:val="009821E0"/>
    <w:rsid w:val="0098250C"/>
    <w:rsid w:val="00982521"/>
    <w:rsid w:val="009825BE"/>
    <w:rsid w:val="009827F3"/>
    <w:rsid w:val="00982DFA"/>
    <w:rsid w:val="009834DE"/>
    <w:rsid w:val="00983716"/>
    <w:rsid w:val="00983E46"/>
    <w:rsid w:val="00983E81"/>
    <w:rsid w:val="009848D6"/>
    <w:rsid w:val="009852CA"/>
    <w:rsid w:val="00985449"/>
    <w:rsid w:val="00985A67"/>
    <w:rsid w:val="00985ABD"/>
    <w:rsid w:val="00985E89"/>
    <w:rsid w:val="009869C2"/>
    <w:rsid w:val="00986B78"/>
    <w:rsid w:val="00986C3E"/>
    <w:rsid w:val="00986C57"/>
    <w:rsid w:val="00986D10"/>
    <w:rsid w:val="0098757A"/>
    <w:rsid w:val="00987A1B"/>
    <w:rsid w:val="00990189"/>
    <w:rsid w:val="009901A2"/>
    <w:rsid w:val="0099032A"/>
    <w:rsid w:val="00990728"/>
    <w:rsid w:val="00991083"/>
    <w:rsid w:val="00991B2C"/>
    <w:rsid w:val="009921EE"/>
    <w:rsid w:val="0099223A"/>
    <w:rsid w:val="009924CC"/>
    <w:rsid w:val="00993024"/>
    <w:rsid w:val="00993218"/>
    <w:rsid w:val="0099364A"/>
    <w:rsid w:val="00993747"/>
    <w:rsid w:val="00993FE4"/>
    <w:rsid w:val="009947E4"/>
    <w:rsid w:val="00995171"/>
    <w:rsid w:val="0099526E"/>
    <w:rsid w:val="0099542D"/>
    <w:rsid w:val="0099569A"/>
    <w:rsid w:val="00995CBE"/>
    <w:rsid w:val="00995CDE"/>
    <w:rsid w:val="009966ED"/>
    <w:rsid w:val="0099677E"/>
    <w:rsid w:val="00996FB3"/>
    <w:rsid w:val="0099725A"/>
    <w:rsid w:val="0099790B"/>
    <w:rsid w:val="00997A07"/>
    <w:rsid w:val="009A007F"/>
    <w:rsid w:val="009A00BB"/>
    <w:rsid w:val="009A0161"/>
    <w:rsid w:val="009A0289"/>
    <w:rsid w:val="009A02AC"/>
    <w:rsid w:val="009A048B"/>
    <w:rsid w:val="009A069F"/>
    <w:rsid w:val="009A0713"/>
    <w:rsid w:val="009A0FD5"/>
    <w:rsid w:val="009A18AD"/>
    <w:rsid w:val="009A1F85"/>
    <w:rsid w:val="009A2B71"/>
    <w:rsid w:val="009A2F70"/>
    <w:rsid w:val="009A3F4B"/>
    <w:rsid w:val="009A40F2"/>
    <w:rsid w:val="009A47C6"/>
    <w:rsid w:val="009A4A84"/>
    <w:rsid w:val="009A4ECA"/>
    <w:rsid w:val="009A5B9E"/>
    <w:rsid w:val="009A5FC1"/>
    <w:rsid w:val="009A6248"/>
    <w:rsid w:val="009A6658"/>
    <w:rsid w:val="009A7252"/>
    <w:rsid w:val="009A742B"/>
    <w:rsid w:val="009A7805"/>
    <w:rsid w:val="009A7C64"/>
    <w:rsid w:val="009A7D52"/>
    <w:rsid w:val="009B07EB"/>
    <w:rsid w:val="009B0C79"/>
    <w:rsid w:val="009B1380"/>
    <w:rsid w:val="009B1626"/>
    <w:rsid w:val="009B17CE"/>
    <w:rsid w:val="009B1A0C"/>
    <w:rsid w:val="009B2C50"/>
    <w:rsid w:val="009B354C"/>
    <w:rsid w:val="009B3657"/>
    <w:rsid w:val="009B4195"/>
    <w:rsid w:val="009B47A6"/>
    <w:rsid w:val="009B5E5A"/>
    <w:rsid w:val="009B6467"/>
    <w:rsid w:val="009B6668"/>
    <w:rsid w:val="009B6683"/>
    <w:rsid w:val="009B6859"/>
    <w:rsid w:val="009B691C"/>
    <w:rsid w:val="009B7790"/>
    <w:rsid w:val="009B78D0"/>
    <w:rsid w:val="009B79A0"/>
    <w:rsid w:val="009C026E"/>
    <w:rsid w:val="009C04B0"/>
    <w:rsid w:val="009C0A96"/>
    <w:rsid w:val="009C0C23"/>
    <w:rsid w:val="009C0CE4"/>
    <w:rsid w:val="009C0F4F"/>
    <w:rsid w:val="009C1827"/>
    <w:rsid w:val="009C1DBE"/>
    <w:rsid w:val="009C1EA6"/>
    <w:rsid w:val="009C24E6"/>
    <w:rsid w:val="009C27A0"/>
    <w:rsid w:val="009C3125"/>
    <w:rsid w:val="009C31AC"/>
    <w:rsid w:val="009C3BCF"/>
    <w:rsid w:val="009C4432"/>
    <w:rsid w:val="009C4575"/>
    <w:rsid w:val="009C494B"/>
    <w:rsid w:val="009C4960"/>
    <w:rsid w:val="009C4FBD"/>
    <w:rsid w:val="009C5A21"/>
    <w:rsid w:val="009C6085"/>
    <w:rsid w:val="009C62F5"/>
    <w:rsid w:val="009C68C3"/>
    <w:rsid w:val="009C6CFC"/>
    <w:rsid w:val="009C7564"/>
    <w:rsid w:val="009C7977"/>
    <w:rsid w:val="009C7C0E"/>
    <w:rsid w:val="009D0024"/>
    <w:rsid w:val="009D02DF"/>
    <w:rsid w:val="009D06FE"/>
    <w:rsid w:val="009D0BC6"/>
    <w:rsid w:val="009D0BCA"/>
    <w:rsid w:val="009D1641"/>
    <w:rsid w:val="009D1D2A"/>
    <w:rsid w:val="009D1FA5"/>
    <w:rsid w:val="009D20AE"/>
    <w:rsid w:val="009D219D"/>
    <w:rsid w:val="009D35E3"/>
    <w:rsid w:val="009D36F0"/>
    <w:rsid w:val="009D383F"/>
    <w:rsid w:val="009D3A80"/>
    <w:rsid w:val="009D439E"/>
    <w:rsid w:val="009D4676"/>
    <w:rsid w:val="009D46E6"/>
    <w:rsid w:val="009D4CCF"/>
    <w:rsid w:val="009D4E4F"/>
    <w:rsid w:val="009D5303"/>
    <w:rsid w:val="009D5369"/>
    <w:rsid w:val="009D55B6"/>
    <w:rsid w:val="009D6013"/>
    <w:rsid w:val="009D6150"/>
    <w:rsid w:val="009D69FA"/>
    <w:rsid w:val="009D6E91"/>
    <w:rsid w:val="009D70B1"/>
    <w:rsid w:val="009D73BD"/>
    <w:rsid w:val="009D78D0"/>
    <w:rsid w:val="009D795E"/>
    <w:rsid w:val="009E01CF"/>
    <w:rsid w:val="009E07ED"/>
    <w:rsid w:val="009E0FF5"/>
    <w:rsid w:val="009E15F2"/>
    <w:rsid w:val="009E1BA7"/>
    <w:rsid w:val="009E21ED"/>
    <w:rsid w:val="009E236A"/>
    <w:rsid w:val="009E23E0"/>
    <w:rsid w:val="009E2DE8"/>
    <w:rsid w:val="009E3005"/>
    <w:rsid w:val="009E321F"/>
    <w:rsid w:val="009E35BC"/>
    <w:rsid w:val="009E35FA"/>
    <w:rsid w:val="009E3AFE"/>
    <w:rsid w:val="009E3BC9"/>
    <w:rsid w:val="009E42D7"/>
    <w:rsid w:val="009E4F30"/>
    <w:rsid w:val="009E5467"/>
    <w:rsid w:val="009E5727"/>
    <w:rsid w:val="009E58DD"/>
    <w:rsid w:val="009E6161"/>
    <w:rsid w:val="009E617A"/>
    <w:rsid w:val="009E732D"/>
    <w:rsid w:val="009F01DD"/>
    <w:rsid w:val="009F04AB"/>
    <w:rsid w:val="009F0644"/>
    <w:rsid w:val="009F08FE"/>
    <w:rsid w:val="009F112C"/>
    <w:rsid w:val="009F17C6"/>
    <w:rsid w:val="009F188A"/>
    <w:rsid w:val="009F2177"/>
    <w:rsid w:val="009F2341"/>
    <w:rsid w:val="009F2909"/>
    <w:rsid w:val="009F2B08"/>
    <w:rsid w:val="009F31D2"/>
    <w:rsid w:val="009F3782"/>
    <w:rsid w:val="009F3B1E"/>
    <w:rsid w:val="009F4306"/>
    <w:rsid w:val="009F4B09"/>
    <w:rsid w:val="009F4C4C"/>
    <w:rsid w:val="009F55B5"/>
    <w:rsid w:val="009F5CE6"/>
    <w:rsid w:val="009F62DE"/>
    <w:rsid w:val="009F67DC"/>
    <w:rsid w:val="009F6A01"/>
    <w:rsid w:val="009F6B39"/>
    <w:rsid w:val="009F7170"/>
    <w:rsid w:val="009F72B2"/>
    <w:rsid w:val="009F76C2"/>
    <w:rsid w:val="009F7A24"/>
    <w:rsid w:val="009F7AEC"/>
    <w:rsid w:val="009F7B56"/>
    <w:rsid w:val="00A00319"/>
    <w:rsid w:val="00A01366"/>
    <w:rsid w:val="00A01F38"/>
    <w:rsid w:val="00A020DB"/>
    <w:rsid w:val="00A0222B"/>
    <w:rsid w:val="00A022DC"/>
    <w:rsid w:val="00A02343"/>
    <w:rsid w:val="00A02C6F"/>
    <w:rsid w:val="00A02DD3"/>
    <w:rsid w:val="00A03AE4"/>
    <w:rsid w:val="00A03E7D"/>
    <w:rsid w:val="00A03F6F"/>
    <w:rsid w:val="00A04915"/>
    <w:rsid w:val="00A049FF"/>
    <w:rsid w:val="00A04C41"/>
    <w:rsid w:val="00A0582D"/>
    <w:rsid w:val="00A05B5C"/>
    <w:rsid w:val="00A05CE5"/>
    <w:rsid w:val="00A05E38"/>
    <w:rsid w:val="00A0640C"/>
    <w:rsid w:val="00A0660B"/>
    <w:rsid w:val="00A066DD"/>
    <w:rsid w:val="00A06C81"/>
    <w:rsid w:val="00A06EB9"/>
    <w:rsid w:val="00A07038"/>
    <w:rsid w:val="00A0721A"/>
    <w:rsid w:val="00A07331"/>
    <w:rsid w:val="00A0744F"/>
    <w:rsid w:val="00A0789F"/>
    <w:rsid w:val="00A079A1"/>
    <w:rsid w:val="00A07BC6"/>
    <w:rsid w:val="00A07BCE"/>
    <w:rsid w:val="00A07F90"/>
    <w:rsid w:val="00A10741"/>
    <w:rsid w:val="00A1151A"/>
    <w:rsid w:val="00A1153C"/>
    <w:rsid w:val="00A11C72"/>
    <w:rsid w:val="00A121A4"/>
    <w:rsid w:val="00A122D6"/>
    <w:rsid w:val="00A125D0"/>
    <w:rsid w:val="00A125ED"/>
    <w:rsid w:val="00A12A03"/>
    <w:rsid w:val="00A12A69"/>
    <w:rsid w:val="00A13233"/>
    <w:rsid w:val="00A1329F"/>
    <w:rsid w:val="00A13662"/>
    <w:rsid w:val="00A14659"/>
    <w:rsid w:val="00A14718"/>
    <w:rsid w:val="00A1476C"/>
    <w:rsid w:val="00A148E3"/>
    <w:rsid w:val="00A14F46"/>
    <w:rsid w:val="00A163BF"/>
    <w:rsid w:val="00A1655D"/>
    <w:rsid w:val="00A16719"/>
    <w:rsid w:val="00A168C0"/>
    <w:rsid w:val="00A178D6"/>
    <w:rsid w:val="00A179C3"/>
    <w:rsid w:val="00A17E77"/>
    <w:rsid w:val="00A2039F"/>
    <w:rsid w:val="00A20504"/>
    <w:rsid w:val="00A2097B"/>
    <w:rsid w:val="00A20A5C"/>
    <w:rsid w:val="00A20B15"/>
    <w:rsid w:val="00A20DFB"/>
    <w:rsid w:val="00A20F85"/>
    <w:rsid w:val="00A21CA2"/>
    <w:rsid w:val="00A226E5"/>
    <w:rsid w:val="00A22864"/>
    <w:rsid w:val="00A23224"/>
    <w:rsid w:val="00A232BB"/>
    <w:rsid w:val="00A2336E"/>
    <w:rsid w:val="00A2343E"/>
    <w:rsid w:val="00A23873"/>
    <w:rsid w:val="00A23E39"/>
    <w:rsid w:val="00A23F34"/>
    <w:rsid w:val="00A23FB6"/>
    <w:rsid w:val="00A24321"/>
    <w:rsid w:val="00A24578"/>
    <w:rsid w:val="00A245D6"/>
    <w:rsid w:val="00A24A94"/>
    <w:rsid w:val="00A24C64"/>
    <w:rsid w:val="00A24F2A"/>
    <w:rsid w:val="00A25229"/>
    <w:rsid w:val="00A2545F"/>
    <w:rsid w:val="00A25918"/>
    <w:rsid w:val="00A259DB"/>
    <w:rsid w:val="00A25AFC"/>
    <w:rsid w:val="00A25E0A"/>
    <w:rsid w:val="00A25F63"/>
    <w:rsid w:val="00A26058"/>
    <w:rsid w:val="00A266A0"/>
    <w:rsid w:val="00A26A11"/>
    <w:rsid w:val="00A26BEE"/>
    <w:rsid w:val="00A273D4"/>
    <w:rsid w:val="00A275F7"/>
    <w:rsid w:val="00A279ED"/>
    <w:rsid w:val="00A27EEF"/>
    <w:rsid w:val="00A30622"/>
    <w:rsid w:val="00A30B1F"/>
    <w:rsid w:val="00A30D43"/>
    <w:rsid w:val="00A310DF"/>
    <w:rsid w:val="00A31CD7"/>
    <w:rsid w:val="00A31D4A"/>
    <w:rsid w:val="00A31EF3"/>
    <w:rsid w:val="00A31FF8"/>
    <w:rsid w:val="00A3200A"/>
    <w:rsid w:val="00A3202D"/>
    <w:rsid w:val="00A32A3E"/>
    <w:rsid w:val="00A32F42"/>
    <w:rsid w:val="00A32F58"/>
    <w:rsid w:val="00A33465"/>
    <w:rsid w:val="00A33F9C"/>
    <w:rsid w:val="00A34772"/>
    <w:rsid w:val="00A350CF"/>
    <w:rsid w:val="00A35B6C"/>
    <w:rsid w:val="00A35CF3"/>
    <w:rsid w:val="00A36938"/>
    <w:rsid w:val="00A36DB0"/>
    <w:rsid w:val="00A36E7F"/>
    <w:rsid w:val="00A3703A"/>
    <w:rsid w:val="00A371D6"/>
    <w:rsid w:val="00A372E6"/>
    <w:rsid w:val="00A37C60"/>
    <w:rsid w:val="00A40791"/>
    <w:rsid w:val="00A410A2"/>
    <w:rsid w:val="00A4135C"/>
    <w:rsid w:val="00A41B74"/>
    <w:rsid w:val="00A41D5C"/>
    <w:rsid w:val="00A41F2E"/>
    <w:rsid w:val="00A41FD7"/>
    <w:rsid w:val="00A421EF"/>
    <w:rsid w:val="00A42260"/>
    <w:rsid w:val="00A42A8A"/>
    <w:rsid w:val="00A43085"/>
    <w:rsid w:val="00A431E5"/>
    <w:rsid w:val="00A43638"/>
    <w:rsid w:val="00A4454F"/>
    <w:rsid w:val="00A449F9"/>
    <w:rsid w:val="00A44A31"/>
    <w:rsid w:val="00A44A8C"/>
    <w:rsid w:val="00A44B05"/>
    <w:rsid w:val="00A44F4B"/>
    <w:rsid w:val="00A45128"/>
    <w:rsid w:val="00A45541"/>
    <w:rsid w:val="00A45A09"/>
    <w:rsid w:val="00A45C5A"/>
    <w:rsid w:val="00A46B2A"/>
    <w:rsid w:val="00A46B40"/>
    <w:rsid w:val="00A47063"/>
    <w:rsid w:val="00A47B60"/>
    <w:rsid w:val="00A500CF"/>
    <w:rsid w:val="00A50504"/>
    <w:rsid w:val="00A50727"/>
    <w:rsid w:val="00A50C02"/>
    <w:rsid w:val="00A50CA8"/>
    <w:rsid w:val="00A50CEB"/>
    <w:rsid w:val="00A5111B"/>
    <w:rsid w:val="00A5193C"/>
    <w:rsid w:val="00A51CA6"/>
    <w:rsid w:val="00A52496"/>
    <w:rsid w:val="00A52CEC"/>
    <w:rsid w:val="00A52FBA"/>
    <w:rsid w:val="00A532EB"/>
    <w:rsid w:val="00A538DB"/>
    <w:rsid w:val="00A5471D"/>
    <w:rsid w:val="00A54861"/>
    <w:rsid w:val="00A54A10"/>
    <w:rsid w:val="00A54B24"/>
    <w:rsid w:val="00A55813"/>
    <w:rsid w:val="00A5675A"/>
    <w:rsid w:val="00A5680A"/>
    <w:rsid w:val="00A57136"/>
    <w:rsid w:val="00A57E17"/>
    <w:rsid w:val="00A60DB8"/>
    <w:rsid w:val="00A60EB6"/>
    <w:rsid w:val="00A6104A"/>
    <w:rsid w:val="00A610F8"/>
    <w:rsid w:val="00A61D46"/>
    <w:rsid w:val="00A6203C"/>
    <w:rsid w:val="00A62335"/>
    <w:rsid w:val="00A624BA"/>
    <w:rsid w:val="00A627B5"/>
    <w:rsid w:val="00A6332D"/>
    <w:rsid w:val="00A63694"/>
    <w:rsid w:val="00A648FC"/>
    <w:rsid w:val="00A64A06"/>
    <w:rsid w:val="00A64B6B"/>
    <w:rsid w:val="00A64CF1"/>
    <w:rsid w:val="00A64FFF"/>
    <w:rsid w:val="00A65593"/>
    <w:rsid w:val="00A65C29"/>
    <w:rsid w:val="00A6629E"/>
    <w:rsid w:val="00A664D1"/>
    <w:rsid w:val="00A675CD"/>
    <w:rsid w:val="00A67698"/>
    <w:rsid w:val="00A67883"/>
    <w:rsid w:val="00A67BC9"/>
    <w:rsid w:val="00A67BF3"/>
    <w:rsid w:val="00A67BFF"/>
    <w:rsid w:val="00A7047B"/>
    <w:rsid w:val="00A70580"/>
    <w:rsid w:val="00A70DC2"/>
    <w:rsid w:val="00A71466"/>
    <w:rsid w:val="00A71658"/>
    <w:rsid w:val="00A71728"/>
    <w:rsid w:val="00A72885"/>
    <w:rsid w:val="00A72E19"/>
    <w:rsid w:val="00A73346"/>
    <w:rsid w:val="00A737AC"/>
    <w:rsid w:val="00A73C47"/>
    <w:rsid w:val="00A74028"/>
    <w:rsid w:val="00A742BA"/>
    <w:rsid w:val="00A7439A"/>
    <w:rsid w:val="00A74467"/>
    <w:rsid w:val="00A749B8"/>
    <w:rsid w:val="00A74A2B"/>
    <w:rsid w:val="00A75053"/>
    <w:rsid w:val="00A754D8"/>
    <w:rsid w:val="00A7583C"/>
    <w:rsid w:val="00A7596E"/>
    <w:rsid w:val="00A75A27"/>
    <w:rsid w:val="00A760CE"/>
    <w:rsid w:val="00A77377"/>
    <w:rsid w:val="00A7739A"/>
    <w:rsid w:val="00A7739F"/>
    <w:rsid w:val="00A77893"/>
    <w:rsid w:val="00A77CDE"/>
    <w:rsid w:val="00A80715"/>
    <w:rsid w:val="00A80AD5"/>
    <w:rsid w:val="00A80D38"/>
    <w:rsid w:val="00A80D8A"/>
    <w:rsid w:val="00A80F09"/>
    <w:rsid w:val="00A811F6"/>
    <w:rsid w:val="00A812D3"/>
    <w:rsid w:val="00A81CB3"/>
    <w:rsid w:val="00A81F6B"/>
    <w:rsid w:val="00A81F81"/>
    <w:rsid w:val="00A82A6C"/>
    <w:rsid w:val="00A82D9F"/>
    <w:rsid w:val="00A83581"/>
    <w:rsid w:val="00A836D0"/>
    <w:rsid w:val="00A8371D"/>
    <w:rsid w:val="00A83F0A"/>
    <w:rsid w:val="00A840C0"/>
    <w:rsid w:val="00A845B1"/>
    <w:rsid w:val="00A847AC"/>
    <w:rsid w:val="00A84D41"/>
    <w:rsid w:val="00A84F91"/>
    <w:rsid w:val="00A850DA"/>
    <w:rsid w:val="00A85305"/>
    <w:rsid w:val="00A853E6"/>
    <w:rsid w:val="00A85593"/>
    <w:rsid w:val="00A8594B"/>
    <w:rsid w:val="00A85BD1"/>
    <w:rsid w:val="00A861D3"/>
    <w:rsid w:val="00A8639E"/>
    <w:rsid w:val="00A86483"/>
    <w:rsid w:val="00A8648E"/>
    <w:rsid w:val="00A87110"/>
    <w:rsid w:val="00A87234"/>
    <w:rsid w:val="00A87761"/>
    <w:rsid w:val="00A87E36"/>
    <w:rsid w:val="00A90332"/>
    <w:rsid w:val="00A905F4"/>
    <w:rsid w:val="00A90620"/>
    <w:rsid w:val="00A90E24"/>
    <w:rsid w:val="00A925F2"/>
    <w:rsid w:val="00A9268E"/>
    <w:rsid w:val="00A927CF"/>
    <w:rsid w:val="00A937C7"/>
    <w:rsid w:val="00A93A23"/>
    <w:rsid w:val="00A93AA2"/>
    <w:rsid w:val="00A93CB3"/>
    <w:rsid w:val="00A93E7F"/>
    <w:rsid w:val="00A940B2"/>
    <w:rsid w:val="00A9417F"/>
    <w:rsid w:val="00A94246"/>
    <w:rsid w:val="00A946AD"/>
    <w:rsid w:val="00A94758"/>
    <w:rsid w:val="00A94772"/>
    <w:rsid w:val="00A94CA6"/>
    <w:rsid w:val="00A9501E"/>
    <w:rsid w:val="00A9553C"/>
    <w:rsid w:val="00A95565"/>
    <w:rsid w:val="00A958D3"/>
    <w:rsid w:val="00A95E96"/>
    <w:rsid w:val="00A95E9F"/>
    <w:rsid w:val="00A9619E"/>
    <w:rsid w:val="00A963AB"/>
    <w:rsid w:val="00A9664D"/>
    <w:rsid w:val="00A96759"/>
    <w:rsid w:val="00A969F5"/>
    <w:rsid w:val="00A96C6A"/>
    <w:rsid w:val="00A96EFD"/>
    <w:rsid w:val="00A9712B"/>
    <w:rsid w:val="00A971FE"/>
    <w:rsid w:val="00A97BB4"/>
    <w:rsid w:val="00A97D16"/>
    <w:rsid w:val="00AA02BA"/>
    <w:rsid w:val="00AA068B"/>
    <w:rsid w:val="00AA06F0"/>
    <w:rsid w:val="00AA0B5B"/>
    <w:rsid w:val="00AA102F"/>
    <w:rsid w:val="00AA13A5"/>
    <w:rsid w:val="00AA149D"/>
    <w:rsid w:val="00AA16A5"/>
    <w:rsid w:val="00AA1BE4"/>
    <w:rsid w:val="00AA1C9F"/>
    <w:rsid w:val="00AA2416"/>
    <w:rsid w:val="00AA26F7"/>
    <w:rsid w:val="00AA27EF"/>
    <w:rsid w:val="00AA3341"/>
    <w:rsid w:val="00AA3547"/>
    <w:rsid w:val="00AA356F"/>
    <w:rsid w:val="00AA3607"/>
    <w:rsid w:val="00AA36E9"/>
    <w:rsid w:val="00AA3847"/>
    <w:rsid w:val="00AA3AEA"/>
    <w:rsid w:val="00AA3C3C"/>
    <w:rsid w:val="00AA3C58"/>
    <w:rsid w:val="00AA4181"/>
    <w:rsid w:val="00AA4592"/>
    <w:rsid w:val="00AA4746"/>
    <w:rsid w:val="00AA4790"/>
    <w:rsid w:val="00AA4DD1"/>
    <w:rsid w:val="00AA5409"/>
    <w:rsid w:val="00AA5B02"/>
    <w:rsid w:val="00AA5C1B"/>
    <w:rsid w:val="00AA703D"/>
    <w:rsid w:val="00AA7473"/>
    <w:rsid w:val="00AA75CF"/>
    <w:rsid w:val="00AB0750"/>
    <w:rsid w:val="00AB087D"/>
    <w:rsid w:val="00AB0CEA"/>
    <w:rsid w:val="00AB10AC"/>
    <w:rsid w:val="00AB1482"/>
    <w:rsid w:val="00AB1E4B"/>
    <w:rsid w:val="00AB1F61"/>
    <w:rsid w:val="00AB2164"/>
    <w:rsid w:val="00AB2245"/>
    <w:rsid w:val="00AB27CB"/>
    <w:rsid w:val="00AB2AC0"/>
    <w:rsid w:val="00AB2B15"/>
    <w:rsid w:val="00AB2F1D"/>
    <w:rsid w:val="00AB39FA"/>
    <w:rsid w:val="00AB3D52"/>
    <w:rsid w:val="00AB3D65"/>
    <w:rsid w:val="00AB3F6F"/>
    <w:rsid w:val="00AB4521"/>
    <w:rsid w:val="00AB45C2"/>
    <w:rsid w:val="00AB52E2"/>
    <w:rsid w:val="00AB5B15"/>
    <w:rsid w:val="00AB5F81"/>
    <w:rsid w:val="00AB6C3C"/>
    <w:rsid w:val="00AB74A1"/>
    <w:rsid w:val="00AB781E"/>
    <w:rsid w:val="00AC1339"/>
    <w:rsid w:val="00AC1559"/>
    <w:rsid w:val="00AC1912"/>
    <w:rsid w:val="00AC1A81"/>
    <w:rsid w:val="00AC21BC"/>
    <w:rsid w:val="00AC287F"/>
    <w:rsid w:val="00AC33BF"/>
    <w:rsid w:val="00AC3CA3"/>
    <w:rsid w:val="00AC3DBD"/>
    <w:rsid w:val="00AC421B"/>
    <w:rsid w:val="00AC4BBD"/>
    <w:rsid w:val="00AC4E7D"/>
    <w:rsid w:val="00AC4FC7"/>
    <w:rsid w:val="00AC5099"/>
    <w:rsid w:val="00AC5C27"/>
    <w:rsid w:val="00AC5D3A"/>
    <w:rsid w:val="00AC5E08"/>
    <w:rsid w:val="00AC5F14"/>
    <w:rsid w:val="00AC623F"/>
    <w:rsid w:val="00AC633B"/>
    <w:rsid w:val="00AC7586"/>
    <w:rsid w:val="00AC77A3"/>
    <w:rsid w:val="00AC77AA"/>
    <w:rsid w:val="00AC7912"/>
    <w:rsid w:val="00AC79B3"/>
    <w:rsid w:val="00AC7E17"/>
    <w:rsid w:val="00AD00AB"/>
    <w:rsid w:val="00AD03EB"/>
    <w:rsid w:val="00AD0C54"/>
    <w:rsid w:val="00AD166B"/>
    <w:rsid w:val="00AD19CC"/>
    <w:rsid w:val="00AD27A4"/>
    <w:rsid w:val="00AD28D2"/>
    <w:rsid w:val="00AD2B0E"/>
    <w:rsid w:val="00AD2D3E"/>
    <w:rsid w:val="00AD349E"/>
    <w:rsid w:val="00AD3670"/>
    <w:rsid w:val="00AD3C07"/>
    <w:rsid w:val="00AD3C18"/>
    <w:rsid w:val="00AD3F85"/>
    <w:rsid w:val="00AD4116"/>
    <w:rsid w:val="00AD4320"/>
    <w:rsid w:val="00AD46F9"/>
    <w:rsid w:val="00AD5406"/>
    <w:rsid w:val="00AD570A"/>
    <w:rsid w:val="00AD5A03"/>
    <w:rsid w:val="00AD6757"/>
    <w:rsid w:val="00AD6ACE"/>
    <w:rsid w:val="00AD6CFF"/>
    <w:rsid w:val="00AE015E"/>
    <w:rsid w:val="00AE01A7"/>
    <w:rsid w:val="00AE0797"/>
    <w:rsid w:val="00AE0E3F"/>
    <w:rsid w:val="00AE161C"/>
    <w:rsid w:val="00AE1C70"/>
    <w:rsid w:val="00AE24CD"/>
    <w:rsid w:val="00AE2970"/>
    <w:rsid w:val="00AE2EC7"/>
    <w:rsid w:val="00AE314B"/>
    <w:rsid w:val="00AE3E82"/>
    <w:rsid w:val="00AE4039"/>
    <w:rsid w:val="00AE4914"/>
    <w:rsid w:val="00AE4B05"/>
    <w:rsid w:val="00AE5043"/>
    <w:rsid w:val="00AE53F1"/>
    <w:rsid w:val="00AE5910"/>
    <w:rsid w:val="00AE593F"/>
    <w:rsid w:val="00AE6A0E"/>
    <w:rsid w:val="00AE6FB3"/>
    <w:rsid w:val="00AE70B1"/>
    <w:rsid w:val="00AE71FA"/>
    <w:rsid w:val="00AE7338"/>
    <w:rsid w:val="00AE7830"/>
    <w:rsid w:val="00AE7C25"/>
    <w:rsid w:val="00AF04A0"/>
    <w:rsid w:val="00AF0CCF"/>
    <w:rsid w:val="00AF13CA"/>
    <w:rsid w:val="00AF16DC"/>
    <w:rsid w:val="00AF1C62"/>
    <w:rsid w:val="00AF202B"/>
    <w:rsid w:val="00AF23AE"/>
    <w:rsid w:val="00AF2AEE"/>
    <w:rsid w:val="00AF2E61"/>
    <w:rsid w:val="00AF3126"/>
    <w:rsid w:val="00AF318A"/>
    <w:rsid w:val="00AF31C9"/>
    <w:rsid w:val="00AF36E8"/>
    <w:rsid w:val="00AF3779"/>
    <w:rsid w:val="00AF38CC"/>
    <w:rsid w:val="00AF38D7"/>
    <w:rsid w:val="00AF3E60"/>
    <w:rsid w:val="00AF3F4E"/>
    <w:rsid w:val="00AF4491"/>
    <w:rsid w:val="00AF46E8"/>
    <w:rsid w:val="00AF49BF"/>
    <w:rsid w:val="00AF52B0"/>
    <w:rsid w:val="00AF5D82"/>
    <w:rsid w:val="00AF5EC7"/>
    <w:rsid w:val="00AF651C"/>
    <w:rsid w:val="00AF6A66"/>
    <w:rsid w:val="00AF6F4D"/>
    <w:rsid w:val="00AF778E"/>
    <w:rsid w:val="00AF79FC"/>
    <w:rsid w:val="00AF7C58"/>
    <w:rsid w:val="00AF7E7B"/>
    <w:rsid w:val="00AF7FBB"/>
    <w:rsid w:val="00B00D2A"/>
    <w:rsid w:val="00B0128F"/>
    <w:rsid w:val="00B0164B"/>
    <w:rsid w:val="00B0167E"/>
    <w:rsid w:val="00B01836"/>
    <w:rsid w:val="00B01AF2"/>
    <w:rsid w:val="00B01B42"/>
    <w:rsid w:val="00B01E1B"/>
    <w:rsid w:val="00B02841"/>
    <w:rsid w:val="00B03182"/>
    <w:rsid w:val="00B03228"/>
    <w:rsid w:val="00B03DA1"/>
    <w:rsid w:val="00B03F40"/>
    <w:rsid w:val="00B04194"/>
    <w:rsid w:val="00B04215"/>
    <w:rsid w:val="00B04A8E"/>
    <w:rsid w:val="00B04DCC"/>
    <w:rsid w:val="00B05864"/>
    <w:rsid w:val="00B05BC8"/>
    <w:rsid w:val="00B05C45"/>
    <w:rsid w:val="00B06998"/>
    <w:rsid w:val="00B06CA7"/>
    <w:rsid w:val="00B07003"/>
    <w:rsid w:val="00B075FE"/>
    <w:rsid w:val="00B07751"/>
    <w:rsid w:val="00B07CFD"/>
    <w:rsid w:val="00B1043F"/>
    <w:rsid w:val="00B1058C"/>
    <w:rsid w:val="00B106A9"/>
    <w:rsid w:val="00B1192D"/>
    <w:rsid w:val="00B124C6"/>
    <w:rsid w:val="00B126E4"/>
    <w:rsid w:val="00B127A8"/>
    <w:rsid w:val="00B12B50"/>
    <w:rsid w:val="00B13325"/>
    <w:rsid w:val="00B1365A"/>
    <w:rsid w:val="00B1371D"/>
    <w:rsid w:val="00B13AE1"/>
    <w:rsid w:val="00B14D18"/>
    <w:rsid w:val="00B14E0D"/>
    <w:rsid w:val="00B1540E"/>
    <w:rsid w:val="00B1577F"/>
    <w:rsid w:val="00B1585A"/>
    <w:rsid w:val="00B15DD9"/>
    <w:rsid w:val="00B160D7"/>
    <w:rsid w:val="00B161A3"/>
    <w:rsid w:val="00B16612"/>
    <w:rsid w:val="00B16A62"/>
    <w:rsid w:val="00B16F4B"/>
    <w:rsid w:val="00B1709D"/>
    <w:rsid w:val="00B175A7"/>
    <w:rsid w:val="00B17900"/>
    <w:rsid w:val="00B20007"/>
    <w:rsid w:val="00B205E8"/>
    <w:rsid w:val="00B2065F"/>
    <w:rsid w:val="00B20E03"/>
    <w:rsid w:val="00B20ED6"/>
    <w:rsid w:val="00B21019"/>
    <w:rsid w:val="00B21B08"/>
    <w:rsid w:val="00B221AF"/>
    <w:rsid w:val="00B2221C"/>
    <w:rsid w:val="00B2234B"/>
    <w:rsid w:val="00B22767"/>
    <w:rsid w:val="00B2283F"/>
    <w:rsid w:val="00B22CEC"/>
    <w:rsid w:val="00B23106"/>
    <w:rsid w:val="00B23361"/>
    <w:rsid w:val="00B238E3"/>
    <w:rsid w:val="00B242EA"/>
    <w:rsid w:val="00B24336"/>
    <w:rsid w:val="00B252E5"/>
    <w:rsid w:val="00B258F9"/>
    <w:rsid w:val="00B25C5A"/>
    <w:rsid w:val="00B25F5C"/>
    <w:rsid w:val="00B25FAD"/>
    <w:rsid w:val="00B2635D"/>
    <w:rsid w:val="00B26F39"/>
    <w:rsid w:val="00B272F0"/>
    <w:rsid w:val="00B2745F"/>
    <w:rsid w:val="00B278FB"/>
    <w:rsid w:val="00B2799A"/>
    <w:rsid w:val="00B3061A"/>
    <w:rsid w:val="00B30B5A"/>
    <w:rsid w:val="00B30FD6"/>
    <w:rsid w:val="00B31A6D"/>
    <w:rsid w:val="00B32835"/>
    <w:rsid w:val="00B32878"/>
    <w:rsid w:val="00B3295F"/>
    <w:rsid w:val="00B32C9E"/>
    <w:rsid w:val="00B32EB9"/>
    <w:rsid w:val="00B3314F"/>
    <w:rsid w:val="00B33689"/>
    <w:rsid w:val="00B33DAD"/>
    <w:rsid w:val="00B3487A"/>
    <w:rsid w:val="00B34AC2"/>
    <w:rsid w:val="00B35101"/>
    <w:rsid w:val="00B359A1"/>
    <w:rsid w:val="00B35DBB"/>
    <w:rsid w:val="00B365B5"/>
    <w:rsid w:val="00B36D35"/>
    <w:rsid w:val="00B37EE4"/>
    <w:rsid w:val="00B4010C"/>
    <w:rsid w:val="00B4053B"/>
    <w:rsid w:val="00B40DA1"/>
    <w:rsid w:val="00B41EE5"/>
    <w:rsid w:val="00B42545"/>
    <w:rsid w:val="00B42808"/>
    <w:rsid w:val="00B429E0"/>
    <w:rsid w:val="00B42C93"/>
    <w:rsid w:val="00B43FA4"/>
    <w:rsid w:val="00B43FEA"/>
    <w:rsid w:val="00B44693"/>
    <w:rsid w:val="00B44806"/>
    <w:rsid w:val="00B44B41"/>
    <w:rsid w:val="00B44CED"/>
    <w:rsid w:val="00B44FBE"/>
    <w:rsid w:val="00B45440"/>
    <w:rsid w:val="00B456A4"/>
    <w:rsid w:val="00B45A5A"/>
    <w:rsid w:val="00B46499"/>
    <w:rsid w:val="00B4672E"/>
    <w:rsid w:val="00B46A55"/>
    <w:rsid w:val="00B4700F"/>
    <w:rsid w:val="00B50312"/>
    <w:rsid w:val="00B50543"/>
    <w:rsid w:val="00B5057F"/>
    <w:rsid w:val="00B51666"/>
    <w:rsid w:val="00B51D71"/>
    <w:rsid w:val="00B52BE0"/>
    <w:rsid w:val="00B53290"/>
    <w:rsid w:val="00B53B19"/>
    <w:rsid w:val="00B53B87"/>
    <w:rsid w:val="00B53CED"/>
    <w:rsid w:val="00B53DB7"/>
    <w:rsid w:val="00B547D1"/>
    <w:rsid w:val="00B54866"/>
    <w:rsid w:val="00B5588C"/>
    <w:rsid w:val="00B55925"/>
    <w:rsid w:val="00B5733D"/>
    <w:rsid w:val="00B574B0"/>
    <w:rsid w:val="00B57833"/>
    <w:rsid w:val="00B57DB5"/>
    <w:rsid w:val="00B57E13"/>
    <w:rsid w:val="00B60D0C"/>
    <w:rsid w:val="00B6103C"/>
    <w:rsid w:val="00B610BB"/>
    <w:rsid w:val="00B61190"/>
    <w:rsid w:val="00B61539"/>
    <w:rsid w:val="00B6175D"/>
    <w:rsid w:val="00B61766"/>
    <w:rsid w:val="00B61969"/>
    <w:rsid w:val="00B62106"/>
    <w:rsid w:val="00B62623"/>
    <w:rsid w:val="00B626F5"/>
    <w:rsid w:val="00B62E76"/>
    <w:rsid w:val="00B634B7"/>
    <w:rsid w:val="00B635E5"/>
    <w:rsid w:val="00B63B4F"/>
    <w:rsid w:val="00B63B70"/>
    <w:rsid w:val="00B63F6B"/>
    <w:rsid w:val="00B640F5"/>
    <w:rsid w:val="00B649AB"/>
    <w:rsid w:val="00B64A15"/>
    <w:rsid w:val="00B65020"/>
    <w:rsid w:val="00B659FF"/>
    <w:rsid w:val="00B65BF3"/>
    <w:rsid w:val="00B65C37"/>
    <w:rsid w:val="00B65D54"/>
    <w:rsid w:val="00B65D63"/>
    <w:rsid w:val="00B65F93"/>
    <w:rsid w:val="00B663A2"/>
    <w:rsid w:val="00B66498"/>
    <w:rsid w:val="00B66962"/>
    <w:rsid w:val="00B674CC"/>
    <w:rsid w:val="00B67B6E"/>
    <w:rsid w:val="00B67CD0"/>
    <w:rsid w:val="00B67EB5"/>
    <w:rsid w:val="00B706CD"/>
    <w:rsid w:val="00B70A81"/>
    <w:rsid w:val="00B71578"/>
    <w:rsid w:val="00B715AA"/>
    <w:rsid w:val="00B71994"/>
    <w:rsid w:val="00B71A8D"/>
    <w:rsid w:val="00B727DF"/>
    <w:rsid w:val="00B72A94"/>
    <w:rsid w:val="00B72BC6"/>
    <w:rsid w:val="00B73517"/>
    <w:rsid w:val="00B73519"/>
    <w:rsid w:val="00B73626"/>
    <w:rsid w:val="00B737BB"/>
    <w:rsid w:val="00B7390A"/>
    <w:rsid w:val="00B744AC"/>
    <w:rsid w:val="00B748B8"/>
    <w:rsid w:val="00B74922"/>
    <w:rsid w:val="00B74964"/>
    <w:rsid w:val="00B74EEE"/>
    <w:rsid w:val="00B75600"/>
    <w:rsid w:val="00B75908"/>
    <w:rsid w:val="00B75BF9"/>
    <w:rsid w:val="00B76162"/>
    <w:rsid w:val="00B761F9"/>
    <w:rsid w:val="00B7652B"/>
    <w:rsid w:val="00B76C37"/>
    <w:rsid w:val="00B77C11"/>
    <w:rsid w:val="00B80441"/>
    <w:rsid w:val="00B804CB"/>
    <w:rsid w:val="00B80CA6"/>
    <w:rsid w:val="00B80D42"/>
    <w:rsid w:val="00B812B7"/>
    <w:rsid w:val="00B81524"/>
    <w:rsid w:val="00B81B87"/>
    <w:rsid w:val="00B81C4C"/>
    <w:rsid w:val="00B82014"/>
    <w:rsid w:val="00B826A6"/>
    <w:rsid w:val="00B82962"/>
    <w:rsid w:val="00B82980"/>
    <w:rsid w:val="00B83228"/>
    <w:rsid w:val="00B84088"/>
    <w:rsid w:val="00B843F5"/>
    <w:rsid w:val="00B84463"/>
    <w:rsid w:val="00B8473F"/>
    <w:rsid w:val="00B849B3"/>
    <w:rsid w:val="00B84CB5"/>
    <w:rsid w:val="00B84EF5"/>
    <w:rsid w:val="00B8660F"/>
    <w:rsid w:val="00B8685F"/>
    <w:rsid w:val="00B869AF"/>
    <w:rsid w:val="00B874EB"/>
    <w:rsid w:val="00B87A87"/>
    <w:rsid w:val="00B907A6"/>
    <w:rsid w:val="00B90E20"/>
    <w:rsid w:val="00B90FB5"/>
    <w:rsid w:val="00B91379"/>
    <w:rsid w:val="00B918BE"/>
    <w:rsid w:val="00B91C60"/>
    <w:rsid w:val="00B91EDD"/>
    <w:rsid w:val="00B92242"/>
    <w:rsid w:val="00B92889"/>
    <w:rsid w:val="00B92D1F"/>
    <w:rsid w:val="00B930AF"/>
    <w:rsid w:val="00B9336C"/>
    <w:rsid w:val="00B9346B"/>
    <w:rsid w:val="00B93607"/>
    <w:rsid w:val="00B93C57"/>
    <w:rsid w:val="00B948D2"/>
    <w:rsid w:val="00B94A45"/>
    <w:rsid w:val="00B94B6F"/>
    <w:rsid w:val="00B94E31"/>
    <w:rsid w:val="00B9576E"/>
    <w:rsid w:val="00B95B90"/>
    <w:rsid w:val="00B95C9B"/>
    <w:rsid w:val="00B963DF"/>
    <w:rsid w:val="00B9698E"/>
    <w:rsid w:val="00B969D9"/>
    <w:rsid w:val="00B96B62"/>
    <w:rsid w:val="00B97DBF"/>
    <w:rsid w:val="00BA00A5"/>
    <w:rsid w:val="00BA0533"/>
    <w:rsid w:val="00BA056C"/>
    <w:rsid w:val="00BA0720"/>
    <w:rsid w:val="00BA0786"/>
    <w:rsid w:val="00BA098C"/>
    <w:rsid w:val="00BA0C31"/>
    <w:rsid w:val="00BA0E27"/>
    <w:rsid w:val="00BA15B1"/>
    <w:rsid w:val="00BA15B3"/>
    <w:rsid w:val="00BA1D52"/>
    <w:rsid w:val="00BA26D8"/>
    <w:rsid w:val="00BA28D6"/>
    <w:rsid w:val="00BA2C01"/>
    <w:rsid w:val="00BA3203"/>
    <w:rsid w:val="00BA346C"/>
    <w:rsid w:val="00BA4306"/>
    <w:rsid w:val="00BA4730"/>
    <w:rsid w:val="00BA489B"/>
    <w:rsid w:val="00BA496E"/>
    <w:rsid w:val="00BA54F8"/>
    <w:rsid w:val="00BA565B"/>
    <w:rsid w:val="00BA5E33"/>
    <w:rsid w:val="00BA7050"/>
    <w:rsid w:val="00BA714A"/>
    <w:rsid w:val="00BA77DB"/>
    <w:rsid w:val="00BA77DF"/>
    <w:rsid w:val="00BA79A6"/>
    <w:rsid w:val="00BA7C0E"/>
    <w:rsid w:val="00BA7E52"/>
    <w:rsid w:val="00BB01FE"/>
    <w:rsid w:val="00BB0347"/>
    <w:rsid w:val="00BB0B5D"/>
    <w:rsid w:val="00BB0EFD"/>
    <w:rsid w:val="00BB14F8"/>
    <w:rsid w:val="00BB248B"/>
    <w:rsid w:val="00BB3021"/>
    <w:rsid w:val="00BB3D7D"/>
    <w:rsid w:val="00BB4154"/>
    <w:rsid w:val="00BB43F0"/>
    <w:rsid w:val="00BB4B4E"/>
    <w:rsid w:val="00BB4EE9"/>
    <w:rsid w:val="00BB4F2F"/>
    <w:rsid w:val="00BB5731"/>
    <w:rsid w:val="00BB5735"/>
    <w:rsid w:val="00BB60B7"/>
    <w:rsid w:val="00BB695A"/>
    <w:rsid w:val="00BB6BDC"/>
    <w:rsid w:val="00BB6C3F"/>
    <w:rsid w:val="00BB6E62"/>
    <w:rsid w:val="00BB7058"/>
    <w:rsid w:val="00BB75A3"/>
    <w:rsid w:val="00BB77DC"/>
    <w:rsid w:val="00BB7808"/>
    <w:rsid w:val="00BB7BCC"/>
    <w:rsid w:val="00BB7C9F"/>
    <w:rsid w:val="00BC046D"/>
    <w:rsid w:val="00BC0C10"/>
    <w:rsid w:val="00BC0D10"/>
    <w:rsid w:val="00BC0D3F"/>
    <w:rsid w:val="00BC0E2D"/>
    <w:rsid w:val="00BC146B"/>
    <w:rsid w:val="00BC1935"/>
    <w:rsid w:val="00BC1AA7"/>
    <w:rsid w:val="00BC1EC7"/>
    <w:rsid w:val="00BC1F7A"/>
    <w:rsid w:val="00BC22A7"/>
    <w:rsid w:val="00BC2EFF"/>
    <w:rsid w:val="00BC30F4"/>
    <w:rsid w:val="00BC3423"/>
    <w:rsid w:val="00BC36FD"/>
    <w:rsid w:val="00BC3BF3"/>
    <w:rsid w:val="00BC3C92"/>
    <w:rsid w:val="00BC3D8C"/>
    <w:rsid w:val="00BC4064"/>
    <w:rsid w:val="00BC417B"/>
    <w:rsid w:val="00BC4C08"/>
    <w:rsid w:val="00BC530D"/>
    <w:rsid w:val="00BC5482"/>
    <w:rsid w:val="00BC5748"/>
    <w:rsid w:val="00BC5DE4"/>
    <w:rsid w:val="00BC6536"/>
    <w:rsid w:val="00BC6812"/>
    <w:rsid w:val="00BC6B25"/>
    <w:rsid w:val="00BC7554"/>
    <w:rsid w:val="00BC762C"/>
    <w:rsid w:val="00BC772D"/>
    <w:rsid w:val="00BC77D0"/>
    <w:rsid w:val="00BC7884"/>
    <w:rsid w:val="00BD007A"/>
    <w:rsid w:val="00BD008F"/>
    <w:rsid w:val="00BD03DE"/>
    <w:rsid w:val="00BD03F9"/>
    <w:rsid w:val="00BD0EB3"/>
    <w:rsid w:val="00BD0EDC"/>
    <w:rsid w:val="00BD0EDF"/>
    <w:rsid w:val="00BD16AE"/>
    <w:rsid w:val="00BD16EA"/>
    <w:rsid w:val="00BD2279"/>
    <w:rsid w:val="00BD2BED"/>
    <w:rsid w:val="00BD2C91"/>
    <w:rsid w:val="00BD30AD"/>
    <w:rsid w:val="00BD3278"/>
    <w:rsid w:val="00BD36ED"/>
    <w:rsid w:val="00BD3985"/>
    <w:rsid w:val="00BD3C46"/>
    <w:rsid w:val="00BD3FEF"/>
    <w:rsid w:val="00BD493D"/>
    <w:rsid w:val="00BD49A9"/>
    <w:rsid w:val="00BD4B11"/>
    <w:rsid w:val="00BD5130"/>
    <w:rsid w:val="00BD5A33"/>
    <w:rsid w:val="00BD5E52"/>
    <w:rsid w:val="00BD5E9E"/>
    <w:rsid w:val="00BD65D0"/>
    <w:rsid w:val="00BD65FB"/>
    <w:rsid w:val="00BD692B"/>
    <w:rsid w:val="00BD703A"/>
    <w:rsid w:val="00BD7971"/>
    <w:rsid w:val="00BD7D78"/>
    <w:rsid w:val="00BD7F10"/>
    <w:rsid w:val="00BD7F73"/>
    <w:rsid w:val="00BE1222"/>
    <w:rsid w:val="00BE1289"/>
    <w:rsid w:val="00BE1870"/>
    <w:rsid w:val="00BE1C09"/>
    <w:rsid w:val="00BE26B2"/>
    <w:rsid w:val="00BE3119"/>
    <w:rsid w:val="00BE350C"/>
    <w:rsid w:val="00BE3594"/>
    <w:rsid w:val="00BE3B94"/>
    <w:rsid w:val="00BE3C7B"/>
    <w:rsid w:val="00BE4540"/>
    <w:rsid w:val="00BE463E"/>
    <w:rsid w:val="00BE4CEF"/>
    <w:rsid w:val="00BE57B5"/>
    <w:rsid w:val="00BE5CD2"/>
    <w:rsid w:val="00BE5D31"/>
    <w:rsid w:val="00BE6907"/>
    <w:rsid w:val="00BE6FE5"/>
    <w:rsid w:val="00BE75CE"/>
    <w:rsid w:val="00BE7664"/>
    <w:rsid w:val="00BE779E"/>
    <w:rsid w:val="00BE7BDB"/>
    <w:rsid w:val="00BE7BF9"/>
    <w:rsid w:val="00BF0B8E"/>
    <w:rsid w:val="00BF10D2"/>
    <w:rsid w:val="00BF182C"/>
    <w:rsid w:val="00BF1B50"/>
    <w:rsid w:val="00BF2383"/>
    <w:rsid w:val="00BF251D"/>
    <w:rsid w:val="00BF2AF4"/>
    <w:rsid w:val="00BF35B9"/>
    <w:rsid w:val="00BF3988"/>
    <w:rsid w:val="00BF3A29"/>
    <w:rsid w:val="00BF3C3F"/>
    <w:rsid w:val="00BF3C78"/>
    <w:rsid w:val="00BF4055"/>
    <w:rsid w:val="00BF4331"/>
    <w:rsid w:val="00BF482A"/>
    <w:rsid w:val="00BF48CA"/>
    <w:rsid w:val="00BF4A58"/>
    <w:rsid w:val="00BF4E8D"/>
    <w:rsid w:val="00BF5AC6"/>
    <w:rsid w:val="00BF6605"/>
    <w:rsid w:val="00BF6761"/>
    <w:rsid w:val="00BF6AAF"/>
    <w:rsid w:val="00BF6B3A"/>
    <w:rsid w:val="00BF79BE"/>
    <w:rsid w:val="00BF7E07"/>
    <w:rsid w:val="00BF7F08"/>
    <w:rsid w:val="00C00078"/>
    <w:rsid w:val="00C001A8"/>
    <w:rsid w:val="00C002BF"/>
    <w:rsid w:val="00C00389"/>
    <w:rsid w:val="00C00424"/>
    <w:rsid w:val="00C00612"/>
    <w:rsid w:val="00C00B72"/>
    <w:rsid w:val="00C01470"/>
    <w:rsid w:val="00C015F9"/>
    <w:rsid w:val="00C01690"/>
    <w:rsid w:val="00C02A47"/>
    <w:rsid w:val="00C02CE6"/>
    <w:rsid w:val="00C02CEC"/>
    <w:rsid w:val="00C02D80"/>
    <w:rsid w:val="00C034C5"/>
    <w:rsid w:val="00C0373E"/>
    <w:rsid w:val="00C037EA"/>
    <w:rsid w:val="00C03824"/>
    <w:rsid w:val="00C03981"/>
    <w:rsid w:val="00C03F69"/>
    <w:rsid w:val="00C0401F"/>
    <w:rsid w:val="00C04440"/>
    <w:rsid w:val="00C04B08"/>
    <w:rsid w:val="00C04DB5"/>
    <w:rsid w:val="00C04F09"/>
    <w:rsid w:val="00C05535"/>
    <w:rsid w:val="00C06201"/>
    <w:rsid w:val="00C069EE"/>
    <w:rsid w:val="00C069FE"/>
    <w:rsid w:val="00C06D8E"/>
    <w:rsid w:val="00C06DCB"/>
    <w:rsid w:val="00C0797E"/>
    <w:rsid w:val="00C07A07"/>
    <w:rsid w:val="00C10166"/>
    <w:rsid w:val="00C10334"/>
    <w:rsid w:val="00C105A7"/>
    <w:rsid w:val="00C10F8F"/>
    <w:rsid w:val="00C118B2"/>
    <w:rsid w:val="00C11C98"/>
    <w:rsid w:val="00C1223B"/>
    <w:rsid w:val="00C12388"/>
    <w:rsid w:val="00C124CF"/>
    <w:rsid w:val="00C1288C"/>
    <w:rsid w:val="00C129D9"/>
    <w:rsid w:val="00C12FEB"/>
    <w:rsid w:val="00C1361D"/>
    <w:rsid w:val="00C13E5D"/>
    <w:rsid w:val="00C13E63"/>
    <w:rsid w:val="00C13F33"/>
    <w:rsid w:val="00C140C0"/>
    <w:rsid w:val="00C14920"/>
    <w:rsid w:val="00C15497"/>
    <w:rsid w:val="00C1569E"/>
    <w:rsid w:val="00C16395"/>
    <w:rsid w:val="00C16799"/>
    <w:rsid w:val="00C173BD"/>
    <w:rsid w:val="00C175D2"/>
    <w:rsid w:val="00C17825"/>
    <w:rsid w:val="00C20099"/>
    <w:rsid w:val="00C201DF"/>
    <w:rsid w:val="00C20478"/>
    <w:rsid w:val="00C2067C"/>
    <w:rsid w:val="00C206E4"/>
    <w:rsid w:val="00C20F43"/>
    <w:rsid w:val="00C21748"/>
    <w:rsid w:val="00C22C98"/>
    <w:rsid w:val="00C22CD3"/>
    <w:rsid w:val="00C22DF6"/>
    <w:rsid w:val="00C22E7E"/>
    <w:rsid w:val="00C23541"/>
    <w:rsid w:val="00C23776"/>
    <w:rsid w:val="00C23928"/>
    <w:rsid w:val="00C23AC5"/>
    <w:rsid w:val="00C23D17"/>
    <w:rsid w:val="00C243EC"/>
    <w:rsid w:val="00C2453B"/>
    <w:rsid w:val="00C25316"/>
    <w:rsid w:val="00C2608F"/>
    <w:rsid w:val="00C26A95"/>
    <w:rsid w:val="00C26FAD"/>
    <w:rsid w:val="00C270F5"/>
    <w:rsid w:val="00C27C62"/>
    <w:rsid w:val="00C27E9A"/>
    <w:rsid w:val="00C27F1F"/>
    <w:rsid w:val="00C27F21"/>
    <w:rsid w:val="00C3011A"/>
    <w:rsid w:val="00C301E4"/>
    <w:rsid w:val="00C316B8"/>
    <w:rsid w:val="00C3184D"/>
    <w:rsid w:val="00C319A2"/>
    <w:rsid w:val="00C31A97"/>
    <w:rsid w:val="00C3225B"/>
    <w:rsid w:val="00C323A3"/>
    <w:rsid w:val="00C3246E"/>
    <w:rsid w:val="00C32E37"/>
    <w:rsid w:val="00C32EEE"/>
    <w:rsid w:val="00C3350E"/>
    <w:rsid w:val="00C33D2D"/>
    <w:rsid w:val="00C33DB6"/>
    <w:rsid w:val="00C33F90"/>
    <w:rsid w:val="00C34019"/>
    <w:rsid w:val="00C344E0"/>
    <w:rsid w:val="00C346AD"/>
    <w:rsid w:val="00C3508E"/>
    <w:rsid w:val="00C351A0"/>
    <w:rsid w:val="00C355A8"/>
    <w:rsid w:val="00C35629"/>
    <w:rsid w:val="00C35EE6"/>
    <w:rsid w:val="00C360DA"/>
    <w:rsid w:val="00C36251"/>
    <w:rsid w:val="00C364D7"/>
    <w:rsid w:val="00C36873"/>
    <w:rsid w:val="00C36B8C"/>
    <w:rsid w:val="00C36E26"/>
    <w:rsid w:val="00C37397"/>
    <w:rsid w:val="00C375AE"/>
    <w:rsid w:val="00C400E3"/>
    <w:rsid w:val="00C406C6"/>
    <w:rsid w:val="00C409ED"/>
    <w:rsid w:val="00C40ABC"/>
    <w:rsid w:val="00C40DC8"/>
    <w:rsid w:val="00C415F9"/>
    <w:rsid w:val="00C41844"/>
    <w:rsid w:val="00C424A5"/>
    <w:rsid w:val="00C425EF"/>
    <w:rsid w:val="00C4284E"/>
    <w:rsid w:val="00C42A10"/>
    <w:rsid w:val="00C42E0E"/>
    <w:rsid w:val="00C4334A"/>
    <w:rsid w:val="00C43612"/>
    <w:rsid w:val="00C44113"/>
    <w:rsid w:val="00C4418F"/>
    <w:rsid w:val="00C44C01"/>
    <w:rsid w:val="00C44E77"/>
    <w:rsid w:val="00C451B8"/>
    <w:rsid w:val="00C4526F"/>
    <w:rsid w:val="00C452F8"/>
    <w:rsid w:val="00C4576A"/>
    <w:rsid w:val="00C45A9B"/>
    <w:rsid w:val="00C45D7B"/>
    <w:rsid w:val="00C45FC8"/>
    <w:rsid w:val="00C4613C"/>
    <w:rsid w:val="00C46DBE"/>
    <w:rsid w:val="00C4795E"/>
    <w:rsid w:val="00C47E4D"/>
    <w:rsid w:val="00C504DC"/>
    <w:rsid w:val="00C50C04"/>
    <w:rsid w:val="00C50E18"/>
    <w:rsid w:val="00C515EE"/>
    <w:rsid w:val="00C517B0"/>
    <w:rsid w:val="00C51C49"/>
    <w:rsid w:val="00C51D93"/>
    <w:rsid w:val="00C51F1D"/>
    <w:rsid w:val="00C5255F"/>
    <w:rsid w:val="00C52762"/>
    <w:rsid w:val="00C52EAD"/>
    <w:rsid w:val="00C52ED2"/>
    <w:rsid w:val="00C53157"/>
    <w:rsid w:val="00C53722"/>
    <w:rsid w:val="00C54887"/>
    <w:rsid w:val="00C54FDB"/>
    <w:rsid w:val="00C553AB"/>
    <w:rsid w:val="00C556D6"/>
    <w:rsid w:val="00C566AF"/>
    <w:rsid w:val="00C56789"/>
    <w:rsid w:val="00C5685E"/>
    <w:rsid w:val="00C5716D"/>
    <w:rsid w:val="00C573D4"/>
    <w:rsid w:val="00C57417"/>
    <w:rsid w:val="00C57FB6"/>
    <w:rsid w:val="00C60924"/>
    <w:rsid w:val="00C60941"/>
    <w:rsid w:val="00C609DC"/>
    <w:rsid w:val="00C61523"/>
    <w:rsid w:val="00C61AA1"/>
    <w:rsid w:val="00C61E07"/>
    <w:rsid w:val="00C6269F"/>
    <w:rsid w:val="00C6302F"/>
    <w:rsid w:val="00C63111"/>
    <w:rsid w:val="00C6346B"/>
    <w:rsid w:val="00C63903"/>
    <w:rsid w:val="00C639AB"/>
    <w:rsid w:val="00C644E6"/>
    <w:rsid w:val="00C64F0A"/>
    <w:rsid w:val="00C65298"/>
    <w:rsid w:val="00C65524"/>
    <w:rsid w:val="00C65552"/>
    <w:rsid w:val="00C65772"/>
    <w:rsid w:val="00C65AC4"/>
    <w:rsid w:val="00C65AE6"/>
    <w:rsid w:val="00C65F46"/>
    <w:rsid w:val="00C666E2"/>
    <w:rsid w:val="00C66E2F"/>
    <w:rsid w:val="00C67237"/>
    <w:rsid w:val="00C67337"/>
    <w:rsid w:val="00C67997"/>
    <w:rsid w:val="00C67C1C"/>
    <w:rsid w:val="00C701BC"/>
    <w:rsid w:val="00C70560"/>
    <w:rsid w:val="00C70600"/>
    <w:rsid w:val="00C70BCD"/>
    <w:rsid w:val="00C70F01"/>
    <w:rsid w:val="00C7130B"/>
    <w:rsid w:val="00C72116"/>
    <w:rsid w:val="00C7211C"/>
    <w:rsid w:val="00C7256A"/>
    <w:rsid w:val="00C725E1"/>
    <w:rsid w:val="00C73466"/>
    <w:rsid w:val="00C7374A"/>
    <w:rsid w:val="00C74473"/>
    <w:rsid w:val="00C74509"/>
    <w:rsid w:val="00C74D30"/>
    <w:rsid w:val="00C74DCC"/>
    <w:rsid w:val="00C752C1"/>
    <w:rsid w:val="00C75404"/>
    <w:rsid w:val="00C757E9"/>
    <w:rsid w:val="00C7596C"/>
    <w:rsid w:val="00C75A3C"/>
    <w:rsid w:val="00C75DCE"/>
    <w:rsid w:val="00C76085"/>
    <w:rsid w:val="00C7617A"/>
    <w:rsid w:val="00C7646C"/>
    <w:rsid w:val="00C76E28"/>
    <w:rsid w:val="00C77146"/>
    <w:rsid w:val="00C772F3"/>
    <w:rsid w:val="00C7785D"/>
    <w:rsid w:val="00C778E3"/>
    <w:rsid w:val="00C77A03"/>
    <w:rsid w:val="00C77E82"/>
    <w:rsid w:val="00C77EE6"/>
    <w:rsid w:val="00C77F9E"/>
    <w:rsid w:val="00C80096"/>
    <w:rsid w:val="00C803DA"/>
    <w:rsid w:val="00C8067A"/>
    <w:rsid w:val="00C8097B"/>
    <w:rsid w:val="00C80C88"/>
    <w:rsid w:val="00C80CAB"/>
    <w:rsid w:val="00C813AA"/>
    <w:rsid w:val="00C819B8"/>
    <w:rsid w:val="00C828B4"/>
    <w:rsid w:val="00C82ADC"/>
    <w:rsid w:val="00C82B6C"/>
    <w:rsid w:val="00C82D49"/>
    <w:rsid w:val="00C8320A"/>
    <w:rsid w:val="00C832B7"/>
    <w:rsid w:val="00C832BF"/>
    <w:rsid w:val="00C8360A"/>
    <w:rsid w:val="00C83D9C"/>
    <w:rsid w:val="00C83DC4"/>
    <w:rsid w:val="00C83EA2"/>
    <w:rsid w:val="00C83F12"/>
    <w:rsid w:val="00C841D1"/>
    <w:rsid w:val="00C84394"/>
    <w:rsid w:val="00C843A3"/>
    <w:rsid w:val="00C84456"/>
    <w:rsid w:val="00C84B67"/>
    <w:rsid w:val="00C85AD3"/>
    <w:rsid w:val="00C864ED"/>
    <w:rsid w:val="00C8657E"/>
    <w:rsid w:val="00C867C8"/>
    <w:rsid w:val="00C87114"/>
    <w:rsid w:val="00C87472"/>
    <w:rsid w:val="00C87648"/>
    <w:rsid w:val="00C87A24"/>
    <w:rsid w:val="00C90093"/>
    <w:rsid w:val="00C904A7"/>
    <w:rsid w:val="00C904EA"/>
    <w:rsid w:val="00C914AC"/>
    <w:rsid w:val="00C91860"/>
    <w:rsid w:val="00C92040"/>
    <w:rsid w:val="00C927B8"/>
    <w:rsid w:val="00C9383A"/>
    <w:rsid w:val="00C94620"/>
    <w:rsid w:val="00C94D99"/>
    <w:rsid w:val="00C95074"/>
    <w:rsid w:val="00C9523F"/>
    <w:rsid w:val="00C960B3"/>
    <w:rsid w:val="00C96A38"/>
    <w:rsid w:val="00C971F9"/>
    <w:rsid w:val="00C97542"/>
    <w:rsid w:val="00C978B8"/>
    <w:rsid w:val="00CA0ADE"/>
    <w:rsid w:val="00CA0E4E"/>
    <w:rsid w:val="00CA1412"/>
    <w:rsid w:val="00CA1565"/>
    <w:rsid w:val="00CA15A9"/>
    <w:rsid w:val="00CA1F8F"/>
    <w:rsid w:val="00CA2670"/>
    <w:rsid w:val="00CA27F8"/>
    <w:rsid w:val="00CA2AA8"/>
    <w:rsid w:val="00CA3739"/>
    <w:rsid w:val="00CA3A02"/>
    <w:rsid w:val="00CA3AAB"/>
    <w:rsid w:val="00CA3CD9"/>
    <w:rsid w:val="00CA5039"/>
    <w:rsid w:val="00CA58CC"/>
    <w:rsid w:val="00CA5EC0"/>
    <w:rsid w:val="00CA5FFF"/>
    <w:rsid w:val="00CA62C6"/>
    <w:rsid w:val="00CA636E"/>
    <w:rsid w:val="00CA674A"/>
    <w:rsid w:val="00CA6943"/>
    <w:rsid w:val="00CA75D1"/>
    <w:rsid w:val="00CA7687"/>
    <w:rsid w:val="00CA79E2"/>
    <w:rsid w:val="00CA7B77"/>
    <w:rsid w:val="00CA7E4D"/>
    <w:rsid w:val="00CB0277"/>
    <w:rsid w:val="00CB08EF"/>
    <w:rsid w:val="00CB0A80"/>
    <w:rsid w:val="00CB0D8A"/>
    <w:rsid w:val="00CB0DF4"/>
    <w:rsid w:val="00CB1540"/>
    <w:rsid w:val="00CB1B54"/>
    <w:rsid w:val="00CB1DF6"/>
    <w:rsid w:val="00CB20E7"/>
    <w:rsid w:val="00CB20F7"/>
    <w:rsid w:val="00CB226E"/>
    <w:rsid w:val="00CB250B"/>
    <w:rsid w:val="00CB323D"/>
    <w:rsid w:val="00CB33F1"/>
    <w:rsid w:val="00CB3E57"/>
    <w:rsid w:val="00CB4F12"/>
    <w:rsid w:val="00CB5C06"/>
    <w:rsid w:val="00CB5F9C"/>
    <w:rsid w:val="00CB60E0"/>
    <w:rsid w:val="00CB6169"/>
    <w:rsid w:val="00CB6176"/>
    <w:rsid w:val="00CB6918"/>
    <w:rsid w:val="00CB6DC6"/>
    <w:rsid w:val="00CB74B7"/>
    <w:rsid w:val="00CB77A0"/>
    <w:rsid w:val="00CB77A9"/>
    <w:rsid w:val="00CB7D39"/>
    <w:rsid w:val="00CB7E97"/>
    <w:rsid w:val="00CB7EBD"/>
    <w:rsid w:val="00CC00A3"/>
    <w:rsid w:val="00CC00F9"/>
    <w:rsid w:val="00CC01F3"/>
    <w:rsid w:val="00CC05D5"/>
    <w:rsid w:val="00CC0A00"/>
    <w:rsid w:val="00CC101B"/>
    <w:rsid w:val="00CC1392"/>
    <w:rsid w:val="00CC1BF8"/>
    <w:rsid w:val="00CC2014"/>
    <w:rsid w:val="00CC2BB5"/>
    <w:rsid w:val="00CC2C25"/>
    <w:rsid w:val="00CC2DB4"/>
    <w:rsid w:val="00CC2E2E"/>
    <w:rsid w:val="00CC3503"/>
    <w:rsid w:val="00CC36E6"/>
    <w:rsid w:val="00CC377A"/>
    <w:rsid w:val="00CC39E8"/>
    <w:rsid w:val="00CC3FC0"/>
    <w:rsid w:val="00CC4230"/>
    <w:rsid w:val="00CC44DF"/>
    <w:rsid w:val="00CC44E9"/>
    <w:rsid w:val="00CC47E8"/>
    <w:rsid w:val="00CC5504"/>
    <w:rsid w:val="00CC58EF"/>
    <w:rsid w:val="00CC5BF3"/>
    <w:rsid w:val="00CC6176"/>
    <w:rsid w:val="00CC64A3"/>
    <w:rsid w:val="00CC7433"/>
    <w:rsid w:val="00CD062F"/>
    <w:rsid w:val="00CD07BE"/>
    <w:rsid w:val="00CD11DD"/>
    <w:rsid w:val="00CD15B2"/>
    <w:rsid w:val="00CD18D8"/>
    <w:rsid w:val="00CD1968"/>
    <w:rsid w:val="00CD25CB"/>
    <w:rsid w:val="00CD29ED"/>
    <w:rsid w:val="00CD2D58"/>
    <w:rsid w:val="00CD3089"/>
    <w:rsid w:val="00CD3124"/>
    <w:rsid w:val="00CD3FD2"/>
    <w:rsid w:val="00CD46E1"/>
    <w:rsid w:val="00CD49F5"/>
    <w:rsid w:val="00CD4FCB"/>
    <w:rsid w:val="00CD55AF"/>
    <w:rsid w:val="00CD586F"/>
    <w:rsid w:val="00CD58AB"/>
    <w:rsid w:val="00CD5A10"/>
    <w:rsid w:val="00CD5CFB"/>
    <w:rsid w:val="00CD63C0"/>
    <w:rsid w:val="00CD6D0B"/>
    <w:rsid w:val="00CD7175"/>
    <w:rsid w:val="00CD748E"/>
    <w:rsid w:val="00CD7620"/>
    <w:rsid w:val="00CD7CA9"/>
    <w:rsid w:val="00CD7F27"/>
    <w:rsid w:val="00CE0032"/>
    <w:rsid w:val="00CE025F"/>
    <w:rsid w:val="00CE0984"/>
    <w:rsid w:val="00CE0EAE"/>
    <w:rsid w:val="00CE102D"/>
    <w:rsid w:val="00CE1D21"/>
    <w:rsid w:val="00CE1F4F"/>
    <w:rsid w:val="00CE1F5A"/>
    <w:rsid w:val="00CE209A"/>
    <w:rsid w:val="00CE2174"/>
    <w:rsid w:val="00CE21D9"/>
    <w:rsid w:val="00CE2A09"/>
    <w:rsid w:val="00CE31A7"/>
    <w:rsid w:val="00CE42E1"/>
    <w:rsid w:val="00CE443B"/>
    <w:rsid w:val="00CE468E"/>
    <w:rsid w:val="00CE494C"/>
    <w:rsid w:val="00CE52B1"/>
    <w:rsid w:val="00CE5BB8"/>
    <w:rsid w:val="00CE5E7C"/>
    <w:rsid w:val="00CE5ED5"/>
    <w:rsid w:val="00CE60DF"/>
    <w:rsid w:val="00CE67BB"/>
    <w:rsid w:val="00CE6E03"/>
    <w:rsid w:val="00CE6E6E"/>
    <w:rsid w:val="00CE74D9"/>
    <w:rsid w:val="00CE7791"/>
    <w:rsid w:val="00CE7B95"/>
    <w:rsid w:val="00CF09FC"/>
    <w:rsid w:val="00CF0A54"/>
    <w:rsid w:val="00CF0CFE"/>
    <w:rsid w:val="00CF0D79"/>
    <w:rsid w:val="00CF0E4B"/>
    <w:rsid w:val="00CF107B"/>
    <w:rsid w:val="00CF112E"/>
    <w:rsid w:val="00CF125D"/>
    <w:rsid w:val="00CF14C8"/>
    <w:rsid w:val="00CF1523"/>
    <w:rsid w:val="00CF1E90"/>
    <w:rsid w:val="00CF1FC7"/>
    <w:rsid w:val="00CF2002"/>
    <w:rsid w:val="00CF2370"/>
    <w:rsid w:val="00CF2751"/>
    <w:rsid w:val="00CF2E62"/>
    <w:rsid w:val="00CF3914"/>
    <w:rsid w:val="00CF3DB7"/>
    <w:rsid w:val="00CF47F2"/>
    <w:rsid w:val="00CF4BAA"/>
    <w:rsid w:val="00CF4C29"/>
    <w:rsid w:val="00CF5601"/>
    <w:rsid w:val="00CF599D"/>
    <w:rsid w:val="00CF5E04"/>
    <w:rsid w:val="00CF64CE"/>
    <w:rsid w:val="00CF661A"/>
    <w:rsid w:val="00CF6D59"/>
    <w:rsid w:val="00CF745A"/>
    <w:rsid w:val="00CF74D9"/>
    <w:rsid w:val="00CF7643"/>
    <w:rsid w:val="00CF778F"/>
    <w:rsid w:val="00CF7AC6"/>
    <w:rsid w:val="00D000EB"/>
    <w:rsid w:val="00D00178"/>
    <w:rsid w:val="00D004EA"/>
    <w:rsid w:val="00D013CB"/>
    <w:rsid w:val="00D015CF"/>
    <w:rsid w:val="00D017AB"/>
    <w:rsid w:val="00D02EA9"/>
    <w:rsid w:val="00D038FF"/>
    <w:rsid w:val="00D04BA1"/>
    <w:rsid w:val="00D05A3F"/>
    <w:rsid w:val="00D05E48"/>
    <w:rsid w:val="00D06017"/>
    <w:rsid w:val="00D0681F"/>
    <w:rsid w:val="00D06E6B"/>
    <w:rsid w:val="00D076C6"/>
    <w:rsid w:val="00D102D7"/>
    <w:rsid w:val="00D10C5F"/>
    <w:rsid w:val="00D10F11"/>
    <w:rsid w:val="00D11275"/>
    <w:rsid w:val="00D1143B"/>
    <w:rsid w:val="00D11DCB"/>
    <w:rsid w:val="00D12036"/>
    <w:rsid w:val="00D1257A"/>
    <w:rsid w:val="00D1259C"/>
    <w:rsid w:val="00D12866"/>
    <w:rsid w:val="00D130B1"/>
    <w:rsid w:val="00D1319F"/>
    <w:rsid w:val="00D135B0"/>
    <w:rsid w:val="00D13788"/>
    <w:rsid w:val="00D137C3"/>
    <w:rsid w:val="00D1386D"/>
    <w:rsid w:val="00D140BD"/>
    <w:rsid w:val="00D141D5"/>
    <w:rsid w:val="00D1433A"/>
    <w:rsid w:val="00D14536"/>
    <w:rsid w:val="00D1508B"/>
    <w:rsid w:val="00D156E9"/>
    <w:rsid w:val="00D1593E"/>
    <w:rsid w:val="00D15D93"/>
    <w:rsid w:val="00D15EB2"/>
    <w:rsid w:val="00D15FAF"/>
    <w:rsid w:val="00D163C0"/>
    <w:rsid w:val="00D1678B"/>
    <w:rsid w:val="00D16B3D"/>
    <w:rsid w:val="00D17376"/>
    <w:rsid w:val="00D174A1"/>
    <w:rsid w:val="00D177E8"/>
    <w:rsid w:val="00D17C19"/>
    <w:rsid w:val="00D17D15"/>
    <w:rsid w:val="00D17D47"/>
    <w:rsid w:val="00D17F02"/>
    <w:rsid w:val="00D2032D"/>
    <w:rsid w:val="00D20A2C"/>
    <w:rsid w:val="00D210DA"/>
    <w:rsid w:val="00D21744"/>
    <w:rsid w:val="00D21BE2"/>
    <w:rsid w:val="00D21EE4"/>
    <w:rsid w:val="00D2291C"/>
    <w:rsid w:val="00D22C5F"/>
    <w:rsid w:val="00D22F9B"/>
    <w:rsid w:val="00D23101"/>
    <w:rsid w:val="00D234DC"/>
    <w:rsid w:val="00D234FF"/>
    <w:rsid w:val="00D23BB0"/>
    <w:rsid w:val="00D24054"/>
    <w:rsid w:val="00D24127"/>
    <w:rsid w:val="00D246D1"/>
    <w:rsid w:val="00D24BA0"/>
    <w:rsid w:val="00D251FB"/>
    <w:rsid w:val="00D2542D"/>
    <w:rsid w:val="00D2551B"/>
    <w:rsid w:val="00D2592F"/>
    <w:rsid w:val="00D26D5B"/>
    <w:rsid w:val="00D26DEB"/>
    <w:rsid w:val="00D26F9E"/>
    <w:rsid w:val="00D272F7"/>
    <w:rsid w:val="00D27319"/>
    <w:rsid w:val="00D278C2"/>
    <w:rsid w:val="00D27AC5"/>
    <w:rsid w:val="00D27E1E"/>
    <w:rsid w:val="00D27EAB"/>
    <w:rsid w:val="00D27FB3"/>
    <w:rsid w:val="00D30D0F"/>
    <w:rsid w:val="00D30F89"/>
    <w:rsid w:val="00D31AAE"/>
    <w:rsid w:val="00D31D55"/>
    <w:rsid w:val="00D31ECE"/>
    <w:rsid w:val="00D31F00"/>
    <w:rsid w:val="00D320B0"/>
    <w:rsid w:val="00D32223"/>
    <w:rsid w:val="00D328B2"/>
    <w:rsid w:val="00D32D4E"/>
    <w:rsid w:val="00D32DE0"/>
    <w:rsid w:val="00D32F38"/>
    <w:rsid w:val="00D330B8"/>
    <w:rsid w:val="00D33117"/>
    <w:rsid w:val="00D33131"/>
    <w:rsid w:val="00D33532"/>
    <w:rsid w:val="00D3413F"/>
    <w:rsid w:val="00D342C9"/>
    <w:rsid w:val="00D342FB"/>
    <w:rsid w:val="00D3463E"/>
    <w:rsid w:val="00D34FBC"/>
    <w:rsid w:val="00D35246"/>
    <w:rsid w:val="00D35B27"/>
    <w:rsid w:val="00D36050"/>
    <w:rsid w:val="00D36855"/>
    <w:rsid w:val="00D36A61"/>
    <w:rsid w:val="00D36DA6"/>
    <w:rsid w:val="00D37182"/>
    <w:rsid w:val="00D375E3"/>
    <w:rsid w:val="00D37A03"/>
    <w:rsid w:val="00D37C65"/>
    <w:rsid w:val="00D40127"/>
    <w:rsid w:val="00D40BB3"/>
    <w:rsid w:val="00D40BD2"/>
    <w:rsid w:val="00D4114C"/>
    <w:rsid w:val="00D41523"/>
    <w:rsid w:val="00D41571"/>
    <w:rsid w:val="00D41776"/>
    <w:rsid w:val="00D41799"/>
    <w:rsid w:val="00D41816"/>
    <w:rsid w:val="00D41879"/>
    <w:rsid w:val="00D41EE9"/>
    <w:rsid w:val="00D41FB4"/>
    <w:rsid w:val="00D42070"/>
    <w:rsid w:val="00D420A6"/>
    <w:rsid w:val="00D420D4"/>
    <w:rsid w:val="00D420D9"/>
    <w:rsid w:val="00D42339"/>
    <w:rsid w:val="00D42827"/>
    <w:rsid w:val="00D428D2"/>
    <w:rsid w:val="00D42A1D"/>
    <w:rsid w:val="00D43133"/>
    <w:rsid w:val="00D43617"/>
    <w:rsid w:val="00D436AF"/>
    <w:rsid w:val="00D43D34"/>
    <w:rsid w:val="00D43F1A"/>
    <w:rsid w:val="00D43F23"/>
    <w:rsid w:val="00D44434"/>
    <w:rsid w:val="00D448BA"/>
    <w:rsid w:val="00D44B26"/>
    <w:rsid w:val="00D45C25"/>
    <w:rsid w:val="00D45DC5"/>
    <w:rsid w:val="00D45FAE"/>
    <w:rsid w:val="00D4600B"/>
    <w:rsid w:val="00D464E4"/>
    <w:rsid w:val="00D46B4E"/>
    <w:rsid w:val="00D46B58"/>
    <w:rsid w:val="00D46C05"/>
    <w:rsid w:val="00D46DA7"/>
    <w:rsid w:val="00D47214"/>
    <w:rsid w:val="00D515C2"/>
    <w:rsid w:val="00D51764"/>
    <w:rsid w:val="00D51983"/>
    <w:rsid w:val="00D51F78"/>
    <w:rsid w:val="00D52056"/>
    <w:rsid w:val="00D522A2"/>
    <w:rsid w:val="00D529A1"/>
    <w:rsid w:val="00D529DD"/>
    <w:rsid w:val="00D52AB7"/>
    <w:rsid w:val="00D53209"/>
    <w:rsid w:val="00D53212"/>
    <w:rsid w:val="00D53939"/>
    <w:rsid w:val="00D53981"/>
    <w:rsid w:val="00D541BF"/>
    <w:rsid w:val="00D54335"/>
    <w:rsid w:val="00D545AA"/>
    <w:rsid w:val="00D546BD"/>
    <w:rsid w:val="00D547A3"/>
    <w:rsid w:val="00D549A7"/>
    <w:rsid w:val="00D552A1"/>
    <w:rsid w:val="00D55824"/>
    <w:rsid w:val="00D55C30"/>
    <w:rsid w:val="00D5635A"/>
    <w:rsid w:val="00D564C2"/>
    <w:rsid w:val="00D5687A"/>
    <w:rsid w:val="00D573C9"/>
    <w:rsid w:val="00D575D2"/>
    <w:rsid w:val="00D57DA2"/>
    <w:rsid w:val="00D57DDD"/>
    <w:rsid w:val="00D57F2B"/>
    <w:rsid w:val="00D6032C"/>
    <w:rsid w:val="00D6051E"/>
    <w:rsid w:val="00D60F3F"/>
    <w:rsid w:val="00D6186D"/>
    <w:rsid w:val="00D618CF"/>
    <w:rsid w:val="00D61D41"/>
    <w:rsid w:val="00D62B1E"/>
    <w:rsid w:val="00D62DEE"/>
    <w:rsid w:val="00D62ED6"/>
    <w:rsid w:val="00D63089"/>
    <w:rsid w:val="00D63485"/>
    <w:rsid w:val="00D63B99"/>
    <w:rsid w:val="00D64132"/>
    <w:rsid w:val="00D64229"/>
    <w:rsid w:val="00D643B0"/>
    <w:rsid w:val="00D646F0"/>
    <w:rsid w:val="00D65EB9"/>
    <w:rsid w:val="00D6606B"/>
    <w:rsid w:val="00D661F0"/>
    <w:rsid w:val="00D66427"/>
    <w:rsid w:val="00D66478"/>
    <w:rsid w:val="00D66C2B"/>
    <w:rsid w:val="00D67172"/>
    <w:rsid w:val="00D67A32"/>
    <w:rsid w:val="00D67CBB"/>
    <w:rsid w:val="00D702EE"/>
    <w:rsid w:val="00D70597"/>
    <w:rsid w:val="00D708FA"/>
    <w:rsid w:val="00D709CF"/>
    <w:rsid w:val="00D709D2"/>
    <w:rsid w:val="00D70D04"/>
    <w:rsid w:val="00D70FA0"/>
    <w:rsid w:val="00D716D1"/>
    <w:rsid w:val="00D71C8A"/>
    <w:rsid w:val="00D71E2A"/>
    <w:rsid w:val="00D7236A"/>
    <w:rsid w:val="00D727B0"/>
    <w:rsid w:val="00D72B23"/>
    <w:rsid w:val="00D72BDF"/>
    <w:rsid w:val="00D72D45"/>
    <w:rsid w:val="00D73CF9"/>
    <w:rsid w:val="00D742FD"/>
    <w:rsid w:val="00D74415"/>
    <w:rsid w:val="00D74697"/>
    <w:rsid w:val="00D7481E"/>
    <w:rsid w:val="00D74F4B"/>
    <w:rsid w:val="00D74FB3"/>
    <w:rsid w:val="00D75041"/>
    <w:rsid w:val="00D7521C"/>
    <w:rsid w:val="00D758A2"/>
    <w:rsid w:val="00D75A1D"/>
    <w:rsid w:val="00D75BFD"/>
    <w:rsid w:val="00D7646B"/>
    <w:rsid w:val="00D76E22"/>
    <w:rsid w:val="00D77020"/>
    <w:rsid w:val="00D77495"/>
    <w:rsid w:val="00D77623"/>
    <w:rsid w:val="00D77F65"/>
    <w:rsid w:val="00D77FAE"/>
    <w:rsid w:val="00D8024C"/>
    <w:rsid w:val="00D80675"/>
    <w:rsid w:val="00D80831"/>
    <w:rsid w:val="00D80EF4"/>
    <w:rsid w:val="00D81828"/>
    <w:rsid w:val="00D818AC"/>
    <w:rsid w:val="00D821F6"/>
    <w:rsid w:val="00D82309"/>
    <w:rsid w:val="00D82C99"/>
    <w:rsid w:val="00D830BE"/>
    <w:rsid w:val="00D8348C"/>
    <w:rsid w:val="00D834E4"/>
    <w:rsid w:val="00D848F0"/>
    <w:rsid w:val="00D85177"/>
    <w:rsid w:val="00D8524A"/>
    <w:rsid w:val="00D8559D"/>
    <w:rsid w:val="00D85999"/>
    <w:rsid w:val="00D85A5B"/>
    <w:rsid w:val="00D85F59"/>
    <w:rsid w:val="00D86248"/>
    <w:rsid w:val="00D863E2"/>
    <w:rsid w:val="00D86AFB"/>
    <w:rsid w:val="00D86FB8"/>
    <w:rsid w:val="00D8746C"/>
    <w:rsid w:val="00D87AC3"/>
    <w:rsid w:val="00D87B58"/>
    <w:rsid w:val="00D902A9"/>
    <w:rsid w:val="00D90350"/>
    <w:rsid w:val="00D904C4"/>
    <w:rsid w:val="00D9086F"/>
    <w:rsid w:val="00D909B0"/>
    <w:rsid w:val="00D90C7B"/>
    <w:rsid w:val="00D912F2"/>
    <w:rsid w:val="00D91518"/>
    <w:rsid w:val="00D91A88"/>
    <w:rsid w:val="00D9217E"/>
    <w:rsid w:val="00D92E5A"/>
    <w:rsid w:val="00D932EB"/>
    <w:rsid w:val="00D9365B"/>
    <w:rsid w:val="00D93913"/>
    <w:rsid w:val="00D93D08"/>
    <w:rsid w:val="00D93D65"/>
    <w:rsid w:val="00D94576"/>
    <w:rsid w:val="00D94702"/>
    <w:rsid w:val="00D9472C"/>
    <w:rsid w:val="00D94D57"/>
    <w:rsid w:val="00D94ECD"/>
    <w:rsid w:val="00D95611"/>
    <w:rsid w:val="00D95719"/>
    <w:rsid w:val="00D95970"/>
    <w:rsid w:val="00D95DE2"/>
    <w:rsid w:val="00D9643F"/>
    <w:rsid w:val="00D96E69"/>
    <w:rsid w:val="00D975B3"/>
    <w:rsid w:val="00D976EE"/>
    <w:rsid w:val="00D97C0B"/>
    <w:rsid w:val="00DA021B"/>
    <w:rsid w:val="00DA0905"/>
    <w:rsid w:val="00DA0E28"/>
    <w:rsid w:val="00DA0E44"/>
    <w:rsid w:val="00DA11D2"/>
    <w:rsid w:val="00DA1D24"/>
    <w:rsid w:val="00DA1D59"/>
    <w:rsid w:val="00DA1DC7"/>
    <w:rsid w:val="00DA1FC1"/>
    <w:rsid w:val="00DA20DF"/>
    <w:rsid w:val="00DA254A"/>
    <w:rsid w:val="00DA287D"/>
    <w:rsid w:val="00DA2E28"/>
    <w:rsid w:val="00DA34B1"/>
    <w:rsid w:val="00DA36B9"/>
    <w:rsid w:val="00DA3A5E"/>
    <w:rsid w:val="00DA3BE4"/>
    <w:rsid w:val="00DA47BF"/>
    <w:rsid w:val="00DA48A9"/>
    <w:rsid w:val="00DA541F"/>
    <w:rsid w:val="00DA56A5"/>
    <w:rsid w:val="00DA5921"/>
    <w:rsid w:val="00DA5D81"/>
    <w:rsid w:val="00DA5DC8"/>
    <w:rsid w:val="00DA5E7E"/>
    <w:rsid w:val="00DA6098"/>
    <w:rsid w:val="00DA6429"/>
    <w:rsid w:val="00DA6BD3"/>
    <w:rsid w:val="00DA70C0"/>
    <w:rsid w:val="00DA7178"/>
    <w:rsid w:val="00DA7319"/>
    <w:rsid w:val="00DA735B"/>
    <w:rsid w:val="00DA77A3"/>
    <w:rsid w:val="00DA7A07"/>
    <w:rsid w:val="00DA7B28"/>
    <w:rsid w:val="00DA7C54"/>
    <w:rsid w:val="00DB0B13"/>
    <w:rsid w:val="00DB0B91"/>
    <w:rsid w:val="00DB1355"/>
    <w:rsid w:val="00DB17A6"/>
    <w:rsid w:val="00DB17E4"/>
    <w:rsid w:val="00DB236B"/>
    <w:rsid w:val="00DB2DB4"/>
    <w:rsid w:val="00DB2F94"/>
    <w:rsid w:val="00DB3118"/>
    <w:rsid w:val="00DB31BD"/>
    <w:rsid w:val="00DB37DB"/>
    <w:rsid w:val="00DB42EC"/>
    <w:rsid w:val="00DB484E"/>
    <w:rsid w:val="00DB4CA2"/>
    <w:rsid w:val="00DB5C60"/>
    <w:rsid w:val="00DB6393"/>
    <w:rsid w:val="00DB6B05"/>
    <w:rsid w:val="00DB6EE6"/>
    <w:rsid w:val="00DB702E"/>
    <w:rsid w:val="00DB70B9"/>
    <w:rsid w:val="00DB70DD"/>
    <w:rsid w:val="00DB739D"/>
    <w:rsid w:val="00DB74E9"/>
    <w:rsid w:val="00DB7AC7"/>
    <w:rsid w:val="00DC0347"/>
    <w:rsid w:val="00DC0BFE"/>
    <w:rsid w:val="00DC0E9D"/>
    <w:rsid w:val="00DC1498"/>
    <w:rsid w:val="00DC164C"/>
    <w:rsid w:val="00DC1845"/>
    <w:rsid w:val="00DC194F"/>
    <w:rsid w:val="00DC1A2B"/>
    <w:rsid w:val="00DC1B68"/>
    <w:rsid w:val="00DC1BA0"/>
    <w:rsid w:val="00DC2557"/>
    <w:rsid w:val="00DC29A1"/>
    <w:rsid w:val="00DC2BAD"/>
    <w:rsid w:val="00DC2C0D"/>
    <w:rsid w:val="00DC30D5"/>
    <w:rsid w:val="00DC3947"/>
    <w:rsid w:val="00DC3A69"/>
    <w:rsid w:val="00DC3EC8"/>
    <w:rsid w:val="00DC3EEC"/>
    <w:rsid w:val="00DC4271"/>
    <w:rsid w:val="00DC45F5"/>
    <w:rsid w:val="00DC53A5"/>
    <w:rsid w:val="00DC5854"/>
    <w:rsid w:val="00DC5BE2"/>
    <w:rsid w:val="00DC5EE7"/>
    <w:rsid w:val="00DC6701"/>
    <w:rsid w:val="00DC6845"/>
    <w:rsid w:val="00DC785C"/>
    <w:rsid w:val="00DD02C5"/>
    <w:rsid w:val="00DD041A"/>
    <w:rsid w:val="00DD1281"/>
    <w:rsid w:val="00DD159E"/>
    <w:rsid w:val="00DD1CA4"/>
    <w:rsid w:val="00DD2341"/>
    <w:rsid w:val="00DD2358"/>
    <w:rsid w:val="00DD2570"/>
    <w:rsid w:val="00DD2B0B"/>
    <w:rsid w:val="00DD317E"/>
    <w:rsid w:val="00DD31D9"/>
    <w:rsid w:val="00DD3AA9"/>
    <w:rsid w:val="00DD4DA9"/>
    <w:rsid w:val="00DD5402"/>
    <w:rsid w:val="00DD566C"/>
    <w:rsid w:val="00DD5A7C"/>
    <w:rsid w:val="00DD5EBA"/>
    <w:rsid w:val="00DD6081"/>
    <w:rsid w:val="00DD66CE"/>
    <w:rsid w:val="00DD6981"/>
    <w:rsid w:val="00DD7299"/>
    <w:rsid w:val="00DD7403"/>
    <w:rsid w:val="00DD781D"/>
    <w:rsid w:val="00DD7873"/>
    <w:rsid w:val="00DD7915"/>
    <w:rsid w:val="00DD79A1"/>
    <w:rsid w:val="00DE046B"/>
    <w:rsid w:val="00DE101D"/>
    <w:rsid w:val="00DE17C5"/>
    <w:rsid w:val="00DE1AD5"/>
    <w:rsid w:val="00DE2204"/>
    <w:rsid w:val="00DE2AA4"/>
    <w:rsid w:val="00DE2C34"/>
    <w:rsid w:val="00DE2D53"/>
    <w:rsid w:val="00DE2F80"/>
    <w:rsid w:val="00DE33A1"/>
    <w:rsid w:val="00DE33B7"/>
    <w:rsid w:val="00DE3570"/>
    <w:rsid w:val="00DE372D"/>
    <w:rsid w:val="00DE3962"/>
    <w:rsid w:val="00DE39A5"/>
    <w:rsid w:val="00DE4386"/>
    <w:rsid w:val="00DE454D"/>
    <w:rsid w:val="00DE47A4"/>
    <w:rsid w:val="00DE5446"/>
    <w:rsid w:val="00DE5A32"/>
    <w:rsid w:val="00DE5F46"/>
    <w:rsid w:val="00DE68C1"/>
    <w:rsid w:val="00DE6E9C"/>
    <w:rsid w:val="00DE6FFD"/>
    <w:rsid w:val="00DE70D1"/>
    <w:rsid w:val="00DE7336"/>
    <w:rsid w:val="00DE7842"/>
    <w:rsid w:val="00DE7A2B"/>
    <w:rsid w:val="00DE7D50"/>
    <w:rsid w:val="00DF0074"/>
    <w:rsid w:val="00DF0D1D"/>
    <w:rsid w:val="00DF0F84"/>
    <w:rsid w:val="00DF1A03"/>
    <w:rsid w:val="00DF1BB8"/>
    <w:rsid w:val="00DF21D4"/>
    <w:rsid w:val="00DF2414"/>
    <w:rsid w:val="00DF25E4"/>
    <w:rsid w:val="00DF2B85"/>
    <w:rsid w:val="00DF2BDD"/>
    <w:rsid w:val="00DF30D0"/>
    <w:rsid w:val="00DF340A"/>
    <w:rsid w:val="00DF3450"/>
    <w:rsid w:val="00DF393D"/>
    <w:rsid w:val="00DF3A83"/>
    <w:rsid w:val="00DF3AC9"/>
    <w:rsid w:val="00DF3CDF"/>
    <w:rsid w:val="00DF3CF0"/>
    <w:rsid w:val="00DF4AA1"/>
    <w:rsid w:val="00DF4BC1"/>
    <w:rsid w:val="00DF5076"/>
    <w:rsid w:val="00DF529A"/>
    <w:rsid w:val="00DF5470"/>
    <w:rsid w:val="00DF54C0"/>
    <w:rsid w:val="00DF5B3B"/>
    <w:rsid w:val="00DF5C80"/>
    <w:rsid w:val="00DF5EFB"/>
    <w:rsid w:val="00DF6285"/>
    <w:rsid w:val="00DF64F1"/>
    <w:rsid w:val="00DF6538"/>
    <w:rsid w:val="00DF6772"/>
    <w:rsid w:val="00DF67B7"/>
    <w:rsid w:val="00DF6AA4"/>
    <w:rsid w:val="00DF6AE7"/>
    <w:rsid w:val="00DF7072"/>
    <w:rsid w:val="00DF70A7"/>
    <w:rsid w:val="00DF777F"/>
    <w:rsid w:val="00DF77A5"/>
    <w:rsid w:val="00E00924"/>
    <w:rsid w:val="00E0093E"/>
    <w:rsid w:val="00E0098B"/>
    <w:rsid w:val="00E00AFF"/>
    <w:rsid w:val="00E012A5"/>
    <w:rsid w:val="00E0196C"/>
    <w:rsid w:val="00E01DE5"/>
    <w:rsid w:val="00E02066"/>
    <w:rsid w:val="00E0255D"/>
    <w:rsid w:val="00E02BF6"/>
    <w:rsid w:val="00E03820"/>
    <w:rsid w:val="00E03AD8"/>
    <w:rsid w:val="00E03E18"/>
    <w:rsid w:val="00E03F95"/>
    <w:rsid w:val="00E04594"/>
    <w:rsid w:val="00E051D6"/>
    <w:rsid w:val="00E05E67"/>
    <w:rsid w:val="00E062FD"/>
    <w:rsid w:val="00E06EEF"/>
    <w:rsid w:val="00E079BB"/>
    <w:rsid w:val="00E07D91"/>
    <w:rsid w:val="00E105A5"/>
    <w:rsid w:val="00E10799"/>
    <w:rsid w:val="00E10CE2"/>
    <w:rsid w:val="00E113B2"/>
    <w:rsid w:val="00E1152D"/>
    <w:rsid w:val="00E12914"/>
    <w:rsid w:val="00E12B46"/>
    <w:rsid w:val="00E12B65"/>
    <w:rsid w:val="00E12B87"/>
    <w:rsid w:val="00E13130"/>
    <w:rsid w:val="00E13C7E"/>
    <w:rsid w:val="00E13CDC"/>
    <w:rsid w:val="00E13DD9"/>
    <w:rsid w:val="00E14046"/>
    <w:rsid w:val="00E14A09"/>
    <w:rsid w:val="00E14F57"/>
    <w:rsid w:val="00E15077"/>
    <w:rsid w:val="00E15175"/>
    <w:rsid w:val="00E153C4"/>
    <w:rsid w:val="00E15A99"/>
    <w:rsid w:val="00E1607C"/>
    <w:rsid w:val="00E1654C"/>
    <w:rsid w:val="00E16D5D"/>
    <w:rsid w:val="00E1715D"/>
    <w:rsid w:val="00E2086E"/>
    <w:rsid w:val="00E2095C"/>
    <w:rsid w:val="00E20B07"/>
    <w:rsid w:val="00E20E79"/>
    <w:rsid w:val="00E210E2"/>
    <w:rsid w:val="00E21E55"/>
    <w:rsid w:val="00E2254C"/>
    <w:rsid w:val="00E22CC9"/>
    <w:rsid w:val="00E22D7F"/>
    <w:rsid w:val="00E22DAC"/>
    <w:rsid w:val="00E23955"/>
    <w:rsid w:val="00E23DC3"/>
    <w:rsid w:val="00E241F3"/>
    <w:rsid w:val="00E2421E"/>
    <w:rsid w:val="00E24927"/>
    <w:rsid w:val="00E24CAB"/>
    <w:rsid w:val="00E25BD7"/>
    <w:rsid w:val="00E25C04"/>
    <w:rsid w:val="00E2604D"/>
    <w:rsid w:val="00E26133"/>
    <w:rsid w:val="00E26765"/>
    <w:rsid w:val="00E26AD3"/>
    <w:rsid w:val="00E26D60"/>
    <w:rsid w:val="00E315F5"/>
    <w:rsid w:val="00E31679"/>
    <w:rsid w:val="00E31C5C"/>
    <w:rsid w:val="00E32514"/>
    <w:rsid w:val="00E326AD"/>
    <w:rsid w:val="00E328CC"/>
    <w:rsid w:val="00E331CE"/>
    <w:rsid w:val="00E332AA"/>
    <w:rsid w:val="00E3392D"/>
    <w:rsid w:val="00E3395E"/>
    <w:rsid w:val="00E34598"/>
    <w:rsid w:val="00E34B4F"/>
    <w:rsid w:val="00E34E25"/>
    <w:rsid w:val="00E357F9"/>
    <w:rsid w:val="00E359C0"/>
    <w:rsid w:val="00E35ABE"/>
    <w:rsid w:val="00E35D12"/>
    <w:rsid w:val="00E35F96"/>
    <w:rsid w:val="00E36722"/>
    <w:rsid w:val="00E37345"/>
    <w:rsid w:val="00E37799"/>
    <w:rsid w:val="00E37DA1"/>
    <w:rsid w:val="00E402E1"/>
    <w:rsid w:val="00E408AB"/>
    <w:rsid w:val="00E40A38"/>
    <w:rsid w:val="00E40C54"/>
    <w:rsid w:val="00E41111"/>
    <w:rsid w:val="00E4132B"/>
    <w:rsid w:val="00E413DA"/>
    <w:rsid w:val="00E42C4A"/>
    <w:rsid w:val="00E4370B"/>
    <w:rsid w:val="00E43A5C"/>
    <w:rsid w:val="00E43A7F"/>
    <w:rsid w:val="00E43EA2"/>
    <w:rsid w:val="00E44164"/>
    <w:rsid w:val="00E4489D"/>
    <w:rsid w:val="00E44D21"/>
    <w:rsid w:val="00E44F8B"/>
    <w:rsid w:val="00E454AD"/>
    <w:rsid w:val="00E455C9"/>
    <w:rsid w:val="00E45926"/>
    <w:rsid w:val="00E45F9A"/>
    <w:rsid w:val="00E4656C"/>
    <w:rsid w:val="00E4692A"/>
    <w:rsid w:val="00E46AFE"/>
    <w:rsid w:val="00E46C15"/>
    <w:rsid w:val="00E46CC2"/>
    <w:rsid w:val="00E46F80"/>
    <w:rsid w:val="00E470EB"/>
    <w:rsid w:val="00E472F8"/>
    <w:rsid w:val="00E475D8"/>
    <w:rsid w:val="00E47858"/>
    <w:rsid w:val="00E4796C"/>
    <w:rsid w:val="00E5038A"/>
    <w:rsid w:val="00E506AF"/>
    <w:rsid w:val="00E50F59"/>
    <w:rsid w:val="00E5147A"/>
    <w:rsid w:val="00E515AA"/>
    <w:rsid w:val="00E516A8"/>
    <w:rsid w:val="00E51A54"/>
    <w:rsid w:val="00E51D6C"/>
    <w:rsid w:val="00E51E8C"/>
    <w:rsid w:val="00E52A4E"/>
    <w:rsid w:val="00E52BA8"/>
    <w:rsid w:val="00E53617"/>
    <w:rsid w:val="00E539D2"/>
    <w:rsid w:val="00E53B5D"/>
    <w:rsid w:val="00E5404D"/>
    <w:rsid w:val="00E542D5"/>
    <w:rsid w:val="00E54567"/>
    <w:rsid w:val="00E5493E"/>
    <w:rsid w:val="00E5499E"/>
    <w:rsid w:val="00E54A30"/>
    <w:rsid w:val="00E54BA2"/>
    <w:rsid w:val="00E54FD1"/>
    <w:rsid w:val="00E5511B"/>
    <w:rsid w:val="00E554EC"/>
    <w:rsid w:val="00E559D4"/>
    <w:rsid w:val="00E561E0"/>
    <w:rsid w:val="00E56741"/>
    <w:rsid w:val="00E5689D"/>
    <w:rsid w:val="00E57084"/>
    <w:rsid w:val="00E5723C"/>
    <w:rsid w:val="00E60ACE"/>
    <w:rsid w:val="00E60D31"/>
    <w:rsid w:val="00E60ED7"/>
    <w:rsid w:val="00E6133C"/>
    <w:rsid w:val="00E616CF"/>
    <w:rsid w:val="00E62AE2"/>
    <w:rsid w:val="00E62F19"/>
    <w:rsid w:val="00E62F5F"/>
    <w:rsid w:val="00E63033"/>
    <w:rsid w:val="00E63471"/>
    <w:rsid w:val="00E63477"/>
    <w:rsid w:val="00E63AED"/>
    <w:rsid w:val="00E63FEA"/>
    <w:rsid w:val="00E6448A"/>
    <w:rsid w:val="00E645A7"/>
    <w:rsid w:val="00E650AE"/>
    <w:rsid w:val="00E65715"/>
    <w:rsid w:val="00E65987"/>
    <w:rsid w:val="00E65EF1"/>
    <w:rsid w:val="00E66173"/>
    <w:rsid w:val="00E662A1"/>
    <w:rsid w:val="00E66902"/>
    <w:rsid w:val="00E675BE"/>
    <w:rsid w:val="00E67979"/>
    <w:rsid w:val="00E67F3E"/>
    <w:rsid w:val="00E709C3"/>
    <w:rsid w:val="00E71393"/>
    <w:rsid w:val="00E715AC"/>
    <w:rsid w:val="00E71C64"/>
    <w:rsid w:val="00E7205F"/>
    <w:rsid w:val="00E73A5F"/>
    <w:rsid w:val="00E741CD"/>
    <w:rsid w:val="00E743F6"/>
    <w:rsid w:val="00E7474C"/>
    <w:rsid w:val="00E749E1"/>
    <w:rsid w:val="00E74F01"/>
    <w:rsid w:val="00E75534"/>
    <w:rsid w:val="00E75CF1"/>
    <w:rsid w:val="00E76009"/>
    <w:rsid w:val="00E760BE"/>
    <w:rsid w:val="00E76155"/>
    <w:rsid w:val="00E763A3"/>
    <w:rsid w:val="00E766E8"/>
    <w:rsid w:val="00E76796"/>
    <w:rsid w:val="00E76C41"/>
    <w:rsid w:val="00E7758E"/>
    <w:rsid w:val="00E77957"/>
    <w:rsid w:val="00E77B67"/>
    <w:rsid w:val="00E77D63"/>
    <w:rsid w:val="00E77F9F"/>
    <w:rsid w:val="00E802C5"/>
    <w:rsid w:val="00E80453"/>
    <w:rsid w:val="00E80E30"/>
    <w:rsid w:val="00E80EBA"/>
    <w:rsid w:val="00E8146B"/>
    <w:rsid w:val="00E81B4E"/>
    <w:rsid w:val="00E81C2F"/>
    <w:rsid w:val="00E82459"/>
    <w:rsid w:val="00E824AC"/>
    <w:rsid w:val="00E828AD"/>
    <w:rsid w:val="00E82DE8"/>
    <w:rsid w:val="00E8349C"/>
    <w:rsid w:val="00E8356D"/>
    <w:rsid w:val="00E83EDA"/>
    <w:rsid w:val="00E8408B"/>
    <w:rsid w:val="00E843B9"/>
    <w:rsid w:val="00E84517"/>
    <w:rsid w:val="00E84AE1"/>
    <w:rsid w:val="00E84BE3"/>
    <w:rsid w:val="00E85007"/>
    <w:rsid w:val="00E850A9"/>
    <w:rsid w:val="00E851DC"/>
    <w:rsid w:val="00E852FB"/>
    <w:rsid w:val="00E85977"/>
    <w:rsid w:val="00E85B67"/>
    <w:rsid w:val="00E86122"/>
    <w:rsid w:val="00E865B5"/>
    <w:rsid w:val="00E86CE5"/>
    <w:rsid w:val="00E86F20"/>
    <w:rsid w:val="00E86FE1"/>
    <w:rsid w:val="00E873BB"/>
    <w:rsid w:val="00E87409"/>
    <w:rsid w:val="00E877F8"/>
    <w:rsid w:val="00E87A03"/>
    <w:rsid w:val="00E90760"/>
    <w:rsid w:val="00E90BF2"/>
    <w:rsid w:val="00E910DF"/>
    <w:rsid w:val="00E91450"/>
    <w:rsid w:val="00E91471"/>
    <w:rsid w:val="00E9180E"/>
    <w:rsid w:val="00E91B95"/>
    <w:rsid w:val="00E91FFA"/>
    <w:rsid w:val="00E92048"/>
    <w:rsid w:val="00E92708"/>
    <w:rsid w:val="00E9278A"/>
    <w:rsid w:val="00E92830"/>
    <w:rsid w:val="00E92B51"/>
    <w:rsid w:val="00E92D11"/>
    <w:rsid w:val="00E92E36"/>
    <w:rsid w:val="00E92FCC"/>
    <w:rsid w:val="00E935BE"/>
    <w:rsid w:val="00E941C0"/>
    <w:rsid w:val="00E944E5"/>
    <w:rsid w:val="00E95085"/>
    <w:rsid w:val="00E951B5"/>
    <w:rsid w:val="00E951F3"/>
    <w:rsid w:val="00E95222"/>
    <w:rsid w:val="00E95AC3"/>
    <w:rsid w:val="00E9603B"/>
    <w:rsid w:val="00E963A1"/>
    <w:rsid w:val="00E9661D"/>
    <w:rsid w:val="00E9714C"/>
    <w:rsid w:val="00E976AC"/>
    <w:rsid w:val="00EA03D7"/>
    <w:rsid w:val="00EA09A4"/>
    <w:rsid w:val="00EA0B8C"/>
    <w:rsid w:val="00EA0F9F"/>
    <w:rsid w:val="00EA103D"/>
    <w:rsid w:val="00EA14C5"/>
    <w:rsid w:val="00EA162A"/>
    <w:rsid w:val="00EA1CA5"/>
    <w:rsid w:val="00EA1CE3"/>
    <w:rsid w:val="00EA21D0"/>
    <w:rsid w:val="00EA2727"/>
    <w:rsid w:val="00EA2E43"/>
    <w:rsid w:val="00EA2F63"/>
    <w:rsid w:val="00EA3D0B"/>
    <w:rsid w:val="00EA45D6"/>
    <w:rsid w:val="00EA5233"/>
    <w:rsid w:val="00EA53F1"/>
    <w:rsid w:val="00EA5625"/>
    <w:rsid w:val="00EA6252"/>
    <w:rsid w:val="00EA683D"/>
    <w:rsid w:val="00EA7070"/>
    <w:rsid w:val="00EA7086"/>
    <w:rsid w:val="00EA738B"/>
    <w:rsid w:val="00EB1892"/>
    <w:rsid w:val="00EB1C04"/>
    <w:rsid w:val="00EB23C4"/>
    <w:rsid w:val="00EB2E60"/>
    <w:rsid w:val="00EB34BE"/>
    <w:rsid w:val="00EB3B20"/>
    <w:rsid w:val="00EB3B65"/>
    <w:rsid w:val="00EB3C9C"/>
    <w:rsid w:val="00EB42FA"/>
    <w:rsid w:val="00EB4634"/>
    <w:rsid w:val="00EB4DD2"/>
    <w:rsid w:val="00EB5F92"/>
    <w:rsid w:val="00EB621A"/>
    <w:rsid w:val="00EB6852"/>
    <w:rsid w:val="00EB6BAE"/>
    <w:rsid w:val="00EB6F4E"/>
    <w:rsid w:val="00EB71A5"/>
    <w:rsid w:val="00EB72F6"/>
    <w:rsid w:val="00EB753C"/>
    <w:rsid w:val="00EB77E0"/>
    <w:rsid w:val="00EC0002"/>
    <w:rsid w:val="00EC00DC"/>
    <w:rsid w:val="00EC0548"/>
    <w:rsid w:val="00EC11FD"/>
    <w:rsid w:val="00EC153D"/>
    <w:rsid w:val="00EC1A34"/>
    <w:rsid w:val="00EC2A91"/>
    <w:rsid w:val="00EC2ADD"/>
    <w:rsid w:val="00EC2F30"/>
    <w:rsid w:val="00EC334D"/>
    <w:rsid w:val="00EC33B8"/>
    <w:rsid w:val="00EC33DA"/>
    <w:rsid w:val="00EC34C4"/>
    <w:rsid w:val="00EC36D2"/>
    <w:rsid w:val="00EC3B62"/>
    <w:rsid w:val="00EC4169"/>
    <w:rsid w:val="00EC4175"/>
    <w:rsid w:val="00EC44CB"/>
    <w:rsid w:val="00EC4D96"/>
    <w:rsid w:val="00EC4ED2"/>
    <w:rsid w:val="00EC51E5"/>
    <w:rsid w:val="00EC56FF"/>
    <w:rsid w:val="00EC62ED"/>
    <w:rsid w:val="00EC6481"/>
    <w:rsid w:val="00EC6540"/>
    <w:rsid w:val="00EC6A00"/>
    <w:rsid w:val="00EC6BC6"/>
    <w:rsid w:val="00EC6DAE"/>
    <w:rsid w:val="00ED0494"/>
    <w:rsid w:val="00ED0E68"/>
    <w:rsid w:val="00ED1467"/>
    <w:rsid w:val="00ED147B"/>
    <w:rsid w:val="00ED187E"/>
    <w:rsid w:val="00ED1A38"/>
    <w:rsid w:val="00ED1AEF"/>
    <w:rsid w:val="00ED213F"/>
    <w:rsid w:val="00ED2154"/>
    <w:rsid w:val="00ED2DFE"/>
    <w:rsid w:val="00ED34FC"/>
    <w:rsid w:val="00ED367B"/>
    <w:rsid w:val="00ED3710"/>
    <w:rsid w:val="00ED4371"/>
    <w:rsid w:val="00ED43C5"/>
    <w:rsid w:val="00ED43DB"/>
    <w:rsid w:val="00ED444C"/>
    <w:rsid w:val="00ED4741"/>
    <w:rsid w:val="00ED4A30"/>
    <w:rsid w:val="00ED4AA4"/>
    <w:rsid w:val="00ED4B13"/>
    <w:rsid w:val="00ED4FC7"/>
    <w:rsid w:val="00ED50B2"/>
    <w:rsid w:val="00ED5106"/>
    <w:rsid w:val="00ED535B"/>
    <w:rsid w:val="00ED586A"/>
    <w:rsid w:val="00ED63B2"/>
    <w:rsid w:val="00ED6809"/>
    <w:rsid w:val="00ED6EEE"/>
    <w:rsid w:val="00ED70A0"/>
    <w:rsid w:val="00ED7E42"/>
    <w:rsid w:val="00ED7F6F"/>
    <w:rsid w:val="00ED7F8A"/>
    <w:rsid w:val="00ED7FFD"/>
    <w:rsid w:val="00EE0584"/>
    <w:rsid w:val="00EE0889"/>
    <w:rsid w:val="00EE0CBB"/>
    <w:rsid w:val="00EE14AD"/>
    <w:rsid w:val="00EE1626"/>
    <w:rsid w:val="00EE1913"/>
    <w:rsid w:val="00EE1959"/>
    <w:rsid w:val="00EE19A3"/>
    <w:rsid w:val="00EE1FA8"/>
    <w:rsid w:val="00EE2084"/>
    <w:rsid w:val="00EE28C9"/>
    <w:rsid w:val="00EE2FCE"/>
    <w:rsid w:val="00EE42DF"/>
    <w:rsid w:val="00EE4732"/>
    <w:rsid w:val="00EE4899"/>
    <w:rsid w:val="00EE49A8"/>
    <w:rsid w:val="00EE5192"/>
    <w:rsid w:val="00EE59A9"/>
    <w:rsid w:val="00EE59DA"/>
    <w:rsid w:val="00EE61E1"/>
    <w:rsid w:val="00EE6A93"/>
    <w:rsid w:val="00EE7A63"/>
    <w:rsid w:val="00EE7AFC"/>
    <w:rsid w:val="00EE7E9F"/>
    <w:rsid w:val="00EF043E"/>
    <w:rsid w:val="00EF04E3"/>
    <w:rsid w:val="00EF067C"/>
    <w:rsid w:val="00EF0811"/>
    <w:rsid w:val="00EF0969"/>
    <w:rsid w:val="00EF1829"/>
    <w:rsid w:val="00EF192C"/>
    <w:rsid w:val="00EF1C7A"/>
    <w:rsid w:val="00EF1DC6"/>
    <w:rsid w:val="00EF1F1E"/>
    <w:rsid w:val="00EF24AF"/>
    <w:rsid w:val="00EF24FB"/>
    <w:rsid w:val="00EF2795"/>
    <w:rsid w:val="00EF27B7"/>
    <w:rsid w:val="00EF29E2"/>
    <w:rsid w:val="00EF2F25"/>
    <w:rsid w:val="00EF3A1C"/>
    <w:rsid w:val="00EF3C97"/>
    <w:rsid w:val="00EF3FD9"/>
    <w:rsid w:val="00EF44A3"/>
    <w:rsid w:val="00EF4E33"/>
    <w:rsid w:val="00EF4F2C"/>
    <w:rsid w:val="00EF5326"/>
    <w:rsid w:val="00EF537C"/>
    <w:rsid w:val="00EF55E3"/>
    <w:rsid w:val="00EF5641"/>
    <w:rsid w:val="00EF5D84"/>
    <w:rsid w:val="00EF6D8C"/>
    <w:rsid w:val="00EF7007"/>
    <w:rsid w:val="00EF729C"/>
    <w:rsid w:val="00EF75E3"/>
    <w:rsid w:val="00EF762E"/>
    <w:rsid w:val="00EF7C0C"/>
    <w:rsid w:val="00F000CD"/>
    <w:rsid w:val="00F00185"/>
    <w:rsid w:val="00F0031B"/>
    <w:rsid w:val="00F0034D"/>
    <w:rsid w:val="00F003B2"/>
    <w:rsid w:val="00F00561"/>
    <w:rsid w:val="00F0065C"/>
    <w:rsid w:val="00F0068D"/>
    <w:rsid w:val="00F008EC"/>
    <w:rsid w:val="00F009CE"/>
    <w:rsid w:val="00F0113B"/>
    <w:rsid w:val="00F019DB"/>
    <w:rsid w:val="00F01F20"/>
    <w:rsid w:val="00F02090"/>
    <w:rsid w:val="00F029BD"/>
    <w:rsid w:val="00F029CF"/>
    <w:rsid w:val="00F02B55"/>
    <w:rsid w:val="00F02BB4"/>
    <w:rsid w:val="00F03966"/>
    <w:rsid w:val="00F0420B"/>
    <w:rsid w:val="00F04825"/>
    <w:rsid w:val="00F04B3D"/>
    <w:rsid w:val="00F04E74"/>
    <w:rsid w:val="00F05465"/>
    <w:rsid w:val="00F05603"/>
    <w:rsid w:val="00F0580A"/>
    <w:rsid w:val="00F05B41"/>
    <w:rsid w:val="00F05BDE"/>
    <w:rsid w:val="00F05C31"/>
    <w:rsid w:val="00F05E0C"/>
    <w:rsid w:val="00F05EB0"/>
    <w:rsid w:val="00F060D1"/>
    <w:rsid w:val="00F062F9"/>
    <w:rsid w:val="00F06478"/>
    <w:rsid w:val="00F07BF2"/>
    <w:rsid w:val="00F07C9C"/>
    <w:rsid w:val="00F10249"/>
    <w:rsid w:val="00F105E5"/>
    <w:rsid w:val="00F1067B"/>
    <w:rsid w:val="00F1086F"/>
    <w:rsid w:val="00F109C5"/>
    <w:rsid w:val="00F11713"/>
    <w:rsid w:val="00F120BC"/>
    <w:rsid w:val="00F1298C"/>
    <w:rsid w:val="00F12AEC"/>
    <w:rsid w:val="00F12CB1"/>
    <w:rsid w:val="00F12D9F"/>
    <w:rsid w:val="00F131ED"/>
    <w:rsid w:val="00F134F9"/>
    <w:rsid w:val="00F1353E"/>
    <w:rsid w:val="00F137DF"/>
    <w:rsid w:val="00F13933"/>
    <w:rsid w:val="00F14033"/>
    <w:rsid w:val="00F14264"/>
    <w:rsid w:val="00F1437A"/>
    <w:rsid w:val="00F14D3C"/>
    <w:rsid w:val="00F14FE9"/>
    <w:rsid w:val="00F15052"/>
    <w:rsid w:val="00F158FE"/>
    <w:rsid w:val="00F15F6F"/>
    <w:rsid w:val="00F15F84"/>
    <w:rsid w:val="00F165CF"/>
    <w:rsid w:val="00F16630"/>
    <w:rsid w:val="00F16B3B"/>
    <w:rsid w:val="00F16D19"/>
    <w:rsid w:val="00F17283"/>
    <w:rsid w:val="00F173EF"/>
    <w:rsid w:val="00F174DB"/>
    <w:rsid w:val="00F175FD"/>
    <w:rsid w:val="00F17E8A"/>
    <w:rsid w:val="00F17ED9"/>
    <w:rsid w:val="00F20143"/>
    <w:rsid w:val="00F20215"/>
    <w:rsid w:val="00F2031B"/>
    <w:rsid w:val="00F20535"/>
    <w:rsid w:val="00F20B52"/>
    <w:rsid w:val="00F20FEF"/>
    <w:rsid w:val="00F210F3"/>
    <w:rsid w:val="00F212BA"/>
    <w:rsid w:val="00F2134E"/>
    <w:rsid w:val="00F21F1F"/>
    <w:rsid w:val="00F224E0"/>
    <w:rsid w:val="00F22BDF"/>
    <w:rsid w:val="00F2349B"/>
    <w:rsid w:val="00F23573"/>
    <w:rsid w:val="00F23575"/>
    <w:rsid w:val="00F2386D"/>
    <w:rsid w:val="00F23D89"/>
    <w:rsid w:val="00F245CB"/>
    <w:rsid w:val="00F246A4"/>
    <w:rsid w:val="00F24B66"/>
    <w:rsid w:val="00F24B8A"/>
    <w:rsid w:val="00F255BE"/>
    <w:rsid w:val="00F25631"/>
    <w:rsid w:val="00F25CA9"/>
    <w:rsid w:val="00F26372"/>
    <w:rsid w:val="00F264D4"/>
    <w:rsid w:val="00F267B9"/>
    <w:rsid w:val="00F267D1"/>
    <w:rsid w:val="00F26ADC"/>
    <w:rsid w:val="00F26B34"/>
    <w:rsid w:val="00F26B72"/>
    <w:rsid w:val="00F26F49"/>
    <w:rsid w:val="00F2725E"/>
    <w:rsid w:val="00F2747C"/>
    <w:rsid w:val="00F274E2"/>
    <w:rsid w:val="00F27FCD"/>
    <w:rsid w:val="00F301F0"/>
    <w:rsid w:val="00F30654"/>
    <w:rsid w:val="00F3130F"/>
    <w:rsid w:val="00F3141C"/>
    <w:rsid w:val="00F316FB"/>
    <w:rsid w:val="00F318FB"/>
    <w:rsid w:val="00F31B59"/>
    <w:rsid w:val="00F3239A"/>
    <w:rsid w:val="00F323C9"/>
    <w:rsid w:val="00F339CD"/>
    <w:rsid w:val="00F33DE1"/>
    <w:rsid w:val="00F347DB"/>
    <w:rsid w:val="00F347F3"/>
    <w:rsid w:val="00F348F8"/>
    <w:rsid w:val="00F34A35"/>
    <w:rsid w:val="00F34A36"/>
    <w:rsid w:val="00F35283"/>
    <w:rsid w:val="00F3560E"/>
    <w:rsid w:val="00F35B6A"/>
    <w:rsid w:val="00F36236"/>
    <w:rsid w:val="00F368D3"/>
    <w:rsid w:val="00F36918"/>
    <w:rsid w:val="00F36B28"/>
    <w:rsid w:val="00F36C11"/>
    <w:rsid w:val="00F36D01"/>
    <w:rsid w:val="00F3739B"/>
    <w:rsid w:val="00F37804"/>
    <w:rsid w:val="00F37D69"/>
    <w:rsid w:val="00F40340"/>
    <w:rsid w:val="00F407D5"/>
    <w:rsid w:val="00F40FC1"/>
    <w:rsid w:val="00F41094"/>
    <w:rsid w:val="00F4116E"/>
    <w:rsid w:val="00F4134D"/>
    <w:rsid w:val="00F414BD"/>
    <w:rsid w:val="00F41572"/>
    <w:rsid w:val="00F4159E"/>
    <w:rsid w:val="00F41C74"/>
    <w:rsid w:val="00F42DC6"/>
    <w:rsid w:val="00F42E1E"/>
    <w:rsid w:val="00F4320A"/>
    <w:rsid w:val="00F43699"/>
    <w:rsid w:val="00F438AB"/>
    <w:rsid w:val="00F43D73"/>
    <w:rsid w:val="00F44947"/>
    <w:rsid w:val="00F452E1"/>
    <w:rsid w:val="00F45385"/>
    <w:rsid w:val="00F45710"/>
    <w:rsid w:val="00F46DF2"/>
    <w:rsid w:val="00F474C2"/>
    <w:rsid w:val="00F477C2"/>
    <w:rsid w:val="00F501CA"/>
    <w:rsid w:val="00F505D7"/>
    <w:rsid w:val="00F50A00"/>
    <w:rsid w:val="00F50A46"/>
    <w:rsid w:val="00F50ADE"/>
    <w:rsid w:val="00F50B3B"/>
    <w:rsid w:val="00F50C61"/>
    <w:rsid w:val="00F50D15"/>
    <w:rsid w:val="00F50E1D"/>
    <w:rsid w:val="00F50EDF"/>
    <w:rsid w:val="00F50F20"/>
    <w:rsid w:val="00F513A9"/>
    <w:rsid w:val="00F51690"/>
    <w:rsid w:val="00F52332"/>
    <w:rsid w:val="00F52530"/>
    <w:rsid w:val="00F529C1"/>
    <w:rsid w:val="00F52D9F"/>
    <w:rsid w:val="00F5310F"/>
    <w:rsid w:val="00F5313C"/>
    <w:rsid w:val="00F53184"/>
    <w:rsid w:val="00F53298"/>
    <w:rsid w:val="00F53392"/>
    <w:rsid w:val="00F533A8"/>
    <w:rsid w:val="00F535E0"/>
    <w:rsid w:val="00F53CF4"/>
    <w:rsid w:val="00F53D9D"/>
    <w:rsid w:val="00F53F7D"/>
    <w:rsid w:val="00F542BD"/>
    <w:rsid w:val="00F54335"/>
    <w:rsid w:val="00F54A81"/>
    <w:rsid w:val="00F54EAB"/>
    <w:rsid w:val="00F54F16"/>
    <w:rsid w:val="00F54F25"/>
    <w:rsid w:val="00F56343"/>
    <w:rsid w:val="00F566FB"/>
    <w:rsid w:val="00F56BB1"/>
    <w:rsid w:val="00F56D7A"/>
    <w:rsid w:val="00F56E29"/>
    <w:rsid w:val="00F56E90"/>
    <w:rsid w:val="00F577CB"/>
    <w:rsid w:val="00F57B66"/>
    <w:rsid w:val="00F60535"/>
    <w:rsid w:val="00F60698"/>
    <w:rsid w:val="00F606DA"/>
    <w:rsid w:val="00F60A63"/>
    <w:rsid w:val="00F60DEC"/>
    <w:rsid w:val="00F610B5"/>
    <w:rsid w:val="00F61266"/>
    <w:rsid w:val="00F613F4"/>
    <w:rsid w:val="00F61652"/>
    <w:rsid w:val="00F61825"/>
    <w:rsid w:val="00F61CF3"/>
    <w:rsid w:val="00F62150"/>
    <w:rsid w:val="00F62339"/>
    <w:rsid w:val="00F62422"/>
    <w:rsid w:val="00F62B38"/>
    <w:rsid w:val="00F63B18"/>
    <w:rsid w:val="00F63B2A"/>
    <w:rsid w:val="00F64527"/>
    <w:rsid w:val="00F64644"/>
    <w:rsid w:val="00F6472F"/>
    <w:rsid w:val="00F64B75"/>
    <w:rsid w:val="00F65507"/>
    <w:rsid w:val="00F65EE0"/>
    <w:rsid w:val="00F663EA"/>
    <w:rsid w:val="00F66B9D"/>
    <w:rsid w:val="00F672D8"/>
    <w:rsid w:val="00F67388"/>
    <w:rsid w:val="00F67DA7"/>
    <w:rsid w:val="00F67FF1"/>
    <w:rsid w:val="00F70181"/>
    <w:rsid w:val="00F70352"/>
    <w:rsid w:val="00F70563"/>
    <w:rsid w:val="00F7073A"/>
    <w:rsid w:val="00F70768"/>
    <w:rsid w:val="00F71D00"/>
    <w:rsid w:val="00F7322D"/>
    <w:rsid w:val="00F73352"/>
    <w:rsid w:val="00F73EE4"/>
    <w:rsid w:val="00F73FDB"/>
    <w:rsid w:val="00F74165"/>
    <w:rsid w:val="00F741F2"/>
    <w:rsid w:val="00F743AE"/>
    <w:rsid w:val="00F74B7A"/>
    <w:rsid w:val="00F7562B"/>
    <w:rsid w:val="00F7585F"/>
    <w:rsid w:val="00F75D68"/>
    <w:rsid w:val="00F75F69"/>
    <w:rsid w:val="00F75F6C"/>
    <w:rsid w:val="00F7668F"/>
    <w:rsid w:val="00F76ADD"/>
    <w:rsid w:val="00F76B80"/>
    <w:rsid w:val="00F76C91"/>
    <w:rsid w:val="00F76E88"/>
    <w:rsid w:val="00F7724F"/>
    <w:rsid w:val="00F811DD"/>
    <w:rsid w:val="00F813FA"/>
    <w:rsid w:val="00F814F5"/>
    <w:rsid w:val="00F819CB"/>
    <w:rsid w:val="00F82251"/>
    <w:rsid w:val="00F8231C"/>
    <w:rsid w:val="00F82461"/>
    <w:rsid w:val="00F8268C"/>
    <w:rsid w:val="00F82BDF"/>
    <w:rsid w:val="00F83321"/>
    <w:rsid w:val="00F83478"/>
    <w:rsid w:val="00F834B3"/>
    <w:rsid w:val="00F836A9"/>
    <w:rsid w:val="00F83BD8"/>
    <w:rsid w:val="00F83BF5"/>
    <w:rsid w:val="00F83C6F"/>
    <w:rsid w:val="00F83DA8"/>
    <w:rsid w:val="00F83DE6"/>
    <w:rsid w:val="00F842FB"/>
    <w:rsid w:val="00F84AF5"/>
    <w:rsid w:val="00F84D5C"/>
    <w:rsid w:val="00F84E18"/>
    <w:rsid w:val="00F84EC7"/>
    <w:rsid w:val="00F857E1"/>
    <w:rsid w:val="00F85DBF"/>
    <w:rsid w:val="00F85F67"/>
    <w:rsid w:val="00F877A1"/>
    <w:rsid w:val="00F878FA"/>
    <w:rsid w:val="00F87AF7"/>
    <w:rsid w:val="00F87EEB"/>
    <w:rsid w:val="00F904BC"/>
    <w:rsid w:val="00F9053A"/>
    <w:rsid w:val="00F905C8"/>
    <w:rsid w:val="00F906E4"/>
    <w:rsid w:val="00F90FA7"/>
    <w:rsid w:val="00F912F4"/>
    <w:rsid w:val="00F91C9F"/>
    <w:rsid w:val="00F91DED"/>
    <w:rsid w:val="00F91E1E"/>
    <w:rsid w:val="00F9293B"/>
    <w:rsid w:val="00F9294B"/>
    <w:rsid w:val="00F92AAD"/>
    <w:rsid w:val="00F92B91"/>
    <w:rsid w:val="00F92DE2"/>
    <w:rsid w:val="00F935A7"/>
    <w:rsid w:val="00F93626"/>
    <w:rsid w:val="00F93AA1"/>
    <w:rsid w:val="00F93B49"/>
    <w:rsid w:val="00F93E7C"/>
    <w:rsid w:val="00F93FAE"/>
    <w:rsid w:val="00F9429F"/>
    <w:rsid w:val="00F943F0"/>
    <w:rsid w:val="00F9488E"/>
    <w:rsid w:val="00F94B07"/>
    <w:rsid w:val="00F951AB"/>
    <w:rsid w:val="00F955E6"/>
    <w:rsid w:val="00F958D3"/>
    <w:rsid w:val="00F96236"/>
    <w:rsid w:val="00F96BFC"/>
    <w:rsid w:val="00F96C55"/>
    <w:rsid w:val="00F96E5A"/>
    <w:rsid w:val="00F96EC0"/>
    <w:rsid w:val="00F96F19"/>
    <w:rsid w:val="00F970DC"/>
    <w:rsid w:val="00F975B5"/>
    <w:rsid w:val="00F976E9"/>
    <w:rsid w:val="00F97AF3"/>
    <w:rsid w:val="00F97F19"/>
    <w:rsid w:val="00FA0CE9"/>
    <w:rsid w:val="00FA117C"/>
    <w:rsid w:val="00FA125F"/>
    <w:rsid w:val="00FA1522"/>
    <w:rsid w:val="00FA1795"/>
    <w:rsid w:val="00FA18A4"/>
    <w:rsid w:val="00FA1F44"/>
    <w:rsid w:val="00FA20DA"/>
    <w:rsid w:val="00FA2D38"/>
    <w:rsid w:val="00FA2EBB"/>
    <w:rsid w:val="00FA3099"/>
    <w:rsid w:val="00FA350C"/>
    <w:rsid w:val="00FA367C"/>
    <w:rsid w:val="00FA4149"/>
    <w:rsid w:val="00FA439D"/>
    <w:rsid w:val="00FA4B18"/>
    <w:rsid w:val="00FA4DD6"/>
    <w:rsid w:val="00FA4F90"/>
    <w:rsid w:val="00FA4F9D"/>
    <w:rsid w:val="00FA5EFF"/>
    <w:rsid w:val="00FA665F"/>
    <w:rsid w:val="00FA6FB8"/>
    <w:rsid w:val="00FA7794"/>
    <w:rsid w:val="00FA7D23"/>
    <w:rsid w:val="00FB037E"/>
    <w:rsid w:val="00FB0E0C"/>
    <w:rsid w:val="00FB1091"/>
    <w:rsid w:val="00FB1724"/>
    <w:rsid w:val="00FB211E"/>
    <w:rsid w:val="00FB2364"/>
    <w:rsid w:val="00FB2CA7"/>
    <w:rsid w:val="00FB3030"/>
    <w:rsid w:val="00FB3037"/>
    <w:rsid w:val="00FB331C"/>
    <w:rsid w:val="00FB3595"/>
    <w:rsid w:val="00FB3B6B"/>
    <w:rsid w:val="00FB47D3"/>
    <w:rsid w:val="00FB4943"/>
    <w:rsid w:val="00FB4F03"/>
    <w:rsid w:val="00FB5287"/>
    <w:rsid w:val="00FB55D3"/>
    <w:rsid w:val="00FB5747"/>
    <w:rsid w:val="00FB589A"/>
    <w:rsid w:val="00FB5E86"/>
    <w:rsid w:val="00FB63DD"/>
    <w:rsid w:val="00FB6F13"/>
    <w:rsid w:val="00FB6FAF"/>
    <w:rsid w:val="00FB71DF"/>
    <w:rsid w:val="00FB752D"/>
    <w:rsid w:val="00FB784F"/>
    <w:rsid w:val="00FB7AC9"/>
    <w:rsid w:val="00FB7C35"/>
    <w:rsid w:val="00FB7F05"/>
    <w:rsid w:val="00FC011C"/>
    <w:rsid w:val="00FC015E"/>
    <w:rsid w:val="00FC1C14"/>
    <w:rsid w:val="00FC27AC"/>
    <w:rsid w:val="00FC2913"/>
    <w:rsid w:val="00FC2BBC"/>
    <w:rsid w:val="00FC33A8"/>
    <w:rsid w:val="00FC3878"/>
    <w:rsid w:val="00FC3D82"/>
    <w:rsid w:val="00FC4143"/>
    <w:rsid w:val="00FC428D"/>
    <w:rsid w:val="00FC43C4"/>
    <w:rsid w:val="00FC44A3"/>
    <w:rsid w:val="00FC49DF"/>
    <w:rsid w:val="00FC4B38"/>
    <w:rsid w:val="00FC530B"/>
    <w:rsid w:val="00FC555B"/>
    <w:rsid w:val="00FC562C"/>
    <w:rsid w:val="00FC5FE6"/>
    <w:rsid w:val="00FC6361"/>
    <w:rsid w:val="00FC6A8E"/>
    <w:rsid w:val="00FC6FF5"/>
    <w:rsid w:val="00FC7115"/>
    <w:rsid w:val="00FD0920"/>
    <w:rsid w:val="00FD1269"/>
    <w:rsid w:val="00FD1495"/>
    <w:rsid w:val="00FD1589"/>
    <w:rsid w:val="00FD1F92"/>
    <w:rsid w:val="00FD232E"/>
    <w:rsid w:val="00FD2643"/>
    <w:rsid w:val="00FD2894"/>
    <w:rsid w:val="00FD297B"/>
    <w:rsid w:val="00FD2ED4"/>
    <w:rsid w:val="00FD2FA3"/>
    <w:rsid w:val="00FD3085"/>
    <w:rsid w:val="00FD38FB"/>
    <w:rsid w:val="00FD3A2C"/>
    <w:rsid w:val="00FD3A31"/>
    <w:rsid w:val="00FD3F53"/>
    <w:rsid w:val="00FD4604"/>
    <w:rsid w:val="00FD493D"/>
    <w:rsid w:val="00FD4AF5"/>
    <w:rsid w:val="00FD4FB3"/>
    <w:rsid w:val="00FD6548"/>
    <w:rsid w:val="00FD6780"/>
    <w:rsid w:val="00FD6FE0"/>
    <w:rsid w:val="00FD75B0"/>
    <w:rsid w:val="00FD7EBE"/>
    <w:rsid w:val="00FE04E0"/>
    <w:rsid w:val="00FE06C4"/>
    <w:rsid w:val="00FE09CE"/>
    <w:rsid w:val="00FE0EE4"/>
    <w:rsid w:val="00FE10B1"/>
    <w:rsid w:val="00FE13DA"/>
    <w:rsid w:val="00FE15F7"/>
    <w:rsid w:val="00FE2022"/>
    <w:rsid w:val="00FE2029"/>
    <w:rsid w:val="00FE2522"/>
    <w:rsid w:val="00FE2687"/>
    <w:rsid w:val="00FE278D"/>
    <w:rsid w:val="00FE3609"/>
    <w:rsid w:val="00FE3B31"/>
    <w:rsid w:val="00FE3F73"/>
    <w:rsid w:val="00FE4042"/>
    <w:rsid w:val="00FE4936"/>
    <w:rsid w:val="00FE4B29"/>
    <w:rsid w:val="00FE4C5D"/>
    <w:rsid w:val="00FE507F"/>
    <w:rsid w:val="00FE5262"/>
    <w:rsid w:val="00FE5544"/>
    <w:rsid w:val="00FE5624"/>
    <w:rsid w:val="00FE5829"/>
    <w:rsid w:val="00FE6364"/>
    <w:rsid w:val="00FE6912"/>
    <w:rsid w:val="00FE694D"/>
    <w:rsid w:val="00FE69CD"/>
    <w:rsid w:val="00FE7009"/>
    <w:rsid w:val="00FF03EA"/>
    <w:rsid w:val="00FF05D7"/>
    <w:rsid w:val="00FF110F"/>
    <w:rsid w:val="00FF15C4"/>
    <w:rsid w:val="00FF18CE"/>
    <w:rsid w:val="00FF1BBA"/>
    <w:rsid w:val="00FF1F55"/>
    <w:rsid w:val="00FF20E4"/>
    <w:rsid w:val="00FF2C8E"/>
    <w:rsid w:val="00FF2D42"/>
    <w:rsid w:val="00FF3939"/>
    <w:rsid w:val="00FF3943"/>
    <w:rsid w:val="00FF3B89"/>
    <w:rsid w:val="00FF3E33"/>
    <w:rsid w:val="00FF4737"/>
    <w:rsid w:val="00FF4D20"/>
    <w:rsid w:val="00FF4D97"/>
    <w:rsid w:val="00FF51AD"/>
    <w:rsid w:val="00FF5B84"/>
    <w:rsid w:val="00FF5F58"/>
    <w:rsid w:val="00FF604E"/>
    <w:rsid w:val="00FF6902"/>
    <w:rsid w:val="00FF6AEF"/>
    <w:rsid w:val="00FF717F"/>
    <w:rsid w:val="00FF740D"/>
    <w:rsid w:val="00FF7A36"/>
    <w:rsid w:val="00FF7AEC"/>
    <w:rsid w:val="00FF7E55"/>
    <w:rsid w:val="01075951"/>
    <w:rsid w:val="01101675"/>
    <w:rsid w:val="012E1152"/>
    <w:rsid w:val="018D1303"/>
    <w:rsid w:val="019C4925"/>
    <w:rsid w:val="01A12C62"/>
    <w:rsid w:val="01CF62C6"/>
    <w:rsid w:val="01D76306"/>
    <w:rsid w:val="01F01803"/>
    <w:rsid w:val="01FE1B41"/>
    <w:rsid w:val="02022F37"/>
    <w:rsid w:val="022C0730"/>
    <w:rsid w:val="026257D8"/>
    <w:rsid w:val="026E28B3"/>
    <w:rsid w:val="02704512"/>
    <w:rsid w:val="02756840"/>
    <w:rsid w:val="02863523"/>
    <w:rsid w:val="02C31979"/>
    <w:rsid w:val="02E844F1"/>
    <w:rsid w:val="02E84657"/>
    <w:rsid w:val="030D4945"/>
    <w:rsid w:val="030F374C"/>
    <w:rsid w:val="03665C61"/>
    <w:rsid w:val="03790380"/>
    <w:rsid w:val="037D11B5"/>
    <w:rsid w:val="038C4BCF"/>
    <w:rsid w:val="042802D1"/>
    <w:rsid w:val="0445110D"/>
    <w:rsid w:val="0460218C"/>
    <w:rsid w:val="04FB6932"/>
    <w:rsid w:val="050E156F"/>
    <w:rsid w:val="053049AA"/>
    <w:rsid w:val="053733E3"/>
    <w:rsid w:val="05603153"/>
    <w:rsid w:val="05887005"/>
    <w:rsid w:val="058A0A86"/>
    <w:rsid w:val="058B0409"/>
    <w:rsid w:val="05EB4EF7"/>
    <w:rsid w:val="060145BF"/>
    <w:rsid w:val="062C3AC8"/>
    <w:rsid w:val="062F6EC8"/>
    <w:rsid w:val="06406E25"/>
    <w:rsid w:val="065A0F32"/>
    <w:rsid w:val="06751B58"/>
    <w:rsid w:val="06B043AE"/>
    <w:rsid w:val="07244737"/>
    <w:rsid w:val="074833CE"/>
    <w:rsid w:val="07620325"/>
    <w:rsid w:val="07830F22"/>
    <w:rsid w:val="0789642D"/>
    <w:rsid w:val="07DE1E85"/>
    <w:rsid w:val="08052D73"/>
    <w:rsid w:val="080B1BCE"/>
    <w:rsid w:val="0810344C"/>
    <w:rsid w:val="08316001"/>
    <w:rsid w:val="08A85DAA"/>
    <w:rsid w:val="08C97472"/>
    <w:rsid w:val="08D944CD"/>
    <w:rsid w:val="08E315D1"/>
    <w:rsid w:val="093963B3"/>
    <w:rsid w:val="093D2D44"/>
    <w:rsid w:val="093F51ED"/>
    <w:rsid w:val="09D122E9"/>
    <w:rsid w:val="09D35EBE"/>
    <w:rsid w:val="09FD546F"/>
    <w:rsid w:val="0A0F2E11"/>
    <w:rsid w:val="0A8C2DB6"/>
    <w:rsid w:val="0A914B76"/>
    <w:rsid w:val="0ABE0C39"/>
    <w:rsid w:val="0AE05F18"/>
    <w:rsid w:val="0AE651DB"/>
    <w:rsid w:val="0AEB2D31"/>
    <w:rsid w:val="0AF76101"/>
    <w:rsid w:val="0B1C4ADC"/>
    <w:rsid w:val="0B811AED"/>
    <w:rsid w:val="0BA21ECA"/>
    <w:rsid w:val="0BB2187A"/>
    <w:rsid w:val="0BE300B2"/>
    <w:rsid w:val="0BF56AD4"/>
    <w:rsid w:val="0C580A85"/>
    <w:rsid w:val="0C877CDB"/>
    <w:rsid w:val="0CAD7CDC"/>
    <w:rsid w:val="0CEE6BB5"/>
    <w:rsid w:val="0D16652A"/>
    <w:rsid w:val="0D1825D7"/>
    <w:rsid w:val="0D8C70A2"/>
    <w:rsid w:val="0DA10224"/>
    <w:rsid w:val="0DF67AA2"/>
    <w:rsid w:val="0E095F98"/>
    <w:rsid w:val="0E131B86"/>
    <w:rsid w:val="0E3E61D9"/>
    <w:rsid w:val="0E5B4641"/>
    <w:rsid w:val="0EA238A8"/>
    <w:rsid w:val="0EC9231D"/>
    <w:rsid w:val="0EE77C21"/>
    <w:rsid w:val="0F7A71CC"/>
    <w:rsid w:val="0FB762FF"/>
    <w:rsid w:val="100B6D70"/>
    <w:rsid w:val="10323FEC"/>
    <w:rsid w:val="10817E99"/>
    <w:rsid w:val="10922F51"/>
    <w:rsid w:val="10C205EA"/>
    <w:rsid w:val="10C81256"/>
    <w:rsid w:val="1106262D"/>
    <w:rsid w:val="11605C8C"/>
    <w:rsid w:val="118E33F0"/>
    <w:rsid w:val="11991213"/>
    <w:rsid w:val="12312A6C"/>
    <w:rsid w:val="123940FF"/>
    <w:rsid w:val="12437AFC"/>
    <w:rsid w:val="12683B20"/>
    <w:rsid w:val="12757719"/>
    <w:rsid w:val="128D6FC9"/>
    <w:rsid w:val="129030FC"/>
    <w:rsid w:val="1293396C"/>
    <w:rsid w:val="12B61D9D"/>
    <w:rsid w:val="12CA0A91"/>
    <w:rsid w:val="130C6F7E"/>
    <w:rsid w:val="1364255A"/>
    <w:rsid w:val="13702641"/>
    <w:rsid w:val="13824587"/>
    <w:rsid w:val="13843281"/>
    <w:rsid w:val="1396377B"/>
    <w:rsid w:val="13DB404C"/>
    <w:rsid w:val="14390A3C"/>
    <w:rsid w:val="144F65D9"/>
    <w:rsid w:val="1457175D"/>
    <w:rsid w:val="14606D17"/>
    <w:rsid w:val="146F31AA"/>
    <w:rsid w:val="14863468"/>
    <w:rsid w:val="14B55EC5"/>
    <w:rsid w:val="14CD19C9"/>
    <w:rsid w:val="14CF38B0"/>
    <w:rsid w:val="150F3809"/>
    <w:rsid w:val="15282FD9"/>
    <w:rsid w:val="15307601"/>
    <w:rsid w:val="153672F4"/>
    <w:rsid w:val="15513A15"/>
    <w:rsid w:val="157516DB"/>
    <w:rsid w:val="15BB5415"/>
    <w:rsid w:val="15EC04AB"/>
    <w:rsid w:val="15EF0B4F"/>
    <w:rsid w:val="160A4EC2"/>
    <w:rsid w:val="16684C65"/>
    <w:rsid w:val="168D3AE8"/>
    <w:rsid w:val="16C37F69"/>
    <w:rsid w:val="16CB72F7"/>
    <w:rsid w:val="16CD4127"/>
    <w:rsid w:val="1711267C"/>
    <w:rsid w:val="17247453"/>
    <w:rsid w:val="1774090F"/>
    <w:rsid w:val="1783545B"/>
    <w:rsid w:val="178865E8"/>
    <w:rsid w:val="178913EC"/>
    <w:rsid w:val="17AE3133"/>
    <w:rsid w:val="17CE44D1"/>
    <w:rsid w:val="17D01932"/>
    <w:rsid w:val="17EB016D"/>
    <w:rsid w:val="184706F5"/>
    <w:rsid w:val="188F08B9"/>
    <w:rsid w:val="189A2839"/>
    <w:rsid w:val="189D21D3"/>
    <w:rsid w:val="18B8174E"/>
    <w:rsid w:val="18D417EB"/>
    <w:rsid w:val="18E4169E"/>
    <w:rsid w:val="190F5864"/>
    <w:rsid w:val="191B1399"/>
    <w:rsid w:val="19404698"/>
    <w:rsid w:val="19690F87"/>
    <w:rsid w:val="19757BC9"/>
    <w:rsid w:val="19C64C27"/>
    <w:rsid w:val="19E37146"/>
    <w:rsid w:val="19EF67D0"/>
    <w:rsid w:val="19F938BF"/>
    <w:rsid w:val="1A2142FC"/>
    <w:rsid w:val="1A5729FF"/>
    <w:rsid w:val="1A5E1CF0"/>
    <w:rsid w:val="1A74056A"/>
    <w:rsid w:val="1A846D43"/>
    <w:rsid w:val="1AF54BF4"/>
    <w:rsid w:val="1B0D514B"/>
    <w:rsid w:val="1B307AC9"/>
    <w:rsid w:val="1B554688"/>
    <w:rsid w:val="1B755601"/>
    <w:rsid w:val="1B893B46"/>
    <w:rsid w:val="1BDD4B1E"/>
    <w:rsid w:val="1BEA20AB"/>
    <w:rsid w:val="1BEA377B"/>
    <w:rsid w:val="1C1C4183"/>
    <w:rsid w:val="1C5172BA"/>
    <w:rsid w:val="1C5956FD"/>
    <w:rsid w:val="1C7E0285"/>
    <w:rsid w:val="1C9306A1"/>
    <w:rsid w:val="1C9B6DBA"/>
    <w:rsid w:val="1CF97B62"/>
    <w:rsid w:val="1D1E6354"/>
    <w:rsid w:val="1D934110"/>
    <w:rsid w:val="1D975B6E"/>
    <w:rsid w:val="1DC64DB1"/>
    <w:rsid w:val="1DEC6059"/>
    <w:rsid w:val="1E0068A1"/>
    <w:rsid w:val="1E031D10"/>
    <w:rsid w:val="1E04759A"/>
    <w:rsid w:val="1E0C0935"/>
    <w:rsid w:val="1E17240A"/>
    <w:rsid w:val="1E1B0951"/>
    <w:rsid w:val="1E853DD6"/>
    <w:rsid w:val="1E9120C3"/>
    <w:rsid w:val="1EBA2EF4"/>
    <w:rsid w:val="1EF37886"/>
    <w:rsid w:val="1EFE71D5"/>
    <w:rsid w:val="1F0F0F80"/>
    <w:rsid w:val="1F13603C"/>
    <w:rsid w:val="1F203180"/>
    <w:rsid w:val="1F23393A"/>
    <w:rsid w:val="1F88553E"/>
    <w:rsid w:val="1FA812E3"/>
    <w:rsid w:val="20233D54"/>
    <w:rsid w:val="20603997"/>
    <w:rsid w:val="20BD1DDC"/>
    <w:rsid w:val="20F26D97"/>
    <w:rsid w:val="210221FB"/>
    <w:rsid w:val="210743EB"/>
    <w:rsid w:val="215B2A7C"/>
    <w:rsid w:val="2165078C"/>
    <w:rsid w:val="216965EE"/>
    <w:rsid w:val="2183024D"/>
    <w:rsid w:val="218441FE"/>
    <w:rsid w:val="21CD086C"/>
    <w:rsid w:val="21D67F9A"/>
    <w:rsid w:val="21D96933"/>
    <w:rsid w:val="21E05413"/>
    <w:rsid w:val="221623FD"/>
    <w:rsid w:val="221C062C"/>
    <w:rsid w:val="226A3676"/>
    <w:rsid w:val="228E6279"/>
    <w:rsid w:val="22A9727C"/>
    <w:rsid w:val="22D618ED"/>
    <w:rsid w:val="22E60B92"/>
    <w:rsid w:val="231935E9"/>
    <w:rsid w:val="232854E2"/>
    <w:rsid w:val="23337901"/>
    <w:rsid w:val="23636FA1"/>
    <w:rsid w:val="23855D3E"/>
    <w:rsid w:val="238C34CA"/>
    <w:rsid w:val="23A6188A"/>
    <w:rsid w:val="23D922EC"/>
    <w:rsid w:val="245C5FE8"/>
    <w:rsid w:val="245D2B2A"/>
    <w:rsid w:val="245F2EAA"/>
    <w:rsid w:val="24663400"/>
    <w:rsid w:val="248450CB"/>
    <w:rsid w:val="24B2562B"/>
    <w:rsid w:val="24CE6828"/>
    <w:rsid w:val="24D10633"/>
    <w:rsid w:val="24E35DA4"/>
    <w:rsid w:val="24E4737C"/>
    <w:rsid w:val="251B08E1"/>
    <w:rsid w:val="255E3989"/>
    <w:rsid w:val="25645516"/>
    <w:rsid w:val="257951B1"/>
    <w:rsid w:val="257B08BB"/>
    <w:rsid w:val="25FC1F6A"/>
    <w:rsid w:val="26061115"/>
    <w:rsid w:val="26162A5A"/>
    <w:rsid w:val="26185A9B"/>
    <w:rsid w:val="262268B4"/>
    <w:rsid w:val="264A7253"/>
    <w:rsid w:val="26993FF3"/>
    <w:rsid w:val="26A92908"/>
    <w:rsid w:val="26D72A53"/>
    <w:rsid w:val="26E82B3C"/>
    <w:rsid w:val="27125164"/>
    <w:rsid w:val="27134D2B"/>
    <w:rsid w:val="27462431"/>
    <w:rsid w:val="274A606B"/>
    <w:rsid w:val="275630F9"/>
    <w:rsid w:val="275859A0"/>
    <w:rsid w:val="27862152"/>
    <w:rsid w:val="27A91D58"/>
    <w:rsid w:val="27F75E3E"/>
    <w:rsid w:val="27FA5634"/>
    <w:rsid w:val="281F2789"/>
    <w:rsid w:val="282F4953"/>
    <w:rsid w:val="284F644F"/>
    <w:rsid w:val="28B22E09"/>
    <w:rsid w:val="28D65F87"/>
    <w:rsid w:val="28DF5EE8"/>
    <w:rsid w:val="29542715"/>
    <w:rsid w:val="29614F29"/>
    <w:rsid w:val="29A04E83"/>
    <w:rsid w:val="29C9048F"/>
    <w:rsid w:val="29DC078A"/>
    <w:rsid w:val="29E60E97"/>
    <w:rsid w:val="29E86A0B"/>
    <w:rsid w:val="2A4F5B96"/>
    <w:rsid w:val="2A58524A"/>
    <w:rsid w:val="2A865ADA"/>
    <w:rsid w:val="2A981D84"/>
    <w:rsid w:val="2AA048F1"/>
    <w:rsid w:val="2AA92085"/>
    <w:rsid w:val="2ABF1722"/>
    <w:rsid w:val="2ADB4506"/>
    <w:rsid w:val="2B067EBC"/>
    <w:rsid w:val="2B0C3630"/>
    <w:rsid w:val="2B2D6749"/>
    <w:rsid w:val="2B2E240D"/>
    <w:rsid w:val="2B45031B"/>
    <w:rsid w:val="2BC74A1F"/>
    <w:rsid w:val="2BD549E1"/>
    <w:rsid w:val="2BDD2C3E"/>
    <w:rsid w:val="2BDD3977"/>
    <w:rsid w:val="2BE104D4"/>
    <w:rsid w:val="2BFE453F"/>
    <w:rsid w:val="2C00300F"/>
    <w:rsid w:val="2C0E3E59"/>
    <w:rsid w:val="2C1B0D4A"/>
    <w:rsid w:val="2C2F77F3"/>
    <w:rsid w:val="2C763713"/>
    <w:rsid w:val="2C9B3638"/>
    <w:rsid w:val="2CA23219"/>
    <w:rsid w:val="2CC63168"/>
    <w:rsid w:val="2CCD28B4"/>
    <w:rsid w:val="2CDC1993"/>
    <w:rsid w:val="2CDE209F"/>
    <w:rsid w:val="2CEB6B9B"/>
    <w:rsid w:val="2D10263F"/>
    <w:rsid w:val="2D224A97"/>
    <w:rsid w:val="2D366263"/>
    <w:rsid w:val="2D576610"/>
    <w:rsid w:val="2D90164A"/>
    <w:rsid w:val="2DBB0BBB"/>
    <w:rsid w:val="2DED7125"/>
    <w:rsid w:val="2DF061C9"/>
    <w:rsid w:val="2E786928"/>
    <w:rsid w:val="2EDD131D"/>
    <w:rsid w:val="2EDE04CF"/>
    <w:rsid w:val="2F2423A0"/>
    <w:rsid w:val="2F315CBA"/>
    <w:rsid w:val="2F7B231B"/>
    <w:rsid w:val="2FF91210"/>
    <w:rsid w:val="30373064"/>
    <w:rsid w:val="30471284"/>
    <w:rsid w:val="305C0902"/>
    <w:rsid w:val="307042BC"/>
    <w:rsid w:val="30CD5E8E"/>
    <w:rsid w:val="30E3186A"/>
    <w:rsid w:val="30F54B19"/>
    <w:rsid w:val="312E4BF3"/>
    <w:rsid w:val="313C01F1"/>
    <w:rsid w:val="31480433"/>
    <w:rsid w:val="31574FC5"/>
    <w:rsid w:val="31864A53"/>
    <w:rsid w:val="31BE50E7"/>
    <w:rsid w:val="31C34F5A"/>
    <w:rsid w:val="31C64891"/>
    <w:rsid w:val="31D07226"/>
    <w:rsid w:val="31ED4F37"/>
    <w:rsid w:val="31FB53A0"/>
    <w:rsid w:val="32466711"/>
    <w:rsid w:val="324D006A"/>
    <w:rsid w:val="32802901"/>
    <w:rsid w:val="32B048E2"/>
    <w:rsid w:val="3316125F"/>
    <w:rsid w:val="33170A8B"/>
    <w:rsid w:val="33217179"/>
    <w:rsid w:val="334B4B3A"/>
    <w:rsid w:val="33685B83"/>
    <w:rsid w:val="33C20582"/>
    <w:rsid w:val="33E03F27"/>
    <w:rsid w:val="33E75FC8"/>
    <w:rsid w:val="33F209AC"/>
    <w:rsid w:val="340A3051"/>
    <w:rsid w:val="342005A6"/>
    <w:rsid w:val="348A2F11"/>
    <w:rsid w:val="34B60BB5"/>
    <w:rsid w:val="34BD4147"/>
    <w:rsid w:val="34D767BE"/>
    <w:rsid w:val="34DE220C"/>
    <w:rsid w:val="34EA05EF"/>
    <w:rsid w:val="34FD54BC"/>
    <w:rsid w:val="35190D3C"/>
    <w:rsid w:val="35420046"/>
    <w:rsid w:val="355F5A39"/>
    <w:rsid w:val="35AF0E81"/>
    <w:rsid w:val="35BE324A"/>
    <w:rsid w:val="35F952FA"/>
    <w:rsid w:val="361067C3"/>
    <w:rsid w:val="36616934"/>
    <w:rsid w:val="3698148B"/>
    <w:rsid w:val="369C2757"/>
    <w:rsid w:val="36A123B2"/>
    <w:rsid w:val="36CC6935"/>
    <w:rsid w:val="378B4569"/>
    <w:rsid w:val="37B2041B"/>
    <w:rsid w:val="37D065F7"/>
    <w:rsid w:val="37EF5949"/>
    <w:rsid w:val="37FA104F"/>
    <w:rsid w:val="380156B7"/>
    <w:rsid w:val="38710F3B"/>
    <w:rsid w:val="3882562A"/>
    <w:rsid w:val="38AF3E1B"/>
    <w:rsid w:val="38B07AE5"/>
    <w:rsid w:val="38D60493"/>
    <w:rsid w:val="38F33EFB"/>
    <w:rsid w:val="39545B05"/>
    <w:rsid w:val="39613732"/>
    <w:rsid w:val="39956C9A"/>
    <w:rsid w:val="39BA5B1F"/>
    <w:rsid w:val="3A1A494F"/>
    <w:rsid w:val="3A216A0C"/>
    <w:rsid w:val="3A505BEA"/>
    <w:rsid w:val="3A777BB8"/>
    <w:rsid w:val="3A833277"/>
    <w:rsid w:val="3A8E44A5"/>
    <w:rsid w:val="3AD32745"/>
    <w:rsid w:val="3AEE029B"/>
    <w:rsid w:val="3AFC568A"/>
    <w:rsid w:val="3B117EE8"/>
    <w:rsid w:val="3B12650E"/>
    <w:rsid w:val="3B242B05"/>
    <w:rsid w:val="3B4C5C2B"/>
    <w:rsid w:val="3B5C239F"/>
    <w:rsid w:val="3B661A54"/>
    <w:rsid w:val="3B830C3B"/>
    <w:rsid w:val="3B914DC6"/>
    <w:rsid w:val="3C1B6366"/>
    <w:rsid w:val="3C844D07"/>
    <w:rsid w:val="3C986992"/>
    <w:rsid w:val="3CB91057"/>
    <w:rsid w:val="3CDB1CF0"/>
    <w:rsid w:val="3CFE449C"/>
    <w:rsid w:val="3D037D43"/>
    <w:rsid w:val="3D101867"/>
    <w:rsid w:val="3D5517B2"/>
    <w:rsid w:val="3D5C3370"/>
    <w:rsid w:val="3DA0358B"/>
    <w:rsid w:val="3DBC685D"/>
    <w:rsid w:val="3DC3019F"/>
    <w:rsid w:val="3DEB014B"/>
    <w:rsid w:val="3E2070F7"/>
    <w:rsid w:val="3E3B396C"/>
    <w:rsid w:val="3E567526"/>
    <w:rsid w:val="3E644AF7"/>
    <w:rsid w:val="3E683017"/>
    <w:rsid w:val="3E700EFF"/>
    <w:rsid w:val="3E8F4E69"/>
    <w:rsid w:val="3EAF2A88"/>
    <w:rsid w:val="3EC424EB"/>
    <w:rsid w:val="3EFD4F0A"/>
    <w:rsid w:val="3F30132F"/>
    <w:rsid w:val="3F4A6D01"/>
    <w:rsid w:val="3FA326C9"/>
    <w:rsid w:val="3FB7520C"/>
    <w:rsid w:val="3FF952D9"/>
    <w:rsid w:val="40686A1A"/>
    <w:rsid w:val="408854DD"/>
    <w:rsid w:val="40BE083C"/>
    <w:rsid w:val="40D91EA4"/>
    <w:rsid w:val="40E12095"/>
    <w:rsid w:val="4104162F"/>
    <w:rsid w:val="410B27D1"/>
    <w:rsid w:val="41526A99"/>
    <w:rsid w:val="416219AA"/>
    <w:rsid w:val="416626BF"/>
    <w:rsid w:val="419F31E8"/>
    <w:rsid w:val="41A81719"/>
    <w:rsid w:val="41AC1751"/>
    <w:rsid w:val="41B176C0"/>
    <w:rsid w:val="41BA7B21"/>
    <w:rsid w:val="41DC4CFD"/>
    <w:rsid w:val="41F43508"/>
    <w:rsid w:val="41FA6111"/>
    <w:rsid w:val="421333C8"/>
    <w:rsid w:val="423761BE"/>
    <w:rsid w:val="424D12C7"/>
    <w:rsid w:val="425C623D"/>
    <w:rsid w:val="42682B01"/>
    <w:rsid w:val="42756FAE"/>
    <w:rsid w:val="42B76F1E"/>
    <w:rsid w:val="42C9785F"/>
    <w:rsid w:val="42D73F8A"/>
    <w:rsid w:val="42E71EA3"/>
    <w:rsid w:val="433707BE"/>
    <w:rsid w:val="43A444B9"/>
    <w:rsid w:val="43B66EEE"/>
    <w:rsid w:val="43D25175"/>
    <w:rsid w:val="43F95922"/>
    <w:rsid w:val="44376C78"/>
    <w:rsid w:val="44534A93"/>
    <w:rsid w:val="44670932"/>
    <w:rsid w:val="446F427D"/>
    <w:rsid w:val="45AF1840"/>
    <w:rsid w:val="4622468A"/>
    <w:rsid w:val="4627081B"/>
    <w:rsid w:val="464D38DE"/>
    <w:rsid w:val="46522ED9"/>
    <w:rsid w:val="46BC6263"/>
    <w:rsid w:val="46BC6B44"/>
    <w:rsid w:val="46C21C73"/>
    <w:rsid w:val="46E367A5"/>
    <w:rsid w:val="46E5438E"/>
    <w:rsid w:val="46F22D09"/>
    <w:rsid w:val="470152B5"/>
    <w:rsid w:val="47076AE1"/>
    <w:rsid w:val="47152B0E"/>
    <w:rsid w:val="471E0FF2"/>
    <w:rsid w:val="47745A86"/>
    <w:rsid w:val="47C53793"/>
    <w:rsid w:val="481F61DB"/>
    <w:rsid w:val="487F5605"/>
    <w:rsid w:val="48AA5170"/>
    <w:rsid w:val="48FC7B5E"/>
    <w:rsid w:val="49367F9F"/>
    <w:rsid w:val="4986563F"/>
    <w:rsid w:val="4A593FC2"/>
    <w:rsid w:val="4A5F6EFC"/>
    <w:rsid w:val="4A9B1FD8"/>
    <w:rsid w:val="4AAB102F"/>
    <w:rsid w:val="4AB976A3"/>
    <w:rsid w:val="4AD62257"/>
    <w:rsid w:val="4ADE7E52"/>
    <w:rsid w:val="4AF97A1B"/>
    <w:rsid w:val="4B046B26"/>
    <w:rsid w:val="4B1C6BBA"/>
    <w:rsid w:val="4B46695F"/>
    <w:rsid w:val="4B4F1E39"/>
    <w:rsid w:val="4B5B49FE"/>
    <w:rsid w:val="4B7127E4"/>
    <w:rsid w:val="4B7221A6"/>
    <w:rsid w:val="4B7D6F18"/>
    <w:rsid w:val="4BB6507D"/>
    <w:rsid w:val="4C122217"/>
    <w:rsid w:val="4C3C7FD1"/>
    <w:rsid w:val="4C7327B1"/>
    <w:rsid w:val="4CB64000"/>
    <w:rsid w:val="4CC562F8"/>
    <w:rsid w:val="4CE511D4"/>
    <w:rsid w:val="4CEA67EB"/>
    <w:rsid w:val="4CF0159A"/>
    <w:rsid w:val="4D3716E0"/>
    <w:rsid w:val="4D752558"/>
    <w:rsid w:val="4D9726A1"/>
    <w:rsid w:val="4DA910A0"/>
    <w:rsid w:val="4DDC1FCF"/>
    <w:rsid w:val="4DE2081B"/>
    <w:rsid w:val="4E0D1773"/>
    <w:rsid w:val="4E0D19E8"/>
    <w:rsid w:val="4E61159A"/>
    <w:rsid w:val="4E7152A7"/>
    <w:rsid w:val="4E8F69BF"/>
    <w:rsid w:val="4EB517B0"/>
    <w:rsid w:val="4F16236E"/>
    <w:rsid w:val="4F1B75E7"/>
    <w:rsid w:val="4F4B629C"/>
    <w:rsid w:val="4F6234E9"/>
    <w:rsid w:val="4F8C2819"/>
    <w:rsid w:val="4F8C5D21"/>
    <w:rsid w:val="4F9464D9"/>
    <w:rsid w:val="4FAB2261"/>
    <w:rsid w:val="4FBC3110"/>
    <w:rsid w:val="4FC9149C"/>
    <w:rsid w:val="50022CBB"/>
    <w:rsid w:val="503F19D9"/>
    <w:rsid w:val="505A6778"/>
    <w:rsid w:val="5068731F"/>
    <w:rsid w:val="50855893"/>
    <w:rsid w:val="50D43FF8"/>
    <w:rsid w:val="50E57E8F"/>
    <w:rsid w:val="51247153"/>
    <w:rsid w:val="51326C27"/>
    <w:rsid w:val="51382AAC"/>
    <w:rsid w:val="51452E39"/>
    <w:rsid w:val="5150683C"/>
    <w:rsid w:val="51703893"/>
    <w:rsid w:val="517D76AC"/>
    <w:rsid w:val="51857A9E"/>
    <w:rsid w:val="51885F2B"/>
    <w:rsid w:val="518C16AD"/>
    <w:rsid w:val="51C674A1"/>
    <w:rsid w:val="51C82CF3"/>
    <w:rsid w:val="51C838FF"/>
    <w:rsid w:val="51DD7861"/>
    <w:rsid w:val="51E677BC"/>
    <w:rsid w:val="51E7021A"/>
    <w:rsid w:val="52021D85"/>
    <w:rsid w:val="5247385E"/>
    <w:rsid w:val="528703FC"/>
    <w:rsid w:val="52AC10AB"/>
    <w:rsid w:val="52B518B6"/>
    <w:rsid w:val="52F5648D"/>
    <w:rsid w:val="53043434"/>
    <w:rsid w:val="53043FF2"/>
    <w:rsid w:val="53266F58"/>
    <w:rsid w:val="53715D18"/>
    <w:rsid w:val="539320DA"/>
    <w:rsid w:val="539914A5"/>
    <w:rsid w:val="53C02053"/>
    <w:rsid w:val="53CC02A2"/>
    <w:rsid w:val="53EA66CB"/>
    <w:rsid w:val="54011E41"/>
    <w:rsid w:val="54105019"/>
    <w:rsid w:val="544A7714"/>
    <w:rsid w:val="5458487B"/>
    <w:rsid w:val="549C06C4"/>
    <w:rsid w:val="54B15266"/>
    <w:rsid w:val="54C72D05"/>
    <w:rsid w:val="5503399A"/>
    <w:rsid w:val="55354F42"/>
    <w:rsid w:val="55815797"/>
    <w:rsid w:val="55CA60E2"/>
    <w:rsid w:val="568C6D58"/>
    <w:rsid w:val="56A83E6C"/>
    <w:rsid w:val="56DB61B8"/>
    <w:rsid w:val="56EF3D5E"/>
    <w:rsid w:val="571B4BAC"/>
    <w:rsid w:val="572B0C17"/>
    <w:rsid w:val="5768498C"/>
    <w:rsid w:val="57824166"/>
    <w:rsid w:val="57905C6F"/>
    <w:rsid w:val="57A30832"/>
    <w:rsid w:val="5806652F"/>
    <w:rsid w:val="585B4862"/>
    <w:rsid w:val="5871510C"/>
    <w:rsid w:val="58A71C30"/>
    <w:rsid w:val="58E50019"/>
    <w:rsid w:val="58EB6F79"/>
    <w:rsid w:val="590A4BE6"/>
    <w:rsid w:val="59123CEE"/>
    <w:rsid w:val="591D1135"/>
    <w:rsid w:val="591E5852"/>
    <w:rsid w:val="592B561E"/>
    <w:rsid w:val="594612D3"/>
    <w:rsid w:val="59477E57"/>
    <w:rsid w:val="59DD5E1E"/>
    <w:rsid w:val="5A3575CD"/>
    <w:rsid w:val="5A4E5A2A"/>
    <w:rsid w:val="5A6939B7"/>
    <w:rsid w:val="5AB357CC"/>
    <w:rsid w:val="5AC42F60"/>
    <w:rsid w:val="5ACC5A43"/>
    <w:rsid w:val="5AD54F88"/>
    <w:rsid w:val="5AF836BF"/>
    <w:rsid w:val="5B620CEC"/>
    <w:rsid w:val="5BC44781"/>
    <w:rsid w:val="5BE269E0"/>
    <w:rsid w:val="5C1C041F"/>
    <w:rsid w:val="5CC901CB"/>
    <w:rsid w:val="5CE93289"/>
    <w:rsid w:val="5D6554D7"/>
    <w:rsid w:val="5D85483D"/>
    <w:rsid w:val="5D8718A6"/>
    <w:rsid w:val="5DA64136"/>
    <w:rsid w:val="5E236C3F"/>
    <w:rsid w:val="5E551F3A"/>
    <w:rsid w:val="5E596964"/>
    <w:rsid w:val="5EC83EE1"/>
    <w:rsid w:val="5ECE1E93"/>
    <w:rsid w:val="5EE17BD6"/>
    <w:rsid w:val="5EF17565"/>
    <w:rsid w:val="5F041103"/>
    <w:rsid w:val="5F391555"/>
    <w:rsid w:val="5F481FA0"/>
    <w:rsid w:val="5F6B5B1E"/>
    <w:rsid w:val="5F6E2CEC"/>
    <w:rsid w:val="5F9F3465"/>
    <w:rsid w:val="5FF91A84"/>
    <w:rsid w:val="6014721E"/>
    <w:rsid w:val="606322BF"/>
    <w:rsid w:val="60971B77"/>
    <w:rsid w:val="6098366A"/>
    <w:rsid w:val="60AF76D8"/>
    <w:rsid w:val="60B453AD"/>
    <w:rsid w:val="61154AB0"/>
    <w:rsid w:val="613220E5"/>
    <w:rsid w:val="613F545F"/>
    <w:rsid w:val="61825E54"/>
    <w:rsid w:val="61C7544B"/>
    <w:rsid w:val="61D7598D"/>
    <w:rsid w:val="61F92CAE"/>
    <w:rsid w:val="62076DD7"/>
    <w:rsid w:val="621F623E"/>
    <w:rsid w:val="62514EEA"/>
    <w:rsid w:val="629043AA"/>
    <w:rsid w:val="63175F6B"/>
    <w:rsid w:val="63287260"/>
    <w:rsid w:val="632B7977"/>
    <w:rsid w:val="636C4FAE"/>
    <w:rsid w:val="6378713A"/>
    <w:rsid w:val="63C416EC"/>
    <w:rsid w:val="63DD5450"/>
    <w:rsid w:val="63E654C5"/>
    <w:rsid w:val="63ED1B40"/>
    <w:rsid w:val="650D376B"/>
    <w:rsid w:val="65143923"/>
    <w:rsid w:val="65217FEA"/>
    <w:rsid w:val="65604852"/>
    <w:rsid w:val="65667FCD"/>
    <w:rsid w:val="659930A3"/>
    <w:rsid w:val="65D5728D"/>
    <w:rsid w:val="65DA249D"/>
    <w:rsid w:val="66060EC6"/>
    <w:rsid w:val="6609461A"/>
    <w:rsid w:val="660E71D5"/>
    <w:rsid w:val="6613506B"/>
    <w:rsid w:val="667271DD"/>
    <w:rsid w:val="6691080B"/>
    <w:rsid w:val="669D7C03"/>
    <w:rsid w:val="66AC26D6"/>
    <w:rsid w:val="66AD7A35"/>
    <w:rsid w:val="66AF26B9"/>
    <w:rsid w:val="66BA6C3E"/>
    <w:rsid w:val="66BF54C7"/>
    <w:rsid w:val="67144A7C"/>
    <w:rsid w:val="676D4DB3"/>
    <w:rsid w:val="676F7BC1"/>
    <w:rsid w:val="6778051F"/>
    <w:rsid w:val="6791093C"/>
    <w:rsid w:val="67A82BD5"/>
    <w:rsid w:val="683B2112"/>
    <w:rsid w:val="683F7DBF"/>
    <w:rsid w:val="68BB3E8D"/>
    <w:rsid w:val="68CB6BC5"/>
    <w:rsid w:val="69040007"/>
    <w:rsid w:val="690C5009"/>
    <w:rsid w:val="6928528F"/>
    <w:rsid w:val="6965454E"/>
    <w:rsid w:val="698B7AAE"/>
    <w:rsid w:val="6A2230DF"/>
    <w:rsid w:val="6A3D15A7"/>
    <w:rsid w:val="6A4D208A"/>
    <w:rsid w:val="6A571F37"/>
    <w:rsid w:val="6A836410"/>
    <w:rsid w:val="6AE12377"/>
    <w:rsid w:val="6B0E04B9"/>
    <w:rsid w:val="6BAA59E2"/>
    <w:rsid w:val="6BAC0A6B"/>
    <w:rsid w:val="6BAC3CAB"/>
    <w:rsid w:val="6BD069E3"/>
    <w:rsid w:val="6BD760FB"/>
    <w:rsid w:val="6BDD6B56"/>
    <w:rsid w:val="6BE7385B"/>
    <w:rsid w:val="6C0A7E10"/>
    <w:rsid w:val="6C730708"/>
    <w:rsid w:val="6C891725"/>
    <w:rsid w:val="6CD2178D"/>
    <w:rsid w:val="6CE04246"/>
    <w:rsid w:val="6D123D9A"/>
    <w:rsid w:val="6D4369C4"/>
    <w:rsid w:val="6D484042"/>
    <w:rsid w:val="6D4A7EB2"/>
    <w:rsid w:val="6D502FA4"/>
    <w:rsid w:val="6D8220C3"/>
    <w:rsid w:val="6DDB258C"/>
    <w:rsid w:val="6DF4623E"/>
    <w:rsid w:val="6E260E89"/>
    <w:rsid w:val="6E3A0174"/>
    <w:rsid w:val="6E496836"/>
    <w:rsid w:val="6E734746"/>
    <w:rsid w:val="6E992732"/>
    <w:rsid w:val="6EAA3C49"/>
    <w:rsid w:val="6EF31A6C"/>
    <w:rsid w:val="6F0A40E7"/>
    <w:rsid w:val="6F405E7F"/>
    <w:rsid w:val="6F47571E"/>
    <w:rsid w:val="6F8B0CB3"/>
    <w:rsid w:val="701073F2"/>
    <w:rsid w:val="70174388"/>
    <w:rsid w:val="701B05C4"/>
    <w:rsid w:val="708B2E27"/>
    <w:rsid w:val="70932C32"/>
    <w:rsid w:val="711525C6"/>
    <w:rsid w:val="712534EB"/>
    <w:rsid w:val="71296189"/>
    <w:rsid w:val="714E69CF"/>
    <w:rsid w:val="7180295A"/>
    <w:rsid w:val="71B354DF"/>
    <w:rsid w:val="71B90B83"/>
    <w:rsid w:val="71C03E33"/>
    <w:rsid w:val="71F24BC0"/>
    <w:rsid w:val="72356D4C"/>
    <w:rsid w:val="72427ED2"/>
    <w:rsid w:val="724D61EF"/>
    <w:rsid w:val="726A1AEB"/>
    <w:rsid w:val="728113D9"/>
    <w:rsid w:val="728D50EC"/>
    <w:rsid w:val="7295058F"/>
    <w:rsid w:val="72A238AA"/>
    <w:rsid w:val="72A5692D"/>
    <w:rsid w:val="72C602BA"/>
    <w:rsid w:val="72F125F8"/>
    <w:rsid w:val="732019DE"/>
    <w:rsid w:val="732E70BA"/>
    <w:rsid w:val="735F3A02"/>
    <w:rsid w:val="736319F4"/>
    <w:rsid w:val="736B376B"/>
    <w:rsid w:val="73751E99"/>
    <w:rsid w:val="73BF14B6"/>
    <w:rsid w:val="73C60A8E"/>
    <w:rsid w:val="73CF4723"/>
    <w:rsid w:val="73D7567E"/>
    <w:rsid w:val="740F06CD"/>
    <w:rsid w:val="74387CB8"/>
    <w:rsid w:val="74D76839"/>
    <w:rsid w:val="75123467"/>
    <w:rsid w:val="759336B3"/>
    <w:rsid w:val="75A23B05"/>
    <w:rsid w:val="75B86AB1"/>
    <w:rsid w:val="75C17353"/>
    <w:rsid w:val="75D36348"/>
    <w:rsid w:val="75D53655"/>
    <w:rsid w:val="760F51BE"/>
    <w:rsid w:val="76172993"/>
    <w:rsid w:val="76535D94"/>
    <w:rsid w:val="76E346C7"/>
    <w:rsid w:val="771520C9"/>
    <w:rsid w:val="77293999"/>
    <w:rsid w:val="781D754F"/>
    <w:rsid w:val="782736E1"/>
    <w:rsid w:val="7849515C"/>
    <w:rsid w:val="78593D58"/>
    <w:rsid w:val="78AA2807"/>
    <w:rsid w:val="78C10B6F"/>
    <w:rsid w:val="78C11590"/>
    <w:rsid w:val="78CC05D1"/>
    <w:rsid w:val="78E0235F"/>
    <w:rsid w:val="78FE47EE"/>
    <w:rsid w:val="79404D28"/>
    <w:rsid w:val="798D65EB"/>
    <w:rsid w:val="79C659F5"/>
    <w:rsid w:val="79E56C7C"/>
    <w:rsid w:val="79E80C95"/>
    <w:rsid w:val="79EA19C0"/>
    <w:rsid w:val="79F006ED"/>
    <w:rsid w:val="7A3B0B11"/>
    <w:rsid w:val="7A4B7598"/>
    <w:rsid w:val="7A960C61"/>
    <w:rsid w:val="7AAB5F67"/>
    <w:rsid w:val="7ACC115A"/>
    <w:rsid w:val="7AED2E7F"/>
    <w:rsid w:val="7B0C28AB"/>
    <w:rsid w:val="7BA34091"/>
    <w:rsid w:val="7BA70FE6"/>
    <w:rsid w:val="7BAD0F8C"/>
    <w:rsid w:val="7C254E76"/>
    <w:rsid w:val="7C7E1A3F"/>
    <w:rsid w:val="7C9077AB"/>
    <w:rsid w:val="7CC07442"/>
    <w:rsid w:val="7D6D1996"/>
    <w:rsid w:val="7D75055F"/>
    <w:rsid w:val="7D792980"/>
    <w:rsid w:val="7DE02FC0"/>
    <w:rsid w:val="7DE81CDA"/>
    <w:rsid w:val="7E0721C6"/>
    <w:rsid w:val="7E1F0DC1"/>
    <w:rsid w:val="7E37254E"/>
    <w:rsid w:val="7E787E80"/>
    <w:rsid w:val="7E7919BB"/>
    <w:rsid w:val="7E957AB5"/>
    <w:rsid w:val="7E9E58E2"/>
    <w:rsid w:val="7F474042"/>
    <w:rsid w:val="7F5756B2"/>
    <w:rsid w:val="7F672C15"/>
    <w:rsid w:val="7F6F47AA"/>
    <w:rsid w:val="7F8908F3"/>
    <w:rsid w:val="7FAD47DA"/>
    <w:rsid w:val="7FD84CDC"/>
    <w:rsid w:val="7FF65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47"/>
    <w:qFormat/>
    <w:uiPriority w:val="0"/>
    <w:pPr>
      <w:keepNext/>
      <w:jc w:val="center"/>
      <w:outlineLvl w:val="0"/>
    </w:pPr>
    <w:rPr>
      <w:sz w:val="28"/>
    </w:rPr>
  </w:style>
  <w:style w:type="paragraph" w:styleId="6">
    <w:name w:val="heading 2"/>
    <w:basedOn w:val="1"/>
    <w:next w:val="1"/>
    <w:link w:val="131"/>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8"/>
    <w:link w:val="139"/>
    <w:qFormat/>
    <w:uiPriority w:val="0"/>
    <w:pPr>
      <w:keepNext/>
      <w:keepLines/>
      <w:spacing w:before="260" w:after="260" w:line="416" w:lineRule="auto"/>
      <w:outlineLvl w:val="2"/>
    </w:pPr>
    <w:rPr>
      <w:b/>
      <w:bCs/>
      <w:sz w:val="32"/>
      <w:szCs w:val="32"/>
    </w:rPr>
  </w:style>
  <w:style w:type="paragraph" w:styleId="9">
    <w:name w:val="heading 4"/>
    <w:basedOn w:val="1"/>
    <w:next w:val="1"/>
    <w:link w:val="169"/>
    <w:qFormat/>
    <w:uiPriority w:val="0"/>
    <w:pPr>
      <w:keepNext/>
      <w:keepLines/>
      <w:spacing w:before="280" w:after="290" w:line="376" w:lineRule="auto"/>
      <w:outlineLvl w:val="3"/>
    </w:pPr>
    <w:rPr>
      <w:rFonts w:ascii="Arial" w:hAnsi="Arial" w:eastAsia="黑体"/>
      <w:b/>
      <w:bCs/>
      <w:sz w:val="28"/>
      <w:szCs w:val="28"/>
    </w:rPr>
  </w:style>
  <w:style w:type="paragraph" w:styleId="10">
    <w:name w:val="heading 6"/>
    <w:basedOn w:val="1"/>
    <w:next w:val="8"/>
    <w:link w:val="121"/>
    <w:qFormat/>
    <w:uiPriority w:val="0"/>
    <w:pPr>
      <w:keepNext/>
      <w:keepLines/>
      <w:numPr>
        <w:ilvl w:val="5"/>
        <w:numId w:val="1"/>
      </w:numPr>
      <w:tabs>
        <w:tab w:val="left" w:pos="1152"/>
      </w:tabs>
      <w:spacing w:before="240" w:after="64" w:line="320" w:lineRule="auto"/>
      <w:jc w:val="left"/>
      <w:outlineLvl w:val="5"/>
    </w:pPr>
    <w:rPr>
      <w:rFonts w:ascii="Arial" w:hAnsi="Arial" w:eastAsia="黑体"/>
      <w:b/>
      <w:bCs/>
      <w:spacing w:val="6"/>
      <w:sz w:val="24"/>
    </w:rPr>
  </w:style>
  <w:style w:type="paragraph" w:styleId="11">
    <w:name w:val="heading 7"/>
    <w:basedOn w:val="1"/>
    <w:next w:val="8"/>
    <w:link w:val="127"/>
    <w:qFormat/>
    <w:uiPriority w:val="0"/>
    <w:pPr>
      <w:keepNext/>
      <w:keepLines/>
      <w:numPr>
        <w:ilvl w:val="6"/>
        <w:numId w:val="1"/>
      </w:numPr>
      <w:tabs>
        <w:tab w:val="left" w:pos="1296"/>
      </w:tabs>
      <w:spacing w:before="240" w:after="64" w:line="320" w:lineRule="auto"/>
      <w:jc w:val="left"/>
      <w:outlineLvl w:val="6"/>
    </w:pPr>
    <w:rPr>
      <w:b/>
      <w:bCs/>
      <w:spacing w:val="6"/>
      <w:sz w:val="24"/>
    </w:rPr>
  </w:style>
  <w:style w:type="paragraph" w:styleId="12">
    <w:name w:val="heading 8"/>
    <w:basedOn w:val="1"/>
    <w:next w:val="8"/>
    <w:link w:val="145"/>
    <w:qFormat/>
    <w:uiPriority w:val="0"/>
    <w:pPr>
      <w:keepNext/>
      <w:keepLines/>
      <w:numPr>
        <w:ilvl w:val="7"/>
        <w:numId w:val="1"/>
      </w:numPr>
      <w:tabs>
        <w:tab w:val="left" w:pos="1440"/>
      </w:tabs>
      <w:spacing w:before="240" w:after="64" w:line="320" w:lineRule="auto"/>
      <w:jc w:val="left"/>
      <w:outlineLvl w:val="7"/>
    </w:pPr>
    <w:rPr>
      <w:rFonts w:ascii="Arial" w:hAnsi="Arial" w:eastAsia="黑体"/>
      <w:spacing w:val="6"/>
      <w:sz w:val="24"/>
    </w:rPr>
  </w:style>
  <w:style w:type="paragraph" w:styleId="13">
    <w:name w:val="heading 9"/>
    <w:basedOn w:val="1"/>
    <w:next w:val="8"/>
    <w:link w:val="124"/>
    <w:qFormat/>
    <w:uiPriority w:val="0"/>
    <w:pPr>
      <w:keepNext/>
      <w:keepLines/>
      <w:numPr>
        <w:ilvl w:val="8"/>
        <w:numId w:val="1"/>
      </w:numPr>
      <w:tabs>
        <w:tab w:val="left" w:pos="1584"/>
      </w:tabs>
      <w:spacing w:before="240" w:after="64" w:line="320" w:lineRule="auto"/>
      <w:jc w:val="left"/>
      <w:outlineLvl w:val="8"/>
    </w:pPr>
    <w:rPr>
      <w:rFonts w:ascii="Arial" w:hAnsi="Arial" w:eastAsia="黑体"/>
      <w:spacing w:val="6"/>
      <w:sz w:val="24"/>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99"/>
    <w:pPr>
      <w:autoSpaceDE w:val="0"/>
      <w:autoSpaceDN w:val="0"/>
      <w:adjustRightInd w:val="0"/>
      <w:ind w:firstLine="420" w:firstLineChars="100"/>
      <w:jc w:val="left"/>
    </w:pPr>
    <w:rPr>
      <w:kern w:val="0"/>
      <w:sz w:val="20"/>
      <w:szCs w:val="20"/>
    </w:rPr>
  </w:style>
  <w:style w:type="paragraph" w:styleId="3">
    <w:name w:val="Body Text"/>
    <w:basedOn w:val="1"/>
    <w:next w:val="2"/>
    <w:link w:val="170"/>
    <w:qFormat/>
    <w:uiPriority w:val="99"/>
  </w:style>
  <w:style w:type="paragraph" w:styleId="4">
    <w:name w:val="toc 6"/>
    <w:basedOn w:val="1"/>
    <w:next w:val="1"/>
    <w:qFormat/>
    <w:uiPriority w:val="0"/>
    <w:pPr>
      <w:ind w:left="2100"/>
    </w:pPr>
    <w:rPr>
      <w:szCs w:val="20"/>
    </w:rPr>
  </w:style>
  <w:style w:type="paragraph" w:styleId="8">
    <w:name w:val="Normal Indent"/>
    <w:basedOn w:val="1"/>
    <w:link w:val="163"/>
    <w:qFormat/>
    <w:uiPriority w:val="0"/>
    <w:pPr>
      <w:ind w:firstLine="420" w:firstLineChars="200"/>
    </w:pPr>
  </w:style>
  <w:style w:type="paragraph" w:styleId="14">
    <w:name w:val="Document Map"/>
    <w:basedOn w:val="1"/>
    <w:link w:val="140"/>
    <w:qFormat/>
    <w:uiPriority w:val="0"/>
    <w:pPr>
      <w:shd w:val="clear" w:color="auto" w:fill="000080"/>
    </w:pPr>
  </w:style>
  <w:style w:type="paragraph" w:styleId="15">
    <w:name w:val="toa heading"/>
    <w:basedOn w:val="1"/>
    <w:next w:val="1"/>
    <w:qFormat/>
    <w:uiPriority w:val="0"/>
    <w:pPr>
      <w:spacing w:before="120"/>
    </w:pPr>
    <w:rPr>
      <w:rFonts w:ascii="Arial" w:hAnsi="Arial" w:cs="Arial"/>
      <w:sz w:val="24"/>
    </w:rPr>
  </w:style>
  <w:style w:type="paragraph" w:styleId="16">
    <w:name w:val="annotation text"/>
    <w:basedOn w:val="1"/>
    <w:link w:val="144"/>
    <w:qFormat/>
    <w:uiPriority w:val="0"/>
    <w:pPr>
      <w:jc w:val="left"/>
    </w:pPr>
  </w:style>
  <w:style w:type="paragraph" w:styleId="17">
    <w:name w:val="Body Text Indent"/>
    <w:basedOn w:val="1"/>
    <w:next w:val="1"/>
    <w:link w:val="150"/>
    <w:qFormat/>
    <w:uiPriority w:val="0"/>
    <w:pPr>
      <w:spacing w:after="120"/>
      <w:ind w:left="420" w:leftChars="200"/>
    </w:pPr>
  </w:style>
  <w:style w:type="paragraph" w:styleId="18">
    <w:name w:val="Block Text"/>
    <w:basedOn w:val="1"/>
    <w:unhideWhenUsed/>
    <w:qFormat/>
    <w:uiPriority w:val="99"/>
    <w:pPr>
      <w:spacing w:beforeLines="50" w:afterLines="50"/>
      <w:ind w:left="426" w:right="-11" w:hanging="426" w:hangingChars="203"/>
    </w:pPr>
    <w:rPr>
      <w:rFonts w:eastAsia="楷体_GB2312"/>
    </w:rPr>
  </w:style>
  <w:style w:type="paragraph" w:styleId="19">
    <w:name w:val="toc 5"/>
    <w:basedOn w:val="1"/>
    <w:next w:val="1"/>
    <w:semiHidden/>
    <w:qFormat/>
    <w:uiPriority w:val="0"/>
    <w:pPr>
      <w:spacing w:line="280" w:lineRule="exact"/>
      <w:jc w:val="right"/>
    </w:pPr>
  </w:style>
  <w:style w:type="paragraph" w:styleId="20">
    <w:name w:val="Plain Text"/>
    <w:basedOn w:val="1"/>
    <w:next w:val="21"/>
    <w:link w:val="141"/>
    <w:qFormat/>
    <w:uiPriority w:val="0"/>
    <w:rPr>
      <w:rFonts w:ascii="宋体" w:hAnsi="Courier New"/>
      <w:szCs w:val="21"/>
    </w:rPr>
  </w:style>
  <w:style w:type="paragraph" w:styleId="21">
    <w:name w:val="toc 2"/>
    <w:basedOn w:val="1"/>
    <w:next w:val="1"/>
    <w:qFormat/>
    <w:uiPriority w:val="0"/>
    <w:pPr>
      <w:ind w:left="210"/>
      <w:jc w:val="left"/>
    </w:pPr>
    <w:rPr>
      <w:rFonts w:ascii="Calibri" w:hAnsi="Calibri" w:cs="Calibri"/>
      <w:smallCaps/>
      <w:sz w:val="20"/>
    </w:rPr>
  </w:style>
  <w:style w:type="paragraph" w:styleId="22">
    <w:name w:val="Date"/>
    <w:basedOn w:val="1"/>
    <w:next w:val="1"/>
    <w:link w:val="118"/>
    <w:qFormat/>
    <w:uiPriority w:val="0"/>
    <w:pPr>
      <w:ind w:left="100" w:leftChars="2500"/>
    </w:pPr>
    <w:rPr>
      <w:color w:val="000000"/>
      <w:sz w:val="24"/>
    </w:rPr>
  </w:style>
  <w:style w:type="paragraph" w:styleId="23">
    <w:name w:val="Body Text Indent 2"/>
    <w:basedOn w:val="1"/>
    <w:link w:val="137"/>
    <w:qFormat/>
    <w:uiPriority w:val="99"/>
    <w:pPr>
      <w:widowControl/>
      <w:spacing w:line="480" w:lineRule="atLeast"/>
      <w:ind w:firstLine="480"/>
    </w:pPr>
  </w:style>
  <w:style w:type="paragraph" w:styleId="24">
    <w:name w:val="Balloon Text"/>
    <w:basedOn w:val="1"/>
    <w:link w:val="119"/>
    <w:qFormat/>
    <w:uiPriority w:val="0"/>
    <w:rPr>
      <w:sz w:val="18"/>
      <w:szCs w:val="18"/>
    </w:rPr>
  </w:style>
  <w:style w:type="paragraph" w:styleId="25">
    <w:name w:val="footer"/>
    <w:basedOn w:val="1"/>
    <w:link w:val="143"/>
    <w:unhideWhenUsed/>
    <w:qFormat/>
    <w:uiPriority w:val="99"/>
    <w:pPr>
      <w:tabs>
        <w:tab w:val="center" w:pos="4153"/>
        <w:tab w:val="right" w:pos="8306"/>
      </w:tabs>
      <w:snapToGrid w:val="0"/>
      <w:jc w:val="left"/>
    </w:pPr>
    <w:rPr>
      <w:sz w:val="18"/>
      <w:szCs w:val="18"/>
    </w:rPr>
  </w:style>
  <w:style w:type="paragraph" w:styleId="26">
    <w:name w:val="header"/>
    <w:basedOn w:val="1"/>
    <w:link w:val="136"/>
    <w:unhideWhenUsed/>
    <w:qFormat/>
    <w:uiPriority w:val="99"/>
    <w:pPr>
      <w:pBdr>
        <w:bottom w:val="single" w:color="auto" w:sz="6" w:space="1"/>
      </w:pBdr>
      <w:tabs>
        <w:tab w:val="center" w:pos="4153"/>
        <w:tab w:val="right" w:pos="8306"/>
      </w:tabs>
      <w:snapToGrid w:val="0"/>
      <w:jc w:val="center"/>
    </w:pPr>
    <w:rPr>
      <w:sz w:val="18"/>
      <w:szCs w:val="18"/>
    </w:rPr>
  </w:style>
  <w:style w:type="paragraph" w:styleId="27">
    <w:name w:val="List"/>
    <w:basedOn w:val="1"/>
    <w:qFormat/>
    <w:uiPriority w:val="0"/>
    <w:pPr>
      <w:ind w:left="200" w:hanging="200" w:hangingChars="200"/>
    </w:pPr>
    <w:rPr>
      <w:sz w:val="28"/>
    </w:rPr>
  </w:style>
  <w:style w:type="paragraph" w:styleId="28">
    <w:name w:val="Body Text Indent 3"/>
    <w:basedOn w:val="1"/>
    <w:link w:val="152"/>
    <w:qFormat/>
    <w:uiPriority w:val="99"/>
    <w:pPr>
      <w:autoSpaceDE w:val="0"/>
      <w:autoSpaceDN w:val="0"/>
      <w:spacing w:line="400" w:lineRule="atLeast"/>
      <w:ind w:firstLine="443" w:firstLineChars="200"/>
      <w:textAlignment w:val="bottom"/>
    </w:pPr>
    <w:rPr>
      <w:sz w:val="16"/>
      <w:szCs w:val="16"/>
    </w:rPr>
  </w:style>
  <w:style w:type="paragraph" w:styleId="29">
    <w:name w:val="Body Text 2"/>
    <w:basedOn w:val="1"/>
    <w:link w:val="156"/>
    <w:qFormat/>
    <w:uiPriority w:val="0"/>
    <w:pPr>
      <w:spacing w:after="120" w:line="480" w:lineRule="auto"/>
    </w:pPr>
  </w:style>
  <w:style w:type="paragraph" w:styleId="30">
    <w:name w:val="HTML Preformatted"/>
    <w:basedOn w:val="1"/>
    <w:link w:val="126"/>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1">
    <w:name w:val="Normal (Web)"/>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styleId="32">
    <w:name w:val="Title"/>
    <w:basedOn w:val="1"/>
    <w:next w:val="1"/>
    <w:link w:val="135"/>
    <w:qFormat/>
    <w:uiPriority w:val="0"/>
    <w:pPr>
      <w:spacing w:before="240" w:after="60"/>
      <w:jc w:val="center"/>
      <w:outlineLvl w:val="0"/>
    </w:pPr>
    <w:rPr>
      <w:rFonts w:ascii="Arial" w:hAnsi="Arial"/>
      <w:sz w:val="32"/>
      <w:szCs w:val="32"/>
    </w:rPr>
  </w:style>
  <w:style w:type="paragraph" w:styleId="33">
    <w:name w:val="annotation subject"/>
    <w:basedOn w:val="16"/>
    <w:next w:val="16"/>
    <w:link w:val="157"/>
    <w:qFormat/>
    <w:uiPriority w:val="0"/>
    <w:rPr>
      <w:b/>
      <w:bCs/>
    </w:rPr>
  </w:style>
  <w:style w:type="paragraph" w:styleId="34">
    <w:name w:val="Body Text First Indent 2"/>
    <w:basedOn w:val="17"/>
    <w:next w:val="35"/>
    <w:unhideWhenUsed/>
    <w:qFormat/>
    <w:uiPriority w:val="99"/>
    <w:pPr>
      <w:ind w:firstLine="420" w:firstLineChars="200"/>
    </w:pPr>
  </w:style>
  <w:style w:type="paragraph" w:customStyle="1" w:styleId="35">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table" w:styleId="37">
    <w:name w:val="Table Grid"/>
    <w:basedOn w:val="3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22"/>
    <w:rPr>
      <w:b/>
      <w:bCs/>
    </w:rPr>
  </w:style>
  <w:style w:type="character" w:styleId="40">
    <w:name w:val="page number"/>
    <w:basedOn w:val="38"/>
    <w:qFormat/>
    <w:uiPriority w:val="0"/>
  </w:style>
  <w:style w:type="character" w:styleId="41">
    <w:name w:val="FollowedHyperlink"/>
    <w:basedOn w:val="38"/>
    <w:qFormat/>
    <w:uiPriority w:val="0"/>
    <w:rPr>
      <w:color w:val="333333"/>
      <w:u w:val="none"/>
    </w:rPr>
  </w:style>
  <w:style w:type="character" w:styleId="42">
    <w:name w:val="Emphasis"/>
    <w:qFormat/>
    <w:uiPriority w:val="0"/>
    <w:rPr>
      <w:i/>
      <w:iCs/>
    </w:rPr>
  </w:style>
  <w:style w:type="character" w:styleId="43">
    <w:name w:val="Hyperlink"/>
    <w:basedOn w:val="38"/>
    <w:qFormat/>
    <w:uiPriority w:val="0"/>
    <w:rPr>
      <w:color w:val="333333"/>
      <w:u w:val="none"/>
    </w:rPr>
  </w:style>
  <w:style w:type="character" w:styleId="44">
    <w:name w:val="annotation reference"/>
    <w:qFormat/>
    <w:uiPriority w:val="0"/>
    <w:rPr>
      <w:sz w:val="21"/>
      <w:szCs w:val="21"/>
    </w:rPr>
  </w:style>
  <w:style w:type="character" w:styleId="45">
    <w:name w:val="HTML Sample"/>
    <w:basedOn w:val="38"/>
    <w:qFormat/>
    <w:uiPriority w:val="0"/>
    <w:rPr>
      <w:rFonts w:ascii="Courier New" w:hAnsi="Courier New"/>
    </w:rPr>
  </w:style>
  <w:style w:type="paragraph" w:customStyle="1" w:styleId="46">
    <w:name w:val="表格文字"/>
    <w:basedOn w:val="20"/>
    <w:next w:val="3"/>
    <w:qFormat/>
    <w:uiPriority w:val="0"/>
    <w:pPr>
      <w:jc w:val="left"/>
      <w:textAlignment w:val="top"/>
    </w:pPr>
    <w:rPr>
      <w:sz w:val="18"/>
    </w:rPr>
  </w:style>
  <w:style w:type="paragraph" w:customStyle="1" w:styleId="47">
    <w:name w:val="Default"/>
    <w:next w:val="46"/>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8">
    <w:name w:val="章正文"/>
    <w:basedOn w:val="1"/>
    <w:qFormat/>
    <w:uiPriority w:val="0"/>
    <w:pPr>
      <w:spacing w:before="156" w:beforeLines="50" w:after="120" w:line="300" w:lineRule="auto"/>
      <w:ind w:firstLine="480"/>
    </w:pPr>
    <w:rPr>
      <w:rFonts w:ascii="Helvetica" w:hAnsi="Helvetica"/>
      <w:kern w:val="0"/>
      <w:sz w:val="24"/>
    </w:rPr>
  </w:style>
  <w:style w:type="paragraph" w:customStyle="1" w:styleId="49">
    <w:name w:val="Char Char1"/>
    <w:basedOn w:val="1"/>
    <w:qFormat/>
    <w:uiPriority w:val="0"/>
  </w:style>
  <w:style w:type="paragraph" w:customStyle="1" w:styleId="50">
    <w:name w:val="Char Char Char Char Char Char Char Char Char Char Char Char Char"/>
    <w:basedOn w:val="1"/>
    <w:qFormat/>
    <w:uiPriority w:val="0"/>
    <w:rPr>
      <w:rFonts w:ascii="Tahoma" w:hAnsi="Tahoma"/>
      <w:sz w:val="24"/>
      <w:szCs w:val="20"/>
    </w:rPr>
  </w:style>
  <w:style w:type="paragraph" w:customStyle="1" w:styleId="51">
    <w:name w:val="xl141"/>
    <w:basedOn w:val="1"/>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52">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54">
    <w:name w:val="_Style 9"/>
    <w:basedOn w:val="1"/>
    <w:qFormat/>
    <w:uiPriority w:val="0"/>
  </w:style>
  <w:style w:type="paragraph" w:customStyle="1" w:styleId="55">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6">
    <w:name w:val="正文－恩普"/>
    <w:basedOn w:val="8"/>
    <w:qFormat/>
    <w:uiPriority w:val="0"/>
    <w:pPr>
      <w:spacing w:line="360" w:lineRule="auto"/>
      <w:ind w:firstLine="200"/>
    </w:pPr>
  </w:style>
  <w:style w:type="paragraph" w:customStyle="1" w:styleId="57">
    <w:name w:val="xl125"/>
    <w:basedOn w:val="1"/>
    <w:qFormat/>
    <w:uiPriority w:val="0"/>
    <w:pPr>
      <w:widowControl/>
      <w:spacing w:before="100" w:beforeAutospacing="1" w:after="100" w:afterAutospacing="1"/>
      <w:jc w:val="center"/>
    </w:pPr>
    <w:rPr>
      <w:rFonts w:ascii="宋体" w:hAnsi="宋体" w:cs="宋体"/>
      <w:b/>
      <w:bCs/>
      <w:kern w:val="0"/>
      <w:sz w:val="20"/>
      <w:szCs w:val="20"/>
    </w:rPr>
  </w:style>
  <w:style w:type="paragraph" w:customStyle="1" w:styleId="58">
    <w:name w:val="样式 正文首行缩进 + 首行缩进:  1 字符"/>
    <w:basedOn w:val="1"/>
    <w:next w:val="59"/>
    <w:qFormat/>
    <w:uiPriority w:val="0"/>
    <w:pPr>
      <w:spacing w:line="360" w:lineRule="auto"/>
      <w:ind w:firstLine="200" w:firstLineChars="200"/>
    </w:pPr>
    <w:rPr>
      <w:rFonts w:cs="宋体"/>
      <w:sz w:val="24"/>
      <w:szCs w:val="20"/>
    </w:rPr>
  </w:style>
  <w:style w:type="paragraph" w:customStyle="1" w:styleId="59">
    <w:name w:val="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60">
    <w:name w:val="金保首页2"/>
    <w:basedOn w:val="1"/>
    <w:next w:val="1"/>
    <w:qFormat/>
    <w:uiPriority w:val="0"/>
    <w:pPr>
      <w:jc w:val="center"/>
    </w:pPr>
    <w:rPr>
      <w:rFonts w:ascii="Tahoma" w:hAnsi="Tahoma" w:eastAsia="黑体"/>
      <w:b/>
      <w:bCs/>
      <w:sz w:val="72"/>
      <w:szCs w:val="72"/>
    </w:rPr>
  </w:style>
  <w:style w:type="paragraph" w:customStyle="1" w:styleId="61">
    <w:name w:val="Body Text(ch)"/>
    <w:basedOn w:val="1"/>
    <w:next w:val="3"/>
    <w:qFormat/>
    <w:uiPriority w:val="0"/>
    <w:pPr>
      <w:spacing w:line="500" w:lineRule="exact"/>
      <w:jc w:val="center"/>
    </w:pPr>
  </w:style>
  <w:style w:type="paragraph" w:customStyle="1" w:styleId="62">
    <w:name w:val="Char1 Char Char Char"/>
    <w:basedOn w:val="1"/>
    <w:qFormat/>
    <w:uiPriority w:val="0"/>
    <w:rPr>
      <w:rFonts w:ascii="Tahoma" w:hAnsi="Tahoma"/>
      <w:sz w:val="24"/>
      <w:szCs w:val="20"/>
    </w:rPr>
  </w:style>
  <w:style w:type="paragraph" w:customStyle="1" w:styleId="63">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
    <w:name w:val="Char Char Char Char Char Char Char Char Char1 Char"/>
    <w:basedOn w:val="1"/>
    <w:qFormat/>
    <w:uiPriority w:val="0"/>
    <w:rPr>
      <w:rFonts w:ascii="仿宋_GB2312" w:eastAsia="仿宋_GB2312"/>
      <w:b/>
      <w:sz w:val="32"/>
      <w:szCs w:val="32"/>
    </w:rPr>
  </w:style>
  <w:style w:type="paragraph" w:customStyle="1" w:styleId="65">
    <w:name w:val="表格标题"/>
    <w:basedOn w:val="1"/>
    <w:qFormat/>
    <w:uiPriority w:val="0"/>
    <w:pPr>
      <w:jc w:val="center"/>
    </w:pPr>
    <w:rPr>
      <w:b/>
    </w:rPr>
  </w:style>
  <w:style w:type="paragraph" w:customStyle="1" w:styleId="6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
    <w:name w:val="p0"/>
    <w:basedOn w:val="1"/>
    <w:qFormat/>
    <w:uiPriority w:val="0"/>
    <w:pPr>
      <w:widowControl/>
    </w:pPr>
    <w:rPr>
      <w:kern w:val="0"/>
      <w:szCs w:val="21"/>
    </w:rPr>
  </w:style>
  <w:style w:type="paragraph" w:customStyle="1" w:styleId="68">
    <w:name w:val="金保标题1"/>
    <w:basedOn w:val="5"/>
    <w:next w:val="1"/>
    <w:qFormat/>
    <w:uiPriority w:val="0"/>
    <w:pPr>
      <w:keepLines/>
      <w:pageBreakBefore/>
      <w:tabs>
        <w:tab w:val="left" w:pos="720"/>
      </w:tabs>
      <w:spacing w:before="340" w:after="330"/>
      <w:ind w:left="144" w:hanging="144"/>
    </w:pPr>
    <w:rPr>
      <w:rFonts w:ascii="黑体" w:hAnsi="Tahoma" w:eastAsia="黑体"/>
      <w:bCs/>
      <w:kern w:val="44"/>
      <w:sz w:val="44"/>
      <w:szCs w:val="44"/>
    </w:rPr>
  </w:style>
  <w:style w:type="paragraph" w:customStyle="1" w:styleId="69">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0">
    <w:name w:val="px12l140"/>
    <w:basedOn w:val="1"/>
    <w:qFormat/>
    <w:uiPriority w:val="0"/>
    <w:pPr>
      <w:widowControl/>
      <w:spacing w:before="100" w:beforeAutospacing="1" w:after="100" w:afterAutospacing="1" w:line="336" w:lineRule="auto"/>
      <w:jc w:val="left"/>
    </w:pPr>
    <w:rPr>
      <w:rFonts w:ascii="_x000B__x000C_" w:hAnsi="_x000B__x000C_"/>
      <w:kern w:val="0"/>
      <w:sz w:val="20"/>
      <w:szCs w:val="20"/>
    </w:rPr>
  </w:style>
  <w:style w:type="paragraph" w:customStyle="1" w:styleId="71">
    <w:name w:val="Char1 Char Char Char1"/>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2">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3">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4">
    <w:name w:val="xl143"/>
    <w:basedOn w:val="1"/>
    <w:qFormat/>
    <w:uiPriority w:val="0"/>
    <w:pPr>
      <w:widowControl/>
      <w:spacing w:before="100" w:beforeAutospacing="1" w:after="100" w:afterAutospacing="1"/>
      <w:jc w:val="center"/>
    </w:pPr>
    <w:rPr>
      <w:rFonts w:ascii="宋体" w:hAnsi="宋体" w:cs="宋体"/>
      <w:kern w:val="0"/>
      <w:sz w:val="32"/>
      <w:szCs w:val="32"/>
    </w:rPr>
  </w:style>
  <w:style w:type="paragraph" w:customStyle="1" w:styleId="75">
    <w:name w:val="列出段落1"/>
    <w:basedOn w:val="1"/>
    <w:link w:val="178"/>
    <w:qFormat/>
    <w:uiPriority w:val="34"/>
    <w:pPr>
      <w:ind w:firstLine="420" w:firstLineChars="200"/>
    </w:pPr>
    <w:rPr>
      <w:rFonts w:ascii="Calibri" w:hAnsi="Calibri"/>
      <w:szCs w:val="22"/>
    </w:rPr>
  </w:style>
  <w:style w:type="paragraph" w:customStyle="1" w:styleId="76">
    <w:name w:val="xl124"/>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77">
    <w:name w:val="xl123"/>
    <w:basedOn w:val="1"/>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78">
    <w:name w:val="Char1 Char Char Char Char Char Char"/>
    <w:basedOn w:val="1"/>
    <w:qFormat/>
    <w:uiPriority w:val="0"/>
    <w:rPr>
      <w:rFonts w:ascii="Tahoma" w:hAnsi="Tahoma"/>
      <w:sz w:val="24"/>
      <w:szCs w:val="20"/>
    </w:rPr>
  </w:style>
  <w:style w:type="paragraph" w:customStyle="1" w:styleId="79">
    <w:name w:val="Char Char Char"/>
    <w:basedOn w:val="1"/>
    <w:qFormat/>
    <w:uiPriority w:val="0"/>
  </w:style>
  <w:style w:type="paragraph" w:customStyle="1" w:styleId="8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81">
    <w:name w:val="小点说明"/>
    <w:basedOn w:val="1"/>
    <w:qFormat/>
    <w:uiPriority w:val="0"/>
    <w:pPr>
      <w:adjustRightInd w:val="0"/>
      <w:snapToGrid w:val="0"/>
    </w:pPr>
    <w:rPr>
      <w:rFonts w:ascii="仿宋_GB2312" w:eastAsia="仿宋_GB2312"/>
      <w:color w:val="000000"/>
      <w:szCs w:val="18"/>
    </w:rPr>
  </w:style>
  <w:style w:type="paragraph" w:customStyle="1" w:styleId="82">
    <w:name w:val="xl132"/>
    <w:basedOn w:val="1"/>
    <w:qFormat/>
    <w:uiPriority w:val="0"/>
    <w:pPr>
      <w:widowControl/>
      <w:spacing w:before="100" w:beforeAutospacing="1" w:after="100" w:afterAutospacing="1"/>
      <w:jc w:val="left"/>
    </w:pPr>
    <w:rPr>
      <w:rFonts w:ascii="宋体" w:hAnsi="宋体" w:cs="宋体"/>
      <w:kern w:val="0"/>
      <w:sz w:val="24"/>
    </w:rPr>
  </w:style>
  <w:style w:type="paragraph" w:customStyle="1" w:styleId="83">
    <w:name w:val="说正文文字"/>
    <w:basedOn w:val="3"/>
    <w:qFormat/>
    <w:uiPriority w:val="0"/>
    <w:pPr>
      <w:widowControl/>
      <w:spacing w:line="360" w:lineRule="auto"/>
      <w:ind w:left="320" w:leftChars="200" w:firstLine="460" w:firstLineChars="200"/>
    </w:pPr>
    <w:rPr>
      <w:rFonts w:ascii="宋体" w:hAnsi="宋体"/>
      <w:bCs/>
      <w:spacing w:val="-5"/>
      <w:kern w:val="0"/>
    </w:rPr>
  </w:style>
  <w:style w:type="paragraph" w:customStyle="1" w:styleId="84">
    <w:name w:val="金保标题2"/>
    <w:basedOn w:val="6"/>
    <w:next w:val="1"/>
    <w:link w:val="153"/>
    <w:qFormat/>
    <w:uiPriority w:val="0"/>
    <w:pPr>
      <w:tabs>
        <w:tab w:val="left" w:pos="576"/>
      </w:tabs>
      <w:spacing w:line="360" w:lineRule="auto"/>
      <w:ind w:left="576" w:hanging="576"/>
    </w:pPr>
    <w:rPr>
      <w:rFonts w:ascii="Times New Roman" w:hAnsi="Times New Roman"/>
      <w:sz w:val="28"/>
      <w:szCs w:val="28"/>
    </w:rPr>
  </w:style>
  <w:style w:type="paragraph" w:customStyle="1" w:styleId="85">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86">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7">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88">
    <w:name w:val="SANGFOR_6_正文"/>
    <w:basedOn w:val="1"/>
    <w:qFormat/>
    <w:uiPriority w:val="0"/>
    <w:pPr>
      <w:spacing w:line="360" w:lineRule="auto"/>
      <w:ind w:firstLine="200" w:firstLineChars="200"/>
    </w:pPr>
  </w:style>
  <w:style w:type="paragraph" w:customStyle="1" w:styleId="89">
    <w:name w:val="Char Char Char Char1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0">
    <w:name w:val="xl137"/>
    <w:basedOn w:val="1"/>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91">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2">
    <w:name w:val="Char Char1 Char Char Char Char Char Char"/>
    <w:basedOn w:val="1"/>
    <w:qFormat/>
    <w:uiPriority w:val="0"/>
    <w:pPr>
      <w:widowControl/>
      <w:jc w:val="left"/>
    </w:pPr>
    <w:rPr>
      <w:rFonts w:ascii="Verdana" w:hAnsi="Verdana" w:eastAsia="仿宋_GB2312"/>
      <w:kern w:val="0"/>
      <w:sz w:val="28"/>
      <w:szCs w:val="20"/>
      <w:lang w:eastAsia="en-US"/>
    </w:rPr>
  </w:style>
  <w:style w:type="paragraph" w:customStyle="1" w:styleId="93">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94">
    <w:name w:val="Char Char5 Char"/>
    <w:basedOn w:val="14"/>
    <w:qFormat/>
    <w:uiPriority w:val="0"/>
    <w:rPr>
      <w:rFonts w:ascii="Tahoma" w:hAnsi="Tahoma"/>
      <w:sz w:val="24"/>
    </w:rPr>
  </w:style>
  <w:style w:type="paragraph" w:customStyle="1" w:styleId="95">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6">
    <w:name w:val="xl136"/>
    <w:basedOn w:val="1"/>
    <w:qFormat/>
    <w:uiPriority w:val="0"/>
    <w:pPr>
      <w:widowControl/>
      <w:spacing w:before="100" w:beforeAutospacing="1" w:after="100" w:afterAutospacing="1"/>
      <w:jc w:val="center"/>
      <w:textAlignment w:val="bottom"/>
    </w:pPr>
    <w:rPr>
      <w:rFonts w:ascii="宋体" w:hAnsi="宋体" w:cs="宋体"/>
      <w:kern w:val="0"/>
      <w:sz w:val="24"/>
    </w:rPr>
  </w:style>
  <w:style w:type="paragraph" w:customStyle="1" w:styleId="97">
    <w:name w:val="_Style 23"/>
    <w:basedOn w:val="1"/>
    <w:qFormat/>
    <w:uiPriority w:val="0"/>
  </w:style>
  <w:style w:type="paragraph" w:customStyle="1" w:styleId="98">
    <w:name w:val="xl142"/>
    <w:basedOn w:val="1"/>
    <w:qFormat/>
    <w:uiPriority w:val="0"/>
    <w:pPr>
      <w:widowControl/>
      <w:spacing w:before="100" w:beforeAutospacing="1" w:after="100" w:afterAutospacing="1"/>
      <w:jc w:val="center"/>
    </w:pPr>
    <w:rPr>
      <w:rFonts w:ascii="宋体" w:hAnsi="宋体" w:cs="宋体"/>
      <w:kern w:val="0"/>
      <w:sz w:val="32"/>
      <w:szCs w:val="32"/>
    </w:rPr>
  </w:style>
  <w:style w:type="paragraph" w:customStyle="1" w:styleId="99">
    <w:name w:val="Char Char Char Char Char Char Char"/>
    <w:basedOn w:val="1"/>
    <w:qFormat/>
    <w:uiPriority w:val="0"/>
    <w:rPr>
      <w:rFonts w:ascii="仿宋_GB2312" w:eastAsia="仿宋_GB2312"/>
      <w:b/>
      <w:sz w:val="32"/>
      <w:szCs w:val="32"/>
    </w:rPr>
  </w:style>
  <w:style w:type="paragraph" w:customStyle="1" w:styleId="100">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01">
    <w:name w:val="Char Char"/>
    <w:basedOn w:val="1"/>
    <w:qFormat/>
    <w:uiPriority w:val="0"/>
    <w:rPr>
      <w:rFonts w:ascii="仿宋_GB2312" w:eastAsia="仿宋_GB2312"/>
      <w:b/>
      <w:sz w:val="32"/>
      <w:szCs w:val="32"/>
    </w:rPr>
  </w:style>
  <w:style w:type="paragraph" w:customStyle="1" w:styleId="102">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3">
    <w:name w:val="mod_selection1"/>
    <w:basedOn w:val="1"/>
    <w:qFormat/>
    <w:uiPriority w:val="0"/>
    <w:pPr>
      <w:widowControl/>
      <w:ind w:left="75"/>
      <w:jc w:val="left"/>
    </w:pPr>
    <w:rPr>
      <w:rFonts w:ascii="Arial" w:hAnsi="Arial" w:cs="Arial"/>
      <w:b/>
      <w:bCs/>
      <w:kern w:val="0"/>
      <w:sz w:val="20"/>
      <w:szCs w:val="20"/>
    </w:rPr>
  </w:style>
  <w:style w:type="paragraph" w:customStyle="1" w:styleId="104">
    <w:name w:val="Char Char7 Char"/>
    <w:basedOn w:val="1"/>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105">
    <w:name w:val="Table Text"/>
    <w:basedOn w:val="1"/>
    <w:qFormat/>
    <w:uiPriority w:val="0"/>
    <w:rPr>
      <w:sz w:val="18"/>
    </w:rPr>
  </w:style>
  <w:style w:type="paragraph" w:customStyle="1" w:styleId="106">
    <w:name w:val="Char11"/>
    <w:basedOn w:val="1"/>
    <w:qFormat/>
    <w:uiPriority w:val="0"/>
    <w:rPr>
      <w:rFonts w:ascii="仿宋_GB2312" w:eastAsia="仿宋_GB2312"/>
      <w:b/>
      <w:sz w:val="32"/>
      <w:szCs w:val="32"/>
    </w:rPr>
  </w:style>
  <w:style w:type="paragraph" w:customStyle="1" w:styleId="107">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8">
    <w:name w:val="Table Text Char"/>
    <w:qFormat/>
    <w:uiPriority w:val="0"/>
    <w:pPr>
      <w:snapToGrid w:val="0"/>
      <w:spacing w:before="80" w:after="80"/>
    </w:pPr>
    <w:rPr>
      <w:rFonts w:ascii="Arial" w:hAnsi="Arial" w:eastAsia="宋体" w:cs="Arial"/>
      <w:sz w:val="18"/>
      <w:szCs w:val="18"/>
      <w:lang w:val="en-US" w:eastAsia="zh-CN" w:bidi="ar-SA"/>
    </w:rPr>
  </w:style>
  <w:style w:type="paragraph" w:customStyle="1" w:styleId="10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10">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11">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
    <w:name w:val="Char Char9"/>
    <w:basedOn w:val="1"/>
    <w:qFormat/>
    <w:uiPriority w:val="0"/>
    <w:rPr>
      <w:rFonts w:ascii="宋体" w:hAnsi="宋体" w:cs="宋体"/>
      <w:b/>
      <w:bCs/>
      <w:color w:val="000000"/>
      <w:sz w:val="22"/>
      <w:szCs w:val="22"/>
    </w:rPr>
  </w:style>
  <w:style w:type="paragraph" w:customStyle="1" w:styleId="113">
    <w:name w:val="Char1"/>
    <w:basedOn w:val="1"/>
    <w:qFormat/>
    <w:uiPriority w:val="0"/>
    <w:pPr>
      <w:widowControl/>
      <w:spacing w:after="160" w:line="240" w:lineRule="exact"/>
      <w:jc w:val="left"/>
    </w:pPr>
    <w:rPr>
      <w:rFonts w:ascii="Verdana" w:hAnsi="Verdana"/>
      <w:kern w:val="0"/>
      <w:szCs w:val="20"/>
      <w:lang w:eastAsia="en-US"/>
    </w:rPr>
  </w:style>
  <w:style w:type="paragraph" w:customStyle="1" w:styleId="114">
    <w:name w:val="表内文字"/>
    <w:basedOn w:val="1"/>
    <w:qFormat/>
    <w:uiPriority w:val="0"/>
    <w:pPr>
      <w:spacing w:line="500" w:lineRule="atLeast"/>
      <w:jc w:val="center"/>
    </w:pPr>
    <w:rPr>
      <w:rFonts w:ascii="Arial" w:hAnsi="Arial" w:eastAsia="楷体_GB2312" w:cs="Arial"/>
      <w:sz w:val="28"/>
    </w:rPr>
  </w:style>
  <w:style w:type="paragraph" w:customStyle="1" w:styleId="115">
    <w:name w:val="Char2"/>
    <w:basedOn w:val="1"/>
    <w:qFormat/>
    <w:uiPriority w:val="0"/>
    <w:rPr>
      <w:rFonts w:ascii="仿宋_GB2312" w:eastAsia="仿宋_GB2312"/>
      <w:b/>
      <w:sz w:val="32"/>
      <w:szCs w:val="32"/>
    </w:rPr>
  </w:style>
  <w:style w:type="paragraph" w:customStyle="1" w:styleId="116">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17">
    <w:name w:val="mark11"/>
    <w:basedOn w:val="38"/>
    <w:qFormat/>
    <w:uiPriority w:val="0"/>
  </w:style>
  <w:style w:type="character" w:customStyle="1" w:styleId="118">
    <w:name w:val="日期 字符"/>
    <w:link w:val="22"/>
    <w:qFormat/>
    <w:uiPriority w:val="0"/>
    <w:rPr>
      <w:rFonts w:ascii="Times New Roman" w:hAnsi="Times New Roman"/>
      <w:color w:val="000000"/>
      <w:kern w:val="2"/>
      <w:sz w:val="24"/>
      <w:szCs w:val="24"/>
    </w:rPr>
  </w:style>
  <w:style w:type="character" w:customStyle="1" w:styleId="119">
    <w:name w:val="批注框文本 字符"/>
    <w:link w:val="24"/>
    <w:qFormat/>
    <w:uiPriority w:val="0"/>
    <w:rPr>
      <w:rFonts w:ascii="Times New Roman" w:hAnsi="Times New Roman"/>
      <w:kern w:val="2"/>
      <w:sz w:val="18"/>
      <w:szCs w:val="18"/>
    </w:rPr>
  </w:style>
  <w:style w:type="character" w:customStyle="1" w:styleId="120">
    <w:name w:val="正文文本缩进 2 Char1"/>
    <w:semiHidden/>
    <w:qFormat/>
    <w:uiPriority w:val="99"/>
    <w:rPr>
      <w:rFonts w:ascii="Times New Roman" w:hAnsi="Times New Roman"/>
      <w:kern w:val="2"/>
      <w:sz w:val="21"/>
      <w:szCs w:val="24"/>
    </w:rPr>
  </w:style>
  <w:style w:type="character" w:customStyle="1" w:styleId="121">
    <w:name w:val="标题 6 字符"/>
    <w:link w:val="10"/>
    <w:qFormat/>
    <w:uiPriority w:val="0"/>
    <w:rPr>
      <w:rFonts w:ascii="Arial" w:hAnsi="Arial" w:eastAsia="黑体"/>
      <w:b/>
      <w:bCs/>
      <w:spacing w:val="6"/>
      <w:kern w:val="2"/>
      <w:sz w:val="24"/>
      <w:szCs w:val="24"/>
    </w:rPr>
  </w:style>
  <w:style w:type="character" w:customStyle="1" w:styleId="122">
    <w:name w:val="Footer1 Char"/>
    <w:qFormat/>
    <w:uiPriority w:val="0"/>
    <w:rPr>
      <w:rFonts w:eastAsia="宋体"/>
      <w:kern w:val="2"/>
      <w:sz w:val="18"/>
      <w:szCs w:val="18"/>
      <w:lang w:val="en-US" w:eastAsia="zh-CN" w:bidi="ar-SA"/>
    </w:rPr>
  </w:style>
  <w:style w:type="character" w:customStyle="1" w:styleId="123">
    <w:name w:val="b titlename wangputoptitle"/>
    <w:basedOn w:val="38"/>
    <w:qFormat/>
    <w:uiPriority w:val="0"/>
  </w:style>
  <w:style w:type="character" w:customStyle="1" w:styleId="124">
    <w:name w:val="标题 9 字符"/>
    <w:link w:val="13"/>
    <w:qFormat/>
    <w:uiPriority w:val="0"/>
    <w:rPr>
      <w:rFonts w:ascii="Arial" w:hAnsi="Arial" w:eastAsia="黑体"/>
      <w:spacing w:val="6"/>
      <w:kern w:val="2"/>
      <w:sz w:val="24"/>
      <w:szCs w:val="24"/>
    </w:rPr>
  </w:style>
  <w:style w:type="character" w:customStyle="1" w:styleId="125">
    <w:name w:val="font21"/>
    <w:basedOn w:val="38"/>
    <w:qFormat/>
    <w:uiPriority w:val="0"/>
    <w:rPr>
      <w:rFonts w:hint="eastAsia" w:ascii="宋体" w:hAnsi="宋体" w:eastAsia="宋体" w:cs="宋体"/>
      <w:color w:val="000000"/>
      <w:sz w:val="24"/>
      <w:szCs w:val="24"/>
      <w:u w:val="none"/>
    </w:rPr>
  </w:style>
  <w:style w:type="character" w:customStyle="1" w:styleId="126">
    <w:name w:val="HTML 预设格式 字符"/>
    <w:link w:val="30"/>
    <w:qFormat/>
    <w:uiPriority w:val="0"/>
    <w:rPr>
      <w:rFonts w:ascii="宋体" w:hAnsi="宋体" w:cs="宋体"/>
      <w:sz w:val="24"/>
      <w:szCs w:val="24"/>
    </w:rPr>
  </w:style>
  <w:style w:type="character" w:customStyle="1" w:styleId="127">
    <w:name w:val="标题 7 字符"/>
    <w:link w:val="11"/>
    <w:qFormat/>
    <w:uiPriority w:val="0"/>
    <w:rPr>
      <w:rFonts w:ascii="Times New Roman" w:hAnsi="Times New Roman"/>
      <w:b/>
      <w:bCs/>
      <w:spacing w:val="6"/>
      <w:kern w:val="2"/>
      <w:sz w:val="24"/>
      <w:szCs w:val="24"/>
    </w:rPr>
  </w:style>
  <w:style w:type="character" w:customStyle="1" w:styleId="128">
    <w:name w:val="第一层条 Char Char"/>
    <w:qFormat/>
    <w:uiPriority w:val="0"/>
    <w:rPr>
      <w:rFonts w:ascii="Arial" w:hAnsi="Arial" w:eastAsia="黑体"/>
      <w:b/>
      <w:bCs/>
      <w:kern w:val="2"/>
      <w:sz w:val="32"/>
      <w:szCs w:val="32"/>
    </w:rPr>
  </w:style>
  <w:style w:type="character" w:customStyle="1" w:styleId="129">
    <w:name w:val="apple-style-span"/>
    <w:basedOn w:val="38"/>
    <w:qFormat/>
    <w:uiPriority w:val="0"/>
  </w:style>
  <w:style w:type="character" w:customStyle="1" w:styleId="130">
    <w:name w:val="标题 2 Char"/>
    <w:qFormat/>
    <w:uiPriority w:val="0"/>
    <w:rPr>
      <w:rFonts w:ascii="Cambria" w:hAnsi="Cambria" w:eastAsia="宋体" w:cs="Times New Roman"/>
      <w:b/>
      <w:bCs/>
      <w:kern w:val="2"/>
      <w:sz w:val="32"/>
      <w:szCs w:val="32"/>
    </w:rPr>
  </w:style>
  <w:style w:type="character" w:customStyle="1" w:styleId="131">
    <w:name w:val="标题 2 字符"/>
    <w:link w:val="6"/>
    <w:qFormat/>
    <w:uiPriority w:val="0"/>
    <w:rPr>
      <w:rFonts w:ascii="Arial" w:hAnsi="Arial" w:eastAsia="黑体"/>
      <w:b/>
      <w:bCs/>
      <w:kern w:val="2"/>
      <w:sz w:val="32"/>
      <w:szCs w:val="32"/>
    </w:rPr>
  </w:style>
  <w:style w:type="character" w:customStyle="1" w:styleId="132">
    <w:name w:val="批注文字 Char"/>
    <w:qFormat/>
    <w:uiPriority w:val="0"/>
    <w:rPr>
      <w:rFonts w:eastAsia="宋体"/>
      <w:kern w:val="2"/>
      <w:sz w:val="21"/>
      <w:szCs w:val="24"/>
      <w:lang w:val="en-US" w:eastAsia="zh-CN" w:bidi="ar-SA"/>
    </w:rPr>
  </w:style>
  <w:style w:type="character" w:customStyle="1" w:styleId="133">
    <w:name w:val="unnamed51"/>
    <w:qFormat/>
    <w:uiPriority w:val="0"/>
    <w:rPr>
      <w:sz w:val="22"/>
      <w:szCs w:val="22"/>
    </w:rPr>
  </w:style>
  <w:style w:type="character" w:customStyle="1" w:styleId="134">
    <w:name w:val="style551"/>
    <w:qFormat/>
    <w:uiPriority w:val="0"/>
    <w:rPr>
      <w:rFonts w:hint="default" w:ascii="Arial" w:hAnsi="Arial" w:cs="Arial"/>
      <w:color w:val="333333"/>
      <w:sz w:val="24"/>
      <w:szCs w:val="24"/>
    </w:rPr>
  </w:style>
  <w:style w:type="character" w:customStyle="1" w:styleId="135">
    <w:name w:val="标题 字符"/>
    <w:link w:val="32"/>
    <w:qFormat/>
    <w:uiPriority w:val="0"/>
    <w:rPr>
      <w:rFonts w:ascii="Arial" w:hAnsi="Arial" w:cs="Arial"/>
      <w:kern w:val="2"/>
      <w:sz w:val="32"/>
      <w:szCs w:val="32"/>
    </w:rPr>
  </w:style>
  <w:style w:type="character" w:customStyle="1" w:styleId="136">
    <w:name w:val="页眉 字符"/>
    <w:link w:val="26"/>
    <w:qFormat/>
    <w:uiPriority w:val="99"/>
    <w:rPr>
      <w:rFonts w:ascii="Times New Roman" w:hAnsi="Times New Roman"/>
      <w:kern w:val="2"/>
      <w:sz w:val="18"/>
      <w:szCs w:val="18"/>
    </w:rPr>
  </w:style>
  <w:style w:type="character" w:customStyle="1" w:styleId="137">
    <w:name w:val="正文文本缩进 2 字符"/>
    <w:link w:val="23"/>
    <w:qFormat/>
    <w:uiPriority w:val="0"/>
    <w:rPr>
      <w:rFonts w:ascii="宋体"/>
      <w:sz w:val="24"/>
    </w:rPr>
  </w:style>
  <w:style w:type="character" w:customStyle="1" w:styleId="138">
    <w:name w:val="font31"/>
    <w:qFormat/>
    <w:uiPriority w:val="0"/>
    <w:rPr>
      <w:rFonts w:hint="default" w:ascii="Arial" w:hAnsi="Arial" w:cs="Arial"/>
      <w:color w:val="000000"/>
      <w:sz w:val="16"/>
      <w:szCs w:val="16"/>
      <w:u w:val="none"/>
    </w:rPr>
  </w:style>
  <w:style w:type="character" w:customStyle="1" w:styleId="139">
    <w:name w:val="标题 3 字符"/>
    <w:link w:val="7"/>
    <w:qFormat/>
    <w:uiPriority w:val="0"/>
    <w:rPr>
      <w:rFonts w:ascii="Times New Roman" w:hAnsi="Times New Roman"/>
      <w:b/>
      <w:bCs/>
      <w:kern w:val="2"/>
      <w:sz w:val="32"/>
      <w:szCs w:val="32"/>
    </w:rPr>
  </w:style>
  <w:style w:type="character" w:customStyle="1" w:styleId="140">
    <w:name w:val="文档结构图 字符"/>
    <w:link w:val="14"/>
    <w:qFormat/>
    <w:uiPriority w:val="0"/>
    <w:rPr>
      <w:rFonts w:ascii="Times New Roman" w:hAnsi="Times New Roman"/>
      <w:kern w:val="2"/>
      <w:sz w:val="21"/>
      <w:szCs w:val="24"/>
      <w:shd w:val="clear" w:color="auto" w:fill="000080"/>
    </w:rPr>
  </w:style>
  <w:style w:type="character" w:customStyle="1" w:styleId="141">
    <w:name w:val="纯文本 字符"/>
    <w:link w:val="20"/>
    <w:qFormat/>
    <w:uiPriority w:val="0"/>
    <w:rPr>
      <w:rFonts w:ascii="宋体" w:hAnsi="Courier New"/>
      <w:kern w:val="2"/>
      <w:sz w:val="21"/>
    </w:rPr>
  </w:style>
  <w:style w:type="character" w:customStyle="1" w:styleId="142">
    <w:name w:val="12blk1"/>
    <w:qFormat/>
    <w:uiPriority w:val="0"/>
    <w:rPr>
      <w:rFonts w:hint="default" w:ascii="_x000B__x000C_" w:hAnsi="_x000B__x000C_"/>
      <w:color w:val="000000"/>
      <w:sz w:val="24"/>
      <w:szCs w:val="24"/>
      <w:u w:val="none"/>
    </w:rPr>
  </w:style>
  <w:style w:type="character" w:customStyle="1" w:styleId="143">
    <w:name w:val="页脚 字符"/>
    <w:link w:val="25"/>
    <w:qFormat/>
    <w:uiPriority w:val="0"/>
    <w:rPr>
      <w:rFonts w:ascii="Times New Roman" w:hAnsi="Times New Roman"/>
      <w:kern w:val="2"/>
      <w:sz w:val="18"/>
      <w:szCs w:val="18"/>
    </w:rPr>
  </w:style>
  <w:style w:type="character" w:customStyle="1" w:styleId="144">
    <w:name w:val="批注文字 字符"/>
    <w:link w:val="16"/>
    <w:qFormat/>
    <w:uiPriority w:val="0"/>
    <w:rPr>
      <w:rFonts w:ascii="Times New Roman" w:hAnsi="Times New Roman"/>
      <w:kern w:val="2"/>
      <w:sz w:val="21"/>
      <w:szCs w:val="24"/>
    </w:rPr>
  </w:style>
  <w:style w:type="character" w:customStyle="1" w:styleId="145">
    <w:name w:val="标题 8 字符"/>
    <w:link w:val="12"/>
    <w:qFormat/>
    <w:uiPriority w:val="0"/>
    <w:rPr>
      <w:rFonts w:ascii="Arial" w:hAnsi="Arial" w:eastAsia="黑体"/>
      <w:spacing w:val="6"/>
      <w:kern w:val="2"/>
      <w:sz w:val="24"/>
      <w:szCs w:val="24"/>
    </w:rPr>
  </w:style>
  <w:style w:type="character" w:customStyle="1" w:styleId="146">
    <w:name w:val="纯文本 Char1"/>
    <w:qFormat/>
    <w:uiPriority w:val="0"/>
    <w:rPr>
      <w:rFonts w:ascii="宋体" w:hAnsi="Courier New" w:cs="Courier New"/>
      <w:kern w:val="2"/>
      <w:sz w:val="21"/>
      <w:szCs w:val="21"/>
    </w:rPr>
  </w:style>
  <w:style w:type="character" w:customStyle="1" w:styleId="147">
    <w:name w:val="标题 1 字符"/>
    <w:link w:val="5"/>
    <w:qFormat/>
    <w:uiPriority w:val="0"/>
    <w:rPr>
      <w:rFonts w:ascii="Times New Roman" w:hAnsi="Times New Roman"/>
      <w:kern w:val="2"/>
      <w:sz w:val="28"/>
      <w:szCs w:val="24"/>
    </w:rPr>
  </w:style>
  <w:style w:type="character" w:customStyle="1" w:styleId="148">
    <w:name w:val="标题 Char"/>
    <w:qFormat/>
    <w:uiPriority w:val="0"/>
    <w:rPr>
      <w:rFonts w:ascii="Cambria" w:hAnsi="Cambria" w:cs="Times New Roman"/>
      <w:b/>
      <w:bCs/>
      <w:kern w:val="2"/>
      <w:sz w:val="32"/>
      <w:szCs w:val="32"/>
    </w:rPr>
  </w:style>
  <w:style w:type="character" w:customStyle="1" w:styleId="149">
    <w:name w:val="普通文字 Char Char2"/>
    <w:qFormat/>
    <w:uiPriority w:val="0"/>
    <w:rPr>
      <w:rFonts w:ascii="宋体" w:hAnsi="Courier New" w:eastAsia="宋体"/>
      <w:kern w:val="2"/>
      <w:sz w:val="21"/>
      <w:lang w:val="en-US" w:eastAsia="zh-CN" w:bidi="ar-SA"/>
    </w:rPr>
  </w:style>
  <w:style w:type="character" w:customStyle="1" w:styleId="150">
    <w:name w:val="正文文本缩进 字符"/>
    <w:link w:val="17"/>
    <w:qFormat/>
    <w:uiPriority w:val="0"/>
    <w:rPr>
      <w:rFonts w:ascii="Times New Roman" w:hAnsi="Times New Roman"/>
      <w:kern w:val="2"/>
      <w:sz w:val="21"/>
      <w:szCs w:val="24"/>
    </w:rPr>
  </w:style>
  <w:style w:type="character" w:customStyle="1" w:styleId="151">
    <w:name w:val="Char Char6"/>
    <w:qFormat/>
    <w:uiPriority w:val="0"/>
    <w:rPr>
      <w:rFonts w:eastAsia="宋体"/>
      <w:kern w:val="2"/>
      <w:sz w:val="18"/>
      <w:szCs w:val="18"/>
      <w:lang w:val="en-US" w:eastAsia="zh-CN" w:bidi="ar-SA"/>
    </w:rPr>
  </w:style>
  <w:style w:type="character" w:customStyle="1" w:styleId="152">
    <w:name w:val="正文文本缩进 3 字符"/>
    <w:link w:val="28"/>
    <w:qFormat/>
    <w:uiPriority w:val="0"/>
    <w:rPr>
      <w:rFonts w:eastAsia="黑体"/>
      <w:color w:val="000000"/>
      <w:kern w:val="2"/>
      <w:sz w:val="24"/>
      <w:szCs w:val="24"/>
    </w:rPr>
  </w:style>
  <w:style w:type="character" w:customStyle="1" w:styleId="153">
    <w:name w:val="金保标题2 Char"/>
    <w:link w:val="84"/>
    <w:qFormat/>
    <w:uiPriority w:val="0"/>
    <w:rPr>
      <w:rFonts w:eastAsia="黑体"/>
      <w:b/>
      <w:bCs/>
      <w:kern w:val="2"/>
      <w:sz w:val="28"/>
      <w:szCs w:val="28"/>
    </w:rPr>
  </w:style>
  <w:style w:type="character" w:customStyle="1" w:styleId="154">
    <w:name w:val="font3"/>
    <w:basedOn w:val="38"/>
    <w:qFormat/>
    <w:uiPriority w:val="0"/>
  </w:style>
  <w:style w:type="character" w:customStyle="1" w:styleId="155">
    <w:name w:val="apple-converted-space"/>
    <w:basedOn w:val="38"/>
    <w:qFormat/>
    <w:uiPriority w:val="0"/>
  </w:style>
  <w:style w:type="character" w:customStyle="1" w:styleId="156">
    <w:name w:val="正文文本 2 字符"/>
    <w:link w:val="29"/>
    <w:qFormat/>
    <w:uiPriority w:val="0"/>
    <w:rPr>
      <w:rFonts w:ascii="Times New Roman" w:hAnsi="Times New Roman"/>
      <w:kern w:val="2"/>
      <w:sz w:val="21"/>
      <w:szCs w:val="24"/>
    </w:rPr>
  </w:style>
  <w:style w:type="character" w:customStyle="1" w:styleId="157">
    <w:name w:val="批注主题 字符"/>
    <w:link w:val="33"/>
    <w:qFormat/>
    <w:uiPriority w:val="0"/>
    <w:rPr>
      <w:rFonts w:ascii="Times New Roman" w:hAnsi="Times New Roman"/>
      <w:b/>
      <w:bCs/>
      <w:kern w:val="2"/>
      <w:sz w:val="21"/>
      <w:szCs w:val="24"/>
    </w:rPr>
  </w:style>
  <w:style w:type="character" w:customStyle="1" w:styleId="158">
    <w:name w:val="hang1"/>
    <w:basedOn w:val="38"/>
    <w:qFormat/>
    <w:uiPriority w:val="0"/>
  </w:style>
  <w:style w:type="character" w:customStyle="1" w:styleId="159">
    <w:name w:val="正文文本 Char1"/>
    <w:semiHidden/>
    <w:qFormat/>
    <w:uiPriority w:val="99"/>
    <w:rPr>
      <w:rFonts w:ascii="Times New Roman" w:hAnsi="Times New Roman"/>
      <w:kern w:val="2"/>
      <w:sz w:val="21"/>
      <w:szCs w:val="24"/>
    </w:rPr>
  </w:style>
  <w:style w:type="character" w:customStyle="1" w:styleId="160">
    <w:name w:val="普通文字 Char Char1"/>
    <w:qFormat/>
    <w:uiPriority w:val="0"/>
    <w:rPr>
      <w:rFonts w:ascii="宋体" w:hAnsi="Courier New" w:eastAsia="宋体"/>
      <w:kern w:val="2"/>
      <w:sz w:val="21"/>
      <w:lang w:val="en-US" w:eastAsia="zh-CN" w:bidi="ar-SA"/>
    </w:rPr>
  </w:style>
  <w:style w:type="character" w:customStyle="1" w:styleId="161">
    <w:name w:val="样式 宋体 小四"/>
    <w:qFormat/>
    <w:uiPriority w:val="0"/>
    <w:rPr>
      <w:rFonts w:ascii="宋体" w:hAnsi="宋体"/>
      <w:spacing w:val="6"/>
      <w:sz w:val="24"/>
      <w:szCs w:val="24"/>
    </w:rPr>
  </w:style>
  <w:style w:type="character" w:customStyle="1" w:styleId="162">
    <w:name w:val="content1"/>
    <w:qFormat/>
    <w:uiPriority w:val="0"/>
    <w:rPr>
      <w:rFonts w:hint="default" w:ascii="ˎ̥" w:hAnsi="ˎ̥"/>
      <w:color w:val="000000"/>
      <w:sz w:val="22"/>
      <w:szCs w:val="22"/>
      <w:u w:val="none"/>
    </w:rPr>
  </w:style>
  <w:style w:type="character" w:customStyle="1" w:styleId="163">
    <w:name w:val="正文缩进 字符"/>
    <w:link w:val="8"/>
    <w:qFormat/>
    <w:uiPriority w:val="0"/>
    <w:rPr>
      <w:kern w:val="2"/>
      <w:sz w:val="21"/>
      <w:szCs w:val="24"/>
    </w:rPr>
  </w:style>
  <w:style w:type="character" w:customStyle="1" w:styleId="164">
    <w:name w:val="font11"/>
    <w:basedOn w:val="38"/>
    <w:qFormat/>
    <w:uiPriority w:val="0"/>
    <w:rPr>
      <w:rFonts w:hint="default" w:ascii="Times New Roman" w:hAnsi="Times New Roman" w:cs="Times New Roman"/>
      <w:color w:val="000000"/>
      <w:sz w:val="24"/>
      <w:szCs w:val="24"/>
      <w:u w:val="none"/>
    </w:rPr>
  </w:style>
  <w:style w:type="character" w:customStyle="1" w:styleId="165">
    <w:name w:val="style661"/>
    <w:qFormat/>
    <w:uiPriority w:val="0"/>
    <w:rPr>
      <w:color w:val="000000"/>
      <w:sz w:val="18"/>
      <w:szCs w:val="18"/>
    </w:rPr>
  </w:style>
  <w:style w:type="character" w:customStyle="1" w:styleId="166">
    <w:name w:val="正文文本缩进 3 Char1"/>
    <w:semiHidden/>
    <w:qFormat/>
    <w:uiPriority w:val="99"/>
    <w:rPr>
      <w:rFonts w:ascii="Times New Roman" w:hAnsi="Times New Roman"/>
      <w:kern w:val="2"/>
      <w:sz w:val="16"/>
      <w:szCs w:val="16"/>
    </w:rPr>
  </w:style>
  <w:style w:type="character" w:customStyle="1" w:styleId="167">
    <w:name w:val="普通文字 Char Char"/>
    <w:qFormat/>
    <w:uiPriority w:val="0"/>
    <w:rPr>
      <w:rFonts w:ascii="宋体" w:hAnsi="Courier New" w:eastAsia="宋体"/>
      <w:kern w:val="2"/>
      <w:sz w:val="21"/>
      <w:lang w:val="en-US" w:eastAsia="zh-CN" w:bidi="ar-SA"/>
    </w:rPr>
  </w:style>
  <w:style w:type="character" w:customStyle="1" w:styleId="168">
    <w:name w:val="wj1"/>
    <w:qFormat/>
    <w:uiPriority w:val="0"/>
    <w:rPr>
      <w:color w:val="000000"/>
      <w:sz w:val="18"/>
      <w:szCs w:val="18"/>
      <w:u w:val="none"/>
    </w:rPr>
  </w:style>
  <w:style w:type="character" w:customStyle="1" w:styleId="169">
    <w:name w:val="标题 4 字符"/>
    <w:link w:val="9"/>
    <w:qFormat/>
    <w:uiPriority w:val="0"/>
    <w:rPr>
      <w:rFonts w:ascii="Arial" w:hAnsi="Arial" w:eastAsia="黑体"/>
      <w:b/>
      <w:bCs/>
      <w:kern w:val="2"/>
      <w:sz w:val="28"/>
      <w:szCs w:val="28"/>
    </w:rPr>
  </w:style>
  <w:style w:type="character" w:customStyle="1" w:styleId="170">
    <w:name w:val="正文文本 字符"/>
    <w:link w:val="3"/>
    <w:qFormat/>
    <w:uiPriority w:val="0"/>
    <w:rPr>
      <w:rFonts w:ascii="Arial" w:hAnsi="Arial"/>
      <w:bCs/>
      <w:kern w:val="2"/>
      <w:sz w:val="24"/>
      <w:szCs w:val="24"/>
    </w:rPr>
  </w:style>
  <w:style w:type="character" w:customStyle="1" w:styleId="171">
    <w:name w:val="Char Char5"/>
    <w:qFormat/>
    <w:uiPriority w:val="0"/>
    <w:rPr>
      <w:rFonts w:ascii="Arial" w:hAnsi="Arial" w:eastAsia="宋体" w:cs="Arial"/>
      <w:kern w:val="2"/>
      <w:sz w:val="32"/>
      <w:szCs w:val="32"/>
      <w:lang w:val="en-US" w:eastAsia="zh-CN" w:bidi="ar-SA"/>
    </w:rPr>
  </w:style>
  <w:style w:type="character" w:customStyle="1" w:styleId="172">
    <w:name w:val="Char Char Char1"/>
    <w:qFormat/>
    <w:uiPriority w:val="0"/>
    <w:rPr>
      <w:rFonts w:ascii="宋体" w:hAnsi="Courier New" w:eastAsia="宋体"/>
      <w:kern w:val="2"/>
      <w:sz w:val="21"/>
      <w:lang w:val="en-US" w:eastAsia="zh-CN" w:bidi="ar-SA"/>
    </w:rPr>
  </w:style>
  <w:style w:type="paragraph" w:customStyle="1" w:styleId="173">
    <w:name w:val="_Style 3"/>
    <w:qFormat/>
    <w:uiPriority w:val="1"/>
    <w:pPr>
      <w:widowControl w:val="0"/>
      <w:jc w:val="both"/>
    </w:pPr>
    <w:rPr>
      <w:rFonts w:ascii="Calibri" w:hAnsi="Calibri" w:eastAsia="宋体" w:cs="Times New Roman"/>
      <w:kern w:val="2"/>
      <w:sz w:val="21"/>
      <w:szCs w:val="22"/>
      <w:lang w:val="en-US" w:eastAsia="zh-CN" w:bidi="ar-SA"/>
    </w:rPr>
  </w:style>
  <w:style w:type="character" w:customStyle="1" w:styleId="174">
    <w:name w:val="页脚 Char1"/>
    <w:qFormat/>
    <w:uiPriority w:val="0"/>
    <w:rPr>
      <w:kern w:val="2"/>
      <w:sz w:val="18"/>
      <w:szCs w:val="18"/>
    </w:rPr>
  </w:style>
  <w:style w:type="paragraph" w:customStyle="1" w:styleId="175">
    <w:name w:val="附录表标题"/>
    <w:next w:val="1"/>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76">
    <w:name w:val="Table Paragraph"/>
    <w:basedOn w:val="1"/>
    <w:qFormat/>
    <w:uiPriority w:val="1"/>
    <w:rPr>
      <w:rFonts w:ascii="仿宋" w:hAnsi="仿宋" w:eastAsia="仿宋" w:cs="仿宋"/>
      <w:lang w:val="zh-CN" w:bidi="zh-CN"/>
    </w:rPr>
  </w:style>
  <w:style w:type="paragraph" w:customStyle="1" w:styleId="177">
    <w:name w:val="文档正文"/>
    <w:basedOn w:val="1"/>
    <w:qFormat/>
    <w:uiPriority w:val="0"/>
    <w:pPr>
      <w:adjustRightInd w:val="0"/>
      <w:spacing w:before="60" w:after="60" w:line="360" w:lineRule="atLeast"/>
      <w:ind w:firstLine="482"/>
      <w:textAlignment w:val="baseline"/>
    </w:pPr>
    <w:rPr>
      <w:rFonts w:asciiTheme="minorHAnsi" w:hAnsiTheme="minorHAnsi" w:eastAsiaTheme="minorEastAsia" w:cstheme="minorBidi"/>
      <w:sz w:val="24"/>
      <w:szCs w:val="22"/>
    </w:rPr>
  </w:style>
  <w:style w:type="character" w:customStyle="1" w:styleId="178">
    <w:name w:val="列出段落 Char"/>
    <w:link w:val="75"/>
    <w:qFormat/>
    <w:uiPriority w:val="34"/>
    <w:rPr>
      <w:rFonts w:ascii="Calibri" w:hAnsi="Calibri" w:eastAsia="宋体" w:cs="Times New Roman"/>
      <w:kern w:val="2"/>
      <w:sz w:val="21"/>
      <w:szCs w:val="22"/>
    </w:rPr>
  </w:style>
  <w:style w:type="paragraph" w:customStyle="1" w:styleId="179">
    <w:name w:val="l正文"/>
    <w:basedOn w:val="1"/>
    <w:qFormat/>
    <w:uiPriority w:val="0"/>
    <w:pPr>
      <w:spacing w:line="300" w:lineRule="auto"/>
      <w:ind w:firstLine="200" w:firstLineChars="200"/>
      <w:jc w:val="left"/>
    </w:pPr>
    <w:rPr>
      <w:rFonts w:ascii="楷体_GB2312" w:hAnsi="Times" w:eastAsia="楷体_GB2312" w:cs="等线"/>
      <w:sz w:val="24"/>
    </w:rPr>
  </w:style>
  <w:style w:type="character" w:customStyle="1" w:styleId="180">
    <w:name w:val="纯文本 Char2"/>
    <w:qFormat/>
    <w:uiPriority w:val="0"/>
    <w:rPr>
      <w:rFonts w:ascii="宋体" w:hAnsi="Courier New" w:eastAsia="仿宋_GB2312" w:cs="宋体"/>
      <w:b/>
      <w:bCs/>
      <w:color w:val="000000"/>
      <w:sz w:val="21"/>
      <w:lang w:val="en-US" w:eastAsia="zh-CN" w:bidi="ar-SA"/>
    </w:rPr>
  </w:style>
  <w:style w:type="paragraph" w:customStyle="1" w:styleId="181">
    <w:name w:val="列表段落1"/>
    <w:basedOn w:val="1"/>
    <w:qFormat/>
    <w:uiPriority w:val="0"/>
    <w:pPr>
      <w:widowControl/>
      <w:ind w:firstLine="420" w:firstLineChars="200"/>
    </w:pPr>
    <w:rPr>
      <w:rFonts w:ascii="Calibri" w:hAnsi="Calibri" w:eastAsiaTheme="minorEastAsia" w:cstheme="minorBidi"/>
      <w:szCs w:val="22"/>
    </w:rPr>
  </w:style>
  <w:style w:type="character" w:customStyle="1" w:styleId="182">
    <w:name w:val="font61"/>
    <w:basedOn w:val="38"/>
    <w:qFormat/>
    <w:uiPriority w:val="0"/>
    <w:rPr>
      <w:rFonts w:hint="eastAsia" w:ascii="宋体" w:hAnsi="宋体" w:eastAsia="宋体" w:cs="宋体"/>
      <w:color w:val="000000"/>
      <w:sz w:val="20"/>
      <w:szCs w:val="20"/>
      <w:u w:val="none"/>
    </w:rPr>
  </w:style>
  <w:style w:type="paragraph" w:customStyle="1" w:styleId="183">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184">
    <w:name w:val="纯文本1"/>
    <w:basedOn w:val="183"/>
    <w:qFormat/>
    <w:uiPriority w:val="0"/>
    <w:pPr>
      <w:widowControl/>
      <w:jc w:val="left"/>
    </w:pPr>
    <w:rPr>
      <w:rFonts w:ascii="宋体" w:hAnsi="Courier New"/>
    </w:rPr>
  </w:style>
  <w:style w:type="paragraph" w:customStyle="1" w:styleId="185">
    <w:name w:val="标题4"/>
    <w:basedOn w:val="9"/>
    <w:qFormat/>
    <w:uiPriority w:val="0"/>
    <w:pPr>
      <w:spacing w:before="300" w:after="20" w:line="240" w:lineRule="auto"/>
    </w:pPr>
    <w:rPr>
      <w:rFonts w:eastAsia="宋体"/>
      <w:sz w:val="24"/>
      <w:szCs w:val="24"/>
    </w:rPr>
  </w:style>
  <w:style w:type="paragraph" w:styleId="186">
    <w:name w:val="List Paragraph"/>
    <w:basedOn w:val="1"/>
    <w:qFormat/>
    <w:uiPriority w:val="34"/>
    <w:pPr>
      <w:spacing w:line="360" w:lineRule="auto"/>
      <w:ind w:firstLine="420" w:firstLineChars="200"/>
    </w:pPr>
    <w:rPr>
      <w:kern w:val="0"/>
      <w:sz w:val="20"/>
      <w:szCs w:val="20"/>
    </w:rPr>
  </w:style>
  <w:style w:type="character" w:customStyle="1" w:styleId="187">
    <w:name w:val="NormalCharacter"/>
    <w:qFormat/>
    <w:uiPriority w:val="0"/>
  </w:style>
  <w:style w:type="character" w:customStyle="1" w:styleId="188">
    <w:name w:val="font01"/>
    <w:basedOn w:val="3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Desktop\&#33485;&#21335;&#21439;&#30334;&#37324;&#24179;&#27700;&#20844;&#22253;&#32511;&#21270;&#20859;&#25252;&#20445;&#27905;&#39033;&#30446;12.14&#65288;&#20462;&#25913;&#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ED0FDD-3294-4463-8AE1-8B2A459DB74B}">
  <ds:schemaRefs/>
</ds:datastoreItem>
</file>

<file path=docProps/app.xml><?xml version="1.0" encoding="utf-8"?>
<Properties xmlns="http://schemas.openxmlformats.org/officeDocument/2006/extended-properties" xmlns:vt="http://schemas.openxmlformats.org/officeDocument/2006/docPropsVTypes">
  <Template>苍南县百里平水公园绿化养护保洁项目12.14（修改）.dot</Template>
  <Company>Sky123.Org</Company>
  <Pages>61</Pages>
  <Words>31963</Words>
  <Characters>35302</Characters>
  <Lines>282</Lines>
  <Paragraphs>79</Paragraphs>
  <TotalTime>19</TotalTime>
  <ScaleCrop>false</ScaleCrop>
  <LinksUpToDate>false</LinksUpToDate>
  <CharactersWithSpaces>37736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2023-05-23T02:16:00Z</dcterms:created>
  <dc:creator>ThinkPad</dc:creator>
  <cp:lastModifiedBy>木子李</cp:lastModifiedBy>
  <cp:lastPrinted>2022-08-17T04:16:00Z</cp:lastPrinted>
  <dcterms:modified xsi:type="dcterms:W3CDTF">2023-05-31T05:21:48Z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A445441EC5DE4AC9B4CBECB94D8E9717_13</vt:lpwstr>
  </property>
  <property fmtid="{D5CDD505-2E9C-101B-9397-08002B2CF9AE}" pid="4" name="commondata">
    <vt:lpwstr>eyJoZGlkIjoiNzkxZjZjYWJhYzAxMjA5MTY0MTdiMmFmMzQyMzIxZTkifQ==</vt:lpwstr>
  </property>
</Properties>
</file>