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0"/>
          <w:tab w:val="left" w:pos="2140"/>
          <w:tab w:val="center" w:pos="4753"/>
        </w:tabs>
        <w:snapToGrid w:val="0"/>
        <w:spacing w:line="360" w:lineRule="auto"/>
        <w:rPr>
          <w:rFonts w:hint="eastAsia" w:ascii="仿宋" w:hAnsi="仿宋" w:eastAsia="仿宋" w:cs="仿宋"/>
          <w:b/>
          <w:bCs/>
          <w:color w:val="000000"/>
          <w:sz w:val="24"/>
          <w:highlight w:val="none"/>
        </w:rPr>
      </w:pPr>
    </w:p>
    <w:p>
      <w:pPr>
        <w:shd w:val="clear" w:color="auto" w:fill="FFFFFF"/>
        <w:tabs>
          <w:tab w:val="left" w:pos="4500"/>
        </w:tabs>
        <w:snapToGrid w:val="0"/>
        <w:spacing w:line="360" w:lineRule="auto"/>
        <w:jc w:val="center"/>
        <w:textAlignment w:val="bottom"/>
        <w:rPr>
          <w:rFonts w:hint="eastAsia" w:ascii="仿宋" w:hAnsi="仿宋" w:eastAsia="仿宋" w:cs="仿宋"/>
          <w:b/>
          <w:bCs/>
          <w:color w:val="000000"/>
          <w:spacing w:val="6"/>
          <w:sz w:val="48"/>
          <w:szCs w:val="48"/>
          <w:highlight w:val="none"/>
        </w:rPr>
      </w:pPr>
      <w:r>
        <w:rPr>
          <w:rFonts w:hint="eastAsia" w:ascii="仿宋" w:hAnsi="仿宋" w:eastAsia="仿宋" w:cs="仿宋"/>
          <w:b/>
          <w:bCs/>
          <w:color w:val="000000"/>
          <w:spacing w:val="6"/>
          <w:sz w:val="48"/>
          <w:szCs w:val="48"/>
          <w:highlight w:val="none"/>
        </w:rPr>
        <w:t xml:space="preserve"> </w:t>
      </w:r>
    </w:p>
    <w:p>
      <w:pPr>
        <w:jc w:val="center"/>
        <w:rPr>
          <w:rFonts w:hint="eastAsia" w:ascii="仿宋" w:hAnsi="仿宋" w:eastAsia="仿宋" w:cs="仿宋"/>
          <w:b/>
          <w:sz w:val="72"/>
          <w:highlight w:val="none"/>
        </w:rPr>
      </w:pPr>
      <w:r>
        <w:rPr>
          <w:rFonts w:hint="eastAsia" w:ascii="仿宋" w:hAnsi="仿宋" w:eastAsia="仿宋" w:cs="仿宋"/>
          <w:b/>
          <w:sz w:val="72"/>
          <w:highlight w:val="none"/>
        </w:rPr>
        <w:t>苍 南 县 政 府 采 购</w:t>
      </w:r>
    </w:p>
    <w:p>
      <w:pPr>
        <w:jc w:val="center"/>
        <w:rPr>
          <w:rFonts w:hint="eastAsia" w:ascii="仿宋" w:hAnsi="仿宋" w:eastAsia="仿宋" w:cs="仿宋"/>
          <w:b/>
          <w:sz w:val="72"/>
          <w:highlight w:val="none"/>
        </w:rPr>
      </w:pPr>
      <w:r>
        <w:rPr>
          <w:rFonts w:hint="eastAsia" w:ascii="仿宋" w:hAnsi="仿宋" w:eastAsia="仿宋" w:cs="仿宋"/>
          <w:b/>
          <w:sz w:val="72"/>
          <w:highlight w:val="none"/>
        </w:rPr>
        <w:t>招 标 文 件</w:t>
      </w:r>
    </w:p>
    <w:p>
      <w:pPr>
        <w:spacing w:line="440" w:lineRule="exact"/>
        <w:rPr>
          <w:rFonts w:hint="eastAsia" w:ascii="仿宋" w:hAnsi="仿宋" w:eastAsia="仿宋" w:cs="仿宋"/>
          <w:b/>
          <w:color w:val="000000"/>
          <w:sz w:val="30"/>
          <w:szCs w:val="30"/>
          <w:highlight w:val="none"/>
        </w:rPr>
      </w:pPr>
    </w:p>
    <w:p>
      <w:pPr>
        <w:spacing w:line="440" w:lineRule="exact"/>
        <w:rPr>
          <w:rFonts w:hint="eastAsia" w:ascii="仿宋" w:hAnsi="仿宋" w:eastAsia="仿宋" w:cs="仿宋"/>
          <w:b/>
          <w:color w:val="000000"/>
          <w:sz w:val="30"/>
          <w:szCs w:val="30"/>
          <w:highlight w:val="none"/>
        </w:rPr>
      </w:pPr>
    </w:p>
    <w:p>
      <w:pPr>
        <w:spacing w:line="440" w:lineRule="exact"/>
        <w:ind w:left="3311" w:leftChars="-150" w:hanging="3626" w:hangingChars="1204"/>
        <w:rPr>
          <w:rFonts w:hint="eastAsia" w:ascii="仿宋" w:hAnsi="仿宋" w:eastAsia="仿宋" w:cs="仿宋"/>
          <w:b/>
          <w:sz w:val="30"/>
          <w:szCs w:val="30"/>
          <w:highlight w:val="none"/>
          <w:lang w:eastAsia="zh-CN"/>
        </w:rPr>
      </w:pPr>
      <w:r>
        <w:rPr>
          <w:rFonts w:hint="eastAsia" w:ascii="仿宋" w:hAnsi="仿宋" w:eastAsia="仿宋" w:cs="仿宋"/>
          <w:b/>
          <w:color w:val="000000"/>
          <w:sz w:val="30"/>
          <w:szCs w:val="30"/>
          <w:highlight w:val="none"/>
        </w:rPr>
        <w:t xml:space="preserve">              项目名称：</w:t>
      </w:r>
      <w:r>
        <w:rPr>
          <w:rFonts w:hint="eastAsia" w:ascii="仿宋" w:hAnsi="仿宋" w:eastAsia="仿宋" w:cs="仿宋"/>
          <w:b/>
          <w:color w:val="000000"/>
          <w:sz w:val="30"/>
          <w:szCs w:val="30"/>
          <w:highlight w:val="none"/>
          <w:lang w:eastAsia="zh-CN"/>
        </w:rPr>
        <w:t xml:space="preserve">苍南县骨料料源地质勘察作业服务采购 </w:t>
      </w:r>
    </w:p>
    <w:p>
      <w:pPr>
        <w:spacing w:line="440" w:lineRule="exact"/>
        <w:ind w:left="-2" w:leftChars="-150" w:hanging="313" w:hangingChars="104"/>
        <w:rPr>
          <w:rFonts w:hint="eastAsia" w:ascii="仿宋" w:hAnsi="仿宋" w:eastAsia="仿宋" w:cs="仿宋"/>
          <w:b/>
          <w:color w:val="000000"/>
          <w:sz w:val="30"/>
          <w:szCs w:val="30"/>
          <w:highlight w:val="none"/>
        </w:rPr>
      </w:pPr>
      <w:r>
        <w:rPr>
          <w:rFonts w:hint="eastAsia" w:ascii="仿宋" w:hAnsi="仿宋" w:eastAsia="仿宋" w:cs="仿宋"/>
          <w:b/>
          <w:color w:val="000000"/>
          <w:sz w:val="30"/>
          <w:szCs w:val="30"/>
          <w:highlight w:val="none"/>
        </w:rPr>
        <w:t xml:space="preserve">              采购方式：公开招标（线上电子招投标）</w:t>
      </w:r>
    </w:p>
    <w:p>
      <w:pPr>
        <w:spacing w:line="440" w:lineRule="exact"/>
        <w:ind w:left="-2" w:leftChars="-150" w:hanging="313" w:hangingChars="104"/>
        <w:rPr>
          <w:rFonts w:hint="eastAsia" w:ascii="仿宋" w:hAnsi="仿宋" w:eastAsia="仿宋" w:cs="仿宋"/>
          <w:b/>
          <w:color w:val="000000"/>
          <w:sz w:val="30"/>
          <w:szCs w:val="30"/>
          <w:highlight w:val="none"/>
        </w:rPr>
      </w:pPr>
      <w:r>
        <w:rPr>
          <w:rFonts w:hint="eastAsia" w:ascii="仿宋" w:hAnsi="仿宋" w:eastAsia="仿宋" w:cs="仿宋"/>
          <w:b/>
          <w:color w:val="000000"/>
          <w:sz w:val="30"/>
          <w:szCs w:val="30"/>
          <w:highlight w:val="none"/>
        </w:rPr>
        <w:t xml:space="preserve">            </w:t>
      </w:r>
    </w:p>
    <w:p>
      <w:pPr>
        <w:spacing w:line="440" w:lineRule="exact"/>
        <w:ind w:left="-2" w:leftChars="-150" w:hanging="313" w:hangingChars="104"/>
        <w:rPr>
          <w:rFonts w:hint="eastAsia" w:ascii="仿宋" w:hAnsi="仿宋" w:eastAsia="仿宋" w:cs="仿宋"/>
          <w:b/>
          <w:color w:val="000000"/>
          <w:sz w:val="30"/>
          <w:szCs w:val="30"/>
          <w:highlight w:val="none"/>
        </w:rPr>
      </w:pPr>
      <w:r>
        <w:rPr>
          <w:rFonts w:hint="eastAsia" w:ascii="仿宋" w:hAnsi="仿宋" w:eastAsia="仿宋" w:cs="仿宋"/>
          <w:b/>
          <w:color w:val="000000"/>
          <w:sz w:val="30"/>
          <w:szCs w:val="30"/>
          <w:highlight w:val="none"/>
        </w:rPr>
        <w:t xml:space="preserve"> </w:t>
      </w:r>
    </w:p>
    <w:p>
      <w:pPr>
        <w:spacing w:line="440" w:lineRule="exact"/>
        <w:ind w:left="3302" w:leftChars="-150" w:hanging="3617" w:hangingChars="1201"/>
        <w:rPr>
          <w:rFonts w:hint="eastAsia" w:ascii="仿宋" w:hAnsi="仿宋" w:eastAsia="仿宋" w:cs="仿宋"/>
          <w:b/>
          <w:sz w:val="30"/>
          <w:szCs w:val="30"/>
          <w:highlight w:val="none"/>
          <w:lang w:eastAsia="zh-CN"/>
        </w:rPr>
      </w:pPr>
      <w:r>
        <w:rPr>
          <w:rFonts w:hint="eastAsia" w:ascii="仿宋" w:hAnsi="仿宋" w:eastAsia="仿宋" w:cs="仿宋"/>
          <w:b/>
          <w:color w:val="000000"/>
          <w:sz w:val="30"/>
          <w:szCs w:val="30"/>
          <w:highlight w:val="none"/>
        </w:rPr>
        <w:t xml:space="preserve">              采 购 人：</w:t>
      </w:r>
      <w:r>
        <w:rPr>
          <w:rFonts w:hint="eastAsia" w:ascii="仿宋" w:hAnsi="仿宋" w:eastAsia="仿宋" w:cs="仿宋"/>
          <w:b/>
          <w:sz w:val="30"/>
          <w:szCs w:val="30"/>
          <w:highlight w:val="none"/>
          <w:lang w:eastAsia="zh-CN"/>
        </w:rPr>
        <w:t>苍南县自然资源和规划局</w:t>
      </w:r>
    </w:p>
    <w:p>
      <w:pPr>
        <w:spacing w:line="440" w:lineRule="exact"/>
        <w:ind w:left="-2" w:leftChars="-150" w:hanging="313" w:hangingChars="104"/>
        <w:rPr>
          <w:rFonts w:hint="eastAsia" w:ascii="仿宋" w:hAnsi="仿宋" w:eastAsia="仿宋" w:cs="仿宋"/>
          <w:b/>
          <w:sz w:val="30"/>
          <w:szCs w:val="30"/>
          <w:highlight w:val="none"/>
        </w:rPr>
      </w:pPr>
      <w:r>
        <w:rPr>
          <w:rFonts w:hint="eastAsia" w:ascii="仿宋" w:hAnsi="仿宋" w:eastAsia="仿宋" w:cs="仿宋"/>
          <w:b/>
          <w:sz w:val="30"/>
          <w:szCs w:val="30"/>
          <w:highlight w:val="none"/>
        </w:rPr>
        <w:t xml:space="preserve">              联 系 人：</w:t>
      </w:r>
      <w:r>
        <w:rPr>
          <w:rFonts w:hint="eastAsia" w:ascii="仿宋" w:hAnsi="仿宋" w:eastAsia="仿宋" w:cs="仿宋"/>
          <w:b/>
          <w:sz w:val="30"/>
          <w:szCs w:val="30"/>
          <w:highlight w:val="none"/>
          <w:lang w:val="en-US" w:eastAsia="zh-CN"/>
        </w:rPr>
        <w:t xml:space="preserve">XXX </w:t>
      </w:r>
    </w:p>
    <w:p>
      <w:pPr>
        <w:spacing w:line="440" w:lineRule="exact"/>
        <w:ind w:left="-2" w:leftChars="-150" w:hanging="313" w:hangingChars="104"/>
        <w:rPr>
          <w:rFonts w:hint="eastAsia" w:ascii="仿宋" w:hAnsi="仿宋" w:eastAsia="仿宋" w:cs="仿宋"/>
          <w:b/>
          <w:bCs/>
          <w:color w:val="000000"/>
          <w:sz w:val="30"/>
          <w:szCs w:val="30"/>
          <w:highlight w:val="none"/>
          <w:lang w:eastAsia="zh-CN"/>
        </w:rPr>
      </w:pPr>
      <w:r>
        <w:rPr>
          <w:rFonts w:hint="eastAsia" w:ascii="仿宋" w:hAnsi="仿宋" w:eastAsia="仿宋" w:cs="仿宋"/>
          <w:b/>
          <w:bCs/>
          <w:color w:val="000000"/>
          <w:sz w:val="30"/>
          <w:szCs w:val="30"/>
          <w:highlight w:val="none"/>
        </w:rPr>
        <w:t xml:space="preserve">         </w:t>
      </w:r>
    </w:p>
    <w:p>
      <w:pPr>
        <w:spacing w:line="440" w:lineRule="exact"/>
        <w:ind w:left="1148"/>
        <w:rPr>
          <w:rFonts w:hint="eastAsia" w:ascii="仿宋" w:hAnsi="仿宋" w:eastAsia="仿宋" w:cs="仿宋"/>
          <w:b/>
          <w:color w:val="000000"/>
          <w:sz w:val="30"/>
          <w:szCs w:val="30"/>
          <w:highlight w:val="none"/>
        </w:rPr>
      </w:pPr>
    </w:p>
    <w:p>
      <w:pPr>
        <w:spacing w:line="440" w:lineRule="exact"/>
        <w:ind w:left="1148"/>
        <w:rPr>
          <w:rFonts w:hint="eastAsia" w:ascii="仿宋" w:hAnsi="仿宋" w:eastAsia="仿宋" w:cs="仿宋"/>
          <w:b/>
          <w:color w:val="000000"/>
          <w:sz w:val="30"/>
          <w:szCs w:val="30"/>
          <w:highlight w:val="none"/>
        </w:rPr>
      </w:pPr>
    </w:p>
    <w:p>
      <w:pPr>
        <w:spacing w:line="440" w:lineRule="exact"/>
        <w:ind w:left="1148"/>
        <w:rPr>
          <w:rFonts w:hint="eastAsia" w:ascii="仿宋" w:hAnsi="仿宋" w:eastAsia="仿宋" w:cs="仿宋"/>
          <w:b/>
          <w:color w:val="000000"/>
          <w:sz w:val="30"/>
          <w:szCs w:val="30"/>
          <w:highlight w:val="none"/>
        </w:rPr>
      </w:pPr>
    </w:p>
    <w:p>
      <w:pPr>
        <w:spacing w:line="440" w:lineRule="exact"/>
        <w:ind w:left="1260" w:leftChars="600" w:firstLine="524" w:firstLineChars="174"/>
        <w:rPr>
          <w:rFonts w:hint="eastAsia" w:ascii="仿宋" w:hAnsi="仿宋" w:eastAsia="仿宋" w:cs="仿宋"/>
          <w:b/>
          <w:color w:val="000000"/>
          <w:sz w:val="30"/>
          <w:szCs w:val="30"/>
          <w:highlight w:val="none"/>
          <w:lang w:eastAsia="zh-CN"/>
        </w:rPr>
      </w:pPr>
      <w:r>
        <w:rPr>
          <w:rFonts w:hint="eastAsia" w:ascii="仿宋" w:hAnsi="仿宋" w:eastAsia="仿宋" w:cs="仿宋"/>
          <w:b/>
          <w:color w:val="000000"/>
          <w:sz w:val="30"/>
          <w:szCs w:val="30"/>
          <w:highlight w:val="none"/>
        </w:rPr>
        <w:t>代理机构：</w:t>
      </w:r>
      <w:r>
        <w:rPr>
          <w:rFonts w:hint="eastAsia" w:ascii="仿宋" w:hAnsi="仿宋" w:eastAsia="仿宋" w:cs="仿宋"/>
          <w:b/>
          <w:color w:val="000000"/>
          <w:spacing w:val="-20"/>
          <w:sz w:val="30"/>
          <w:szCs w:val="30"/>
          <w:highlight w:val="none"/>
          <w:lang w:eastAsia="zh-CN"/>
        </w:rPr>
        <w:t>温州市兴城工程造价审计咨询事务所（普通合伙）</w:t>
      </w:r>
    </w:p>
    <w:p>
      <w:pPr>
        <w:spacing w:line="440" w:lineRule="exact"/>
        <w:ind w:left="1260" w:leftChars="600" w:firstLine="524" w:firstLineChars="174"/>
        <w:rPr>
          <w:rFonts w:hint="eastAsia" w:ascii="仿宋" w:hAnsi="仿宋" w:eastAsia="仿宋" w:cs="仿宋"/>
          <w:b/>
          <w:color w:val="000000"/>
          <w:sz w:val="30"/>
          <w:szCs w:val="30"/>
          <w:highlight w:val="none"/>
        </w:rPr>
      </w:pPr>
      <w:r>
        <w:rPr>
          <w:rFonts w:hint="eastAsia" w:ascii="仿宋" w:hAnsi="仿宋" w:eastAsia="仿宋" w:cs="仿宋"/>
          <w:b/>
          <w:color w:val="000000"/>
          <w:sz w:val="30"/>
          <w:szCs w:val="30"/>
          <w:highlight w:val="none"/>
        </w:rPr>
        <w:t>联 系 人：戴先生</w:t>
      </w:r>
    </w:p>
    <w:p>
      <w:pPr>
        <w:spacing w:line="440" w:lineRule="exact"/>
        <w:ind w:left="1260" w:leftChars="600" w:firstLine="524" w:firstLineChars="174"/>
        <w:rPr>
          <w:rFonts w:hint="eastAsia" w:ascii="仿宋" w:hAnsi="仿宋" w:eastAsia="仿宋" w:cs="仿宋"/>
          <w:b/>
          <w:color w:val="000000"/>
          <w:sz w:val="30"/>
          <w:szCs w:val="30"/>
          <w:highlight w:val="none"/>
        </w:rPr>
      </w:pPr>
      <w:r>
        <w:rPr>
          <w:rFonts w:hint="eastAsia" w:ascii="仿宋" w:hAnsi="仿宋" w:eastAsia="仿宋" w:cs="仿宋"/>
          <w:b/>
          <w:color w:val="000000"/>
          <w:sz w:val="30"/>
          <w:szCs w:val="30"/>
          <w:highlight w:val="none"/>
        </w:rPr>
        <w:t xml:space="preserve">联系电话：0577-68882000 </w:t>
      </w:r>
    </w:p>
    <w:p>
      <w:pPr>
        <w:spacing w:line="440" w:lineRule="exact"/>
        <w:ind w:left="1260" w:leftChars="600" w:firstLine="524" w:firstLineChars="174"/>
        <w:rPr>
          <w:rFonts w:hint="eastAsia" w:ascii="仿宋" w:hAnsi="仿宋" w:eastAsia="仿宋" w:cs="仿宋"/>
          <w:b/>
          <w:bCs/>
          <w:sz w:val="30"/>
          <w:szCs w:val="30"/>
          <w:highlight w:val="none"/>
        </w:rPr>
      </w:pPr>
      <w:r>
        <w:rPr>
          <w:rFonts w:hint="eastAsia" w:ascii="仿宋" w:hAnsi="仿宋" w:eastAsia="仿宋" w:cs="仿宋"/>
          <w:b/>
          <w:color w:val="000000"/>
          <w:sz w:val="30"/>
          <w:szCs w:val="30"/>
          <w:highlight w:val="none"/>
        </w:rPr>
        <w:t>联系传真：0577-68882001</w:t>
      </w:r>
    </w:p>
    <w:p>
      <w:pPr>
        <w:spacing w:line="440" w:lineRule="exact"/>
        <w:ind w:left="1260" w:leftChars="600" w:firstLine="904" w:firstLineChars="300"/>
        <w:rPr>
          <w:rFonts w:hint="eastAsia" w:ascii="仿宋" w:hAnsi="仿宋" w:eastAsia="仿宋" w:cs="仿宋"/>
          <w:b/>
          <w:color w:val="000000"/>
          <w:sz w:val="30"/>
          <w:szCs w:val="30"/>
          <w:highlight w:val="none"/>
        </w:rPr>
      </w:pPr>
    </w:p>
    <w:p>
      <w:pPr>
        <w:spacing w:line="440" w:lineRule="exact"/>
        <w:ind w:left="1260" w:leftChars="600" w:firstLine="904" w:firstLineChars="300"/>
        <w:rPr>
          <w:rFonts w:hint="eastAsia" w:ascii="仿宋" w:hAnsi="仿宋" w:eastAsia="仿宋" w:cs="仿宋"/>
          <w:b/>
          <w:color w:val="000000"/>
          <w:sz w:val="30"/>
          <w:szCs w:val="30"/>
          <w:highlight w:val="none"/>
        </w:rPr>
      </w:pPr>
    </w:p>
    <w:p>
      <w:pPr>
        <w:spacing w:line="440" w:lineRule="exact"/>
        <w:ind w:left="1260" w:leftChars="600" w:firstLine="843" w:firstLineChars="300"/>
        <w:rPr>
          <w:rFonts w:hint="eastAsia" w:ascii="仿宋" w:hAnsi="仿宋" w:eastAsia="仿宋" w:cs="仿宋"/>
          <w:b/>
          <w:color w:val="000000"/>
          <w:sz w:val="30"/>
          <w:szCs w:val="30"/>
          <w:highlight w:val="none"/>
        </w:rPr>
      </w:pPr>
      <w:r>
        <w:rPr>
          <w:rFonts w:hint="eastAsia" w:ascii="仿宋" w:hAnsi="仿宋" w:eastAsia="仿宋" w:cs="仿宋"/>
          <w:b/>
          <w:sz w:val="28"/>
          <w:szCs w:val="28"/>
          <w:highlight w:val="none"/>
        </w:rPr>
        <w:t>监督机构：苍南县政府采购监督管理办公室</w:t>
      </w:r>
    </w:p>
    <w:p>
      <w:pPr>
        <w:spacing w:line="440" w:lineRule="exact"/>
        <w:rPr>
          <w:rFonts w:hint="eastAsia" w:ascii="仿宋" w:hAnsi="仿宋" w:eastAsia="仿宋" w:cs="仿宋"/>
          <w:b/>
          <w:color w:val="000000"/>
          <w:sz w:val="30"/>
          <w:szCs w:val="30"/>
          <w:highlight w:val="none"/>
        </w:rPr>
      </w:pPr>
    </w:p>
    <w:p>
      <w:pPr>
        <w:spacing w:line="640" w:lineRule="exact"/>
        <w:jc w:val="center"/>
        <w:rPr>
          <w:rFonts w:hint="eastAsia" w:ascii="仿宋" w:hAnsi="仿宋" w:eastAsia="仿宋" w:cs="仿宋"/>
          <w:b/>
          <w:color w:val="000000"/>
          <w:sz w:val="30"/>
          <w:szCs w:val="30"/>
          <w:highlight w:val="none"/>
        </w:rPr>
      </w:pPr>
      <w:r>
        <w:rPr>
          <w:rFonts w:hint="eastAsia" w:ascii="仿宋" w:hAnsi="仿宋" w:eastAsia="仿宋" w:cs="仿宋"/>
          <w:b/>
          <w:color w:val="000000"/>
          <w:sz w:val="30"/>
          <w:szCs w:val="30"/>
          <w:highlight w:val="none"/>
        </w:rPr>
        <w:t>二○二</w:t>
      </w:r>
      <w:r>
        <w:rPr>
          <w:rFonts w:hint="eastAsia" w:ascii="仿宋" w:hAnsi="仿宋" w:eastAsia="仿宋" w:cs="仿宋"/>
          <w:b/>
          <w:color w:val="000000"/>
          <w:sz w:val="30"/>
          <w:szCs w:val="30"/>
          <w:highlight w:val="none"/>
          <w:lang w:val="en-US" w:eastAsia="zh-CN"/>
        </w:rPr>
        <w:t>三</w:t>
      </w:r>
      <w:r>
        <w:rPr>
          <w:rFonts w:hint="eastAsia" w:ascii="仿宋" w:hAnsi="仿宋" w:eastAsia="仿宋" w:cs="仿宋"/>
          <w:b/>
          <w:color w:val="000000"/>
          <w:sz w:val="30"/>
          <w:szCs w:val="30"/>
          <w:highlight w:val="none"/>
        </w:rPr>
        <w:t>年</w:t>
      </w:r>
      <w:r>
        <w:rPr>
          <w:rFonts w:hint="eastAsia" w:ascii="仿宋" w:hAnsi="仿宋" w:eastAsia="仿宋" w:cs="仿宋"/>
          <w:b/>
          <w:color w:val="000000"/>
          <w:sz w:val="30"/>
          <w:szCs w:val="30"/>
          <w:highlight w:val="none"/>
          <w:lang w:val="en-US" w:eastAsia="zh-CN"/>
        </w:rPr>
        <w:t>X</w:t>
      </w:r>
      <w:r>
        <w:rPr>
          <w:rFonts w:hint="eastAsia" w:ascii="仿宋" w:hAnsi="仿宋" w:eastAsia="仿宋" w:cs="仿宋"/>
          <w:b/>
          <w:color w:val="000000"/>
          <w:sz w:val="30"/>
          <w:szCs w:val="30"/>
          <w:highlight w:val="none"/>
        </w:rPr>
        <w:t>月</w:t>
      </w:r>
    </w:p>
    <w:p>
      <w:pPr>
        <w:pageBreakBefore/>
        <w:shd w:val="clear" w:color="auto" w:fill="FFFFFF"/>
        <w:snapToGrid w:val="0"/>
        <w:spacing w:line="360" w:lineRule="auto"/>
        <w:jc w:val="center"/>
        <w:rPr>
          <w:rFonts w:hint="eastAsia" w:ascii="仿宋" w:hAnsi="仿宋" w:eastAsia="仿宋" w:cs="仿宋"/>
          <w:b/>
          <w:bCs/>
          <w:color w:val="000000"/>
          <w:sz w:val="24"/>
          <w:highlight w:val="none"/>
        </w:rPr>
        <w:sectPr>
          <w:footerReference r:id="rId3" w:type="default"/>
          <w:pgSz w:w="11906" w:h="16838"/>
          <w:pgMar w:top="1418" w:right="1418" w:bottom="1418" w:left="1418" w:header="851" w:footer="992" w:gutter="0"/>
          <w:pgBorders>
            <w:top w:val="none" w:sz="0" w:space="0"/>
            <w:left w:val="none" w:sz="0" w:space="0"/>
            <w:bottom w:val="none" w:sz="0" w:space="0"/>
            <w:right w:val="none" w:sz="0" w:space="0"/>
          </w:pgBorders>
          <w:pgNumType w:fmt="decimal" w:start="1"/>
          <w:cols w:space="720" w:num="1"/>
          <w:docGrid w:linePitch="312" w:charSpace="0"/>
        </w:sectPr>
      </w:pPr>
    </w:p>
    <w:p>
      <w:pPr>
        <w:pageBreakBefore/>
        <w:shd w:val="clear" w:color="auto" w:fill="FFFFFF"/>
        <w:snapToGrid w:val="0"/>
        <w:spacing w:line="360" w:lineRule="auto"/>
        <w:jc w:val="center"/>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目  录</w:t>
      </w:r>
    </w:p>
    <w:p>
      <w:pPr>
        <w:pStyle w:val="32"/>
        <w:rPr>
          <w:rFonts w:hint="eastAsia" w:ascii="仿宋" w:hAnsi="仿宋" w:eastAsia="仿宋" w:cs="仿宋"/>
          <w:highlight w:val="none"/>
        </w:rPr>
      </w:pPr>
    </w:p>
    <w:p>
      <w:pPr>
        <w:pStyle w:val="58"/>
        <w:tabs>
          <w:tab w:val="right" w:leader="dot" w:pos="8948"/>
        </w:tabs>
        <w:spacing w:line="360" w:lineRule="auto"/>
        <w:rPr>
          <w:rFonts w:hint="eastAsia" w:ascii="仿宋" w:hAnsi="仿宋" w:eastAsia="仿宋" w:cs="仿宋"/>
          <w:b w:val="0"/>
          <w:bCs w:val="0"/>
          <w:caps w:val="0"/>
          <w:sz w:val="24"/>
          <w:szCs w:val="24"/>
          <w:highlight w:val="none"/>
        </w:rPr>
      </w:pPr>
      <w:r>
        <w:rPr>
          <w:rFonts w:hint="eastAsia" w:ascii="仿宋" w:hAnsi="仿宋" w:eastAsia="仿宋" w:cs="仿宋"/>
          <w:b w:val="0"/>
          <w:caps w:val="0"/>
          <w:smallCaps/>
          <w:color w:val="000000"/>
          <w:sz w:val="24"/>
          <w:szCs w:val="24"/>
          <w:highlight w:val="none"/>
        </w:rPr>
        <w:fldChar w:fldCharType="begin"/>
      </w:r>
      <w:r>
        <w:rPr>
          <w:rFonts w:hint="eastAsia" w:ascii="仿宋" w:hAnsi="仿宋" w:eastAsia="仿宋" w:cs="仿宋"/>
          <w:b w:val="0"/>
          <w:caps w:val="0"/>
          <w:smallCaps/>
          <w:color w:val="000000"/>
          <w:sz w:val="24"/>
          <w:szCs w:val="24"/>
          <w:highlight w:val="none"/>
        </w:rPr>
        <w:instrText xml:space="preserve"> TOC \o "1-2" \h \z \u </w:instrText>
      </w:r>
      <w:r>
        <w:rPr>
          <w:rFonts w:hint="eastAsia" w:ascii="仿宋" w:hAnsi="仿宋" w:eastAsia="仿宋" w:cs="仿宋"/>
          <w:b w:val="0"/>
          <w:caps w:val="0"/>
          <w:smallCaps/>
          <w:color w:val="000000"/>
          <w:sz w:val="24"/>
          <w:szCs w:val="24"/>
          <w:highlight w:val="none"/>
        </w:rPr>
        <w:fldChar w:fldCharType="separate"/>
      </w:r>
      <w:r>
        <w:rPr>
          <w:rFonts w:hint="eastAsia" w:ascii="仿宋" w:hAnsi="仿宋" w:eastAsia="仿宋" w:cs="仿宋"/>
          <w:sz w:val="24"/>
          <w:szCs w:val="24"/>
          <w:highlight w:val="none"/>
        </w:rPr>
        <w:fldChar w:fldCharType="begin"/>
      </w:r>
      <w:r>
        <w:rPr>
          <w:rStyle w:val="84"/>
          <w:rFonts w:hint="eastAsia" w:ascii="仿宋" w:hAnsi="仿宋" w:eastAsia="仿宋" w:cs="仿宋"/>
          <w:sz w:val="24"/>
          <w:szCs w:val="24"/>
          <w:highlight w:val="none"/>
        </w:rPr>
        <w:instrText xml:space="preserve"> </w:instrText>
      </w:r>
      <w:r>
        <w:rPr>
          <w:rFonts w:hint="eastAsia" w:ascii="仿宋" w:hAnsi="仿宋" w:eastAsia="仿宋" w:cs="仿宋"/>
          <w:sz w:val="24"/>
          <w:szCs w:val="24"/>
          <w:highlight w:val="none"/>
        </w:rPr>
        <w:instrText xml:space="preserve">HYPERLINK \l "_Toc33194385"</w:instrText>
      </w:r>
      <w:r>
        <w:rPr>
          <w:rStyle w:val="84"/>
          <w:rFonts w:hint="eastAsia" w:ascii="仿宋" w:hAnsi="仿宋" w:eastAsia="仿宋" w:cs="仿宋"/>
          <w:sz w:val="24"/>
          <w:szCs w:val="24"/>
          <w:highlight w:val="none"/>
        </w:rPr>
        <w:instrText xml:space="preserve"> </w:instrText>
      </w:r>
      <w:r>
        <w:rPr>
          <w:rFonts w:hint="eastAsia" w:ascii="仿宋" w:hAnsi="仿宋" w:eastAsia="仿宋" w:cs="仿宋"/>
          <w:sz w:val="24"/>
          <w:szCs w:val="24"/>
          <w:highlight w:val="none"/>
        </w:rPr>
        <w:fldChar w:fldCharType="separate"/>
      </w:r>
      <w:r>
        <w:rPr>
          <w:rStyle w:val="84"/>
          <w:rFonts w:hint="eastAsia" w:ascii="仿宋" w:hAnsi="仿宋" w:eastAsia="仿宋" w:cs="仿宋"/>
          <w:sz w:val="24"/>
          <w:szCs w:val="24"/>
          <w:highlight w:val="none"/>
        </w:rPr>
        <w:t>第一部分  招标公告</w:t>
      </w:r>
      <w:r>
        <w:rPr>
          <w:rFonts w:hint="eastAsia" w:ascii="仿宋" w:hAnsi="仿宋" w:eastAsia="仿宋" w:cs="仿宋"/>
          <w:sz w:val="24"/>
          <w:szCs w:val="24"/>
          <w:highlight w:val="none"/>
        </w:rPr>
        <w:tab/>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fldChar w:fldCharType="end"/>
      </w:r>
    </w:p>
    <w:p>
      <w:pPr>
        <w:pStyle w:val="58"/>
        <w:tabs>
          <w:tab w:val="right" w:leader="dot" w:pos="8948"/>
        </w:tabs>
        <w:spacing w:line="360" w:lineRule="auto"/>
        <w:rPr>
          <w:rFonts w:hint="eastAsia" w:ascii="仿宋" w:hAnsi="仿宋" w:eastAsia="仿宋" w:cs="仿宋"/>
          <w:b w:val="0"/>
          <w:bCs w:val="0"/>
          <w:caps w:val="0"/>
          <w:sz w:val="24"/>
          <w:szCs w:val="24"/>
          <w:highlight w:val="none"/>
        </w:rPr>
      </w:pPr>
      <w:r>
        <w:rPr>
          <w:rFonts w:hint="eastAsia" w:ascii="仿宋" w:hAnsi="仿宋" w:eastAsia="仿宋" w:cs="仿宋"/>
          <w:sz w:val="24"/>
          <w:szCs w:val="24"/>
          <w:highlight w:val="none"/>
        </w:rPr>
        <w:fldChar w:fldCharType="begin"/>
      </w:r>
      <w:r>
        <w:rPr>
          <w:rStyle w:val="84"/>
          <w:rFonts w:hint="eastAsia" w:ascii="仿宋" w:hAnsi="仿宋" w:eastAsia="仿宋" w:cs="仿宋"/>
          <w:sz w:val="24"/>
          <w:szCs w:val="24"/>
          <w:highlight w:val="none"/>
        </w:rPr>
        <w:instrText xml:space="preserve"> </w:instrText>
      </w:r>
      <w:r>
        <w:rPr>
          <w:rFonts w:hint="eastAsia" w:ascii="仿宋" w:hAnsi="仿宋" w:eastAsia="仿宋" w:cs="仿宋"/>
          <w:sz w:val="24"/>
          <w:szCs w:val="24"/>
          <w:highlight w:val="none"/>
        </w:rPr>
        <w:instrText xml:space="preserve">HYPERLINK \l "_Toc33194386"</w:instrText>
      </w:r>
      <w:r>
        <w:rPr>
          <w:rStyle w:val="84"/>
          <w:rFonts w:hint="eastAsia" w:ascii="仿宋" w:hAnsi="仿宋" w:eastAsia="仿宋" w:cs="仿宋"/>
          <w:sz w:val="24"/>
          <w:szCs w:val="24"/>
          <w:highlight w:val="none"/>
        </w:rPr>
        <w:instrText xml:space="preserve"> </w:instrText>
      </w:r>
      <w:r>
        <w:rPr>
          <w:rFonts w:hint="eastAsia" w:ascii="仿宋" w:hAnsi="仿宋" w:eastAsia="仿宋" w:cs="仿宋"/>
          <w:sz w:val="24"/>
          <w:szCs w:val="24"/>
          <w:highlight w:val="none"/>
        </w:rPr>
        <w:fldChar w:fldCharType="separate"/>
      </w:r>
      <w:r>
        <w:rPr>
          <w:rStyle w:val="84"/>
          <w:rFonts w:hint="eastAsia" w:ascii="仿宋" w:hAnsi="仿宋" w:eastAsia="仿宋" w:cs="仿宋"/>
          <w:sz w:val="24"/>
          <w:szCs w:val="24"/>
          <w:highlight w:val="none"/>
        </w:rPr>
        <w:t>第二部分  编制和提交投标文件须知</w:t>
      </w:r>
      <w:r>
        <w:rPr>
          <w:rFonts w:hint="eastAsia" w:ascii="仿宋" w:hAnsi="仿宋" w:eastAsia="仿宋" w:cs="仿宋"/>
          <w:sz w:val="24"/>
          <w:szCs w:val="24"/>
          <w:highlight w:val="none"/>
        </w:rPr>
        <w:tab/>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fldChar w:fldCharType="end"/>
      </w:r>
    </w:p>
    <w:p>
      <w:pPr>
        <w:pStyle w:val="58"/>
        <w:tabs>
          <w:tab w:val="right" w:leader="dot" w:pos="8948"/>
        </w:tabs>
        <w:spacing w:line="360" w:lineRule="auto"/>
        <w:rPr>
          <w:rFonts w:hint="eastAsia" w:ascii="仿宋" w:hAnsi="仿宋" w:eastAsia="仿宋" w:cs="仿宋"/>
          <w:b w:val="0"/>
          <w:bCs w:val="0"/>
          <w:caps w:val="0"/>
          <w:sz w:val="24"/>
          <w:szCs w:val="24"/>
          <w:highlight w:val="none"/>
          <w:lang w:val="en-US" w:eastAsia="zh-CN"/>
        </w:rPr>
      </w:pPr>
      <w:r>
        <w:rPr>
          <w:rFonts w:hint="eastAsia" w:ascii="仿宋" w:hAnsi="仿宋" w:eastAsia="仿宋" w:cs="仿宋"/>
          <w:sz w:val="24"/>
          <w:szCs w:val="24"/>
          <w:highlight w:val="none"/>
        </w:rPr>
        <w:fldChar w:fldCharType="begin"/>
      </w:r>
      <w:r>
        <w:rPr>
          <w:rStyle w:val="84"/>
          <w:rFonts w:hint="eastAsia" w:ascii="仿宋" w:hAnsi="仿宋" w:eastAsia="仿宋" w:cs="仿宋"/>
          <w:sz w:val="24"/>
          <w:szCs w:val="24"/>
          <w:highlight w:val="none"/>
        </w:rPr>
        <w:instrText xml:space="preserve"> </w:instrText>
      </w:r>
      <w:r>
        <w:rPr>
          <w:rFonts w:hint="eastAsia" w:ascii="仿宋" w:hAnsi="仿宋" w:eastAsia="仿宋" w:cs="仿宋"/>
          <w:sz w:val="24"/>
          <w:szCs w:val="24"/>
          <w:highlight w:val="none"/>
        </w:rPr>
        <w:instrText xml:space="preserve">HYPERLINK \l "_Toc33194400"</w:instrText>
      </w:r>
      <w:r>
        <w:rPr>
          <w:rStyle w:val="84"/>
          <w:rFonts w:hint="eastAsia" w:ascii="仿宋" w:hAnsi="仿宋" w:eastAsia="仿宋" w:cs="仿宋"/>
          <w:sz w:val="24"/>
          <w:szCs w:val="24"/>
          <w:highlight w:val="none"/>
        </w:rPr>
        <w:instrText xml:space="preserve"> </w:instrText>
      </w:r>
      <w:r>
        <w:rPr>
          <w:rFonts w:hint="eastAsia" w:ascii="仿宋" w:hAnsi="仿宋" w:eastAsia="仿宋" w:cs="仿宋"/>
          <w:sz w:val="24"/>
          <w:szCs w:val="24"/>
          <w:highlight w:val="none"/>
        </w:rPr>
        <w:fldChar w:fldCharType="separate"/>
      </w:r>
      <w:r>
        <w:rPr>
          <w:rStyle w:val="84"/>
          <w:rFonts w:hint="eastAsia" w:ascii="仿宋" w:hAnsi="仿宋" w:eastAsia="仿宋" w:cs="仿宋"/>
          <w:sz w:val="24"/>
          <w:szCs w:val="24"/>
          <w:highlight w:val="none"/>
        </w:rPr>
        <w:t>第三部分  项目技术规范和服务要求</w:t>
      </w:r>
      <w:r>
        <w:rPr>
          <w:rFonts w:hint="eastAsia" w:ascii="仿宋" w:hAnsi="仿宋" w:eastAsia="仿宋" w:cs="仿宋"/>
          <w:sz w:val="24"/>
          <w:szCs w:val="24"/>
          <w:highlight w:val="none"/>
        </w:rPr>
        <w:tab/>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lang w:val="en-US" w:eastAsia="zh-CN"/>
        </w:rPr>
        <w:t>0</w:t>
      </w:r>
    </w:p>
    <w:p>
      <w:pPr>
        <w:pStyle w:val="58"/>
        <w:tabs>
          <w:tab w:val="right" w:leader="dot" w:pos="8948"/>
        </w:tabs>
        <w:spacing w:line="360" w:lineRule="auto"/>
        <w:rPr>
          <w:rFonts w:hint="eastAsia" w:ascii="仿宋" w:hAnsi="仿宋" w:eastAsia="仿宋" w:cs="仿宋"/>
          <w:b w:val="0"/>
          <w:bCs w:val="0"/>
          <w:caps w:val="0"/>
          <w:sz w:val="24"/>
          <w:szCs w:val="24"/>
          <w:highlight w:val="none"/>
          <w:lang w:val="en-US" w:eastAsia="zh-CN"/>
        </w:rPr>
      </w:pPr>
      <w:r>
        <w:rPr>
          <w:rFonts w:hint="eastAsia" w:ascii="仿宋" w:hAnsi="仿宋" w:eastAsia="仿宋" w:cs="仿宋"/>
          <w:sz w:val="24"/>
          <w:szCs w:val="24"/>
          <w:highlight w:val="none"/>
        </w:rPr>
        <w:fldChar w:fldCharType="begin"/>
      </w:r>
      <w:r>
        <w:rPr>
          <w:rStyle w:val="84"/>
          <w:rFonts w:hint="eastAsia" w:ascii="仿宋" w:hAnsi="仿宋" w:eastAsia="仿宋" w:cs="仿宋"/>
          <w:sz w:val="24"/>
          <w:szCs w:val="24"/>
          <w:highlight w:val="none"/>
        </w:rPr>
        <w:instrText xml:space="preserve"> </w:instrText>
      </w:r>
      <w:r>
        <w:rPr>
          <w:rFonts w:hint="eastAsia" w:ascii="仿宋" w:hAnsi="仿宋" w:eastAsia="仿宋" w:cs="仿宋"/>
          <w:sz w:val="24"/>
          <w:szCs w:val="24"/>
          <w:highlight w:val="none"/>
        </w:rPr>
        <w:instrText xml:space="preserve">HYPERLINK \l "_Toc33194401"</w:instrText>
      </w:r>
      <w:r>
        <w:rPr>
          <w:rStyle w:val="84"/>
          <w:rFonts w:hint="eastAsia" w:ascii="仿宋" w:hAnsi="仿宋" w:eastAsia="仿宋" w:cs="仿宋"/>
          <w:sz w:val="24"/>
          <w:szCs w:val="24"/>
          <w:highlight w:val="none"/>
        </w:rPr>
        <w:instrText xml:space="preserve"> </w:instrText>
      </w:r>
      <w:r>
        <w:rPr>
          <w:rFonts w:hint="eastAsia" w:ascii="仿宋" w:hAnsi="仿宋" w:eastAsia="仿宋" w:cs="仿宋"/>
          <w:sz w:val="24"/>
          <w:szCs w:val="24"/>
          <w:highlight w:val="none"/>
        </w:rPr>
        <w:fldChar w:fldCharType="separate"/>
      </w:r>
      <w:r>
        <w:rPr>
          <w:rStyle w:val="84"/>
          <w:rFonts w:hint="eastAsia" w:ascii="仿宋" w:hAnsi="仿宋" w:eastAsia="仿宋" w:cs="仿宋"/>
          <w:sz w:val="24"/>
          <w:szCs w:val="24"/>
          <w:highlight w:val="none"/>
        </w:rPr>
        <w:t>第四部分  合同主要条款</w:t>
      </w:r>
      <w:r>
        <w:rPr>
          <w:rFonts w:hint="eastAsia" w:ascii="仿宋" w:hAnsi="仿宋" w:eastAsia="仿宋" w:cs="仿宋"/>
          <w:sz w:val="24"/>
          <w:szCs w:val="24"/>
          <w:highlight w:val="none"/>
        </w:rPr>
        <w:tab/>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lang w:val="en-US" w:eastAsia="zh-CN"/>
        </w:rPr>
        <w:t>9</w:t>
      </w:r>
    </w:p>
    <w:p>
      <w:pPr>
        <w:pStyle w:val="58"/>
        <w:tabs>
          <w:tab w:val="right" w:leader="dot" w:pos="8948"/>
        </w:tabs>
        <w:spacing w:line="360" w:lineRule="auto"/>
        <w:rPr>
          <w:rFonts w:hint="eastAsia" w:ascii="仿宋" w:hAnsi="仿宋" w:eastAsia="仿宋" w:cs="仿宋"/>
          <w:b w:val="0"/>
          <w:bCs w:val="0"/>
          <w:caps w:val="0"/>
          <w:sz w:val="24"/>
          <w:szCs w:val="24"/>
          <w:highlight w:val="none"/>
          <w:lang w:val="en-US" w:eastAsia="zh-CN"/>
        </w:rPr>
      </w:pPr>
      <w:r>
        <w:rPr>
          <w:rFonts w:hint="eastAsia" w:ascii="仿宋" w:hAnsi="仿宋" w:eastAsia="仿宋" w:cs="仿宋"/>
          <w:sz w:val="24"/>
          <w:szCs w:val="24"/>
          <w:highlight w:val="none"/>
        </w:rPr>
        <w:fldChar w:fldCharType="begin"/>
      </w:r>
      <w:r>
        <w:rPr>
          <w:rStyle w:val="84"/>
          <w:rFonts w:hint="eastAsia" w:ascii="仿宋" w:hAnsi="仿宋" w:eastAsia="仿宋" w:cs="仿宋"/>
          <w:sz w:val="24"/>
          <w:szCs w:val="24"/>
          <w:highlight w:val="none"/>
        </w:rPr>
        <w:instrText xml:space="preserve"> </w:instrText>
      </w:r>
      <w:r>
        <w:rPr>
          <w:rFonts w:hint="eastAsia" w:ascii="仿宋" w:hAnsi="仿宋" w:eastAsia="仿宋" w:cs="仿宋"/>
          <w:sz w:val="24"/>
          <w:szCs w:val="24"/>
          <w:highlight w:val="none"/>
        </w:rPr>
        <w:instrText xml:space="preserve">HYPERLINK \l "_Toc33194402"</w:instrText>
      </w:r>
      <w:r>
        <w:rPr>
          <w:rStyle w:val="84"/>
          <w:rFonts w:hint="eastAsia" w:ascii="仿宋" w:hAnsi="仿宋" w:eastAsia="仿宋" w:cs="仿宋"/>
          <w:sz w:val="24"/>
          <w:szCs w:val="24"/>
          <w:highlight w:val="none"/>
        </w:rPr>
        <w:instrText xml:space="preserve"> </w:instrText>
      </w:r>
      <w:r>
        <w:rPr>
          <w:rFonts w:hint="eastAsia" w:ascii="仿宋" w:hAnsi="仿宋" w:eastAsia="仿宋" w:cs="仿宋"/>
          <w:sz w:val="24"/>
          <w:szCs w:val="24"/>
          <w:highlight w:val="none"/>
        </w:rPr>
        <w:fldChar w:fldCharType="separate"/>
      </w:r>
      <w:r>
        <w:rPr>
          <w:rStyle w:val="84"/>
          <w:rFonts w:hint="eastAsia" w:ascii="仿宋" w:hAnsi="仿宋" w:eastAsia="仿宋" w:cs="仿宋"/>
          <w:sz w:val="24"/>
          <w:szCs w:val="24"/>
          <w:highlight w:val="none"/>
        </w:rPr>
        <w:t>第五部分  应提交的有关格式范例</w:t>
      </w:r>
      <w:r>
        <w:rPr>
          <w:rFonts w:hint="eastAsia" w:ascii="仿宋" w:hAnsi="仿宋" w:eastAsia="仿宋" w:cs="仿宋"/>
          <w:sz w:val="24"/>
          <w:szCs w:val="24"/>
          <w:highlight w:val="none"/>
        </w:rPr>
        <w:tab/>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lang w:val="en-US" w:eastAsia="zh-CN"/>
        </w:rPr>
        <w:t>0</w:t>
      </w:r>
    </w:p>
    <w:p>
      <w:pPr>
        <w:pStyle w:val="58"/>
        <w:tabs>
          <w:tab w:val="right" w:leader="dot" w:pos="8948"/>
        </w:tabs>
        <w:spacing w:line="360" w:lineRule="auto"/>
        <w:rPr>
          <w:rFonts w:hint="eastAsia" w:ascii="仿宋" w:hAnsi="仿宋" w:eastAsia="仿宋" w:cs="仿宋"/>
          <w:b w:val="0"/>
          <w:bCs w:val="0"/>
          <w:caps w:val="0"/>
          <w:sz w:val="24"/>
          <w:szCs w:val="24"/>
          <w:highlight w:val="none"/>
          <w:lang w:val="en-US" w:eastAsia="zh-CN"/>
        </w:rPr>
      </w:pPr>
      <w:r>
        <w:rPr>
          <w:rFonts w:hint="eastAsia" w:ascii="仿宋" w:hAnsi="仿宋" w:eastAsia="仿宋" w:cs="仿宋"/>
          <w:sz w:val="24"/>
          <w:szCs w:val="24"/>
          <w:highlight w:val="none"/>
        </w:rPr>
        <w:fldChar w:fldCharType="begin"/>
      </w:r>
      <w:r>
        <w:rPr>
          <w:rStyle w:val="84"/>
          <w:rFonts w:hint="eastAsia" w:ascii="仿宋" w:hAnsi="仿宋" w:eastAsia="仿宋" w:cs="仿宋"/>
          <w:sz w:val="24"/>
          <w:szCs w:val="24"/>
          <w:highlight w:val="none"/>
        </w:rPr>
        <w:instrText xml:space="preserve"> </w:instrText>
      </w:r>
      <w:r>
        <w:rPr>
          <w:rFonts w:hint="eastAsia" w:ascii="仿宋" w:hAnsi="仿宋" w:eastAsia="仿宋" w:cs="仿宋"/>
          <w:sz w:val="24"/>
          <w:szCs w:val="24"/>
          <w:highlight w:val="none"/>
        </w:rPr>
        <w:instrText xml:space="preserve">HYPERLINK \l "_Toc33194403"</w:instrText>
      </w:r>
      <w:r>
        <w:rPr>
          <w:rStyle w:val="84"/>
          <w:rFonts w:hint="eastAsia" w:ascii="仿宋" w:hAnsi="仿宋" w:eastAsia="仿宋" w:cs="仿宋"/>
          <w:sz w:val="24"/>
          <w:szCs w:val="24"/>
          <w:highlight w:val="none"/>
        </w:rPr>
        <w:instrText xml:space="preserve"> </w:instrText>
      </w:r>
      <w:r>
        <w:rPr>
          <w:rFonts w:hint="eastAsia" w:ascii="仿宋" w:hAnsi="仿宋" w:eastAsia="仿宋" w:cs="仿宋"/>
          <w:sz w:val="24"/>
          <w:szCs w:val="24"/>
          <w:highlight w:val="none"/>
        </w:rPr>
        <w:fldChar w:fldCharType="separate"/>
      </w:r>
      <w:r>
        <w:rPr>
          <w:rStyle w:val="84"/>
          <w:rFonts w:hint="eastAsia" w:ascii="仿宋" w:hAnsi="仿宋" w:eastAsia="仿宋" w:cs="仿宋"/>
          <w:sz w:val="24"/>
          <w:szCs w:val="24"/>
          <w:highlight w:val="none"/>
        </w:rPr>
        <w:t>资格文件</w:t>
      </w:r>
      <w:r>
        <w:rPr>
          <w:rFonts w:hint="eastAsia" w:ascii="仿宋" w:hAnsi="仿宋" w:eastAsia="仿宋" w:cs="仿宋"/>
          <w:sz w:val="24"/>
          <w:szCs w:val="24"/>
          <w:highlight w:val="none"/>
        </w:rPr>
        <w:tab/>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lang w:val="en-US" w:eastAsia="zh-CN"/>
        </w:rPr>
        <w:t>1</w:t>
      </w:r>
    </w:p>
    <w:p>
      <w:pPr>
        <w:pStyle w:val="44"/>
        <w:tabs>
          <w:tab w:val="right" w:leader="dot" w:pos="8948"/>
        </w:tabs>
        <w:spacing w:line="360" w:lineRule="auto"/>
        <w:ind w:left="0"/>
        <w:rPr>
          <w:rFonts w:hint="eastAsia" w:ascii="仿宋" w:hAnsi="仿宋" w:eastAsia="仿宋" w:cs="仿宋"/>
          <w:smallCaps w:val="0"/>
          <w:sz w:val="24"/>
          <w:szCs w:val="24"/>
          <w:highlight w:val="none"/>
          <w:lang w:val="en-US" w:eastAsia="zh-CN"/>
        </w:rPr>
      </w:pPr>
      <w:r>
        <w:rPr>
          <w:rFonts w:hint="eastAsia" w:ascii="仿宋" w:hAnsi="仿宋" w:eastAsia="仿宋" w:cs="仿宋"/>
          <w:b/>
          <w:bCs/>
          <w:sz w:val="24"/>
          <w:szCs w:val="24"/>
          <w:highlight w:val="none"/>
        </w:rPr>
        <w:fldChar w:fldCharType="begin"/>
      </w:r>
      <w:r>
        <w:rPr>
          <w:rStyle w:val="84"/>
          <w:rFonts w:hint="eastAsia" w:ascii="仿宋" w:hAnsi="仿宋" w:eastAsia="仿宋" w:cs="仿宋"/>
          <w:b/>
          <w:bCs/>
          <w:sz w:val="24"/>
          <w:szCs w:val="24"/>
          <w:highlight w:val="none"/>
        </w:rPr>
        <w:instrText xml:space="preserve"> </w:instrText>
      </w:r>
      <w:r>
        <w:rPr>
          <w:rFonts w:hint="eastAsia" w:ascii="仿宋" w:hAnsi="仿宋" w:eastAsia="仿宋" w:cs="仿宋"/>
          <w:b/>
          <w:bCs/>
          <w:sz w:val="24"/>
          <w:szCs w:val="24"/>
          <w:highlight w:val="none"/>
        </w:rPr>
        <w:instrText xml:space="preserve">HYPERLINK \l "_Toc33194407"</w:instrText>
      </w:r>
      <w:r>
        <w:rPr>
          <w:rStyle w:val="84"/>
          <w:rFonts w:hint="eastAsia" w:ascii="仿宋" w:hAnsi="仿宋" w:eastAsia="仿宋" w:cs="仿宋"/>
          <w:b/>
          <w:bCs/>
          <w:sz w:val="24"/>
          <w:szCs w:val="24"/>
          <w:highlight w:val="none"/>
        </w:rPr>
        <w:instrText xml:space="preserve"> </w:instrText>
      </w:r>
      <w:r>
        <w:rPr>
          <w:rFonts w:hint="eastAsia" w:ascii="仿宋" w:hAnsi="仿宋" w:eastAsia="仿宋" w:cs="仿宋"/>
          <w:b/>
          <w:bCs/>
          <w:sz w:val="24"/>
          <w:szCs w:val="24"/>
          <w:highlight w:val="none"/>
        </w:rPr>
        <w:fldChar w:fldCharType="separate"/>
      </w:r>
      <w:r>
        <w:rPr>
          <w:rStyle w:val="84"/>
          <w:rFonts w:hint="eastAsia" w:ascii="仿宋" w:hAnsi="仿宋" w:eastAsia="仿宋" w:cs="仿宋"/>
          <w:b/>
          <w:bCs/>
          <w:kern w:val="0"/>
          <w:sz w:val="24"/>
          <w:szCs w:val="24"/>
          <w:highlight w:val="none"/>
        </w:rPr>
        <w:t>报价文件</w:t>
      </w:r>
      <w:r>
        <w:rPr>
          <w:rFonts w:hint="eastAsia" w:ascii="仿宋" w:hAnsi="仿宋" w:eastAsia="仿宋" w:cs="仿宋"/>
          <w:b/>
          <w:bCs/>
          <w:sz w:val="24"/>
          <w:szCs w:val="24"/>
          <w:highlight w:val="none"/>
        </w:rPr>
        <w:tab/>
      </w:r>
      <w:r>
        <w:rPr>
          <w:rFonts w:hint="eastAsia" w:ascii="仿宋" w:hAnsi="仿宋" w:eastAsia="仿宋" w:cs="仿宋"/>
          <w:b/>
          <w:bCs/>
          <w:sz w:val="24"/>
          <w:szCs w:val="24"/>
          <w:highlight w:val="none"/>
          <w:lang w:val="en-US" w:eastAsia="zh-CN"/>
        </w:rPr>
        <w:t>6</w:t>
      </w:r>
      <w:r>
        <w:rPr>
          <w:rFonts w:hint="eastAsia" w:ascii="仿宋" w:hAnsi="仿宋" w:eastAsia="仿宋" w:cs="仿宋"/>
          <w:b/>
          <w:bCs/>
          <w:sz w:val="24"/>
          <w:szCs w:val="24"/>
          <w:highlight w:val="none"/>
        </w:rPr>
        <w:fldChar w:fldCharType="end"/>
      </w:r>
      <w:r>
        <w:rPr>
          <w:rFonts w:hint="eastAsia" w:ascii="仿宋" w:hAnsi="仿宋" w:eastAsia="仿宋" w:cs="仿宋"/>
          <w:b/>
          <w:bCs/>
          <w:sz w:val="24"/>
          <w:szCs w:val="24"/>
          <w:highlight w:val="none"/>
          <w:lang w:val="en-US" w:eastAsia="zh-CN"/>
        </w:rPr>
        <w:t>2</w:t>
      </w:r>
    </w:p>
    <w:p>
      <w:pPr>
        <w:pStyle w:val="58"/>
        <w:tabs>
          <w:tab w:val="right" w:leader="dot" w:pos="8948"/>
        </w:tabs>
        <w:spacing w:line="360" w:lineRule="auto"/>
        <w:rPr>
          <w:rFonts w:hint="eastAsia" w:ascii="仿宋" w:hAnsi="仿宋" w:eastAsia="仿宋" w:cs="仿宋"/>
          <w:b w:val="0"/>
          <w:bCs w:val="0"/>
          <w:caps w:val="0"/>
          <w:sz w:val="24"/>
          <w:szCs w:val="24"/>
          <w:highlight w:val="none"/>
          <w:lang w:val="en-US" w:eastAsia="zh-CN"/>
        </w:rPr>
      </w:pPr>
      <w:r>
        <w:rPr>
          <w:rFonts w:hint="eastAsia" w:ascii="仿宋" w:hAnsi="仿宋" w:eastAsia="仿宋" w:cs="仿宋"/>
          <w:sz w:val="24"/>
          <w:szCs w:val="24"/>
          <w:highlight w:val="none"/>
        </w:rPr>
        <w:fldChar w:fldCharType="begin"/>
      </w:r>
      <w:r>
        <w:rPr>
          <w:rStyle w:val="84"/>
          <w:rFonts w:hint="eastAsia" w:ascii="仿宋" w:hAnsi="仿宋" w:eastAsia="仿宋" w:cs="仿宋"/>
          <w:sz w:val="24"/>
          <w:szCs w:val="24"/>
          <w:highlight w:val="none"/>
        </w:rPr>
        <w:instrText xml:space="preserve"> </w:instrText>
      </w:r>
      <w:r>
        <w:rPr>
          <w:rFonts w:hint="eastAsia" w:ascii="仿宋" w:hAnsi="仿宋" w:eastAsia="仿宋" w:cs="仿宋"/>
          <w:sz w:val="24"/>
          <w:szCs w:val="24"/>
          <w:highlight w:val="none"/>
        </w:rPr>
        <w:instrText xml:space="preserve">HYPERLINK \l "_Toc33194408"</w:instrText>
      </w:r>
      <w:r>
        <w:rPr>
          <w:rStyle w:val="84"/>
          <w:rFonts w:hint="eastAsia" w:ascii="仿宋" w:hAnsi="仿宋" w:eastAsia="仿宋" w:cs="仿宋"/>
          <w:sz w:val="24"/>
          <w:szCs w:val="24"/>
          <w:highlight w:val="none"/>
        </w:rPr>
        <w:instrText xml:space="preserve"> </w:instrText>
      </w:r>
      <w:r>
        <w:rPr>
          <w:rFonts w:hint="eastAsia" w:ascii="仿宋" w:hAnsi="仿宋" w:eastAsia="仿宋" w:cs="仿宋"/>
          <w:sz w:val="24"/>
          <w:szCs w:val="24"/>
          <w:highlight w:val="none"/>
        </w:rPr>
        <w:fldChar w:fldCharType="separate"/>
      </w:r>
      <w:r>
        <w:rPr>
          <w:rStyle w:val="84"/>
          <w:rFonts w:hint="eastAsia" w:ascii="仿宋" w:hAnsi="仿宋" w:eastAsia="仿宋" w:cs="仿宋"/>
          <w:sz w:val="24"/>
          <w:szCs w:val="24"/>
          <w:highlight w:val="none"/>
        </w:rPr>
        <w:t>商务技术文件</w:t>
      </w:r>
      <w:r>
        <w:rPr>
          <w:rFonts w:hint="eastAsia" w:ascii="仿宋" w:hAnsi="仿宋" w:eastAsia="仿宋" w:cs="仿宋"/>
          <w:sz w:val="24"/>
          <w:szCs w:val="24"/>
          <w:highlight w:val="none"/>
        </w:rPr>
        <w:tab/>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lang w:val="en-US" w:eastAsia="zh-CN"/>
        </w:rPr>
        <w:t>7</w:t>
      </w:r>
    </w:p>
    <w:p>
      <w:pPr>
        <w:pStyle w:val="44"/>
        <w:tabs>
          <w:tab w:val="right" w:leader="dot" w:pos="8958"/>
        </w:tabs>
        <w:snapToGrid w:val="0"/>
        <w:spacing w:line="360" w:lineRule="auto"/>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fldChar w:fldCharType="end"/>
      </w:r>
    </w:p>
    <w:p>
      <w:pPr>
        <w:shd w:val="clear" w:color="auto" w:fill="FFFFFF"/>
        <w:tabs>
          <w:tab w:val="right" w:leader="dot" w:pos="8296"/>
        </w:tabs>
        <w:snapToGrid w:val="0"/>
        <w:spacing w:line="360" w:lineRule="auto"/>
        <w:jc w:val="center"/>
        <w:rPr>
          <w:rFonts w:hint="eastAsia" w:ascii="仿宋" w:hAnsi="仿宋" w:eastAsia="仿宋" w:cs="仿宋"/>
          <w:color w:val="000000"/>
          <w:sz w:val="24"/>
          <w:highlight w:val="none"/>
        </w:rPr>
      </w:pPr>
    </w:p>
    <w:p>
      <w:pPr>
        <w:pageBreakBefore/>
        <w:shd w:val="clear" w:color="auto" w:fill="FFFFFF"/>
        <w:snapToGrid w:val="0"/>
        <w:spacing w:line="360" w:lineRule="auto"/>
        <w:jc w:val="center"/>
        <w:outlineLvl w:val="0"/>
        <w:rPr>
          <w:rFonts w:hint="eastAsia" w:ascii="仿宋" w:hAnsi="仿宋" w:eastAsia="仿宋" w:cs="仿宋"/>
          <w:sz w:val="28"/>
          <w:szCs w:val="28"/>
          <w:highlight w:val="none"/>
        </w:rPr>
      </w:pPr>
      <w:bookmarkStart w:id="0" w:name="_Toc33194385"/>
      <w:bookmarkStart w:id="1" w:name="_Toc354996693"/>
      <w:r>
        <w:rPr>
          <w:rFonts w:hint="eastAsia" w:ascii="仿宋" w:hAnsi="仿宋" w:eastAsia="仿宋" w:cs="仿宋"/>
          <w:b/>
          <w:bCs/>
          <w:color w:val="000000"/>
          <w:sz w:val="28"/>
          <w:szCs w:val="28"/>
          <w:highlight w:val="none"/>
        </w:rPr>
        <w:t>第一部分  招标公告</w:t>
      </w:r>
      <w:bookmarkEnd w:id="0"/>
      <w:bookmarkEnd w:id="1"/>
    </w:p>
    <w:tbl>
      <w:tblPr>
        <w:tblStyle w:val="7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9089" w:type="dxa"/>
            <w:noWrap w:val="0"/>
            <w:vAlign w:val="top"/>
          </w:tcPr>
          <w:p>
            <w:pPr>
              <w:pStyle w:val="3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leftChars="0" w:right="0" w:firstLine="0" w:firstLineChars="0"/>
              <w:textAlignment w:val="auto"/>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项目概况：</w:t>
            </w:r>
          </w:p>
          <w:p>
            <w:pPr>
              <w:pStyle w:val="3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rPr>
              <w:t xml:space="preserve"> </w:t>
            </w:r>
            <w:r>
              <w:rPr>
                <w:rFonts w:hint="eastAsia" w:ascii="仿宋" w:hAnsi="仿宋" w:eastAsia="仿宋" w:cs="仿宋"/>
                <w:sz w:val="24"/>
                <w:szCs w:val="24"/>
                <w:highlight w:val="none"/>
                <w:u w:val="single"/>
                <w:vertAlign w:val="baseline"/>
                <w:lang w:eastAsia="zh-CN"/>
              </w:rPr>
              <w:t xml:space="preserve">苍南县骨料料源地质勘察作业服务采购 </w:t>
            </w:r>
            <w:r>
              <w:rPr>
                <w:rFonts w:hint="eastAsia" w:ascii="仿宋" w:hAnsi="仿宋" w:eastAsia="仿宋" w:cs="仿宋"/>
                <w:sz w:val="24"/>
                <w:szCs w:val="24"/>
                <w:highlight w:val="none"/>
                <w:u w:val="single"/>
                <w:vertAlign w:val="baseline"/>
              </w:rPr>
              <w:t xml:space="preserve"> </w:t>
            </w:r>
            <w:r>
              <w:rPr>
                <w:rFonts w:hint="eastAsia" w:ascii="仿宋" w:hAnsi="仿宋" w:eastAsia="仿宋" w:cs="仿宋"/>
                <w:sz w:val="24"/>
                <w:szCs w:val="24"/>
                <w:highlight w:val="none"/>
                <w:vertAlign w:val="baseline"/>
              </w:rPr>
              <w:t>招标项目的潜在投标人应在</w:t>
            </w:r>
            <w:r>
              <w:rPr>
                <w:rFonts w:hint="eastAsia" w:ascii="仿宋" w:hAnsi="仿宋" w:eastAsia="仿宋" w:cs="仿宋"/>
                <w:sz w:val="24"/>
                <w:szCs w:val="24"/>
                <w:highlight w:val="none"/>
                <w:u w:val="single"/>
                <w:vertAlign w:val="baseline"/>
              </w:rPr>
              <w:t>政采云平台（http://zfcg.czt.zj.gov.cn）</w:t>
            </w:r>
            <w:r>
              <w:rPr>
                <w:rFonts w:hint="eastAsia" w:ascii="仿宋" w:hAnsi="仿宋" w:eastAsia="仿宋" w:cs="仿宋"/>
                <w:sz w:val="24"/>
                <w:szCs w:val="24"/>
                <w:highlight w:val="none"/>
                <w:vertAlign w:val="baseline"/>
              </w:rPr>
              <w:t>获取（下载）招标文件，并于</w:t>
            </w:r>
            <w:r>
              <w:rPr>
                <w:rFonts w:hint="eastAsia" w:ascii="仿宋" w:hAnsi="仿宋" w:eastAsia="仿宋" w:cs="仿宋"/>
                <w:sz w:val="24"/>
                <w:szCs w:val="24"/>
                <w:highlight w:val="none"/>
                <w:u w:val="single"/>
                <w:vertAlign w:val="baseline"/>
                <w:lang w:val="en-US" w:eastAsia="zh-CN"/>
              </w:rPr>
              <w:t>2023年XX月XX日09</w:t>
            </w:r>
            <w:r>
              <w:rPr>
                <w:rFonts w:hint="eastAsia" w:ascii="仿宋" w:hAnsi="仿宋" w:eastAsia="仿宋" w:cs="仿宋"/>
                <w:sz w:val="24"/>
                <w:szCs w:val="24"/>
                <w:highlight w:val="none"/>
                <w:u w:val="single"/>
                <w:vertAlign w:val="baseline"/>
              </w:rPr>
              <w:t>点</w:t>
            </w:r>
            <w:r>
              <w:rPr>
                <w:rFonts w:hint="eastAsia" w:ascii="仿宋" w:hAnsi="仿宋" w:eastAsia="仿宋" w:cs="仿宋"/>
                <w:sz w:val="24"/>
                <w:szCs w:val="24"/>
                <w:highlight w:val="none"/>
                <w:u w:val="single"/>
                <w:vertAlign w:val="baseline"/>
                <w:lang w:val="en-US" w:eastAsia="zh-CN"/>
              </w:rPr>
              <w:t>30</w:t>
            </w:r>
            <w:r>
              <w:rPr>
                <w:rFonts w:hint="eastAsia" w:ascii="仿宋" w:hAnsi="仿宋" w:eastAsia="仿宋" w:cs="仿宋"/>
                <w:sz w:val="24"/>
                <w:szCs w:val="24"/>
                <w:highlight w:val="none"/>
                <w:u w:val="single"/>
                <w:vertAlign w:val="baseline"/>
              </w:rPr>
              <w:t>分（北京时间）</w:t>
            </w:r>
            <w:r>
              <w:rPr>
                <w:rFonts w:hint="eastAsia" w:ascii="仿宋" w:hAnsi="仿宋" w:eastAsia="仿宋" w:cs="仿宋"/>
                <w:sz w:val="24"/>
                <w:szCs w:val="24"/>
                <w:highlight w:val="none"/>
                <w:vertAlign w:val="baseline"/>
              </w:rPr>
              <w:t>前递交</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lang w:val="en-US" w:eastAsia="zh-CN"/>
              </w:rPr>
              <w:t>上传</w:t>
            </w:r>
            <w:r>
              <w:rPr>
                <w:rFonts w:hint="eastAsia" w:ascii="仿宋" w:hAnsi="仿宋" w:eastAsia="仿宋" w:cs="仿宋"/>
                <w:sz w:val="24"/>
                <w:szCs w:val="24"/>
                <w:highlight w:val="none"/>
                <w:vertAlign w:val="baseline"/>
                <w:lang w:eastAsia="zh-CN"/>
              </w:rPr>
              <w:t>）</w:t>
            </w:r>
            <w:r>
              <w:rPr>
                <w:rFonts w:hint="eastAsia" w:ascii="仿宋" w:hAnsi="仿宋" w:eastAsia="仿宋" w:cs="仿宋"/>
                <w:sz w:val="24"/>
                <w:szCs w:val="24"/>
                <w:highlight w:val="none"/>
                <w:vertAlign w:val="baseline"/>
              </w:rPr>
              <w:t>投标文件。</w:t>
            </w:r>
          </w:p>
        </w:tc>
      </w:tr>
    </w:tbl>
    <w:p>
      <w:pPr>
        <w:spacing w:line="360" w:lineRule="auto"/>
        <w:rPr>
          <w:rFonts w:hint="eastAsia" w:ascii="仿宋" w:hAnsi="仿宋" w:eastAsia="仿宋" w:cs="仿宋"/>
          <w:sz w:val="22"/>
          <w:szCs w:val="22"/>
          <w:highlight w:val="none"/>
        </w:rPr>
      </w:pPr>
      <w:r>
        <w:rPr>
          <w:rFonts w:hint="eastAsia" w:ascii="仿宋" w:hAnsi="仿宋" w:eastAsia="仿宋" w:cs="仿宋"/>
          <w:b/>
          <w:bCs/>
          <w:sz w:val="22"/>
          <w:szCs w:val="22"/>
          <w:highlight w:val="none"/>
        </w:rPr>
        <w:t>一、项目基本情况</w:t>
      </w:r>
      <w:r>
        <w:rPr>
          <w:rFonts w:hint="eastAsia" w:ascii="仿宋" w:hAnsi="仿宋" w:eastAsia="仿宋" w:cs="仿宋"/>
          <w:sz w:val="22"/>
          <w:szCs w:val="22"/>
          <w:highlight w:val="none"/>
        </w:rPr>
        <w:t xml:space="preserve">                                            </w:t>
      </w:r>
    </w:p>
    <w:p>
      <w:pPr>
        <w:spacing w:line="360" w:lineRule="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 xml:space="preserve">    项目编号：</w:t>
      </w:r>
      <w:r>
        <w:rPr>
          <w:rFonts w:hint="eastAsia" w:ascii="仿宋" w:hAnsi="仿宋" w:eastAsia="仿宋" w:cs="仿宋"/>
          <w:sz w:val="22"/>
          <w:szCs w:val="22"/>
          <w:highlight w:val="none"/>
          <w:lang w:eastAsia="zh-CN"/>
        </w:rPr>
        <w:t xml:space="preserve">CNDL2023  </w:t>
      </w:r>
      <w:r>
        <w:rPr>
          <w:rFonts w:hint="eastAsia" w:ascii="仿宋" w:hAnsi="仿宋" w:eastAsia="仿宋" w:cs="仿宋"/>
          <w:sz w:val="22"/>
          <w:szCs w:val="22"/>
          <w:highlight w:val="none"/>
          <w:lang w:val="en-US" w:eastAsia="zh-CN"/>
        </w:rPr>
        <w:t xml:space="preserve">  </w:t>
      </w:r>
    </w:p>
    <w:p>
      <w:pPr>
        <w:spacing w:line="360" w:lineRule="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rPr>
        <w:t xml:space="preserve">    项目名称：</w:t>
      </w:r>
      <w:r>
        <w:rPr>
          <w:rFonts w:hint="eastAsia" w:ascii="仿宋" w:hAnsi="仿宋" w:eastAsia="仿宋" w:cs="仿宋"/>
          <w:sz w:val="22"/>
          <w:szCs w:val="22"/>
          <w:highlight w:val="none"/>
          <w:lang w:eastAsia="zh-CN"/>
        </w:rPr>
        <w:t xml:space="preserve">苍南县骨料料源地质勘察作业服务采购 </w:t>
      </w:r>
    </w:p>
    <w:p>
      <w:pPr>
        <w:spacing w:line="360" w:lineRule="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 xml:space="preserve">    预算金额（元）：</w:t>
      </w:r>
      <w:r>
        <w:rPr>
          <w:rFonts w:hint="eastAsia" w:ascii="仿宋" w:hAnsi="仿宋" w:eastAsia="仿宋" w:cs="仿宋"/>
          <w:sz w:val="22"/>
          <w:szCs w:val="22"/>
          <w:highlight w:val="none"/>
          <w:lang w:val="en-US" w:eastAsia="zh-CN"/>
        </w:rPr>
        <w:t>9100000</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    最高限价（元）：</w:t>
      </w:r>
      <w:r>
        <w:rPr>
          <w:rFonts w:hint="eastAsia" w:ascii="仿宋" w:hAnsi="仿宋" w:eastAsia="仿宋" w:cs="仿宋"/>
          <w:sz w:val="22"/>
          <w:szCs w:val="22"/>
          <w:highlight w:val="none"/>
          <w:lang w:val="en-US" w:eastAsia="zh-CN"/>
        </w:rPr>
        <w:t>9100000</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    采购需求：</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 </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    标项名称:</w:t>
      </w:r>
      <w:r>
        <w:rPr>
          <w:rFonts w:hint="eastAsia" w:ascii="仿宋" w:hAnsi="仿宋" w:eastAsia="仿宋" w:cs="仿宋"/>
          <w:sz w:val="22"/>
          <w:szCs w:val="22"/>
          <w:highlight w:val="none"/>
          <w:lang w:eastAsia="zh-CN"/>
        </w:rPr>
        <w:t xml:space="preserve">苍南县骨料料源地质勘察作业服务采购 </w:t>
      </w:r>
      <w:r>
        <w:rPr>
          <w:rFonts w:hint="eastAsia" w:ascii="仿宋" w:hAnsi="仿宋" w:eastAsia="仿宋" w:cs="仿宋"/>
          <w:sz w:val="22"/>
          <w:szCs w:val="22"/>
          <w:highlight w:val="none"/>
        </w:rPr>
        <w:t xml:space="preserve"> </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    数量: </w:t>
      </w:r>
      <w:r>
        <w:rPr>
          <w:rFonts w:hint="eastAsia" w:ascii="仿宋" w:hAnsi="仿宋" w:eastAsia="仿宋" w:cs="仿宋"/>
          <w:sz w:val="22"/>
          <w:szCs w:val="22"/>
          <w:highlight w:val="none"/>
          <w:lang w:val="en-US" w:eastAsia="zh-CN"/>
        </w:rPr>
        <w:t>1</w:t>
      </w:r>
      <w:r>
        <w:rPr>
          <w:rFonts w:hint="eastAsia" w:ascii="仿宋" w:hAnsi="仿宋" w:eastAsia="仿宋" w:cs="仿宋"/>
          <w:sz w:val="22"/>
          <w:szCs w:val="22"/>
          <w:highlight w:val="none"/>
        </w:rPr>
        <w:t xml:space="preserve">  </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    预算金额（元）:</w:t>
      </w:r>
      <w:r>
        <w:rPr>
          <w:rFonts w:hint="eastAsia" w:ascii="仿宋" w:hAnsi="仿宋" w:eastAsia="仿宋" w:cs="仿宋"/>
          <w:sz w:val="22"/>
          <w:szCs w:val="22"/>
          <w:highlight w:val="none"/>
          <w:lang w:val="en-US" w:eastAsia="zh-CN"/>
        </w:rPr>
        <w:t>9100000</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    简要规格描述或项目基本概况介绍、用途：详见招标文件第三部分采购内容及要求 </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    备注： </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    合同履约期限：标项 1，详见招标文件</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 xml:space="preserve"> </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    本项目（否）接受联合体投标。</w:t>
      </w:r>
    </w:p>
    <w:p>
      <w:pPr>
        <w:spacing w:line="360" w:lineRule="auto"/>
        <w:rPr>
          <w:rFonts w:hint="eastAsia" w:ascii="仿宋" w:hAnsi="仿宋" w:eastAsia="仿宋" w:cs="仿宋"/>
          <w:b/>
          <w:bCs/>
          <w:sz w:val="22"/>
          <w:szCs w:val="22"/>
          <w:highlight w:val="none"/>
        </w:rPr>
      </w:pPr>
      <w:r>
        <w:rPr>
          <w:rFonts w:hint="eastAsia" w:ascii="仿宋" w:hAnsi="仿宋" w:eastAsia="仿宋" w:cs="仿宋"/>
          <w:b/>
          <w:bCs/>
          <w:sz w:val="22"/>
          <w:szCs w:val="22"/>
          <w:highlight w:val="none"/>
        </w:rPr>
        <w:t>二、申请人的资格要求：</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    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rPr>
        <w:t xml:space="preserve">    2.落实政府采购政策需满足的资格要求：标项1：本项目属于专门面向</w:t>
      </w:r>
      <w:r>
        <w:rPr>
          <w:rFonts w:hint="eastAsia" w:ascii="仿宋" w:hAnsi="仿宋" w:eastAsia="仿宋" w:cs="仿宋"/>
          <w:sz w:val="22"/>
          <w:szCs w:val="22"/>
          <w:highlight w:val="none"/>
          <w:lang w:val="en-US" w:eastAsia="zh-CN"/>
        </w:rPr>
        <w:t>中、</w:t>
      </w:r>
      <w:r>
        <w:rPr>
          <w:rFonts w:hint="eastAsia" w:ascii="仿宋" w:hAnsi="仿宋" w:eastAsia="仿宋" w:cs="仿宋"/>
          <w:sz w:val="22"/>
          <w:szCs w:val="22"/>
          <w:highlight w:val="none"/>
        </w:rPr>
        <w:t>小</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rPr>
        <w:t>微型企业采购的项目,供应商应为</w:t>
      </w:r>
      <w:r>
        <w:rPr>
          <w:rFonts w:hint="eastAsia" w:ascii="仿宋" w:hAnsi="仿宋" w:eastAsia="仿宋" w:cs="仿宋"/>
          <w:sz w:val="22"/>
          <w:szCs w:val="22"/>
          <w:highlight w:val="none"/>
          <w:lang w:val="en-US" w:eastAsia="zh-CN"/>
        </w:rPr>
        <w:t>中、</w:t>
      </w:r>
      <w:r>
        <w:rPr>
          <w:rFonts w:hint="eastAsia" w:ascii="仿宋" w:hAnsi="仿宋" w:eastAsia="仿宋" w:cs="仿宋"/>
          <w:sz w:val="22"/>
          <w:szCs w:val="22"/>
          <w:highlight w:val="none"/>
        </w:rPr>
        <w:t>小、微型企业或者监狱企业或者残疾人福利性单位</w:t>
      </w:r>
      <w:r>
        <w:rPr>
          <w:rFonts w:hint="eastAsia" w:ascii="仿宋" w:hAnsi="仿宋" w:eastAsia="仿宋" w:cs="仿宋"/>
          <w:sz w:val="22"/>
          <w:szCs w:val="22"/>
          <w:highlight w:val="none"/>
          <w:lang w:eastAsia="zh-CN"/>
        </w:rPr>
        <w:t>。</w:t>
      </w:r>
    </w:p>
    <w:p>
      <w:pPr>
        <w:spacing w:line="360" w:lineRule="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 xml:space="preserve">    3.本项目的特定资格要求：</w:t>
      </w:r>
      <w:r>
        <w:rPr>
          <w:rFonts w:hint="eastAsia" w:ascii="仿宋" w:hAnsi="仿宋" w:eastAsia="仿宋" w:cs="仿宋"/>
          <w:sz w:val="22"/>
          <w:szCs w:val="22"/>
          <w:highlight w:val="none"/>
          <w:lang w:val="en-US" w:eastAsia="zh-CN"/>
        </w:rPr>
        <w:t>无</w:t>
      </w:r>
    </w:p>
    <w:p>
      <w:pPr>
        <w:spacing w:line="360" w:lineRule="auto"/>
        <w:rPr>
          <w:rFonts w:hint="eastAsia" w:ascii="仿宋" w:hAnsi="仿宋" w:eastAsia="仿宋" w:cs="仿宋"/>
          <w:sz w:val="22"/>
          <w:szCs w:val="22"/>
          <w:highlight w:val="none"/>
        </w:rPr>
      </w:pPr>
      <w:r>
        <w:rPr>
          <w:rFonts w:hint="eastAsia" w:ascii="仿宋" w:hAnsi="仿宋" w:eastAsia="仿宋" w:cs="仿宋"/>
          <w:b/>
          <w:bCs/>
          <w:sz w:val="22"/>
          <w:szCs w:val="22"/>
          <w:highlight w:val="none"/>
        </w:rPr>
        <w:t>三、获取招标文件</w:t>
      </w:r>
      <w:r>
        <w:rPr>
          <w:rFonts w:hint="eastAsia" w:ascii="仿宋" w:hAnsi="仿宋" w:eastAsia="仿宋" w:cs="仿宋"/>
          <w:sz w:val="22"/>
          <w:szCs w:val="22"/>
          <w:highlight w:val="none"/>
        </w:rPr>
        <w:t xml:space="preserve"> </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    时间：/至</w:t>
      </w:r>
      <w:r>
        <w:rPr>
          <w:rFonts w:hint="eastAsia" w:ascii="仿宋" w:hAnsi="仿宋" w:eastAsia="仿宋" w:cs="仿宋"/>
          <w:sz w:val="22"/>
          <w:szCs w:val="22"/>
          <w:highlight w:val="none"/>
          <w:lang w:eastAsia="zh-CN"/>
        </w:rPr>
        <w:t>2023年XX月XX日</w:t>
      </w:r>
      <w:r>
        <w:rPr>
          <w:rFonts w:hint="eastAsia" w:ascii="仿宋" w:hAnsi="仿宋" w:eastAsia="仿宋" w:cs="仿宋"/>
          <w:sz w:val="22"/>
          <w:szCs w:val="22"/>
          <w:highlight w:val="none"/>
        </w:rPr>
        <w:t xml:space="preserve"> ，每天上午00:00至12:00 ，下午12:00至23:59（北京时间，线上获取法定节假日均可，线下获取文件法定节假日除外）</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    地点（网址）：政采云平台（http://zfcg.czt.zj.gov.cn） </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    方式：线上获取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售价（元）：0 </w:t>
      </w:r>
    </w:p>
    <w:p>
      <w:pPr>
        <w:spacing w:line="360" w:lineRule="auto"/>
        <w:rPr>
          <w:rFonts w:hint="eastAsia" w:ascii="仿宋" w:hAnsi="仿宋" w:eastAsia="仿宋" w:cs="仿宋"/>
          <w:b/>
          <w:bCs/>
          <w:sz w:val="22"/>
          <w:szCs w:val="22"/>
          <w:highlight w:val="none"/>
        </w:rPr>
      </w:pPr>
      <w:r>
        <w:rPr>
          <w:rFonts w:hint="eastAsia" w:ascii="仿宋" w:hAnsi="仿宋" w:eastAsia="仿宋" w:cs="仿宋"/>
          <w:b/>
          <w:bCs/>
          <w:sz w:val="22"/>
          <w:szCs w:val="22"/>
          <w:highlight w:val="none"/>
        </w:rPr>
        <w:t>四、提交投标文件截止时间、开标时间和地点</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1、投标截止时间：2023年XX月XX日09点30分</w:t>
      </w:r>
      <w:r>
        <w:rPr>
          <w:rFonts w:hint="eastAsia" w:ascii="仿宋" w:hAnsi="仿宋" w:eastAsia="仿宋" w:cs="仿宋"/>
          <w:sz w:val="22"/>
          <w:szCs w:val="22"/>
          <w:highlight w:val="none"/>
        </w:rPr>
        <w:t>（北京时间）</w:t>
      </w:r>
    </w:p>
    <w:p>
      <w:pPr>
        <w:spacing w:line="360" w:lineRule="auto"/>
        <w:rPr>
          <w:rFonts w:hint="eastAsia" w:ascii="仿宋" w:hAnsi="仿宋" w:eastAsia="仿宋" w:cs="仿宋"/>
          <w:sz w:val="22"/>
          <w:szCs w:val="22"/>
          <w:highlight w:val="none"/>
        </w:rPr>
      </w:pPr>
      <w:bookmarkStart w:id="2" w:name="_Toc28359007"/>
      <w:bookmarkStart w:id="3" w:name="_Toc28359084"/>
      <w:bookmarkStart w:id="4" w:name="_Toc35393794"/>
      <w:bookmarkStart w:id="5" w:name="_Toc35393625"/>
      <w:r>
        <w:rPr>
          <w:rFonts w:hint="eastAsia" w:ascii="仿宋" w:hAnsi="仿宋" w:eastAsia="仿宋" w:cs="仿宋"/>
          <w:sz w:val="22"/>
          <w:szCs w:val="22"/>
          <w:highlight w:val="none"/>
          <w:lang w:val="en-US" w:eastAsia="zh-CN"/>
        </w:rPr>
        <w:t>2、</w:t>
      </w:r>
      <w:r>
        <w:rPr>
          <w:rFonts w:hint="eastAsia" w:ascii="仿宋" w:hAnsi="仿宋" w:eastAsia="仿宋" w:cs="仿宋"/>
          <w:sz w:val="22"/>
          <w:szCs w:val="22"/>
          <w:highlight w:val="none"/>
        </w:rPr>
        <w:t>投标地点</w:t>
      </w:r>
      <w:r>
        <w:rPr>
          <w:rFonts w:hint="eastAsia" w:ascii="仿宋" w:hAnsi="仿宋" w:eastAsia="仿宋" w:cs="仿宋"/>
          <w:sz w:val="22"/>
          <w:szCs w:val="22"/>
          <w:highlight w:val="none"/>
          <w:lang w:val="en-US" w:eastAsia="zh-CN"/>
        </w:rPr>
        <w:t>(网址）</w:t>
      </w:r>
      <w:r>
        <w:rPr>
          <w:rFonts w:hint="eastAsia" w:ascii="仿宋" w:hAnsi="仿宋" w:eastAsia="仿宋" w:cs="仿宋"/>
          <w:sz w:val="22"/>
          <w:szCs w:val="22"/>
          <w:highlight w:val="none"/>
        </w:rPr>
        <w:t>：</w:t>
      </w:r>
      <w:r>
        <w:rPr>
          <w:rFonts w:hint="eastAsia" w:ascii="仿宋" w:hAnsi="仿宋" w:eastAsia="仿宋" w:cs="仿宋"/>
          <w:sz w:val="22"/>
          <w:szCs w:val="22"/>
          <w:highlight w:val="none"/>
          <w:lang w:val="en-US" w:eastAsia="zh-CN"/>
        </w:rPr>
        <w:t>“政府采购云平台（www.zcygov.cn）”实行在线投标响应</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3、</w:t>
      </w:r>
      <w:r>
        <w:rPr>
          <w:rFonts w:hint="eastAsia" w:ascii="仿宋" w:hAnsi="仿宋" w:eastAsia="仿宋" w:cs="仿宋"/>
          <w:sz w:val="22"/>
          <w:szCs w:val="22"/>
          <w:highlight w:val="none"/>
        </w:rPr>
        <w:t>开标时间：</w:t>
      </w:r>
      <w:r>
        <w:rPr>
          <w:rFonts w:hint="eastAsia" w:ascii="仿宋" w:hAnsi="仿宋" w:eastAsia="仿宋" w:cs="仿宋"/>
          <w:sz w:val="22"/>
          <w:szCs w:val="22"/>
          <w:highlight w:val="none"/>
          <w:lang w:eastAsia="zh-CN"/>
        </w:rPr>
        <w:t>2023年XX月XX日</w:t>
      </w:r>
      <w:r>
        <w:rPr>
          <w:rFonts w:hint="eastAsia" w:ascii="仿宋" w:hAnsi="仿宋" w:eastAsia="仿宋" w:cs="仿宋"/>
          <w:sz w:val="22"/>
          <w:szCs w:val="22"/>
          <w:highlight w:val="none"/>
        </w:rPr>
        <w:t>09点30分</w:t>
      </w:r>
    </w:p>
    <w:p>
      <w:pPr>
        <w:spacing w:line="360" w:lineRule="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4、</w:t>
      </w:r>
      <w:r>
        <w:rPr>
          <w:rFonts w:hint="eastAsia" w:ascii="仿宋" w:hAnsi="仿宋" w:eastAsia="仿宋" w:cs="仿宋"/>
          <w:sz w:val="22"/>
          <w:szCs w:val="22"/>
          <w:highlight w:val="none"/>
        </w:rPr>
        <w:t>开</w:t>
      </w:r>
      <w:r>
        <w:rPr>
          <w:rFonts w:hint="eastAsia" w:ascii="仿宋" w:hAnsi="仿宋" w:eastAsia="仿宋" w:cs="仿宋"/>
          <w:sz w:val="22"/>
          <w:szCs w:val="22"/>
          <w:highlight w:val="none"/>
          <w:lang w:val="en-US" w:eastAsia="zh-CN"/>
        </w:rPr>
        <w:t>评</w:t>
      </w:r>
      <w:r>
        <w:rPr>
          <w:rFonts w:hint="eastAsia" w:ascii="仿宋" w:hAnsi="仿宋" w:eastAsia="仿宋" w:cs="仿宋"/>
          <w:sz w:val="22"/>
          <w:szCs w:val="22"/>
          <w:highlight w:val="none"/>
        </w:rPr>
        <w:t>标地点（网址）：苍南县灵溪镇春晖路公投大厦--苍南县公共资源交易中心</w:t>
      </w:r>
      <w:r>
        <w:rPr>
          <w:rFonts w:hint="eastAsia" w:ascii="仿宋" w:hAnsi="仿宋" w:eastAsia="仿宋" w:cs="仿宋"/>
          <w:sz w:val="22"/>
          <w:szCs w:val="22"/>
          <w:highlight w:val="none"/>
          <w:lang w:val="en-US" w:eastAsia="zh-CN"/>
        </w:rPr>
        <w:t>/“政府采购云平台（www.zcygov.cn）”</w:t>
      </w:r>
    </w:p>
    <w:p>
      <w:pPr>
        <w:spacing w:line="360" w:lineRule="auto"/>
        <w:rPr>
          <w:rFonts w:hint="eastAsia" w:ascii="仿宋" w:hAnsi="仿宋" w:eastAsia="仿宋" w:cs="仿宋"/>
          <w:b/>
          <w:bCs/>
          <w:sz w:val="22"/>
          <w:szCs w:val="22"/>
          <w:highlight w:val="none"/>
        </w:rPr>
      </w:pPr>
      <w:r>
        <w:rPr>
          <w:rFonts w:hint="eastAsia" w:ascii="仿宋" w:hAnsi="仿宋" w:eastAsia="仿宋" w:cs="仿宋"/>
          <w:b/>
          <w:bCs/>
          <w:sz w:val="22"/>
          <w:szCs w:val="22"/>
          <w:highlight w:val="none"/>
        </w:rPr>
        <w:t>五、公告期限</w:t>
      </w:r>
      <w:bookmarkEnd w:id="2"/>
      <w:bookmarkEnd w:id="3"/>
      <w:bookmarkEnd w:id="4"/>
      <w:bookmarkEnd w:id="5"/>
    </w:p>
    <w:p>
      <w:pPr>
        <w:spacing w:line="360" w:lineRule="auto"/>
        <w:ind w:firstLine="220" w:firstLineChars="100"/>
        <w:rPr>
          <w:rFonts w:hint="eastAsia" w:ascii="仿宋" w:hAnsi="仿宋" w:eastAsia="仿宋" w:cs="仿宋"/>
          <w:sz w:val="22"/>
          <w:szCs w:val="22"/>
          <w:highlight w:val="none"/>
        </w:rPr>
      </w:pPr>
      <w:r>
        <w:rPr>
          <w:rFonts w:hint="eastAsia" w:ascii="仿宋" w:hAnsi="仿宋" w:eastAsia="仿宋" w:cs="仿宋"/>
          <w:sz w:val="22"/>
          <w:szCs w:val="22"/>
          <w:highlight w:val="none"/>
        </w:rPr>
        <w:t>自本公告发布之日起5个工作日。</w:t>
      </w:r>
    </w:p>
    <w:p>
      <w:pPr>
        <w:spacing w:line="360" w:lineRule="auto"/>
        <w:rPr>
          <w:rFonts w:hint="eastAsia" w:ascii="仿宋" w:hAnsi="仿宋" w:eastAsia="仿宋" w:cs="仿宋"/>
          <w:b/>
          <w:bCs/>
          <w:sz w:val="22"/>
          <w:szCs w:val="22"/>
          <w:highlight w:val="none"/>
        </w:rPr>
      </w:pPr>
      <w:bookmarkStart w:id="6" w:name="_Toc35393795"/>
      <w:bookmarkStart w:id="7" w:name="_Toc35393626"/>
      <w:r>
        <w:rPr>
          <w:rFonts w:hint="eastAsia" w:ascii="仿宋" w:hAnsi="仿宋" w:eastAsia="仿宋" w:cs="仿宋"/>
          <w:b/>
          <w:bCs/>
          <w:sz w:val="22"/>
          <w:szCs w:val="22"/>
          <w:highlight w:val="none"/>
        </w:rPr>
        <w:t>六、其他补充事宜</w:t>
      </w:r>
      <w:bookmarkEnd w:id="6"/>
      <w:bookmarkEnd w:id="7"/>
    </w:p>
    <w:p>
      <w:pPr>
        <w:spacing w:line="360" w:lineRule="auto"/>
        <w:rPr>
          <w:rFonts w:hint="eastAsia" w:ascii="仿宋" w:hAnsi="仿宋" w:eastAsia="仿宋" w:cs="仿宋"/>
          <w:sz w:val="22"/>
          <w:szCs w:val="22"/>
          <w:highlight w:val="none"/>
          <w:lang w:val="en-US" w:eastAsia="zh-CN"/>
        </w:rPr>
      </w:pPr>
      <w:bookmarkStart w:id="8" w:name="_Toc28359008"/>
      <w:bookmarkStart w:id="9" w:name="_Toc35393796"/>
      <w:bookmarkStart w:id="10" w:name="_Toc28359085"/>
      <w:bookmarkStart w:id="11" w:name="_Toc35393627"/>
      <w:r>
        <w:rPr>
          <w:rFonts w:hint="eastAsia" w:ascii="仿宋" w:hAnsi="仿宋" w:eastAsia="仿宋" w:cs="仿宋"/>
          <w:sz w:val="22"/>
          <w:szCs w:val="22"/>
          <w:highlight w:val="none"/>
          <w:lang w:val="en-US" w:eastAsia="zh-CN"/>
        </w:rPr>
        <w:t>1.《浙江省财政厅关于进一步发挥政府采购政策功能全力推动经济稳进提质的通知》 （浙财采监（2022）3号）、《浙江省财政厅关于进一步促进政府采购公平竞争打造最优营商环境的通</w:t>
      </w:r>
      <w:bookmarkStart w:id="158" w:name="_GoBack"/>
      <w:bookmarkEnd w:id="158"/>
      <w:r>
        <w:rPr>
          <w:rFonts w:hint="eastAsia" w:ascii="仿宋" w:hAnsi="仿宋" w:eastAsia="仿宋" w:cs="仿宋"/>
          <w:sz w:val="22"/>
          <w:szCs w:val="22"/>
          <w:highlight w:val="none"/>
          <w:lang w:val="en-US" w:eastAsia="zh-CN"/>
        </w:rPr>
        <w:t>知》（浙财采监（2021）22号）已分别于2022年1月29日和2022年2月1日开始实施，此前有关规定与上述文件内容不一致的，按上述文件要求执行。</w:t>
      </w:r>
    </w:p>
    <w:p>
      <w:pPr>
        <w:spacing w:line="360" w:lineRule="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spacing w:line="360" w:lineRule="auto"/>
        <w:rPr>
          <w:rFonts w:hint="eastAsia" w:ascii="仿宋" w:hAnsi="仿宋" w:eastAsia="仿宋" w:cs="仿宋"/>
          <w:i w:val="0"/>
          <w:caps w:val="0"/>
          <w:color w:val="000000"/>
          <w:spacing w:val="0"/>
          <w:sz w:val="22"/>
          <w:szCs w:val="22"/>
          <w:highlight w:val="none"/>
          <w:lang w:eastAsia="zh-CN"/>
        </w:rPr>
      </w:pPr>
      <w:r>
        <w:rPr>
          <w:rFonts w:hint="eastAsia" w:ascii="仿宋" w:hAnsi="仿宋" w:eastAsia="仿宋" w:cs="仿宋"/>
          <w:i w:val="0"/>
          <w:caps w:val="0"/>
          <w:color w:val="000000"/>
          <w:spacing w:val="0"/>
          <w:sz w:val="22"/>
          <w:szCs w:val="22"/>
          <w:highlight w:val="none"/>
        </w:rPr>
        <w:t> </w:t>
      </w:r>
      <w:r>
        <w:rPr>
          <w:rFonts w:hint="eastAsia" w:ascii="仿宋" w:hAnsi="仿宋" w:eastAsia="仿宋" w:cs="仿宋"/>
          <w:i w:val="0"/>
          <w:caps w:val="0"/>
          <w:color w:val="000000"/>
          <w:spacing w:val="0"/>
          <w:sz w:val="22"/>
          <w:szCs w:val="22"/>
          <w:highlight w:val="none"/>
          <w:lang w:val="en-US" w:eastAsia="zh-CN"/>
        </w:rPr>
        <w:t>3</w:t>
      </w:r>
      <w:r>
        <w:rPr>
          <w:rFonts w:hint="eastAsia" w:ascii="仿宋" w:hAnsi="仿宋" w:eastAsia="仿宋" w:cs="仿宋"/>
          <w:i w:val="0"/>
          <w:caps w:val="0"/>
          <w:color w:val="000000"/>
          <w:spacing w:val="0"/>
          <w:sz w:val="22"/>
          <w:szCs w:val="22"/>
          <w:highlight w:val="none"/>
        </w:rPr>
        <w:t>.其他事项：①.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hint="eastAsia" w:ascii="仿宋" w:hAnsi="仿宋" w:eastAsia="仿宋" w:cs="仿宋"/>
          <w:i w:val="0"/>
          <w:caps w:val="0"/>
          <w:color w:val="000000"/>
          <w:spacing w:val="0"/>
          <w:sz w:val="22"/>
          <w:szCs w:val="22"/>
          <w:highlight w:val="none"/>
        </w:rPr>
      </w:pPr>
      <w:r>
        <w:rPr>
          <w:rFonts w:hint="eastAsia" w:ascii="仿宋" w:hAnsi="仿宋" w:eastAsia="仿宋" w:cs="仿宋"/>
          <w:i w:val="0"/>
          <w:caps w:val="0"/>
          <w:color w:val="000000"/>
          <w:spacing w:val="0"/>
          <w:sz w:val="22"/>
          <w:szCs w:val="22"/>
          <w:highlight w:val="none"/>
        </w:rPr>
        <w:t xml:space="preserve"> ②</w:t>
      </w:r>
      <w:r>
        <w:rPr>
          <w:rFonts w:hint="eastAsia" w:ascii="仿宋" w:hAnsi="仿宋" w:eastAsia="仿宋" w:cs="仿宋"/>
          <w:i w:val="0"/>
          <w:caps w:val="0"/>
          <w:color w:val="000000"/>
          <w:spacing w:val="0"/>
          <w:sz w:val="22"/>
          <w:szCs w:val="22"/>
          <w:highlight w:val="none"/>
          <w:lang w:val="en-US" w:eastAsia="zh-CN"/>
        </w:rPr>
        <w:t>.</w:t>
      </w:r>
      <w:r>
        <w:rPr>
          <w:rFonts w:hint="eastAsia" w:ascii="仿宋" w:hAnsi="仿宋" w:eastAsia="仿宋" w:cs="仿宋"/>
          <w:i w:val="0"/>
          <w:caps w:val="0"/>
          <w:color w:val="000000"/>
          <w:spacing w:val="0"/>
          <w:sz w:val="22"/>
          <w:szCs w:val="22"/>
          <w:highlight w:val="none"/>
        </w:rPr>
        <w:t>投标保证金：按照《浙江省财政厅关于明确政府采购保证金管理工作的通知》浙财采监〔2019〕5号文件规定，投标供应商无需缴纳投标保证金。</w:t>
      </w:r>
    </w:p>
    <w:p>
      <w:pPr>
        <w:spacing w:line="360" w:lineRule="auto"/>
        <w:rPr>
          <w:rFonts w:hint="eastAsia" w:ascii="仿宋" w:hAnsi="仿宋" w:eastAsia="仿宋" w:cs="仿宋"/>
          <w:b/>
          <w:bCs/>
          <w:sz w:val="22"/>
          <w:szCs w:val="22"/>
          <w:highlight w:val="none"/>
          <w:lang w:eastAsia="zh-CN"/>
        </w:rPr>
      </w:pPr>
      <w:r>
        <w:rPr>
          <w:rFonts w:hint="eastAsia" w:ascii="仿宋" w:hAnsi="仿宋" w:eastAsia="仿宋" w:cs="仿宋"/>
          <w:b/>
          <w:bCs/>
          <w:sz w:val="22"/>
          <w:szCs w:val="22"/>
          <w:highlight w:val="none"/>
        </w:rPr>
        <w:t>七、</w:t>
      </w:r>
      <w:bookmarkEnd w:id="8"/>
      <w:bookmarkEnd w:id="9"/>
      <w:bookmarkEnd w:id="10"/>
      <w:bookmarkEnd w:id="11"/>
      <w:r>
        <w:rPr>
          <w:rFonts w:hint="eastAsia" w:ascii="仿宋" w:hAnsi="仿宋" w:eastAsia="仿宋" w:cs="仿宋"/>
          <w:b/>
          <w:bCs/>
          <w:sz w:val="22"/>
          <w:szCs w:val="22"/>
          <w:highlight w:val="none"/>
        </w:rPr>
        <w:t>对本次采购提出询问、质疑、投诉，请按以下方式联系</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1.采购人信息</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名    称： </w:t>
      </w:r>
      <w:r>
        <w:rPr>
          <w:rFonts w:hint="eastAsia" w:ascii="仿宋" w:hAnsi="仿宋" w:eastAsia="仿宋" w:cs="仿宋"/>
          <w:sz w:val="22"/>
          <w:szCs w:val="22"/>
          <w:highlight w:val="none"/>
          <w:lang w:eastAsia="zh-CN"/>
        </w:rPr>
        <w:t xml:space="preserve">苍南县自然资源和规划局 </w:t>
      </w:r>
      <w:r>
        <w:rPr>
          <w:rFonts w:hint="eastAsia" w:ascii="仿宋" w:hAnsi="仿宋" w:eastAsia="仿宋" w:cs="仿宋"/>
          <w:sz w:val="22"/>
          <w:szCs w:val="22"/>
          <w:highlight w:val="none"/>
        </w:rPr>
        <w:t> 　　　　　　　　　</w:t>
      </w:r>
    </w:p>
    <w:p>
      <w:pPr>
        <w:spacing w:line="360" w:lineRule="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rPr>
        <w:t>地    址：</w:t>
      </w:r>
      <w:r>
        <w:rPr>
          <w:rFonts w:hint="eastAsia" w:ascii="仿宋" w:hAnsi="仿宋" w:eastAsia="仿宋" w:cs="仿宋"/>
          <w:sz w:val="22"/>
          <w:szCs w:val="22"/>
          <w:highlight w:val="none"/>
          <w:lang w:val="en-US" w:eastAsia="zh-CN"/>
        </w:rPr>
        <w:t xml:space="preserve"> 苍南县江滨路188号</w:t>
      </w:r>
    </w:p>
    <w:p>
      <w:pPr>
        <w:spacing w:line="360" w:lineRule="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传   </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lang w:eastAsia="zh-CN"/>
        </w:rPr>
        <w:t>真：/  </w:t>
      </w:r>
    </w:p>
    <w:p>
      <w:pPr>
        <w:spacing w:line="360" w:lineRule="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项目联系人（询问）：XXX</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lang w:eastAsia="zh-CN"/>
        </w:rPr>
        <w:t>　　　　　　　　　</w:t>
      </w:r>
    </w:p>
    <w:p>
      <w:pPr>
        <w:pStyle w:val="73"/>
        <w:keepNext w:val="0"/>
        <w:keepLines w:val="0"/>
        <w:widowControl/>
        <w:suppressLineNumbers w:val="0"/>
        <w:spacing w:before="75" w:beforeAutospacing="0" w:after="75" w:afterAutospacing="0" w:line="300" w:lineRule="atLeast"/>
        <w:ind w:left="0" w:right="0"/>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项目联系方式（询问）：</w:t>
      </w:r>
      <w:r>
        <w:rPr>
          <w:rFonts w:hint="eastAsia" w:ascii="仿宋" w:hAnsi="仿宋" w:eastAsia="仿宋" w:cs="仿宋"/>
          <w:i w:val="0"/>
          <w:iCs w:val="0"/>
          <w:caps w:val="0"/>
          <w:color w:val="000000"/>
          <w:spacing w:val="0"/>
          <w:sz w:val="24"/>
          <w:szCs w:val="24"/>
          <w:highlight w:val="none"/>
        </w:rPr>
        <w:t>0577-</w:t>
      </w:r>
      <w:r>
        <w:rPr>
          <w:rFonts w:hint="eastAsia" w:ascii="仿宋" w:hAnsi="仿宋" w:eastAsia="仿宋" w:cs="仿宋"/>
          <w:i w:val="0"/>
          <w:iCs w:val="0"/>
          <w:caps w:val="0"/>
          <w:color w:val="000000"/>
          <w:spacing w:val="0"/>
          <w:sz w:val="24"/>
          <w:szCs w:val="24"/>
          <w:highlight w:val="none"/>
          <w:lang w:val="en-US" w:eastAsia="zh-CN"/>
        </w:rPr>
        <w:t xml:space="preserve"> </w:t>
      </w:r>
      <w:r>
        <w:rPr>
          <w:rFonts w:hint="eastAsia" w:ascii="仿宋" w:hAnsi="仿宋" w:eastAsia="仿宋" w:cs="仿宋"/>
          <w:i w:val="0"/>
          <w:iCs w:val="0"/>
          <w:caps w:val="0"/>
          <w:color w:val="000000"/>
          <w:spacing w:val="0"/>
          <w:sz w:val="24"/>
          <w:szCs w:val="24"/>
          <w:highlight w:val="none"/>
        </w:rPr>
        <w:t> </w:t>
      </w:r>
    </w:p>
    <w:p>
      <w:pPr>
        <w:spacing w:line="360" w:lineRule="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eastAsia="zh-CN"/>
        </w:rPr>
        <w:t>质疑联系人：XXX</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lang w:eastAsia="zh-CN"/>
        </w:rPr>
        <w:t> </w:t>
      </w:r>
      <w:r>
        <w:rPr>
          <w:rFonts w:hint="eastAsia" w:ascii="仿宋" w:hAnsi="仿宋" w:eastAsia="仿宋" w:cs="仿宋"/>
          <w:sz w:val="22"/>
          <w:szCs w:val="22"/>
          <w:highlight w:val="none"/>
          <w:lang w:val="en-US" w:eastAsia="zh-CN"/>
        </w:rPr>
        <w:t xml:space="preserve">     </w:t>
      </w:r>
    </w:p>
    <w:p>
      <w:pPr>
        <w:spacing w:line="360" w:lineRule="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质疑联系方式：0577-</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lang w:eastAsia="zh-CN"/>
        </w:rPr>
        <w:t> </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　　　　　　　　　　</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2.采购代理机构信息</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名   称： </w:t>
      </w:r>
      <w:r>
        <w:rPr>
          <w:rFonts w:hint="eastAsia" w:ascii="仿宋" w:hAnsi="仿宋" w:eastAsia="仿宋" w:cs="仿宋"/>
          <w:sz w:val="22"/>
          <w:szCs w:val="22"/>
          <w:highlight w:val="none"/>
          <w:lang w:eastAsia="zh-CN"/>
        </w:rPr>
        <w:t>温州市兴城工程造价审计咨询事务所（普通合伙）</w:t>
      </w:r>
      <w:r>
        <w:rPr>
          <w:rFonts w:hint="eastAsia" w:ascii="仿宋" w:hAnsi="仿宋" w:eastAsia="仿宋" w:cs="仿宋"/>
          <w:sz w:val="22"/>
          <w:szCs w:val="22"/>
          <w:highlight w:val="none"/>
        </w:rPr>
        <w:t>　　　　　　　　　　　</w:t>
      </w:r>
    </w:p>
    <w:p>
      <w:pPr>
        <w:spacing w:line="360" w:lineRule="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地   址： 苍南县灵溪镇</w:t>
      </w:r>
      <w:r>
        <w:rPr>
          <w:rFonts w:hint="eastAsia" w:ascii="仿宋" w:hAnsi="仿宋" w:eastAsia="仿宋" w:cs="仿宋"/>
          <w:sz w:val="22"/>
          <w:szCs w:val="22"/>
          <w:highlight w:val="none"/>
          <w:lang w:val="en-US" w:eastAsia="zh-CN"/>
        </w:rPr>
        <w:t>鑫鑫财富中心1幢601室</w:t>
      </w:r>
    </w:p>
    <w:p>
      <w:pPr>
        <w:spacing w:line="360" w:lineRule="auto"/>
        <w:rPr>
          <w:rFonts w:hint="eastAsia" w:ascii="仿宋" w:hAnsi="仿宋" w:eastAsia="仿宋" w:cs="仿宋"/>
          <w:sz w:val="22"/>
          <w:szCs w:val="22"/>
          <w:highlight w:val="none"/>
          <w:lang w:val="en-US"/>
        </w:rPr>
      </w:pPr>
      <w:r>
        <w:rPr>
          <w:rFonts w:hint="eastAsia" w:ascii="仿宋" w:hAnsi="仿宋" w:eastAsia="仿宋" w:cs="仿宋"/>
          <w:sz w:val="22"/>
          <w:szCs w:val="22"/>
          <w:highlight w:val="none"/>
        </w:rPr>
        <w:t>传    真：0577-</w:t>
      </w:r>
      <w:r>
        <w:rPr>
          <w:rFonts w:hint="eastAsia" w:ascii="仿宋" w:hAnsi="仿宋" w:eastAsia="仿宋" w:cs="仿宋"/>
          <w:sz w:val="22"/>
          <w:szCs w:val="22"/>
          <w:highlight w:val="none"/>
          <w:lang w:val="en-US" w:eastAsia="zh-CN"/>
        </w:rPr>
        <w:t>68882001</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项目联系人（询问）：</w:t>
      </w:r>
      <w:r>
        <w:rPr>
          <w:rFonts w:hint="eastAsia" w:ascii="仿宋" w:hAnsi="仿宋" w:eastAsia="仿宋" w:cs="仿宋"/>
          <w:sz w:val="22"/>
          <w:szCs w:val="22"/>
          <w:highlight w:val="none"/>
          <w:lang w:val="en-US" w:eastAsia="zh-CN"/>
        </w:rPr>
        <w:t xml:space="preserve">  戴先生</w:t>
      </w:r>
      <w:r>
        <w:rPr>
          <w:rFonts w:hint="eastAsia" w:ascii="仿宋" w:hAnsi="仿宋" w:eastAsia="仿宋" w:cs="仿宋"/>
          <w:sz w:val="22"/>
          <w:szCs w:val="22"/>
          <w:highlight w:val="none"/>
        </w:rPr>
        <w:t> </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　   　　　　　　　　　　　</w:t>
      </w:r>
    </w:p>
    <w:p>
      <w:pPr>
        <w:spacing w:line="360" w:lineRule="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项目联系方式（询问）：0577-</w:t>
      </w:r>
      <w:r>
        <w:rPr>
          <w:rFonts w:hint="eastAsia" w:ascii="仿宋" w:hAnsi="仿宋" w:eastAsia="仿宋" w:cs="仿宋"/>
          <w:sz w:val="22"/>
          <w:szCs w:val="22"/>
          <w:highlight w:val="none"/>
          <w:lang w:val="en-US" w:eastAsia="zh-CN"/>
        </w:rPr>
        <w:t>68882000</w:t>
      </w:r>
    </w:p>
    <w:p>
      <w:pPr>
        <w:spacing w:line="360" w:lineRule="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质疑联系人：</w:t>
      </w:r>
      <w:r>
        <w:rPr>
          <w:rFonts w:hint="eastAsia" w:ascii="仿宋" w:hAnsi="仿宋" w:eastAsia="仿宋" w:cs="仿宋"/>
          <w:sz w:val="22"/>
          <w:szCs w:val="22"/>
          <w:highlight w:val="none"/>
          <w:lang w:val="en-US" w:eastAsia="zh-CN"/>
        </w:rPr>
        <w:t xml:space="preserve">  金扬滚               </w:t>
      </w:r>
    </w:p>
    <w:p>
      <w:pPr>
        <w:spacing w:line="360" w:lineRule="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rPr>
        <w:t>质疑联系方式：</w:t>
      </w:r>
      <w:r>
        <w:rPr>
          <w:rFonts w:hint="eastAsia" w:ascii="仿宋" w:hAnsi="仿宋" w:eastAsia="仿宋" w:cs="仿宋"/>
          <w:sz w:val="22"/>
          <w:szCs w:val="22"/>
          <w:highlight w:val="none"/>
          <w:lang w:val="en-US" w:eastAsia="zh-CN"/>
        </w:rPr>
        <w:t xml:space="preserve">15990799335 </w:t>
      </w:r>
      <w:r>
        <w:rPr>
          <w:rFonts w:hint="eastAsia" w:ascii="仿宋" w:hAnsi="仿宋" w:eastAsia="仿宋" w:cs="仿宋"/>
          <w:sz w:val="22"/>
          <w:szCs w:val="22"/>
          <w:highlight w:val="none"/>
        </w:rPr>
        <w:t>　　　　　　　　　　　　　　　　　</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3.同级政府采购监督管理部门</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名    称： 苍南县政府采购监督管理办公室　　　　　　　</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地    址： 苍南县灵溪镇春晖路555号 　</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　　　　　　　</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传    真： 0577-59867927 </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联</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系</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人 ：</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陈</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先</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生  </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 xml:space="preserve"> 　　　　　　　　　</w:t>
      </w:r>
    </w:p>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监督投诉电话：0577-59867927 </w:t>
      </w:r>
    </w:p>
    <w:p>
      <w:pPr>
        <w:spacing w:line="360" w:lineRule="auto"/>
        <w:rPr>
          <w:rFonts w:hint="eastAsia" w:ascii="仿宋" w:hAnsi="仿宋" w:eastAsia="仿宋" w:cs="仿宋"/>
          <w:sz w:val="22"/>
          <w:szCs w:val="22"/>
          <w:highlight w:val="none"/>
        </w:rPr>
      </w:pPr>
      <w:r>
        <w:rPr>
          <w:rFonts w:hint="eastAsia" w:ascii="仿宋" w:hAnsi="仿宋" w:eastAsia="仿宋" w:cs="仿宋"/>
          <w:b/>
          <w:bCs/>
          <w:sz w:val="22"/>
          <w:szCs w:val="22"/>
          <w:highlight w:val="none"/>
        </w:rPr>
        <w:t> </w:t>
      </w:r>
      <w:r>
        <w:rPr>
          <w:rFonts w:hint="eastAsia" w:ascii="仿宋" w:hAnsi="仿宋" w:eastAsia="仿宋" w:cs="仿宋"/>
          <w:b/>
          <w:bCs/>
          <w:sz w:val="22"/>
          <w:szCs w:val="22"/>
          <w:highlight w:val="none"/>
          <w:lang w:val="en-US" w:eastAsia="zh-CN"/>
        </w:rPr>
        <w:t>注：</w:t>
      </w:r>
      <w:r>
        <w:rPr>
          <w:rFonts w:hint="eastAsia" w:ascii="仿宋" w:hAnsi="仿宋" w:eastAsia="仿宋" w:cs="仿宋"/>
          <w:sz w:val="22"/>
          <w:szCs w:val="22"/>
          <w:highlight w:val="none"/>
        </w:rPr>
        <w:t>若对项目采购电子交易系统操作有疑问，可登录政采（https://www.zcygov.cn/），点击右侧咨询小采，获取采小蜜智能服务管家帮助，或拨打政采云服务热400-881-7190获取热线服务帮助。CA问题联系电话（人工）：汇信CA 400-888-4636；天谷CA 400-087-8198。</w:t>
      </w:r>
    </w:p>
    <w:p>
      <w:pPr>
        <w:spacing w:line="360" w:lineRule="auto"/>
        <w:ind w:firstLine="720" w:firstLineChars="300"/>
        <w:rPr>
          <w:rFonts w:hint="eastAsia" w:ascii="仿宋" w:hAnsi="仿宋" w:eastAsia="仿宋" w:cs="仿宋"/>
          <w:sz w:val="24"/>
          <w:szCs w:val="24"/>
          <w:highlight w:val="none"/>
          <w:u w:val="single"/>
        </w:rPr>
      </w:pPr>
    </w:p>
    <w:p>
      <w:pPr>
        <w:pStyle w:val="32"/>
        <w:rPr>
          <w:rFonts w:hint="eastAsia" w:ascii="仿宋" w:hAnsi="仿宋" w:eastAsia="仿宋" w:cs="仿宋"/>
          <w:b/>
          <w:bCs/>
          <w:sz w:val="24"/>
          <w:szCs w:val="24"/>
          <w:highlight w:val="none"/>
        </w:rPr>
        <w:sectPr>
          <w:footerReference r:id="rId4" w:type="default"/>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pPr>
    </w:p>
    <w:p>
      <w:pPr>
        <w:shd w:val="clear" w:color="auto" w:fill="FFFFFF"/>
        <w:snapToGrid w:val="0"/>
        <w:spacing w:line="360" w:lineRule="auto"/>
        <w:ind w:right="480"/>
        <w:jc w:val="center"/>
        <w:rPr>
          <w:rFonts w:hint="eastAsia" w:ascii="仿宋" w:hAnsi="仿宋" w:eastAsia="仿宋" w:cs="仿宋"/>
          <w:b/>
          <w:bCs/>
          <w:color w:val="000000"/>
          <w:sz w:val="28"/>
          <w:szCs w:val="28"/>
          <w:highlight w:val="none"/>
        </w:rPr>
      </w:pPr>
      <w:bookmarkStart w:id="12" w:name="_Hlt74729822"/>
      <w:bookmarkEnd w:id="12"/>
      <w:bookmarkStart w:id="13" w:name="_Hlt74649545"/>
      <w:bookmarkEnd w:id="13"/>
      <w:bookmarkStart w:id="14" w:name="_Hlt74728647"/>
      <w:bookmarkEnd w:id="14"/>
      <w:bookmarkStart w:id="15" w:name="_Hlt74707423"/>
      <w:bookmarkEnd w:id="15"/>
      <w:bookmarkStart w:id="16" w:name="_Toc33194386"/>
      <w:bookmarkStart w:id="17" w:name="_Toc354996694"/>
      <w:bookmarkStart w:id="18" w:name="_Toc225840107"/>
      <w:r>
        <w:rPr>
          <w:rFonts w:hint="eastAsia" w:ascii="仿宋" w:hAnsi="仿宋" w:eastAsia="仿宋" w:cs="仿宋"/>
          <w:b/>
          <w:bCs/>
          <w:color w:val="000000"/>
          <w:sz w:val="28"/>
          <w:szCs w:val="28"/>
          <w:highlight w:val="none"/>
        </w:rPr>
        <w:t>第二部分  编制和提交投标文件须知</w:t>
      </w:r>
      <w:bookmarkEnd w:id="16"/>
      <w:bookmarkEnd w:id="17"/>
    </w:p>
    <w:p>
      <w:pPr>
        <w:keepNext/>
        <w:keepLines/>
        <w:shd w:val="clear" w:color="auto" w:fill="FFFFFF"/>
        <w:tabs>
          <w:tab w:val="left" w:pos="706"/>
        </w:tabs>
        <w:snapToGrid w:val="0"/>
        <w:spacing w:line="360" w:lineRule="auto"/>
        <w:ind w:left="560" w:firstLine="454"/>
        <w:jc w:val="center"/>
        <w:outlineLvl w:val="1"/>
        <w:rPr>
          <w:rFonts w:hint="eastAsia" w:ascii="仿宋" w:hAnsi="仿宋" w:eastAsia="仿宋" w:cs="仿宋"/>
          <w:b/>
          <w:bCs/>
          <w:color w:val="000000"/>
          <w:sz w:val="24"/>
          <w:highlight w:val="none"/>
        </w:rPr>
      </w:pPr>
      <w:bookmarkStart w:id="19" w:name="_Toc354996695"/>
      <w:bookmarkStart w:id="20" w:name="_Toc33194387"/>
      <w:bookmarkStart w:id="21" w:name="_Toc233618971"/>
      <w:r>
        <w:rPr>
          <w:rFonts w:hint="eastAsia" w:ascii="仿宋" w:hAnsi="仿宋" w:eastAsia="仿宋" w:cs="仿宋"/>
          <w:b/>
          <w:bCs/>
          <w:color w:val="000000"/>
          <w:sz w:val="24"/>
          <w:highlight w:val="none"/>
        </w:rPr>
        <w:t>前 附 表</w:t>
      </w:r>
      <w:bookmarkEnd w:id="19"/>
      <w:bookmarkEnd w:id="20"/>
      <w:bookmarkEnd w:id="21"/>
    </w:p>
    <w:tbl>
      <w:tblPr>
        <w:tblStyle w:val="77"/>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9" w:hRule="atLeast"/>
          <w:tblHeader/>
          <w:jc w:val="center"/>
        </w:trPr>
        <w:tc>
          <w:tcPr>
            <w:tcW w:w="655" w:type="dxa"/>
            <w:tcBorders>
              <w:top w:val="single" w:color="000000" w:sz="8" w:space="0"/>
              <w:left w:val="single" w:color="000000" w:sz="8" w:space="0"/>
              <w:bottom w:val="single" w:color="000000" w:sz="2"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both"/>
              <w:rPr>
                <w:rFonts w:hint="eastAsia" w:ascii="仿宋" w:hAnsi="仿宋" w:eastAsia="仿宋" w:cs="仿宋"/>
                <w:color w:val="000000"/>
                <w:sz w:val="24"/>
                <w:highlight w:val="none"/>
              </w:rPr>
            </w:pPr>
            <w:r>
              <w:rPr>
                <w:rFonts w:hint="eastAsia" w:ascii="仿宋" w:hAnsi="仿宋" w:eastAsia="仿宋" w:cs="仿宋"/>
                <w:color w:val="000000"/>
                <w:sz w:val="24"/>
                <w:highlight w:val="none"/>
              </w:rPr>
              <w:t>条款</w:t>
            </w:r>
          </w:p>
        </w:tc>
        <w:tc>
          <w:tcPr>
            <w:tcW w:w="8802" w:type="dxa"/>
            <w:tcBorders>
              <w:top w:val="single" w:color="000000" w:sz="8" w:space="0"/>
              <w:left w:val="single" w:color="000000" w:sz="2" w:space="0"/>
              <w:bottom w:val="single" w:color="000000" w:sz="2"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both"/>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38"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both"/>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 xml:space="preserve">                               项目说明</w:t>
            </w:r>
          </w:p>
          <w:p>
            <w:pPr>
              <w:keepNext w:val="0"/>
              <w:keepLines w:val="0"/>
              <w:suppressLineNumbers w:val="0"/>
              <w:tabs>
                <w:tab w:val="left" w:pos="3780"/>
              </w:tabs>
              <w:snapToGrid w:val="0"/>
              <w:spacing w:before="0" w:beforeAutospacing="0" w:after="0" w:afterAutospacing="0" w:line="360" w:lineRule="auto"/>
              <w:ind w:left="0" w:right="0"/>
              <w:jc w:val="both"/>
              <w:rPr>
                <w:rFonts w:hint="eastAsia" w:ascii="仿宋" w:hAnsi="仿宋" w:eastAsia="仿宋" w:cs="仿宋"/>
                <w:color w:val="000000"/>
                <w:sz w:val="24"/>
                <w:szCs w:val="24"/>
                <w:highlight w:val="none"/>
              </w:rPr>
            </w:pPr>
            <w:r>
              <w:rPr>
                <w:rFonts w:hint="eastAsia" w:ascii="仿宋" w:hAnsi="仿宋" w:eastAsia="仿宋" w:cs="仿宋"/>
                <w:b/>
                <w:color w:val="000000"/>
                <w:sz w:val="24"/>
                <w:szCs w:val="24"/>
                <w:highlight w:val="none"/>
              </w:rPr>
              <w:t>一、项目名称：</w:t>
            </w:r>
            <w:r>
              <w:rPr>
                <w:rFonts w:hint="eastAsia" w:ascii="仿宋" w:hAnsi="仿宋" w:eastAsia="仿宋" w:cs="仿宋"/>
                <w:bCs/>
                <w:color w:val="000000"/>
                <w:spacing w:val="-5"/>
                <w:kern w:val="20"/>
                <w:sz w:val="24"/>
                <w:szCs w:val="24"/>
                <w:highlight w:val="none"/>
                <w:lang w:eastAsia="zh-CN"/>
              </w:rPr>
              <w:t xml:space="preserve">苍南县骨料料源地质勘察作业服务采购 </w:t>
            </w:r>
            <w:r>
              <w:rPr>
                <w:rFonts w:hint="eastAsia" w:ascii="仿宋" w:hAnsi="仿宋" w:eastAsia="仿宋" w:cs="仿宋"/>
                <w:color w:val="000000"/>
                <w:sz w:val="24"/>
                <w:szCs w:val="24"/>
                <w:highlight w:val="none"/>
              </w:rPr>
              <w:t>。</w:t>
            </w:r>
          </w:p>
          <w:p>
            <w:pPr>
              <w:keepNext w:val="0"/>
              <w:keepLines w:val="0"/>
              <w:suppressLineNumbers w:val="0"/>
              <w:snapToGrid w:val="0"/>
              <w:spacing w:before="0" w:beforeAutospacing="0" w:after="0" w:afterAutospacing="0" w:line="360" w:lineRule="auto"/>
              <w:ind w:left="0" w:right="0"/>
              <w:jc w:val="both"/>
              <w:rPr>
                <w:rFonts w:hint="default" w:ascii="仿宋" w:hAnsi="仿宋" w:eastAsia="仿宋" w:cs="仿宋"/>
                <w:color w:val="000000"/>
                <w:sz w:val="24"/>
                <w:szCs w:val="24"/>
                <w:highlight w:val="none"/>
                <w:lang w:val="en-US" w:eastAsia="zh-CN"/>
              </w:rPr>
            </w:pPr>
            <w:bookmarkStart w:id="22" w:name="_Hlt75139851"/>
            <w:bookmarkEnd w:id="22"/>
            <w:r>
              <w:rPr>
                <w:rFonts w:hint="eastAsia" w:ascii="仿宋" w:hAnsi="仿宋" w:eastAsia="仿宋" w:cs="仿宋"/>
                <w:b/>
                <w:color w:val="000000"/>
                <w:sz w:val="24"/>
                <w:szCs w:val="24"/>
                <w:highlight w:val="none"/>
              </w:rPr>
              <w:t>二、项目实施地点：</w:t>
            </w:r>
            <w:r>
              <w:rPr>
                <w:rFonts w:hint="eastAsia" w:ascii="仿宋" w:hAnsi="仿宋" w:eastAsia="仿宋" w:cs="仿宋"/>
                <w:color w:val="auto"/>
                <w:sz w:val="24"/>
                <w:szCs w:val="24"/>
                <w:highlight w:val="none"/>
              </w:rPr>
              <w:t>苍南县大渔镇、霞关镇、马站镇、望里镇、钱库镇5个靶区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具体勘察顺序及勘察内容由苍南县自然资源和规划局（或中广核苍南核电有限公司）确定。</w:t>
            </w:r>
          </w:p>
          <w:p>
            <w:pPr>
              <w:keepNext w:val="0"/>
              <w:keepLines w:val="0"/>
              <w:suppressLineNumbers w:val="0"/>
              <w:autoSpaceDE w:val="0"/>
              <w:autoSpaceDN w:val="0"/>
              <w:snapToGrid w:val="0"/>
              <w:spacing w:before="0" w:beforeAutospacing="0" w:after="0" w:afterAutospacing="0" w:line="360" w:lineRule="auto"/>
              <w:ind w:left="0" w:right="0"/>
              <w:jc w:val="both"/>
              <w:rPr>
                <w:rFonts w:hint="eastAsia" w:ascii="仿宋" w:hAnsi="仿宋" w:eastAsia="仿宋" w:cs="仿宋"/>
                <w:color w:val="000000"/>
                <w:sz w:val="24"/>
                <w:szCs w:val="24"/>
                <w:highlight w:val="none"/>
              </w:rPr>
            </w:pPr>
            <w:r>
              <w:rPr>
                <w:rFonts w:hint="eastAsia" w:ascii="仿宋" w:hAnsi="仿宋" w:eastAsia="仿宋" w:cs="仿宋"/>
                <w:b/>
                <w:color w:val="000000"/>
                <w:sz w:val="24"/>
                <w:szCs w:val="24"/>
                <w:highlight w:val="none"/>
                <w:lang w:val="en-US" w:eastAsia="zh-CN"/>
              </w:rPr>
              <w:t>三</w:t>
            </w:r>
            <w:r>
              <w:rPr>
                <w:rFonts w:hint="eastAsia" w:ascii="仿宋" w:hAnsi="仿宋" w:eastAsia="仿宋" w:cs="仿宋"/>
                <w:b/>
                <w:color w:val="000000"/>
                <w:sz w:val="24"/>
                <w:szCs w:val="24"/>
                <w:highlight w:val="none"/>
              </w:rPr>
              <w:t>、主要功能和性能要求：</w:t>
            </w:r>
            <w:r>
              <w:rPr>
                <w:rFonts w:hint="eastAsia" w:ascii="仿宋" w:hAnsi="仿宋" w:eastAsia="仿宋" w:cs="仿宋"/>
                <w:color w:val="000000"/>
                <w:sz w:val="24"/>
                <w:szCs w:val="24"/>
                <w:highlight w:val="none"/>
              </w:rPr>
              <w:t>详见第三部分——项目技术规范和服务要求。</w:t>
            </w:r>
          </w:p>
          <w:p>
            <w:pPr>
              <w:keepNext w:val="0"/>
              <w:keepLines w:val="0"/>
              <w:pageBreakBefore w:val="0"/>
              <w:widowControl/>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bottom"/>
              <w:rPr>
                <w:rFonts w:hint="eastAsia" w:ascii="仿宋" w:hAnsi="仿宋" w:eastAsia="仿宋" w:cs="仿宋"/>
                <w:color w:val="000000"/>
                <w:sz w:val="24"/>
                <w:szCs w:val="24"/>
                <w:highlight w:val="none"/>
                <w:lang w:val="en-US" w:eastAsia="zh-CN"/>
              </w:rPr>
            </w:pPr>
            <w:r>
              <w:rPr>
                <w:rFonts w:hint="eastAsia" w:ascii="仿宋" w:hAnsi="仿宋" w:eastAsia="仿宋" w:cs="仿宋"/>
                <w:b/>
                <w:color w:val="000000"/>
                <w:sz w:val="24"/>
                <w:szCs w:val="24"/>
                <w:highlight w:val="none"/>
                <w:lang w:val="en-US" w:eastAsia="zh-CN"/>
              </w:rPr>
              <w:t>四</w:t>
            </w:r>
            <w:r>
              <w:rPr>
                <w:rFonts w:hint="eastAsia" w:ascii="仿宋" w:hAnsi="仿宋" w:eastAsia="仿宋" w:cs="仿宋"/>
                <w:b/>
                <w:color w:val="000000"/>
                <w:sz w:val="24"/>
                <w:szCs w:val="24"/>
                <w:highlight w:val="none"/>
              </w:rPr>
              <w:t>、</w:t>
            </w:r>
            <w:r>
              <w:rPr>
                <w:rFonts w:hint="eastAsia" w:ascii="仿宋" w:hAnsi="仿宋" w:eastAsia="仿宋" w:cs="仿宋"/>
                <w:b/>
                <w:color w:val="000000"/>
                <w:sz w:val="24"/>
                <w:szCs w:val="24"/>
                <w:highlight w:val="none"/>
                <w:lang w:val="en-US" w:eastAsia="zh-CN"/>
              </w:rPr>
              <w:t>服务</w:t>
            </w:r>
            <w:r>
              <w:rPr>
                <w:rFonts w:hint="eastAsia" w:ascii="仿宋" w:hAnsi="仿宋" w:eastAsia="仿宋" w:cs="仿宋"/>
                <w:b/>
                <w:color w:val="000000"/>
                <w:sz w:val="24"/>
                <w:szCs w:val="24"/>
                <w:highlight w:val="none"/>
              </w:rPr>
              <w:t>期：</w:t>
            </w:r>
            <w:r>
              <w:rPr>
                <w:rFonts w:hint="eastAsia" w:ascii="仿宋" w:hAnsi="仿宋" w:eastAsia="仿宋" w:cs="仿宋"/>
                <w:b/>
                <w:color w:val="000000"/>
                <w:sz w:val="24"/>
                <w:szCs w:val="24"/>
                <w:highlight w:val="none"/>
                <w:u w:val="single"/>
              </w:rPr>
              <w:t>▲</w:t>
            </w:r>
            <w:r>
              <w:rPr>
                <w:rFonts w:hint="eastAsia" w:ascii="仿宋" w:hAnsi="仿宋" w:eastAsia="仿宋" w:cs="仿宋"/>
                <w:b/>
                <w:color w:val="000000"/>
                <w:sz w:val="24"/>
                <w:szCs w:val="24"/>
                <w:highlight w:val="none"/>
                <w:u w:val="single"/>
                <w:lang w:val="en-US" w:eastAsia="zh-CN"/>
              </w:rPr>
              <w:t>各靶区在工作任务书下达后9个月内完成料源勘察工作，具体以丙方根据各靶区实际情况确定的工期要求为准</w:t>
            </w:r>
            <w:r>
              <w:rPr>
                <w:rFonts w:hint="eastAsia" w:ascii="仿宋" w:hAnsi="仿宋" w:eastAsia="仿宋" w:cs="仿宋"/>
                <w:bCs/>
                <w:color w:val="auto"/>
                <w:sz w:val="24"/>
                <w:szCs w:val="24"/>
                <w:highlight w:val="none"/>
                <w:u w:val="single"/>
              </w:rPr>
              <w:t>。</w:t>
            </w:r>
          </w:p>
          <w:p>
            <w:pPr>
              <w:keepNext w:val="0"/>
              <w:keepLines w:val="0"/>
              <w:suppressLineNumbers w:val="0"/>
              <w:spacing w:before="0" w:beforeAutospacing="0" w:after="0" w:afterAutospacing="0" w:line="360" w:lineRule="auto"/>
              <w:ind w:left="0" w:right="0"/>
              <w:rPr>
                <w:rFonts w:hint="eastAsia" w:ascii="仿宋" w:hAnsi="仿宋" w:eastAsia="仿宋" w:cs="仿宋"/>
                <w:b/>
                <w:bCs/>
                <w:color w:val="000000"/>
                <w:sz w:val="24"/>
                <w:szCs w:val="24"/>
                <w:highlight w:val="none"/>
                <w:lang w:eastAsia="zh-CN"/>
              </w:rPr>
            </w:pPr>
            <w:r>
              <w:rPr>
                <w:rFonts w:hint="eastAsia" w:ascii="仿宋" w:hAnsi="仿宋" w:eastAsia="仿宋" w:cs="仿宋"/>
                <w:b/>
                <w:color w:val="000000"/>
                <w:sz w:val="24"/>
                <w:szCs w:val="24"/>
                <w:highlight w:val="none"/>
                <w:lang w:val="en-US" w:eastAsia="zh-CN"/>
              </w:rPr>
              <w:t>五</w:t>
            </w:r>
            <w:r>
              <w:rPr>
                <w:rFonts w:hint="eastAsia" w:ascii="仿宋" w:hAnsi="仿宋" w:eastAsia="仿宋" w:cs="仿宋"/>
                <w:b/>
                <w:color w:val="000000"/>
                <w:sz w:val="24"/>
                <w:szCs w:val="24"/>
                <w:highlight w:val="none"/>
              </w:rPr>
              <w:t>、</w:t>
            </w:r>
            <w:r>
              <w:rPr>
                <w:rFonts w:hint="eastAsia" w:ascii="仿宋" w:hAnsi="仿宋" w:eastAsia="仿宋" w:cs="仿宋"/>
                <w:b/>
                <w:color w:val="000000"/>
                <w:sz w:val="24"/>
                <w:szCs w:val="24"/>
                <w:highlight w:val="none"/>
                <w:lang w:val="zh-CN"/>
              </w:rPr>
              <w:t>采购预算：</w:t>
            </w:r>
            <w:r>
              <w:rPr>
                <w:rFonts w:hint="eastAsia" w:ascii="仿宋" w:hAnsi="仿宋" w:eastAsia="仿宋" w:cs="仿宋"/>
                <w:b/>
                <w:bCs/>
                <w:color w:val="000000"/>
                <w:sz w:val="24"/>
                <w:szCs w:val="24"/>
                <w:highlight w:val="none"/>
                <w:u w:val="single"/>
                <w:lang w:val="zh-CN"/>
              </w:rPr>
              <w:t>人民币9100000元</w:t>
            </w:r>
            <w:r>
              <w:rPr>
                <w:rFonts w:hint="eastAsia" w:ascii="仿宋" w:hAnsi="仿宋" w:eastAsia="仿宋" w:cs="仿宋"/>
                <w:color w:val="000000"/>
                <w:sz w:val="24"/>
                <w:szCs w:val="24"/>
                <w:highlight w:val="none"/>
                <w:lang w:val="zh-CN"/>
              </w:rPr>
              <w:t>。</w:t>
            </w:r>
            <w:r>
              <w:rPr>
                <w:rFonts w:hint="eastAsia" w:ascii="仿宋" w:hAnsi="仿宋" w:eastAsia="仿宋" w:cs="仿宋"/>
                <w:color w:val="000000"/>
                <w:sz w:val="24"/>
                <w:szCs w:val="24"/>
                <w:highlight w:val="none"/>
                <w:lang w:eastAsia="zh-CN"/>
              </w:rPr>
              <w:t xml:space="preserve"> </w:t>
            </w:r>
            <w:r>
              <w:rPr>
                <w:rFonts w:hint="eastAsia" w:ascii="仿宋" w:hAnsi="仿宋" w:eastAsia="仿宋" w:cs="仿宋"/>
                <w:b/>
                <w:bCs/>
                <w:color w:val="000000"/>
                <w:sz w:val="24"/>
                <w:szCs w:val="24"/>
                <w:highlight w:val="none"/>
                <w:lang w:eastAsia="zh-CN"/>
              </w:rPr>
              <w:t>如供应商的投标报价超过最高限价的其</w:t>
            </w:r>
            <w:r>
              <w:rPr>
                <w:rFonts w:hint="eastAsia" w:ascii="仿宋" w:hAnsi="仿宋" w:eastAsia="仿宋" w:cs="仿宋"/>
                <w:b/>
                <w:bCs/>
                <w:color w:val="000000"/>
                <w:sz w:val="24"/>
                <w:szCs w:val="24"/>
                <w:highlight w:val="none"/>
                <w:lang w:val="en-US" w:eastAsia="zh-CN"/>
              </w:rPr>
              <w:t>投标</w:t>
            </w:r>
            <w:r>
              <w:rPr>
                <w:rFonts w:hint="eastAsia" w:ascii="仿宋" w:hAnsi="仿宋" w:eastAsia="仿宋" w:cs="仿宋"/>
                <w:b/>
                <w:bCs/>
                <w:color w:val="000000"/>
                <w:sz w:val="24"/>
                <w:szCs w:val="24"/>
                <w:highlight w:val="none"/>
                <w:lang w:eastAsia="zh-CN"/>
              </w:rPr>
              <w:t>文件作无效标处理。</w:t>
            </w:r>
          </w:p>
          <w:p>
            <w:pPr>
              <w:keepNext w:val="0"/>
              <w:keepLines w:val="0"/>
              <w:pageBreakBefore w:val="0"/>
              <w:suppressLineNumbers w:val="0"/>
              <w:kinsoku/>
              <w:wordWrap/>
              <w:overflowPunct/>
              <w:topLinePunct w:val="0"/>
              <w:autoSpaceDE w:val="0"/>
              <w:autoSpaceDN w:val="0"/>
              <w:bidi w:val="0"/>
              <w:snapToGrid w:val="0"/>
              <w:spacing w:before="0" w:beforeAutospacing="0" w:after="0" w:afterAutospacing="0" w:line="360" w:lineRule="auto"/>
              <w:ind w:left="0" w:right="0"/>
              <w:jc w:val="both"/>
              <w:rPr>
                <w:rFonts w:hint="eastAsia" w:ascii="仿宋" w:hAnsi="仿宋" w:eastAsia="仿宋" w:cs="仿宋"/>
                <w:sz w:val="24"/>
                <w:highlight w:val="none"/>
                <w:lang w:eastAsia="zh-CN"/>
              </w:rPr>
            </w:pPr>
            <w:r>
              <w:rPr>
                <w:rFonts w:hint="eastAsia" w:ascii="仿宋" w:hAnsi="仿宋" w:eastAsia="仿宋" w:cs="仿宋"/>
                <w:b/>
                <w:bCs/>
                <w:sz w:val="24"/>
                <w:highlight w:val="none"/>
                <w:lang w:val="en-US" w:eastAsia="zh-CN"/>
              </w:rPr>
              <w:t>六、</w:t>
            </w:r>
            <w:r>
              <w:rPr>
                <w:rFonts w:hint="eastAsia" w:ascii="仿宋" w:hAnsi="仿宋" w:eastAsia="仿宋" w:cs="仿宋"/>
                <w:b/>
                <w:bCs/>
                <w:sz w:val="24"/>
                <w:highlight w:val="none"/>
              </w:rPr>
              <w:t>本项目采购属性</w:t>
            </w:r>
            <w:r>
              <w:rPr>
                <w:rFonts w:hint="eastAsia" w:ascii="仿宋" w:hAnsi="仿宋" w:eastAsia="仿宋" w:cs="仿宋"/>
                <w:b/>
                <w:bCs/>
                <w:sz w:val="24"/>
                <w:highlight w:val="none"/>
                <w:lang w:eastAsia="zh-CN"/>
              </w:rPr>
              <w:t>：</w:t>
            </w:r>
            <w:r>
              <w:rPr>
                <w:rFonts w:hint="eastAsia" w:ascii="仿宋" w:hAnsi="仿宋" w:eastAsia="仿宋" w:cs="仿宋"/>
                <w:b/>
                <w:bCs/>
                <w:sz w:val="28"/>
                <w:szCs w:val="28"/>
                <w:highlight w:val="none"/>
                <w:lang w:eastAsia="zh-CN"/>
              </w:rPr>
              <w:sym w:font="Wingdings" w:char="00A8"/>
            </w:r>
            <w:r>
              <w:rPr>
                <w:rFonts w:hint="eastAsia" w:ascii="仿宋" w:hAnsi="仿宋" w:eastAsia="仿宋" w:cs="仿宋"/>
                <w:b/>
                <w:sz w:val="28"/>
                <w:szCs w:val="28"/>
                <w:highlight w:val="none"/>
              </w:rPr>
              <w:t xml:space="preserve">货物类  </w:t>
            </w:r>
            <w:r>
              <w:rPr>
                <w:rFonts w:hint="eastAsia" w:ascii="仿宋" w:hAnsi="仿宋" w:eastAsia="仿宋" w:cs="仿宋"/>
                <w:b/>
                <w:sz w:val="28"/>
                <w:szCs w:val="28"/>
                <w:highlight w:val="none"/>
              </w:rPr>
              <w:sym w:font="Wingdings" w:char="00A8"/>
            </w:r>
            <w:r>
              <w:rPr>
                <w:rFonts w:hint="eastAsia" w:ascii="仿宋" w:hAnsi="仿宋" w:eastAsia="仿宋" w:cs="仿宋"/>
                <w:b/>
                <w:sz w:val="28"/>
                <w:szCs w:val="28"/>
                <w:highlight w:val="none"/>
              </w:rPr>
              <w:t xml:space="preserve">工程类 </w:t>
            </w:r>
            <w:r>
              <w:rPr>
                <w:rFonts w:hint="eastAsia" w:ascii="仿宋" w:hAnsi="仿宋" w:eastAsia="仿宋" w:cs="仿宋"/>
                <w:b/>
                <w:sz w:val="28"/>
                <w:szCs w:val="28"/>
                <w:highlight w:val="none"/>
              </w:rPr>
              <w:sym w:font="Wingdings" w:char="00FE"/>
            </w:r>
            <w:r>
              <w:rPr>
                <w:rFonts w:hint="eastAsia" w:ascii="仿宋" w:hAnsi="仿宋" w:eastAsia="仿宋" w:cs="仿宋"/>
                <w:b/>
                <w:sz w:val="28"/>
                <w:szCs w:val="28"/>
                <w:highlight w:val="none"/>
              </w:rPr>
              <w:t>服务类</w:t>
            </w:r>
          </w:p>
          <w:p>
            <w:pPr>
              <w:keepNext w:val="0"/>
              <w:keepLines w:val="0"/>
              <w:pageBreakBefore w:val="0"/>
              <w:suppressLineNumbers w:val="0"/>
              <w:kinsoku/>
              <w:wordWrap/>
              <w:overflowPunct/>
              <w:topLinePunct w:val="0"/>
              <w:autoSpaceDE w:val="0"/>
              <w:autoSpaceDN w:val="0"/>
              <w:bidi w:val="0"/>
              <w:snapToGrid w:val="0"/>
              <w:spacing w:before="0" w:beforeAutospacing="0" w:after="0" w:afterAutospacing="0" w:line="360" w:lineRule="auto"/>
              <w:ind w:left="0" w:right="0"/>
              <w:jc w:val="both"/>
              <w:rPr>
                <w:rFonts w:hint="eastAsia" w:ascii="仿宋" w:hAnsi="仿宋" w:eastAsia="仿宋" w:cs="仿宋"/>
                <w:sz w:val="32"/>
                <w:szCs w:val="32"/>
                <w:highlight w:val="none"/>
                <w:u w:val="single"/>
                <w:shd w:val="clear" w:color="auto" w:fill="FFFFFF"/>
                <w:lang w:eastAsia="zh-CN"/>
              </w:rPr>
            </w:pPr>
            <w:r>
              <w:rPr>
                <w:rFonts w:hint="eastAsia" w:ascii="仿宋" w:hAnsi="仿宋" w:eastAsia="仿宋" w:cs="仿宋"/>
                <w:b/>
                <w:bCs/>
                <w:sz w:val="24"/>
                <w:highlight w:val="none"/>
                <w:lang w:val="en-US" w:eastAsia="zh-CN"/>
              </w:rPr>
              <w:t>七、</w:t>
            </w:r>
            <w:r>
              <w:rPr>
                <w:rFonts w:hint="eastAsia" w:ascii="仿宋" w:hAnsi="仿宋" w:eastAsia="仿宋" w:cs="仿宋"/>
                <w:b/>
                <w:bCs/>
                <w:sz w:val="24"/>
                <w:highlight w:val="none"/>
                <w:lang w:val="en-US" w:eastAsia="zh-CN"/>
              </w:rPr>
              <w:t>本项目采购标的所属行业：</w:t>
            </w:r>
            <w:r>
              <w:rPr>
                <w:rFonts w:hint="eastAsia" w:ascii="仿宋" w:hAnsi="仿宋" w:eastAsia="仿宋" w:cs="仿宋"/>
                <w:b/>
                <w:bCs/>
                <w:sz w:val="24"/>
                <w:szCs w:val="24"/>
                <w:highlight w:val="none"/>
                <w:u w:val="single"/>
                <w:shd w:val="clear" w:color="auto" w:fill="FFFFFF"/>
                <w:lang w:val="en-US" w:eastAsia="zh-CN"/>
              </w:rPr>
              <w:t>其他未列明行业</w:t>
            </w:r>
          </w:p>
          <w:p>
            <w:pPr>
              <w:keepNext w:val="0"/>
              <w:keepLines w:val="0"/>
              <w:pageBreakBefore w:val="0"/>
              <w:suppressLineNumbers w:val="0"/>
              <w:kinsoku/>
              <w:wordWrap/>
              <w:overflowPunct/>
              <w:topLinePunct w:val="0"/>
              <w:autoSpaceDE w:val="0"/>
              <w:autoSpaceDN w:val="0"/>
              <w:bidi w:val="0"/>
              <w:snapToGrid w:val="0"/>
              <w:spacing w:before="0" w:beforeAutospacing="0" w:after="0" w:afterAutospacing="0" w:line="360" w:lineRule="auto"/>
              <w:ind w:left="0" w:right="0"/>
              <w:jc w:val="both"/>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八、是否为专门面向小微企业：</w:t>
            </w:r>
          </w:p>
          <w:p>
            <w:pPr>
              <w:keepNext w:val="0"/>
              <w:keepLines w:val="0"/>
              <w:pageBreakBefore w:val="0"/>
              <w:suppressLineNumbers w:val="0"/>
              <w:kinsoku/>
              <w:wordWrap/>
              <w:overflowPunct/>
              <w:topLinePunct w:val="0"/>
              <w:autoSpaceDE w:val="0"/>
              <w:autoSpaceDN w:val="0"/>
              <w:bidi w:val="0"/>
              <w:snapToGrid w:val="0"/>
              <w:spacing w:before="0" w:beforeAutospacing="0" w:after="0" w:afterAutospacing="0" w:line="360" w:lineRule="auto"/>
              <w:ind w:left="0" w:right="0"/>
              <w:jc w:val="both"/>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☑专门面向中、小型/微型企业采购项目，</w:t>
            </w:r>
            <w:r>
              <w:rPr>
                <w:rFonts w:hint="eastAsia" w:ascii="仿宋" w:hAnsi="仿宋" w:eastAsia="仿宋" w:cs="仿宋"/>
                <w:kern w:val="0"/>
                <w:sz w:val="24"/>
                <w:szCs w:val="24"/>
                <w:highlight w:val="none"/>
              </w:rPr>
              <w:t>（监狱企业，残疾人福利性单位视同小型、微型企业），但</w:t>
            </w:r>
            <w:r>
              <w:rPr>
                <w:rFonts w:hint="eastAsia" w:ascii="仿宋" w:hAnsi="仿宋" w:eastAsia="仿宋" w:cs="仿宋"/>
                <w:bCs/>
                <w:sz w:val="24"/>
                <w:szCs w:val="24"/>
                <w:highlight w:val="none"/>
              </w:rPr>
              <w:t>不再执行价格评审优惠的扶持政策</w:t>
            </w:r>
            <w:r>
              <w:rPr>
                <w:rFonts w:hint="eastAsia" w:ascii="仿宋" w:hAnsi="仿宋" w:eastAsia="仿宋" w:cs="仿宋"/>
                <w:b/>
                <w:bCs/>
                <w:sz w:val="24"/>
                <w:szCs w:val="24"/>
                <w:highlight w:val="none"/>
              </w:rPr>
              <w:t>。</w:t>
            </w:r>
          </w:p>
          <w:p>
            <w:pPr>
              <w:keepNext w:val="0"/>
              <w:keepLines w:val="0"/>
              <w:pageBreakBefore w:val="0"/>
              <w:suppressLineNumbers w:val="0"/>
              <w:kinsoku/>
              <w:wordWrap/>
              <w:overflowPunct/>
              <w:topLinePunct w:val="0"/>
              <w:autoSpaceDE w:val="0"/>
              <w:autoSpaceDN w:val="0"/>
              <w:bidi w:val="0"/>
              <w:snapToGrid w:val="0"/>
              <w:spacing w:before="0" w:beforeAutospacing="0" w:after="0" w:afterAutospacing="0" w:line="360" w:lineRule="auto"/>
              <w:ind w:left="0" w:right="0"/>
              <w:jc w:val="both"/>
              <w:rPr>
                <w:rFonts w:hint="eastAsia" w:ascii="仿宋" w:hAnsi="仿宋" w:eastAsia="仿宋" w:cs="仿宋"/>
                <w:b/>
                <w:bCs/>
                <w:color w:val="000000"/>
                <w:sz w:val="24"/>
                <w:highlight w:val="none"/>
                <w:lang w:val="en-US" w:eastAsia="zh-CN"/>
              </w:rPr>
            </w:pPr>
            <w:r>
              <w:rPr>
                <w:rFonts w:hint="eastAsia" w:ascii="仿宋" w:hAnsi="仿宋" w:eastAsia="仿宋" w:cs="仿宋"/>
                <w:b/>
                <w:bCs/>
                <w:sz w:val="24"/>
                <w:highlight w:val="none"/>
                <w:lang w:val="en-US" w:eastAsia="zh-CN"/>
              </w:rPr>
              <w:t>□非专门面向中小企业采购项目，</w:t>
            </w:r>
            <w:r>
              <w:rPr>
                <w:rFonts w:hint="eastAsia" w:ascii="仿宋" w:hAnsi="仿宋" w:eastAsia="仿宋" w:cs="仿宋"/>
                <w:kern w:val="0"/>
                <w:sz w:val="24"/>
                <w:szCs w:val="24"/>
                <w:highlight w:val="none"/>
              </w:rPr>
              <w:t>根据《政府采购促进中小企业发展管理办法》（财库﹝2020﹞46 号）的规定本次政府采购，对小型和微型企业（监狱企业，残疾人福利性单位视同小型、微型企业）</w:t>
            </w:r>
            <w:r>
              <w:rPr>
                <w:rFonts w:hint="eastAsia" w:ascii="仿宋" w:hAnsi="仿宋" w:eastAsia="仿宋" w:cs="仿宋"/>
                <w:b/>
                <w:kern w:val="0"/>
                <w:sz w:val="24"/>
                <w:szCs w:val="24"/>
                <w:highlight w:val="none"/>
                <w:u w:val="single"/>
                <w:lang w:val="en-US" w:eastAsia="zh-CN"/>
              </w:rPr>
              <w:t>服务</w:t>
            </w:r>
            <w:r>
              <w:rPr>
                <w:rFonts w:hint="eastAsia" w:ascii="仿宋" w:hAnsi="仿宋" w:eastAsia="仿宋" w:cs="仿宋"/>
                <w:kern w:val="0"/>
                <w:sz w:val="24"/>
                <w:szCs w:val="24"/>
                <w:highlight w:val="none"/>
              </w:rPr>
              <w:t>的价格给予</w:t>
            </w:r>
            <w:r>
              <w:rPr>
                <w:rFonts w:hint="eastAsia" w:ascii="仿宋" w:hAnsi="仿宋" w:eastAsia="仿宋" w:cs="仿宋"/>
                <w:b/>
                <w:kern w:val="0"/>
                <w:sz w:val="24"/>
                <w:szCs w:val="24"/>
                <w:highlight w:val="none"/>
                <w:u w:val="single"/>
              </w:rPr>
              <w:t>10%</w:t>
            </w:r>
            <w:r>
              <w:rPr>
                <w:rFonts w:hint="eastAsia" w:ascii="仿宋" w:hAnsi="仿宋" w:eastAsia="仿宋" w:cs="仿宋"/>
                <w:kern w:val="0"/>
                <w:sz w:val="24"/>
                <w:szCs w:val="24"/>
                <w:highlight w:val="none"/>
              </w:rPr>
              <w:t>的扣除，用扣除后的价格参与评审，小型、微型企业提供中型企业制造的货物、服务和工程的，视同为中型企业。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2"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lang w:eastAsia="zh-CN"/>
              </w:rPr>
            </w:pPr>
            <w:r>
              <w:rPr>
                <w:rFonts w:hint="eastAsia" w:ascii="仿宋" w:hAnsi="仿宋" w:eastAsia="仿宋" w:cs="仿宋"/>
                <w:b/>
                <w:bCs/>
                <w:color w:val="000000"/>
                <w:sz w:val="24"/>
                <w:highlight w:val="none"/>
                <w:lang w:val="en-US" w:eastAsia="zh-CN"/>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both"/>
              <w:rPr>
                <w:rFonts w:hint="eastAsia" w:ascii="仿宋" w:hAnsi="仿宋" w:eastAsia="仿宋" w:cs="仿宋"/>
                <w:color w:val="000000"/>
                <w:sz w:val="24"/>
                <w:highlight w:val="none"/>
              </w:rPr>
            </w:pPr>
            <w:r>
              <w:rPr>
                <w:rFonts w:hint="eastAsia" w:ascii="仿宋" w:hAnsi="仿宋" w:eastAsia="仿宋" w:cs="仿宋"/>
                <w:b/>
                <w:bCs/>
                <w:color w:val="000000"/>
                <w:sz w:val="24"/>
                <w:highlight w:val="none"/>
                <w:lang w:val="zh-CN"/>
              </w:rPr>
              <w:t>投标</w:t>
            </w:r>
            <w:r>
              <w:rPr>
                <w:rFonts w:hint="eastAsia" w:ascii="仿宋" w:hAnsi="仿宋" w:eastAsia="仿宋" w:cs="仿宋"/>
                <w:b/>
                <w:bCs/>
                <w:color w:val="000000"/>
                <w:sz w:val="24"/>
                <w:highlight w:val="none"/>
              </w:rPr>
              <w:t>有效期：</w:t>
            </w:r>
            <w:r>
              <w:rPr>
                <w:rFonts w:hint="eastAsia" w:ascii="仿宋" w:hAnsi="仿宋" w:eastAsia="仿宋" w:cs="仿宋"/>
                <w:color w:val="000000"/>
                <w:sz w:val="24"/>
                <w:highlight w:val="none"/>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3"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lang w:eastAsia="zh-CN"/>
              </w:rPr>
            </w:pPr>
            <w:r>
              <w:rPr>
                <w:rFonts w:hint="eastAsia" w:ascii="仿宋" w:hAnsi="仿宋" w:eastAsia="仿宋" w:cs="仿宋"/>
                <w:b/>
                <w:bCs/>
                <w:color w:val="000000"/>
                <w:sz w:val="24"/>
                <w:highlight w:val="none"/>
                <w:lang w:val="en-US" w:eastAsia="zh-CN"/>
              </w:rPr>
              <w:t>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widowControl/>
              <w:suppressLineNumbers w:val="0"/>
              <w:snapToGrid w:val="0"/>
              <w:spacing w:before="0" w:beforeAutospacing="0" w:after="0" w:afterAutospacing="0" w:line="400" w:lineRule="exact"/>
              <w:ind w:left="0" w:right="0"/>
              <w:jc w:val="both"/>
              <w:rPr>
                <w:rFonts w:hint="eastAsia" w:ascii="仿宋" w:hAnsi="仿宋" w:eastAsia="仿宋" w:cs="仿宋"/>
                <w:color w:val="000000"/>
                <w:sz w:val="24"/>
                <w:highlight w:val="none"/>
              </w:rPr>
            </w:pPr>
            <w:r>
              <w:rPr>
                <w:rFonts w:hint="eastAsia" w:ascii="仿宋" w:hAnsi="仿宋" w:eastAsia="仿宋" w:cs="仿宋"/>
                <w:b/>
                <w:bCs/>
                <w:color w:val="000000"/>
                <w:sz w:val="24"/>
                <w:highlight w:val="none"/>
              </w:rPr>
              <w:t>投标保证金数额：</w:t>
            </w:r>
            <w:r>
              <w:rPr>
                <w:rFonts w:hint="eastAsia" w:ascii="仿宋" w:hAnsi="仿宋" w:eastAsia="仿宋" w:cs="仿宋"/>
                <w:color w:val="000000"/>
                <w:sz w:val="22"/>
                <w:szCs w:val="22"/>
                <w:highlight w:val="none"/>
              </w:rPr>
              <w:t>按照《浙江省财政厅关于明确政府采购保证金管理工作的通知》浙财采监〔2019〕5号文件规定，</w:t>
            </w:r>
            <w:r>
              <w:rPr>
                <w:rFonts w:hint="eastAsia" w:ascii="仿宋" w:hAnsi="仿宋" w:eastAsia="仿宋" w:cs="仿宋"/>
                <w:color w:val="000000"/>
                <w:sz w:val="22"/>
                <w:szCs w:val="22"/>
                <w:highlight w:val="none"/>
                <w:lang w:val="en-US" w:eastAsia="zh-CN"/>
              </w:rPr>
              <w:t>投标供应商</w:t>
            </w:r>
            <w:r>
              <w:rPr>
                <w:rFonts w:hint="eastAsia" w:ascii="仿宋" w:hAnsi="仿宋" w:eastAsia="仿宋" w:cs="仿宋"/>
                <w:color w:val="000000"/>
                <w:sz w:val="22"/>
                <w:szCs w:val="22"/>
                <w:highlight w:val="none"/>
              </w:rPr>
              <w:t>无需缴纳投标保证金。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lang w:eastAsia="zh-CN"/>
              </w:rPr>
            </w:pPr>
            <w:r>
              <w:rPr>
                <w:rFonts w:hint="eastAsia" w:ascii="仿宋" w:hAnsi="仿宋" w:eastAsia="仿宋" w:cs="仿宋"/>
                <w:b/>
                <w:bCs/>
                <w:color w:val="000000"/>
                <w:sz w:val="24"/>
                <w:highlight w:val="none"/>
                <w:lang w:val="en-US" w:eastAsia="zh-CN"/>
              </w:rPr>
              <w:t>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widowControl/>
              <w:suppressLineNumbers w:val="0"/>
              <w:spacing w:before="99" w:beforeAutospacing="0" w:after="99" w:afterAutospacing="0" w:line="360" w:lineRule="auto"/>
              <w:ind w:left="0" w:right="96"/>
              <w:jc w:val="both"/>
              <w:rPr>
                <w:rFonts w:hint="eastAsia" w:ascii="仿宋" w:hAnsi="仿宋" w:eastAsia="仿宋" w:cs="仿宋"/>
                <w:b/>
                <w:color w:val="FF0000"/>
                <w:sz w:val="22"/>
                <w:szCs w:val="22"/>
                <w:highlight w:val="none"/>
                <w:u w:val="single"/>
              </w:rPr>
            </w:pPr>
            <w:r>
              <w:rPr>
                <w:rFonts w:hint="eastAsia" w:ascii="仿宋" w:hAnsi="仿宋" w:eastAsia="仿宋" w:cs="仿宋"/>
                <w:b/>
                <w:bCs/>
                <w:color w:val="000000"/>
                <w:sz w:val="24"/>
                <w:highlight w:val="none"/>
              </w:rPr>
              <w:t>招标服务费：</w:t>
            </w:r>
            <w:r>
              <w:rPr>
                <w:rFonts w:hint="eastAsia" w:ascii="仿宋" w:hAnsi="仿宋" w:eastAsia="仿宋" w:cs="仿宋"/>
                <w:b/>
                <w:color w:val="FF0000"/>
                <w:sz w:val="22"/>
                <w:szCs w:val="22"/>
                <w:highlight w:val="none"/>
                <w:u w:val="single"/>
              </w:rPr>
              <w:t>采购代理服务费向中标供应商收取，（服务费以</w:t>
            </w:r>
            <w:r>
              <w:rPr>
                <w:rFonts w:hint="eastAsia" w:ascii="仿宋" w:hAnsi="仿宋" w:eastAsia="仿宋" w:cs="仿宋"/>
                <w:b/>
                <w:color w:val="FF0000"/>
                <w:sz w:val="22"/>
                <w:szCs w:val="22"/>
                <w:highlight w:val="none"/>
                <w:u w:val="single"/>
              </w:rPr>
              <w:t>国家发展改革委关于进一步放开建设项目专业服务价格的通知发改价格〔2015〕299号文件计算</w:t>
            </w:r>
            <w:r>
              <w:rPr>
                <w:rFonts w:hint="eastAsia" w:ascii="仿宋" w:hAnsi="仿宋" w:eastAsia="仿宋" w:cs="仿宋"/>
                <w:b/>
                <w:color w:val="FF0000"/>
                <w:sz w:val="22"/>
                <w:szCs w:val="22"/>
                <w:highlight w:val="none"/>
                <w:u w:val="single"/>
                <w:lang w:val="en-US" w:eastAsia="zh-CN"/>
              </w:rPr>
              <w:t xml:space="preserve">     </w:t>
            </w:r>
            <w:r>
              <w:rPr>
                <w:rFonts w:hint="eastAsia" w:ascii="仿宋" w:hAnsi="仿宋" w:eastAsia="仿宋" w:cs="仿宋"/>
                <w:b/>
                <w:color w:val="FF0000"/>
                <w:sz w:val="22"/>
                <w:szCs w:val="22"/>
                <w:highlight w:val="none"/>
                <w:u w:val="single"/>
              </w:rPr>
              <w:t>元包干）。供应商在报价时须将采购代理服务费综合考虑在内。</w:t>
            </w:r>
          </w:p>
          <w:p>
            <w:pPr>
              <w:keepNext w:val="0"/>
              <w:keepLines w:val="0"/>
              <w:suppressLineNumbers w:val="0"/>
              <w:autoSpaceDE w:val="0"/>
              <w:autoSpaceDN w:val="0"/>
              <w:adjustRightInd w:val="0"/>
              <w:snapToGrid w:val="0"/>
              <w:spacing w:before="0" w:beforeAutospacing="0" w:after="0" w:afterAutospacing="0" w:line="360" w:lineRule="auto"/>
              <w:ind w:left="0" w:right="0"/>
              <w:jc w:val="both"/>
              <w:textAlignment w:val="bottom"/>
              <w:rPr>
                <w:rFonts w:hint="eastAsia" w:ascii="仿宋" w:hAnsi="仿宋" w:eastAsia="仿宋" w:cs="仿宋"/>
                <w:sz w:val="22"/>
                <w:szCs w:val="22"/>
                <w:highlight w:val="none"/>
              </w:rPr>
            </w:pPr>
            <w:r>
              <w:rPr>
                <w:rFonts w:hint="eastAsia" w:ascii="仿宋" w:hAnsi="仿宋" w:eastAsia="仿宋" w:cs="仿宋"/>
                <w:sz w:val="22"/>
                <w:szCs w:val="22"/>
                <w:highlight w:val="none"/>
              </w:rPr>
              <w:t>招标代理服务费汇入以下帐号：</w:t>
            </w:r>
          </w:p>
          <w:p>
            <w:pPr>
              <w:keepNext w:val="0"/>
              <w:keepLines w:val="0"/>
              <w:suppressLineNumbers w:val="0"/>
              <w:snapToGrid w:val="0"/>
              <w:spacing w:before="0" w:beforeAutospacing="0" w:after="0" w:afterAutospacing="0" w:line="360" w:lineRule="auto"/>
              <w:ind w:left="0" w:right="0"/>
              <w:jc w:val="both"/>
              <w:rPr>
                <w:rFonts w:hint="eastAsia" w:ascii="仿宋" w:hAnsi="仿宋" w:eastAsia="仿宋" w:cs="仿宋"/>
                <w:color w:val="000000"/>
                <w:szCs w:val="24"/>
                <w:highlight w:val="none"/>
              </w:rPr>
            </w:pPr>
            <w:r>
              <w:rPr>
                <w:rFonts w:hint="eastAsia" w:ascii="仿宋" w:hAnsi="仿宋" w:eastAsia="仿宋" w:cs="仿宋"/>
                <w:color w:val="000000"/>
                <w:szCs w:val="24"/>
                <w:highlight w:val="none"/>
              </w:rPr>
              <w:t>开户银行：中国农业银行苍南华融支行</w:t>
            </w:r>
          </w:p>
          <w:p>
            <w:pPr>
              <w:keepNext w:val="0"/>
              <w:keepLines w:val="0"/>
              <w:suppressLineNumbers w:val="0"/>
              <w:snapToGrid w:val="0"/>
              <w:spacing w:before="0" w:beforeAutospacing="0" w:after="0" w:afterAutospacing="0" w:line="360" w:lineRule="auto"/>
              <w:ind w:left="0" w:right="0"/>
              <w:jc w:val="both"/>
              <w:rPr>
                <w:rFonts w:hint="eastAsia" w:ascii="仿宋" w:hAnsi="仿宋" w:eastAsia="仿宋" w:cs="仿宋"/>
                <w:color w:val="000000"/>
                <w:szCs w:val="24"/>
                <w:highlight w:val="none"/>
              </w:rPr>
            </w:pPr>
            <w:r>
              <w:rPr>
                <w:rFonts w:hint="eastAsia" w:ascii="仿宋" w:hAnsi="仿宋" w:eastAsia="仿宋" w:cs="仿宋"/>
                <w:color w:val="000000"/>
                <w:szCs w:val="24"/>
                <w:highlight w:val="none"/>
              </w:rPr>
              <w:t>开户名称：温州市兴城工程造价审计咨询事务所（普通合伙）</w:t>
            </w:r>
            <w:r>
              <w:rPr>
                <w:rFonts w:hint="eastAsia" w:ascii="仿宋" w:hAnsi="仿宋" w:eastAsia="仿宋" w:cs="仿宋"/>
                <w:color w:val="000000"/>
                <w:szCs w:val="24"/>
                <w:highlight w:val="none"/>
                <w:lang w:val="en-US" w:eastAsia="zh-CN"/>
              </w:rPr>
              <w:t>龙港</w:t>
            </w:r>
            <w:r>
              <w:rPr>
                <w:rFonts w:hint="eastAsia" w:ascii="仿宋" w:hAnsi="仿宋" w:eastAsia="仿宋" w:cs="仿宋"/>
                <w:color w:val="000000"/>
                <w:szCs w:val="24"/>
                <w:highlight w:val="none"/>
              </w:rPr>
              <w:t xml:space="preserve">分所         </w:t>
            </w:r>
          </w:p>
          <w:p>
            <w:pPr>
              <w:keepNext w:val="0"/>
              <w:keepLines w:val="0"/>
              <w:suppressLineNumbers w:val="0"/>
              <w:snapToGrid w:val="0"/>
              <w:spacing w:before="0" w:beforeAutospacing="0" w:after="0" w:afterAutospacing="0" w:line="360" w:lineRule="auto"/>
              <w:ind w:left="0" w:right="0"/>
              <w:jc w:val="both"/>
              <w:rPr>
                <w:rFonts w:hint="eastAsia" w:ascii="仿宋" w:hAnsi="仿宋" w:eastAsia="仿宋" w:cs="仿宋"/>
                <w:color w:val="000000"/>
                <w:szCs w:val="24"/>
                <w:highlight w:val="none"/>
                <w:lang w:val="en-US"/>
              </w:rPr>
            </w:pPr>
            <w:r>
              <w:rPr>
                <w:rFonts w:hint="eastAsia" w:ascii="仿宋" w:hAnsi="仿宋" w:eastAsia="仿宋" w:cs="仿宋"/>
                <w:color w:val="000000"/>
                <w:szCs w:val="24"/>
                <w:highlight w:val="none"/>
              </w:rPr>
              <w:t>开户帐号：1925</w:t>
            </w:r>
            <w:r>
              <w:rPr>
                <w:rFonts w:hint="eastAsia" w:ascii="仿宋" w:hAnsi="仿宋" w:eastAsia="仿宋" w:cs="仿宋"/>
                <w:color w:val="000000"/>
                <w:szCs w:val="24"/>
                <w:highlight w:val="none"/>
                <w:lang w:val="en-US" w:eastAsia="zh-CN"/>
              </w:rPr>
              <w:t xml:space="preserve"> </w:t>
            </w:r>
            <w:r>
              <w:rPr>
                <w:rFonts w:hint="eastAsia" w:ascii="仿宋" w:hAnsi="仿宋" w:eastAsia="仿宋" w:cs="仿宋"/>
                <w:color w:val="000000"/>
                <w:szCs w:val="24"/>
                <w:highlight w:val="none"/>
              </w:rPr>
              <w:t>5201</w:t>
            </w:r>
            <w:r>
              <w:rPr>
                <w:rFonts w:hint="eastAsia" w:ascii="仿宋" w:hAnsi="仿宋" w:eastAsia="仿宋" w:cs="仿宋"/>
                <w:color w:val="000000"/>
                <w:szCs w:val="24"/>
                <w:highlight w:val="none"/>
                <w:lang w:val="en-US" w:eastAsia="zh-CN"/>
              </w:rPr>
              <w:t xml:space="preserve"> </w:t>
            </w:r>
            <w:r>
              <w:rPr>
                <w:rFonts w:hint="eastAsia" w:ascii="仿宋" w:hAnsi="仿宋" w:eastAsia="仿宋" w:cs="仿宋"/>
                <w:color w:val="000000"/>
                <w:szCs w:val="24"/>
                <w:highlight w:val="none"/>
              </w:rPr>
              <w:t>0400</w:t>
            </w:r>
            <w:r>
              <w:rPr>
                <w:rFonts w:hint="eastAsia" w:ascii="仿宋" w:hAnsi="仿宋" w:eastAsia="仿宋" w:cs="仿宋"/>
                <w:color w:val="000000"/>
                <w:szCs w:val="24"/>
                <w:highlight w:val="none"/>
                <w:lang w:val="en-US" w:eastAsia="zh-CN"/>
              </w:rPr>
              <w:t xml:space="preserve"> </w:t>
            </w:r>
            <w:r>
              <w:rPr>
                <w:rFonts w:hint="eastAsia" w:ascii="仿宋" w:hAnsi="仿宋" w:eastAsia="仿宋" w:cs="仿宋"/>
                <w:color w:val="000000"/>
                <w:szCs w:val="24"/>
                <w:highlight w:val="none"/>
              </w:rPr>
              <w:t>0</w:t>
            </w:r>
            <w:r>
              <w:rPr>
                <w:rFonts w:hint="eastAsia" w:ascii="仿宋" w:hAnsi="仿宋" w:eastAsia="仿宋" w:cs="仿宋"/>
                <w:color w:val="000000"/>
                <w:szCs w:val="24"/>
                <w:highlight w:val="none"/>
                <w:lang w:val="en-US" w:eastAsia="zh-CN"/>
              </w:rPr>
              <w:t>7037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lang w:eastAsia="zh-CN"/>
              </w:rPr>
            </w:pPr>
            <w:r>
              <w:rPr>
                <w:rFonts w:hint="eastAsia" w:ascii="仿宋" w:hAnsi="仿宋" w:eastAsia="仿宋" w:cs="仿宋"/>
                <w:b/>
                <w:bCs/>
                <w:color w:val="000000"/>
                <w:sz w:val="24"/>
                <w:highlight w:val="none"/>
                <w:lang w:val="en-US" w:eastAsia="zh-CN"/>
              </w:rPr>
              <w:t>5</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b/>
                <w:bCs/>
                <w:color w:val="000000"/>
                <w:sz w:val="24"/>
                <w:highlight w:val="none"/>
                <w:lang w:bidi="ar"/>
              </w:rPr>
              <w:t>投标文件的组成：</w:t>
            </w:r>
            <w:r>
              <w:rPr>
                <w:rFonts w:hint="eastAsia" w:ascii="仿宋" w:hAnsi="仿宋" w:eastAsia="仿宋" w:cs="仿宋"/>
                <w:color w:val="000000"/>
                <w:sz w:val="24"/>
                <w:highlight w:val="none"/>
                <w:lang w:bidi="ar"/>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lang w:eastAsia="zh-CN"/>
              </w:rPr>
            </w:pPr>
            <w:r>
              <w:rPr>
                <w:rFonts w:hint="eastAsia" w:ascii="仿宋" w:hAnsi="仿宋" w:eastAsia="仿宋" w:cs="仿宋"/>
                <w:b/>
                <w:bCs/>
                <w:color w:val="000000"/>
                <w:sz w:val="24"/>
                <w:highlight w:val="none"/>
                <w:lang w:val="en-US" w:eastAsia="zh-CN"/>
              </w:rPr>
              <w:t>6</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b/>
                <w:bCs/>
                <w:color w:val="000000"/>
                <w:sz w:val="24"/>
                <w:highlight w:val="none"/>
                <w:lang w:bidi="ar"/>
              </w:rPr>
              <w:t>投标文件的编制：</w:t>
            </w:r>
            <w:r>
              <w:rPr>
                <w:rFonts w:hint="eastAsia" w:ascii="仿宋" w:hAnsi="仿宋" w:eastAsia="仿宋" w:cs="仿宋"/>
                <w:color w:val="000000"/>
                <w:sz w:val="24"/>
                <w:highlight w:val="none"/>
                <w:lang w:bidi="ar"/>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lang w:val="en-US" w:eastAsia="zh-CN"/>
              </w:rPr>
            </w:pPr>
            <w:r>
              <w:rPr>
                <w:rFonts w:hint="eastAsia" w:ascii="仿宋" w:hAnsi="仿宋" w:eastAsia="仿宋" w:cs="仿宋"/>
                <w:b/>
                <w:bCs/>
                <w:color w:val="000000"/>
                <w:sz w:val="24"/>
                <w:highlight w:val="none"/>
                <w:lang w:val="en-US" w:eastAsia="zh-CN"/>
              </w:rPr>
              <w:t>7</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b/>
                <w:color w:val="000000"/>
                <w:sz w:val="24"/>
                <w:szCs w:val="24"/>
                <w:highlight w:val="none"/>
                <w:lang w:eastAsia="zh-CN"/>
              </w:rPr>
            </w:pPr>
            <w:r>
              <w:rPr>
                <w:rFonts w:hint="eastAsia" w:ascii="仿宋" w:hAnsi="仿宋" w:eastAsia="仿宋" w:cs="仿宋"/>
                <w:b/>
                <w:color w:val="000000"/>
                <w:sz w:val="24"/>
                <w:szCs w:val="24"/>
                <w:highlight w:val="none"/>
              </w:rPr>
              <w:t>在线投标响应（电子投标）说明</w:t>
            </w:r>
            <w:r>
              <w:rPr>
                <w:rFonts w:hint="eastAsia" w:ascii="仿宋" w:hAnsi="仿宋" w:eastAsia="仿宋" w:cs="仿宋"/>
                <w:b/>
                <w:color w:val="000000"/>
                <w:sz w:val="24"/>
                <w:szCs w:val="24"/>
                <w:highlight w:val="none"/>
                <w:lang w:eastAsia="zh-CN"/>
              </w:rPr>
              <w:t>：</w:t>
            </w:r>
          </w:p>
          <w:p>
            <w:pPr>
              <w:keepNext w:val="0"/>
              <w:keepLines w:val="0"/>
              <w:suppressLineNumbers w:val="0"/>
              <w:spacing w:before="0" w:beforeAutospacing="0" w:after="0" w:afterAutospacing="0" w:line="360" w:lineRule="auto"/>
              <w:ind w:left="0" w:right="0" w:firstLine="424" w:firstLineChars="176"/>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1、</w:t>
            </w:r>
            <w:r>
              <w:rPr>
                <w:rFonts w:hint="eastAsia" w:ascii="仿宋" w:hAnsi="仿宋" w:eastAsia="仿宋" w:cs="仿宋"/>
                <w:b/>
                <w:color w:val="000000"/>
                <w:sz w:val="24"/>
                <w:szCs w:val="24"/>
                <w:highlight w:val="none"/>
                <w:u w:val="single"/>
              </w:rPr>
              <w:t>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仿宋" w:hAnsi="仿宋" w:eastAsia="仿宋" w:cs="仿宋"/>
                <w:b/>
                <w:color w:val="000000"/>
                <w:sz w:val="24"/>
                <w:szCs w:val="24"/>
                <w:highlight w:val="none"/>
              </w:rPr>
              <w:t>。</w:t>
            </w:r>
          </w:p>
          <w:p>
            <w:pPr>
              <w:keepNext w:val="0"/>
              <w:keepLines w:val="0"/>
              <w:suppressLineNumbers w:val="0"/>
              <w:spacing w:before="0" w:beforeAutospacing="0" w:after="0" w:afterAutospacing="0" w:line="360" w:lineRule="auto"/>
              <w:ind w:left="0" w:right="0" w:firstLine="424" w:firstLineChars="176"/>
              <w:rPr>
                <w:rFonts w:hint="eastAsia" w:ascii="仿宋" w:hAnsi="仿宋" w:eastAsia="仿宋" w:cs="仿宋"/>
                <w:b/>
                <w:color w:val="000000"/>
                <w:sz w:val="24"/>
                <w:szCs w:val="24"/>
                <w:highlight w:val="none"/>
                <w:u w:val="single"/>
              </w:rPr>
            </w:pPr>
            <w:r>
              <w:rPr>
                <w:rFonts w:hint="eastAsia" w:ascii="仿宋" w:hAnsi="仿宋" w:eastAsia="仿宋" w:cs="仿宋"/>
                <w:b/>
                <w:bCs/>
                <w:color w:val="000000"/>
                <w:sz w:val="24"/>
                <w:szCs w:val="24"/>
                <w:highlight w:val="none"/>
              </w:rPr>
              <w:t>“政采云电子交易客户端”请自行前往“浙江政府采购网-下载专区-电子交易客户端”进行下载；电子投标具体操作流程详见本公告附件《供应商项目采购-电子招投标操作指南》；</w:t>
            </w:r>
            <w:r>
              <w:rPr>
                <w:rFonts w:hint="eastAsia" w:ascii="仿宋" w:hAnsi="仿宋" w:eastAsia="仿宋" w:cs="仿宋"/>
                <w:b/>
                <w:color w:val="000000"/>
                <w:sz w:val="24"/>
                <w:szCs w:val="24"/>
                <w:highlight w:val="none"/>
              </w:rPr>
              <w:t>通过“政府采购云平台”参与在线投标时如遇平台技术问题详询400-881-7190。</w:t>
            </w:r>
          </w:p>
          <w:p>
            <w:pPr>
              <w:keepNext w:val="0"/>
              <w:keepLines w:val="0"/>
              <w:numPr>
                <w:ilvl w:val="0"/>
                <w:numId w:val="8"/>
              </w:numPr>
              <w:suppressLineNumbers w:val="0"/>
              <w:spacing w:before="0" w:beforeAutospacing="0" w:after="0" w:afterAutospacing="0" w:line="360" w:lineRule="auto"/>
              <w:ind w:left="0" w:right="0" w:firstLine="424" w:firstLineChars="176"/>
              <w:rPr>
                <w:rFonts w:hint="eastAsia" w:ascii="仿宋" w:hAnsi="仿宋" w:eastAsia="仿宋" w:cs="仿宋"/>
                <w:b/>
                <w:bCs/>
                <w:color w:val="000000"/>
                <w:sz w:val="24"/>
                <w:szCs w:val="24"/>
                <w:highlight w:val="none"/>
              </w:rPr>
            </w:pPr>
            <w:r>
              <w:rPr>
                <w:rFonts w:hint="eastAsia" w:ascii="仿宋" w:hAnsi="仿宋" w:eastAsia="仿宋" w:cs="仿宋"/>
                <w:b/>
                <w:color w:val="000000"/>
                <w:sz w:val="24"/>
                <w:szCs w:val="24"/>
                <w:highlight w:val="none"/>
                <w:u w:val="single"/>
              </w:rPr>
              <w:t>为确保网上操作合法、有效和安全，投标供应商应当在投标截止时间前完成在“政府采购云平台”的身份认证，确保在电子投标过程中能够对相关数据电文进行加密和使用电子签章</w:t>
            </w:r>
            <w:r>
              <w:rPr>
                <w:rFonts w:hint="eastAsia" w:ascii="仿宋" w:hAnsi="仿宋" w:eastAsia="仿宋" w:cs="仿宋"/>
                <w:b/>
                <w:color w:val="000000"/>
                <w:sz w:val="24"/>
                <w:szCs w:val="24"/>
                <w:highlight w:val="none"/>
              </w:rPr>
              <w:t>。</w:t>
            </w:r>
            <w:r>
              <w:rPr>
                <w:rFonts w:hint="eastAsia" w:ascii="仿宋" w:hAnsi="仿宋" w:eastAsia="仿宋" w:cs="仿宋"/>
                <w:b/>
                <w:bCs/>
                <w:color w:val="000000"/>
                <w:sz w:val="24"/>
                <w:szCs w:val="24"/>
                <w:highlight w:val="none"/>
              </w:rPr>
              <w:t>使用“政采云电子交易客户端”需要提前申领CA数字证书，申领流程请自行前往“浙江政府采购网-下载专区-电子交易客户端-</w:t>
            </w:r>
            <w:r>
              <w:rPr>
                <w:rFonts w:hint="eastAsia" w:ascii="仿宋" w:hAnsi="仿宋" w:eastAsia="仿宋" w:cs="仿宋"/>
                <w:b/>
                <w:bCs/>
                <w:color w:val="000000"/>
                <w:sz w:val="24"/>
                <w:szCs w:val="24"/>
                <w:highlight w:val="none"/>
              </w:rPr>
              <w:fldChar w:fldCharType="begin"/>
            </w:r>
            <w:r>
              <w:rPr>
                <w:rFonts w:hint="eastAsia" w:ascii="仿宋" w:hAnsi="仿宋" w:eastAsia="仿宋" w:cs="仿宋"/>
                <w:b/>
                <w:bCs/>
                <w:color w:val="000000"/>
                <w:sz w:val="24"/>
                <w:szCs w:val="24"/>
                <w:highlight w:val="none"/>
              </w:rPr>
              <w:instrText xml:space="preserve"> HYPERLINK "http://www.zjzfcg.gov.cn/bidClientTemplate/2019-05-27/12945.html" \o "CA驱动和申领流程" \t "_blank" </w:instrText>
            </w:r>
            <w:r>
              <w:rPr>
                <w:rFonts w:hint="eastAsia" w:ascii="仿宋" w:hAnsi="仿宋" w:eastAsia="仿宋" w:cs="仿宋"/>
                <w:b/>
                <w:bCs/>
                <w:color w:val="000000"/>
                <w:sz w:val="24"/>
                <w:szCs w:val="24"/>
                <w:highlight w:val="none"/>
              </w:rPr>
              <w:fldChar w:fldCharType="separate"/>
            </w:r>
            <w:r>
              <w:rPr>
                <w:rFonts w:hint="eastAsia" w:ascii="仿宋" w:hAnsi="仿宋" w:eastAsia="仿宋" w:cs="仿宋"/>
                <w:b/>
                <w:bCs/>
                <w:color w:val="000000"/>
                <w:sz w:val="24"/>
                <w:szCs w:val="24"/>
                <w:highlight w:val="none"/>
              </w:rPr>
              <w:t>CA驱动和申领流程</w:t>
            </w:r>
            <w:r>
              <w:rPr>
                <w:rFonts w:hint="eastAsia" w:ascii="仿宋" w:hAnsi="仿宋" w:eastAsia="仿宋" w:cs="仿宋"/>
                <w:b/>
                <w:bCs/>
                <w:color w:val="000000"/>
                <w:sz w:val="24"/>
                <w:szCs w:val="24"/>
                <w:highlight w:val="none"/>
              </w:rPr>
              <w:fldChar w:fldCharType="end"/>
            </w:r>
            <w:r>
              <w:rPr>
                <w:rFonts w:hint="eastAsia" w:ascii="仿宋" w:hAnsi="仿宋" w:eastAsia="仿宋" w:cs="仿宋"/>
                <w:b/>
                <w:bCs/>
                <w:color w:val="000000"/>
                <w:sz w:val="24"/>
                <w:szCs w:val="24"/>
                <w:highlight w:val="none"/>
              </w:rPr>
              <w:t>”进行查阅；</w:t>
            </w:r>
          </w:p>
          <w:p>
            <w:pPr>
              <w:keepNext w:val="0"/>
              <w:keepLines w:val="0"/>
              <w:numPr>
                <w:ilvl w:val="0"/>
                <w:numId w:val="8"/>
              </w:numPr>
              <w:suppressLineNumbers w:val="0"/>
              <w:spacing w:before="0" w:beforeAutospacing="0" w:after="0" w:afterAutospacing="0" w:line="360" w:lineRule="auto"/>
              <w:ind w:left="0" w:right="0" w:firstLine="424" w:firstLineChars="176"/>
              <w:rPr>
                <w:rFonts w:hint="eastAsia" w:ascii="仿宋" w:hAnsi="仿宋" w:eastAsia="仿宋" w:cs="仿宋"/>
                <w:b/>
                <w:bCs/>
                <w:color w:val="000000"/>
                <w:sz w:val="24"/>
                <w:highlight w:val="none"/>
                <w:lang w:bidi="ar"/>
              </w:rPr>
            </w:pPr>
            <w:r>
              <w:rPr>
                <w:rFonts w:hint="eastAsia" w:ascii="仿宋" w:hAnsi="仿宋" w:eastAsia="仿宋" w:cs="仿宋"/>
                <w:b/>
                <w:color w:val="000000"/>
                <w:sz w:val="24"/>
                <w:szCs w:val="24"/>
                <w:highlight w:val="none"/>
                <w:lang w:val="en-US" w:eastAsia="zh-CN"/>
              </w:rPr>
              <w:t>◆注意：投标供应商在编制电子投标文件和上传文件时需确保“政采云电子交易客户端”和“CA驱动端”为最新版本，请各投标供应商及时查看更新。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lang w:eastAsia="zh-CN"/>
              </w:rPr>
            </w:pPr>
            <w:r>
              <w:rPr>
                <w:rFonts w:hint="eastAsia" w:ascii="仿宋" w:hAnsi="仿宋" w:eastAsia="仿宋" w:cs="仿宋"/>
                <w:b/>
                <w:bCs/>
                <w:color w:val="000000"/>
                <w:sz w:val="24"/>
                <w:highlight w:val="none"/>
                <w:lang w:val="en-US" w:eastAsia="zh-CN"/>
              </w:rPr>
              <w:t>8</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suppressLineNumbers w:val="0"/>
              <w:spacing w:before="0" w:beforeAutospacing="0" w:after="0" w:afterAutospacing="0" w:line="360" w:lineRule="auto"/>
              <w:ind w:left="0" w:right="0"/>
              <w:jc w:val="left"/>
              <w:rPr>
                <w:rFonts w:hint="eastAsia" w:ascii="仿宋" w:hAnsi="仿宋" w:eastAsia="仿宋" w:cs="仿宋"/>
                <w:color w:val="000000"/>
                <w:sz w:val="24"/>
                <w:highlight w:val="none"/>
                <w:lang w:bidi="ar"/>
              </w:rPr>
            </w:pPr>
            <w:r>
              <w:rPr>
                <w:rFonts w:hint="eastAsia" w:ascii="仿宋" w:hAnsi="仿宋" w:eastAsia="仿宋" w:cs="仿宋"/>
                <w:b/>
                <w:bCs/>
                <w:color w:val="000000"/>
                <w:sz w:val="24"/>
                <w:highlight w:val="none"/>
                <w:lang w:bidi="ar"/>
              </w:rPr>
              <w:t>投标文件的签章：</w:t>
            </w:r>
            <w:r>
              <w:rPr>
                <w:rFonts w:hint="eastAsia" w:ascii="仿宋" w:hAnsi="仿宋" w:eastAsia="仿宋" w:cs="仿宋"/>
                <w:color w:val="000000"/>
                <w:sz w:val="24"/>
                <w:highlight w:val="none"/>
                <w:lang w:bidi="ar"/>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lang w:eastAsia="zh-CN"/>
              </w:rPr>
            </w:pPr>
            <w:r>
              <w:rPr>
                <w:rFonts w:hint="eastAsia" w:ascii="仿宋" w:hAnsi="仿宋" w:eastAsia="仿宋" w:cs="仿宋"/>
                <w:b/>
                <w:bCs/>
                <w:color w:val="000000"/>
                <w:sz w:val="24"/>
                <w:highlight w:val="none"/>
                <w:lang w:val="en-US" w:eastAsia="zh-CN"/>
              </w:rPr>
              <w:t>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b/>
                <w:bCs/>
                <w:color w:val="000000"/>
                <w:sz w:val="24"/>
                <w:highlight w:val="none"/>
                <w:lang w:bidi="ar"/>
              </w:rPr>
              <w:t>投标文件的形式：</w:t>
            </w:r>
            <w:r>
              <w:rPr>
                <w:rFonts w:hint="eastAsia" w:ascii="仿宋" w:hAnsi="仿宋" w:eastAsia="仿宋" w:cs="仿宋"/>
                <w:color w:val="000000"/>
                <w:sz w:val="24"/>
                <w:highlight w:val="none"/>
                <w:lang w:bidi="ar"/>
              </w:rPr>
              <w:t>☑电子投标文件（包括“电子加密投标文件”和“备份投标文件”，在投标文件编制完成后同时生成）；</w:t>
            </w:r>
          </w:p>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（1）“电子加密投标文件”是指通过“政采云电子交易客户端”完成投标文件编制后生成并加密的数据电文形式的投标文件。</w:t>
            </w:r>
          </w:p>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1"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lang w:val="en-US" w:eastAsia="zh-CN"/>
              </w:rPr>
            </w:pPr>
            <w:r>
              <w:rPr>
                <w:rFonts w:hint="eastAsia" w:ascii="仿宋" w:hAnsi="仿宋" w:eastAsia="仿宋" w:cs="仿宋"/>
                <w:b/>
                <w:bCs/>
                <w:color w:val="000000"/>
                <w:sz w:val="24"/>
                <w:highlight w:val="none"/>
                <w:lang w:val="en-US" w:eastAsia="zh-CN"/>
              </w:rPr>
              <w:t>10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b/>
                <w:bCs/>
                <w:color w:val="000000"/>
                <w:sz w:val="24"/>
                <w:highlight w:val="none"/>
                <w:lang w:bidi="ar"/>
              </w:rPr>
              <w:t>投标文件份数：</w:t>
            </w:r>
            <w:r>
              <w:rPr>
                <w:rFonts w:hint="eastAsia" w:ascii="仿宋" w:hAnsi="仿宋" w:eastAsia="仿宋" w:cs="仿宋"/>
                <w:color w:val="000000"/>
                <w:sz w:val="24"/>
                <w:highlight w:val="none"/>
                <w:lang w:bidi="ar"/>
              </w:rPr>
              <w:t>（1）“电子加密投标文件”：在线上传递交、一份。（2）“备份投标文件”：密封包装后</w:t>
            </w:r>
            <w:r>
              <w:rPr>
                <w:rFonts w:hint="eastAsia" w:ascii="仿宋" w:hAnsi="仿宋" w:eastAsia="仿宋" w:cs="仿宋"/>
                <w:color w:val="auto"/>
                <w:sz w:val="24"/>
                <w:highlight w:val="none"/>
                <w:lang w:bidi="ar"/>
              </w:rPr>
              <w:t>（EMS</w:t>
            </w:r>
            <w:r>
              <w:rPr>
                <w:rFonts w:hint="eastAsia" w:ascii="仿宋" w:hAnsi="仿宋" w:eastAsia="仿宋" w:cs="仿宋"/>
                <w:color w:val="auto"/>
                <w:sz w:val="24"/>
                <w:highlight w:val="none"/>
                <w:lang w:val="en-US" w:eastAsia="zh-CN" w:bidi="ar"/>
              </w:rPr>
              <w:t>或顺丰</w:t>
            </w:r>
            <w:r>
              <w:rPr>
                <w:rFonts w:hint="eastAsia" w:ascii="仿宋" w:hAnsi="仿宋" w:eastAsia="仿宋" w:cs="仿宋"/>
                <w:color w:val="auto"/>
                <w:sz w:val="24"/>
                <w:highlight w:val="none"/>
                <w:lang w:bidi="ar"/>
              </w:rPr>
              <w:t>邮寄形式）投标截止时间前</w:t>
            </w:r>
            <w:r>
              <w:rPr>
                <w:rFonts w:hint="eastAsia" w:ascii="仿宋" w:hAnsi="仿宋" w:eastAsia="仿宋" w:cs="仿宋"/>
                <w:color w:val="000000"/>
                <w:sz w:val="24"/>
                <w:highlight w:val="none"/>
                <w:lang w:bidi="ar"/>
              </w:rPr>
              <w:t>递交、一份（邮寄地址：苍南县灵溪镇鑫鑫财富中心1</w:t>
            </w:r>
            <w:r>
              <w:rPr>
                <w:rFonts w:hint="eastAsia" w:ascii="仿宋" w:hAnsi="仿宋" w:eastAsia="仿宋" w:cs="仿宋"/>
                <w:color w:val="000000"/>
                <w:sz w:val="24"/>
                <w:highlight w:val="none"/>
                <w:lang w:eastAsia="zh-CN" w:bidi="ar"/>
              </w:rPr>
              <w:t>幢601室</w:t>
            </w:r>
            <w:r>
              <w:rPr>
                <w:rFonts w:hint="eastAsia" w:ascii="仿宋" w:hAnsi="仿宋" w:eastAsia="仿宋" w:cs="仿宋"/>
                <w:color w:val="000000"/>
                <w:sz w:val="24"/>
                <w:highlight w:val="none"/>
                <w:lang w:val="en-US" w:eastAsia="zh-CN" w:bidi="ar"/>
              </w:rPr>
              <w:t>金扬滚</w:t>
            </w:r>
            <w:r>
              <w:rPr>
                <w:rFonts w:hint="eastAsia" w:ascii="仿宋" w:hAnsi="仿宋" w:eastAsia="仿宋" w:cs="仿宋"/>
                <w:color w:val="000000"/>
                <w:sz w:val="24"/>
                <w:highlight w:val="none"/>
                <w:lang w:bidi="ar"/>
              </w:rPr>
              <w:t>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lang w:eastAsia="zh-CN"/>
              </w:rPr>
            </w:pPr>
            <w:r>
              <w:rPr>
                <w:rFonts w:hint="eastAsia" w:ascii="仿宋" w:hAnsi="仿宋" w:eastAsia="仿宋" w:cs="仿宋"/>
                <w:b/>
                <w:bCs/>
                <w:color w:val="000000"/>
                <w:sz w:val="24"/>
                <w:highlight w:val="none"/>
              </w:rPr>
              <w:t>1</w:t>
            </w:r>
            <w:r>
              <w:rPr>
                <w:rFonts w:hint="eastAsia" w:ascii="仿宋" w:hAnsi="仿宋" w:eastAsia="仿宋" w:cs="仿宋"/>
                <w:b/>
                <w:bCs/>
                <w:color w:val="000000"/>
                <w:sz w:val="24"/>
                <w:highlight w:val="none"/>
                <w:lang w:val="en-US" w:eastAsia="zh-CN"/>
              </w:rPr>
              <w:t>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suppressLineNumbers w:val="0"/>
              <w:spacing w:before="0" w:beforeAutospacing="0" w:after="0" w:afterAutospacing="0" w:line="360" w:lineRule="auto"/>
              <w:ind w:left="0" w:right="0"/>
              <w:jc w:val="both"/>
              <w:rPr>
                <w:rFonts w:hint="eastAsia" w:ascii="仿宋" w:hAnsi="仿宋" w:eastAsia="仿宋" w:cs="仿宋"/>
                <w:b/>
                <w:bCs/>
                <w:color w:val="000000"/>
                <w:sz w:val="24"/>
                <w:highlight w:val="none"/>
                <w:lang w:bidi="ar"/>
              </w:rPr>
            </w:pPr>
            <w:r>
              <w:rPr>
                <w:rFonts w:hint="eastAsia" w:ascii="仿宋" w:hAnsi="仿宋" w:eastAsia="仿宋" w:cs="仿宋"/>
                <w:b/>
                <w:bCs/>
                <w:color w:val="000000"/>
                <w:sz w:val="24"/>
                <w:highlight w:val="none"/>
                <w:lang w:bidi="ar"/>
              </w:rPr>
              <w:t>投标文件的上传和递交：</w:t>
            </w:r>
          </w:p>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（1）“电子加密投标文件”的上传、递交：</w:t>
            </w:r>
          </w:p>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a.投标供应商应在投标截止时间前将“电子加密投标文件”成功上传递交至“政府采购云平台”，否则投标无效。</w:t>
            </w:r>
          </w:p>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b.“电子加密投标文件”成功上传递交后，供应商可自行打印投标文件接收回执。</w:t>
            </w:r>
          </w:p>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000000"/>
                <w:sz w:val="24"/>
                <w:highlight w:val="none"/>
                <w:lang w:eastAsia="zh-CN" w:bidi="ar"/>
              </w:rPr>
            </w:pPr>
            <w:r>
              <w:rPr>
                <w:rFonts w:hint="eastAsia" w:ascii="仿宋" w:hAnsi="仿宋" w:eastAsia="仿宋" w:cs="仿宋"/>
                <w:color w:val="000000"/>
                <w:sz w:val="24"/>
                <w:highlight w:val="none"/>
                <w:lang w:bidi="ar"/>
              </w:rPr>
              <w:t>（2）“备份投标文件”的密封包装、递交：</w:t>
            </w:r>
            <w:r>
              <w:rPr>
                <w:rFonts w:hint="eastAsia" w:ascii="仿宋" w:hAnsi="仿宋" w:eastAsia="仿宋" w:cs="仿宋"/>
                <w:color w:val="000000"/>
                <w:sz w:val="24"/>
                <w:highlight w:val="none"/>
                <w:lang w:eastAsia="zh-CN" w:bidi="ar"/>
              </w:rPr>
              <w:t>（</w:t>
            </w:r>
            <w:r>
              <w:rPr>
                <w:rFonts w:hint="eastAsia" w:ascii="仿宋" w:hAnsi="仿宋" w:eastAsia="仿宋" w:cs="仿宋"/>
                <w:b/>
                <w:bCs/>
                <w:color w:val="000000"/>
                <w:sz w:val="24"/>
                <w:highlight w:val="none"/>
                <w:lang w:val="en-US" w:eastAsia="zh-CN" w:bidi="ar"/>
              </w:rPr>
              <w:t>不作强制要求</w:t>
            </w:r>
            <w:r>
              <w:rPr>
                <w:rFonts w:hint="eastAsia" w:ascii="仿宋" w:hAnsi="仿宋" w:eastAsia="仿宋" w:cs="仿宋"/>
                <w:color w:val="000000"/>
                <w:sz w:val="24"/>
                <w:highlight w:val="none"/>
                <w:lang w:eastAsia="zh-CN" w:bidi="ar"/>
              </w:rPr>
              <w:t>）</w:t>
            </w:r>
          </w:p>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a.投标供应商在“政府采购云平台”完成“电子加密投标文件”的上传递交后，还可以（EMS</w:t>
            </w:r>
            <w:r>
              <w:rPr>
                <w:rFonts w:hint="eastAsia" w:ascii="仿宋" w:hAnsi="仿宋" w:eastAsia="仿宋" w:cs="仿宋"/>
                <w:color w:val="auto"/>
                <w:sz w:val="24"/>
                <w:highlight w:val="none"/>
                <w:lang w:val="en-US" w:eastAsia="zh-CN" w:bidi="ar"/>
              </w:rPr>
              <w:t>或顺丰</w:t>
            </w:r>
            <w:r>
              <w:rPr>
                <w:rFonts w:hint="eastAsia" w:ascii="仿宋" w:hAnsi="仿宋" w:eastAsia="仿宋" w:cs="仿宋"/>
                <w:color w:val="auto"/>
                <w:sz w:val="24"/>
                <w:highlight w:val="none"/>
                <w:lang w:bidi="ar"/>
              </w:rPr>
              <w:t>邮寄形式）</w:t>
            </w:r>
            <w:r>
              <w:rPr>
                <w:rFonts w:hint="eastAsia" w:ascii="仿宋" w:hAnsi="仿宋" w:eastAsia="仿宋" w:cs="仿宋"/>
                <w:color w:val="000000"/>
                <w:sz w:val="24"/>
                <w:highlight w:val="none"/>
                <w:lang w:bidi="ar"/>
              </w:rPr>
              <w:t>在投标截止时间前递交以介质（U盘）存储的 “备份投标文件”（一份）；</w:t>
            </w:r>
          </w:p>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b.“备份投标文件”应当密封包装，并在包装上标注投标项目名称、投标单位名称并加盖公章。没有密封包装或者逾期</w:t>
            </w:r>
            <w:r>
              <w:rPr>
                <w:rFonts w:hint="eastAsia" w:ascii="仿宋" w:hAnsi="仿宋" w:eastAsia="仿宋" w:cs="仿宋"/>
                <w:color w:val="auto"/>
                <w:sz w:val="24"/>
                <w:highlight w:val="none"/>
                <w:lang w:bidi="ar"/>
              </w:rPr>
              <w:t>邮寄</w:t>
            </w:r>
            <w:r>
              <w:rPr>
                <w:rFonts w:hint="eastAsia" w:ascii="仿宋" w:hAnsi="仿宋" w:eastAsia="仿宋" w:cs="仿宋"/>
                <w:color w:val="000000"/>
                <w:sz w:val="24"/>
                <w:highlight w:val="none"/>
                <w:lang w:bidi="ar"/>
              </w:rPr>
              <w:t>送达至投标地点的“备份投标文件”将不予接收；</w:t>
            </w:r>
          </w:p>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lang w:eastAsia="zh-CN"/>
              </w:rPr>
            </w:pPr>
            <w:r>
              <w:rPr>
                <w:rFonts w:hint="eastAsia" w:ascii="仿宋" w:hAnsi="仿宋" w:eastAsia="仿宋" w:cs="仿宋"/>
                <w:b/>
                <w:bCs/>
                <w:color w:val="000000"/>
                <w:sz w:val="24"/>
                <w:highlight w:val="none"/>
              </w:rPr>
              <w:t>1</w:t>
            </w:r>
            <w:r>
              <w:rPr>
                <w:rFonts w:hint="eastAsia" w:ascii="仿宋" w:hAnsi="仿宋" w:eastAsia="仿宋" w:cs="仿宋"/>
                <w:b/>
                <w:bCs/>
                <w:color w:val="000000"/>
                <w:sz w:val="24"/>
                <w:highlight w:val="none"/>
                <w:lang w:val="en-US" w:eastAsia="zh-CN"/>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suppressLineNumbers w:val="0"/>
              <w:spacing w:before="0" w:beforeAutospacing="0" w:after="0" w:afterAutospacing="0" w:line="360" w:lineRule="auto"/>
              <w:ind w:left="0" w:right="0"/>
              <w:jc w:val="both"/>
              <w:rPr>
                <w:rFonts w:hint="eastAsia" w:ascii="仿宋" w:hAnsi="仿宋" w:eastAsia="仿宋" w:cs="仿宋"/>
                <w:b/>
                <w:bCs/>
                <w:color w:val="000000"/>
                <w:sz w:val="24"/>
                <w:highlight w:val="none"/>
                <w:lang w:bidi="ar"/>
              </w:rPr>
            </w:pPr>
            <w:r>
              <w:rPr>
                <w:rFonts w:hint="eastAsia" w:ascii="仿宋" w:hAnsi="仿宋" w:eastAsia="仿宋" w:cs="仿宋"/>
                <w:b/>
                <w:bCs/>
                <w:color w:val="000000"/>
                <w:sz w:val="24"/>
                <w:highlight w:val="none"/>
                <w:lang w:bidi="ar"/>
              </w:rPr>
              <w:t>电子加密投标文件的解密和异常情况处理：</w:t>
            </w:r>
          </w:p>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（1）开标后，采购组织机构将向各投标供应商发出“电子加密投标文件”的解密通知，各投标供应商代表应当在接到解密通知后</w:t>
            </w:r>
            <w:r>
              <w:rPr>
                <w:rFonts w:hint="eastAsia" w:ascii="仿宋" w:hAnsi="仿宋" w:eastAsia="仿宋" w:cs="仿宋"/>
                <w:color w:val="000000"/>
                <w:sz w:val="24"/>
                <w:highlight w:val="none"/>
                <w:lang w:val="en-US" w:eastAsia="zh-CN" w:bidi="ar"/>
              </w:rPr>
              <w:t>30</w:t>
            </w:r>
            <w:r>
              <w:rPr>
                <w:rFonts w:hint="eastAsia" w:ascii="仿宋" w:hAnsi="仿宋" w:eastAsia="仿宋" w:cs="仿宋"/>
                <w:color w:val="000000"/>
                <w:sz w:val="24"/>
                <w:highlight w:val="none"/>
                <w:lang w:bidi="ar"/>
              </w:rPr>
              <w:t>分钟内自行完成“电子加密投标文件”的在线解密。</w:t>
            </w:r>
          </w:p>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3"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lang w:eastAsia="zh-CN"/>
              </w:rPr>
            </w:pPr>
            <w:r>
              <w:rPr>
                <w:rFonts w:hint="eastAsia" w:ascii="仿宋" w:hAnsi="仿宋" w:eastAsia="仿宋" w:cs="仿宋"/>
                <w:b/>
                <w:bCs/>
                <w:color w:val="000000"/>
                <w:sz w:val="24"/>
                <w:highlight w:val="none"/>
              </w:rPr>
              <w:t>1</w:t>
            </w:r>
            <w:r>
              <w:rPr>
                <w:rFonts w:hint="eastAsia" w:ascii="仿宋" w:hAnsi="仿宋" w:eastAsia="仿宋" w:cs="仿宋"/>
                <w:b/>
                <w:bCs/>
                <w:color w:val="000000"/>
                <w:sz w:val="24"/>
                <w:highlight w:val="none"/>
                <w:lang w:val="en-US" w:eastAsia="zh-CN"/>
              </w:rPr>
              <w:t>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b/>
                <w:bCs/>
                <w:color w:val="000000"/>
                <w:sz w:val="24"/>
                <w:highlight w:val="none"/>
                <w:lang w:bidi="ar"/>
              </w:rPr>
              <w:t>投标截止时间：</w:t>
            </w:r>
            <w:r>
              <w:rPr>
                <w:rFonts w:hint="eastAsia" w:ascii="仿宋" w:hAnsi="仿宋" w:eastAsia="仿宋" w:cs="仿宋"/>
                <w:sz w:val="22"/>
                <w:szCs w:val="22"/>
                <w:highlight w:val="none"/>
                <w:lang w:eastAsia="zh-CN"/>
              </w:rPr>
              <w:t>2023年XX月XX日</w:t>
            </w:r>
            <w:r>
              <w:rPr>
                <w:rFonts w:hint="eastAsia" w:ascii="仿宋" w:hAnsi="仿宋" w:eastAsia="仿宋" w:cs="仿宋"/>
                <w:sz w:val="22"/>
                <w:szCs w:val="22"/>
                <w:highlight w:val="none"/>
              </w:rPr>
              <w:t>09点30分</w:t>
            </w:r>
            <w:r>
              <w:rPr>
                <w:rFonts w:hint="eastAsia" w:ascii="仿宋" w:hAnsi="仿宋" w:eastAsia="仿宋" w:cs="仿宋"/>
                <w:color w:val="000000"/>
                <w:sz w:val="24"/>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3"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lang w:eastAsia="zh-CN"/>
              </w:rPr>
            </w:pPr>
            <w:r>
              <w:rPr>
                <w:rFonts w:hint="eastAsia" w:ascii="仿宋" w:hAnsi="仿宋" w:eastAsia="仿宋" w:cs="仿宋"/>
                <w:b/>
                <w:bCs/>
                <w:color w:val="000000"/>
                <w:sz w:val="24"/>
                <w:highlight w:val="none"/>
              </w:rPr>
              <w:t>1</w:t>
            </w:r>
            <w:r>
              <w:rPr>
                <w:rFonts w:hint="eastAsia" w:ascii="仿宋" w:hAnsi="仿宋" w:eastAsia="仿宋" w:cs="仿宋"/>
                <w:b/>
                <w:bCs/>
                <w:color w:val="000000"/>
                <w:sz w:val="24"/>
                <w:highlight w:val="none"/>
                <w:lang w:val="en-US" w:eastAsia="zh-CN"/>
              </w:rPr>
              <w:t>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widowControl/>
              <w:suppressLineNumbers w:val="0"/>
              <w:snapToGrid w:val="0"/>
              <w:spacing w:before="0" w:beforeAutospacing="0" w:after="0" w:afterAutospacing="0" w:line="360" w:lineRule="auto"/>
              <w:ind w:left="0" w:right="0"/>
              <w:jc w:val="left"/>
              <w:rPr>
                <w:rFonts w:hint="eastAsia" w:ascii="仿宋" w:hAnsi="仿宋" w:eastAsia="仿宋" w:cs="仿宋"/>
                <w:color w:val="000000"/>
                <w:sz w:val="24"/>
                <w:highlight w:val="none"/>
                <w:lang w:bidi="ar"/>
              </w:rPr>
            </w:pPr>
            <w:r>
              <w:rPr>
                <w:rFonts w:hint="eastAsia" w:ascii="仿宋" w:hAnsi="仿宋" w:eastAsia="仿宋" w:cs="仿宋"/>
                <w:b/>
                <w:bCs/>
                <w:color w:val="000000"/>
                <w:sz w:val="24"/>
                <w:highlight w:val="none"/>
                <w:lang w:bidi="ar"/>
              </w:rPr>
              <w:t>投标地点：</w:t>
            </w:r>
            <w:r>
              <w:rPr>
                <w:rFonts w:hint="eastAsia" w:ascii="仿宋" w:hAnsi="仿宋" w:eastAsia="仿宋" w:cs="仿宋"/>
                <w:b/>
                <w:kern w:val="0"/>
                <w:sz w:val="24"/>
                <w:szCs w:val="24"/>
                <w:highlight w:val="none"/>
                <w:lang w:val="en-US" w:eastAsia="zh-CN"/>
              </w:rPr>
              <w:t>“政府采购云平台（www.zcygov.cn）”实行在线投标响应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655" w:type="dxa"/>
            <w:tcBorders>
              <w:top w:val="single" w:color="000000" w:sz="2" w:space="0"/>
              <w:left w:val="single" w:color="000000" w:sz="8" w:space="0"/>
              <w:bottom w:val="single" w:color="auto" w:sz="4"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lang w:eastAsia="zh-CN"/>
              </w:rPr>
            </w:pPr>
            <w:r>
              <w:rPr>
                <w:rFonts w:hint="eastAsia" w:ascii="仿宋" w:hAnsi="仿宋" w:eastAsia="仿宋" w:cs="仿宋"/>
                <w:b/>
                <w:bCs/>
                <w:color w:val="000000"/>
                <w:sz w:val="24"/>
                <w:highlight w:val="none"/>
              </w:rPr>
              <w:t>1</w:t>
            </w:r>
            <w:r>
              <w:rPr>
                <w:rFonts w:hint="eastAsia" w:ascii="仿宋" w:hAnsi="仿宋" w:eastAsia="仿宋" w:cs="仿宋"/>
                <w:b/>
                <w:bCs/>
                <w:color w:val="000000"/>
                <w:sz w:val="24"/>
                <w:highlight w:val="none"/>
                <w:lang w:val="en-US" w:eastAsia="zh-CN"/>
              </w:rPr>
              <w:t>5</w:t>
            </w:r>
          </w:p>
        </w:tc>
        <w:tc>
          <w:tcPr>
            <w:tcW w:w="8802" w:type="dxa"/>
            <w:tcBorders>
              <w:top w:val="single" w:color="000000" w:sz="2" w:space="0"/>
              <w:left w:val="single" w:color="000000" w:sz="2" w:space="0"/>
              <w:bottom w:val="single" w:color="auto" w:sz="4" w:space="0"/>
              <w:right w:val="single" w:color="000000" w:sz="8" w:space="0"/>
            </w:tcBorders>
            <w:noWrap w:val="0"/>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color w:val="000000"/>
                <w:sz w:val="24"/>
                <w:highlight w:val="none"/>
                <w:lang w:bidi="ar"/>
              </w:rPr>
            </w:pPr>
            <w:r>
              <w:rPr>
                <w:rFonts w:hint="eastAsia" w:ascii="仿宋" w:hAnsi="仿宋" w:eastAsia="仿宋" w:cs="仿宋"/>
                <w:b/>
                <w:bCs/>
                <w:color w:val="000000"/>
                <w:sz w:val="24"/>
                <w:highlight w:val="none"/>
                <w:lang w:bidi="ar"/>
              </w:rPr>
              <w:t>开标时间和地点</w:t>
            </w:r>
            <w:r>
              <w:rPr>
                <w:rFonts w:hint="eastAsia" w:ascii="仿宋" w:hAnsi="仿宋" w:eastAsia="仿宋" w:cs="仿宋"/>
                <w:b/>
                <w:bCs/>
                <w:color w:val="000000"/>
                <w:sz w:val="24"/>
                <w:highlight w:val="none"/>
                <w:lang w:eastAsia="zh-CN" w:bidi="ar"/>
              </w:rPr>
              <w:t>（</w:t>
            </w:r>
            <w:r>
              <w:rPr>
                <w:rFonts w:hint="eastAsia" w:ascii="仿宋" w:hAnsi="仿宋" w:eastAsia="仿宋" w:cs="仿宋"/>
                <w:b/>
                <w:bCs/>
                <w:color w:val="000000"/>
                <w:sz w:val="24"/>
                <w:highlight w:val="none"/>
                <w:lang w:val="en-US" w:eastAsia="zh-CN" w:bidi="ar"/>
              </w:rPr>
              <w:t>网址</w:t>
            </w:r>
            <w:r>
              <w:rPr>
                <w:rFonts w:hint="eastAsia" w:ascii="仿宋" w:hAnsi="仿宋" w:eastAsia="仿宋" w:cs="仿宋"/>
                <w:b/>
                <w:bCs/>
                <w:color w:val="000000"/>
                <w:sz w:val="24"/>
                <w:highlight w:val="none"/>
                <w:lang w:eastAsia="zh-CN" w:bidi="ar"/>
              </w:rPr>
              <w:t>）</w:t>
            </w:r>
            <w:r>
              <w:rPr>
                <w:rFonts w:hint="eastAsia" w:ascii="仿宋" w:hAnsi="仿宋" w:eastAsia="仿宋" w:cs="仿宋"/>
                <w:b/>
                <w:bCs/>
                <w:color w:val="000000"/>
                <w:sz w:val="24"/>
                <w:highlight w:val="none"/>
                <w:lang w:bidi="ar"/>
              </w:rPr>
              <w:t>：</w:t>
            </w:r>
            <w:r>
              <w:rPr>
                <w:rFonts w:hint="eastAsia" w:ascii="仿宋" w:hAnsi="仿宋" w:eastAsia="仿宋" w:cs="仿宋"/>
                <w:sz w:val="22"/>
                <w:szCs w:val="22"/>
                <w:highlight w:val="none"/>
                <w:lang w:eastAsia="zh-CN"/>
              </w:rPr>
              <w:t>2023年XX月XX日</w:t>
            </w:r>
            <w:r>
              <w:rPr>
                <w:rFonts w:hint="eastAsia" w:ascii="仿宋" w:hAnsi="仿宋" w:eastAsia="仿宋" w:cs="仿宋"/>
                <w:sz w:val="22"/>
                <w:szCs w:val="22"/>
                <w:highlight w:val="none"/>
              </w:rPr>
              <w:t>09点30分</w:t>
            </w:r>
            <w:r>
              <w:rPr>
                <w:rFonts w:hint="eastAsia" w:ascii="仿宋" w:hAnsi="仿宋" w:eastAsia="仿宋" w:cs="仿宋"/>
                <w:color w:val="000000"/>
                <w:sz w:val="24"/>
                <w:highlight w:val="none"/>
                <w:lang w:val="en-US" w:eastAsia="zh-CN" w:bidi="ar"/>
              </w:rPr>
              <w:t xml:space="preserve">  </w:t>
            </w:r>
            <w:r>
              <w:rPr>
                <w:rFonts w:hint="eastAsia" w:ascii="仿宋" w:hAnsi="仿宋" w:eastAsia="仿宋" w:cs="仿宋"/>
                <w:sz w:val="22"/>
                <w:szCs w:val="22"/>
                <w:highlight w:val="none"/>
              </w:rPr>
              <w:t>苍南县灵溪镇春晖路公投大厦--苍南县公共资源交易中心</w:t>
            </w:r>
            <w:r>
              <w:rPr>
                <w:rFonts w:hint="eastAsia" w:ascii="仿宋" w:hAnsi="仿宋" w:eastAsia="仿宋" w:cs="仿宋"/>
                <w:sz w:val="22"/>
                <w:szCs w:val="22"/>
                <w:highlight w:val="none"/>
                <w:lang w:val="en-US" w:eastAsia="zh-CN"/>
              </w:rPr>
              <w:t>/“政府采购云平台（www.zcygov.cn）”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8"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1</w:t>
            </w:r>
            <w:r>
              <w:rPr>
                <w:rFonts w:hint="eastAsia" w:ascii="仿宋" w:hAnsi="仿宋" w:eastAsia="仿宋" w:cs="仿宋"/>
                <w:b/>
                <w:bCs/>
                <w:color w:val="000000"/>
                <w:sz w:val="24"/>
                <w:highlight w:val="none"/>
                <w:lang w:val="en-US" w:eastAsia="zh-CN"/>
              </w:rPr>
              <w:t>6</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b/>
                <w:bCs/>
                <w:color w:val="000000"/>
                <w:sz w:val="24"/>
                <w:highlight w:val="none"/>
                <w:lang w:eastAsia="zh-CN"/>
              </w:rPr>
            </w:pPr>
            <w:r>
              <w:rPr>
                <w:rFonts w:hint="eastAsia" w:ascii="仿宋" w:hAnsi="仿宋" w:eastAsia="仿宋" w:cs="仿宋"/>
                <w:b/>
                <w:bCs/>
                <w:color w:val="000000"/>
                <w:sz w:val="24"/>
                <w:highlight w:val="none"/>
              </w:rPr>
              <w:t>1</w:t>
            </w:r>
            <w:r>
              <w:rPr>
                <w:rFonts w:hint="eastAsia" w:ascii="仿宋" w:hAnsi="仿宋" w:eastAsia="仿宋" w:cs="仿宋"/>
                <w:b/>
                <w:bCs/>
                <w:color w:val="000000"/>
                <w:sz w:val="24"/>
                <w:highlight w:val="none"/>
                <w:lang w:val="en-US" w:eastAsia="zh-CN"/>
              </w:rPr>
              <w:t>7</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1、投标截止后，在投标有效期内，</w:t>
            </w:r>
            <w:r>
              <w:rPr>
                <w:rFonts w:hint="eastAsia" w:ascii="仿宋" w:hAnsi="仿宋" w:eastAsia="仿宋" w:cs="仿宋"/>
                <w:color w:val="000000"/>
                <w:sz w:val="24"/>
                <w:highlight w:val="none"/>
                <w:lang w:eastAsia="zh-CN" w:bidi="ar"/>
              </w:rPr>
              <w:t>投标供应商</w:t>
            </w:r>
            <w:r>
              <w:rPr>
                <w:rFonts w:hint="eastAsia" w:ascii="仿宋" w:hAnsi="仿宋" w:eastAsia="仿宋" w:cs="仿宋"/>
                <w:color w:val="000000"/>
                <w:sz w:val="24"/>
                <w:highlight w:val="none"/>
                <w:lang w:bidi="ar"/>
              </w:rPr>
              <w:t>不能撤销投标文件。</w:t>
            </w:r>
            <w:r>
              <w:rPr>
                <w:rFonts w:hint="eastAsia" w:ascii="仿宋" w:hAnsi="仿宋" w:eastAsia="仿宋" w:cs="仿宋"/>
                <w:color w:val="000000"/>
                <w:sz w:val="24"/>
                <w:highlight w:val="none"/>
                <w:lang w:eastAsia="zh-CN" w:bidi="ar"/>
              </w:rPr>
              <w:t>投标供应商</w:t>
            </w:r>
            <w:r>
              <w:rPr>
                <w:rFonts w:hint="eastAsia" w:ascii="仿宋" w:hAnsi="仿宋" w:eastAsia="仿宋" w:cs="仿宋"/>
                <w:color w:val="000000"/>
                <w:sz w:val="24"/>
                <w:highlight w:val="none"/>
                <w:lang w:bidi="ar"/>
              </w:rPr>
              <w:t>强行撤销投标文件的，应按预算金额的2%赔偿对</w:t>
            </w:r>
            <w:r>
              <w:rPr>
                <w:rFonts w:hint="eastAsia" w:ascii="仿宋" w:hAnsi="仿宋" w:eastAsia="仿宋" w:cs="仿宋"/>
                <w:color w:val="000000"/>
                <w:sz w:val="24"/>
                <w:highlight w:val="none"/>
                <w:lang w:eastAsia="zh-CN" w:bidi="ar"/>
              </w:rPr>
              <w:t>采购代理机构</w:t>
            </w:r>
            <w:r>
              <w:rPr>
                <w:rFonts w:hint="eastAsia" w:ascii="仿宋" w:hAnsi="仿宋" w:eastAsia="仿宋" w:cs="仿宋"/>
                <w:color w:val="000000"/>
                <w:sz w:val="24"/>
                <w:highlight w:val="none"/>
                <w:lang w:bidi="ar"/>
              </w:rPr>
              <w:t>造成的损失。</w:t>
            </w:r>
          </w:p>
          <w:p>
            <w:pPr>
              <w:keepNext w:val="0"/>
              <w:keepLines w:val="0"/>
              <w:suppressLineNumbers w:val="0"/>
              <w:snapToGrid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2、中标后，</w:t>
            </w:r>
            <w:r>
              <w:rPr>
                <w:rFonts w:hint="eastAsia" w:ascii="仿宋" w:hAnsi="仿宋" w:eastAsia="仿宋" w:cs="仿宋"/>
                <w:color w:val="000000"/>
                <w:sz w:val="24"/>
                <w:highlight w:val="none"/>
                <w:lang w:eastAsia="zh-CN" w:bidi="ar"/>
              </w:rPr>
              <w:t>投标供应商</w:t>
            </w:r>
            <w:r>
              <w:rPr>
                <w:rFonts w:hint="eastAsia" w:ascii="仿宋" w:hAnsi="仿宋" w:eastAsia="仿宋" w:cs="仿宋"/>
                <w:color w:val="000000"/>
                <w:sz w:val="24"/>
                <w:highlight w:val="none"/>
                <w:lang w:bidi="ar"/>
              </w:rPr>
              <w:t>拒绝签订合同的，</w:t>
            </w:r>
            <w:r>
              <w:rPr>
                <w:rFonts w:hint="eastAsia" w:ascii="仿宋" w:hAnsi="仿宋" w:eastAsia="仿宋" w:cs="仿宋"/>
                <w:color w:val="000000"/>
                <w:sz w:val="24"/>
                <w:highlight w:val="none"/>
                <w:lang w:eastAsia="zh-CN" w:bidi="ar"/>
              </w:rPr>
              <w:t>采购人</w:t>
            </w:r>
            <w:r>
              <w:rPr>
                <w:rFonts w:hint="eastAsia" w:ascii="仿宋" w:hAnsi="仿宋" w:eastAsia="仿宋" w:cs="仿宋"/>
                <w:color w:val="000000"/>
                <w:sz w:val="24"/>
                <w:highlight w:val="none"/>
                <w:lang w:bidi="ar"/>
              </w:rPr>
              <w:t>可以按照评审报告推荐的中标候选人名单排序，确定下一候选人为中标供应商，也可以重新开展政府采购活动。</w:t>
            </w:r>
            <w:r>
              <w:rPr>
                <w:rFonts w:hint="eastAsia" w:ascii="仿宋" w:hAnsi="仿宋" w:eastAsia="仿宋" w:cs="仿宋"/>
                <w:color w:val="000000"/>
                <w:sz w:val="24"/>
                <w:highlight w:val="none"/>
                <w:lang w:eastAsia="zh-CN" w:bidi="ar"/>
              </w:rPr>
              <w:t>投标供应商</w:t>
            </w:r>
            <w:r>
              <w:rPr>
                <w:rFonts w:hint="eastAsia" w:ascii="仿宋" w:hAnsi="仿宋" w:eastAsia="仿宋" w:cs="仿宋"/>
                <w:color w:val="000000"/>
                <w:sz w:val="24"/>
                <w:highlight w:val="none"/>
                <w:lang w:bidi="ar"/>
              </w:rPr>
              <w:t>中标后拒绝签订合同的，应按预算金额的2%对</w:t>
            </w:r>
            <w:r>
              <w:rPr>
                <w:rFonts w:hint="eastAsia" w:ascii="仿宋" w:hAnsi="仿宋" w:eastAsia="仿宋" w:cs="仿宋"/>
                <w:color w:val="000000"/>
                <w:sz w:val="24"/>
                <w:highlight w:val="none"/>
                <w:lang w:eastAsia="zh-CN" w:bidi="ar"/>
              </w:rPr>
              <w:t>采购人</w:t>
            </w:r>
            <w:r>
              <w:rPr>
                <w:rFonts w:hint="eastAsia" w:ascii="仿宋" w:hAnsi="仿宋" w:eastAsia="仿宋" w:cs="仿宋"/>
                <w:color w:val="000000"/>
                <w:sz w:val="24"/>
                <w:highlight w:val="none"/>
                <w:lang w:bidi="ar"/>
              </w:rPr>
              <w:t>进行赔偿；赔偿金额不足以弥补</w:t>
            </w:r>
            <w:r>
              <w:rPr>
                <w:rFonts w:hint="eastAsia" w:ascii="仿宋" w:hAnsi="仿宋" w:eastAsia="仿宋" w:cs="仿宋"/>
                <w:color w:val="000000"/>
                <w:sz w:val="24"/>
                <w:highlight w:val="none"/>
                <w:lang w:eastAsia="zh-CN" w:bidi="ar"/>
              </w:rPr>
              <w:t>采购人</w:t>
            </w:r>
            <w:r>
              <w:rPr>
                <w:rFonts w:hint="eastAsia" w:ascii="仿宋" w:hAnsi="仿宋" w:eastAsia="仿宋" w:cs="仿宋"/>
                <w:color w:val="000000"/>
                <w:sz w:val="24"/>
                <w:highlight w:val="none"/>
                <w:lang w:bidi="ar"/>
              </w:rPr>
              <w:t>损失的，</w:t>
            </w:r>
            <w:r>
              <w:rPr>
                <w:rFonts w:hint="eastAsia" w:ascii="仿宋" w:hAnsi="仿宋" w:eastAsia="仿宋" w:cs="仿宋"/>
                <w:color w:val="000000"/>
                <w:sz w:val="24"/>
                <w:highlight w:val="none"/>
                <w:lang w:eastAsia="zh-CN" w:bidi="ar"/>
              </w:rPr>
              <w:t>投标供应商</w:t>
            </w:r>
            <w:r>
              <w:rPr>
                <w:rFonts w:hint="eastAsia" w:ascii="仿宋" w:hAnsi="仿宋" w:eastAsia="仿宋" w:cs="仿宋"/>
                <w:color w:val="000000"/>
                <w:sz w:val="24"/>
                <w:highlight w:val="none"/>
                <w:lang w:bidi="ar"/>
              </w:rPr>
              <w:t>应继续承担超过部分的损失。</w:t>
            </w:r>
          </w:p>
          <w:p>
            <w:pPr>
              <w:keepNext w:val="0"/>
              <w:keepLines w:val="0"/>
              <w:suppressLineNumbers w:val="0"/>
              <w:snapToGrid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3、存在下列行为的，</w:t>
            </w:r>
            <w:r>
              <w:rPr>
                <w:rFonts w:hint="eastAsia" w:ascii="仿宋" w:hAnsi="仿宋" w:eastAsia="仿宋" w:cs="仿宋"/>
                <w:color w:val="000000"/>
                <w:sz w:val="24"/>
                <w:highlight w:val="none"/>
                <w:lang w:eastAsia="zh-CN" w:bidi="ar"/>
              </w:rPr>
              <w:t>采购代理机构</w:t>
            </w:r>
            <w:r>
              <w:rPr>
                <w:rFonts w:hint="eastAsia" w:ascii="仿宋" w:hAnsi="仿宋" w:eastAsia="仿宋" w:cs="仿宋"/>
                <w:color w:val="000000"/>
                <w:sz w:val="24"/>
                <w:highlight w:val="none"/>
                <w:lang w:bidi="ar"/>
              </w:rPr>
              <w:t>将其失信行为上报政府采购主管部门，由主管部门按有关规定对其违法失信行为记录进行公开：</w:t>
            </w:r>
          </w:p>
          <w:p>
            <w:pPr>
              <w:keepNext w:val="0"/>
              <w:keepLines w:val="0"/>
              <w:suppressLineNumbers w:val="0"/>
              <w:snapToGrid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（1）中标或者成交后，拒绝签订政府采购合同的；</w:t>
            </w:r>
          </w:p>
          <w:p>
            <w:pPr>
              <w:keepNext w:val="0"/>
              <w:keepLines w:val="0"/>
              <w:suppressLineNumbers w:val="0"/>
              <w:snapToGrid w:val="0"/>
              <w:spacing w:before="0" w:beforeAutospacing="0" w:after="0" w:afterAutospacing="0" w:line="360" w:lineRule="auto"/>
              <w:ind w:left="0" w:right="0"/>
              <w:jc w:val="both"/>
              <w:rPr>
                <w:rFonts w:hint="eastAsia" w:ascii="仿宋" w:hAnsi="仿宋" w:eastAsia="仿宋" w:cs="仿宋"/>
                <w:color w:val="000000"/>
                <w:sz w:val="24"/>
                <w:highlight w:val="none"/>
                <w:lang w:bidi="ar"/>
              </w:rPr>
            </w:pPr>
            <w:r>
              <w:rPr>
                <w:rFonts w:hint="eastAsia" w:ascii="仿宋" w:hAnsi="仿宋" w:eastAsia="仿宋" w:cs="仿宋"/>
                <w:color w:val="000000"/>
                <w:sz w:val="24"/>
                <w:highlight w:val="none"/>
                <w:lang w:bidi="ar"/>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仿宋" w:hAnsi="仿宋" w:eastAsia="仿宋" w:cs="仿宋"/>
                <w:color w:val="000000"/>
                <w:sz w:val="24"/>
                <w:highlight w:val="none"/>
                <w:lang w:eastAsia="zh-CN" w:bidi="ar"/>
              </w:rPr>
            </w:pPr>
            <w:r>
              <w:rPr>
                <w:rFonts w:hint="eastAsia" w:ascii="仿宋" w:hAnsi="仿宋" w:eastAsia="仿宋" w:cs="仿宋"/>
                <w:b/>
                <w:bCs/>
                <w:color w:val="000000"/>
                <w:sz w:val="24"/>
                <w:highlight w:val="none"/>
              </w:rPr>
              <w:t>1</w:t>
            </w:r>
            <w:r>
              <w:rPr>
                <w:rFonts w:hint="eastAsia" w:ascii="仿宋" w:hAnsi="仿宋" w:eastAsia="仿宋" w:cs="仿宋"/>
                <w:b/>
                <w:bCs/>
                <w:color w:val="000000"/>
                <w:sz w:val="24"/>
                <w:highlight w:val="none"/>
                <w:lang w:val="en-US" w:eastAsia="zh-CN"/>
              </w:rPr>
              <w:t>8</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both"/>
              <w:rPr>
                <w:rFonts w:hint="eastAsia" w:ascii="仿宋" w:hAnsi="仿宋" w:eastAsia="仿宋" w:cs="仿宋"/>
                <w:color w:val="000000"/>
                <w:sz w:val="24"/>
                <w:highlight w:val="none"/>
                <w:lang w:val="en-US" w:eastAsia="zh-CN" w:bidi="ar"/>
              </w:rPr>
            </w:pPr>
            <w:r>
              <w:rPr>
                <w:rFonts w:hint="eastAsia" w:ascii="仿宋" w:hAnsi="仿宋" w:eastAsia="仿宋" w:cs="仿宋"/>
                <w:color w:val="000000"/>
                <w:sz w:val="24"/>
                <w:highlight w:val="none"/>
                <w:lang w:eastAsia="zh-CN" w:bidi="ar"/>
              </w:rPr>
              <w:t xml:space="preserve">温州市财政局关于温州市政府采购支持中小企业信用融资的通知 </w:t>
            </w:r>
            <w:r>
              <w:rPr>
                <w:rFonts w:hint="eastAsia" w:ascii="仿宋" w:hAnsi="仿宋" w:eastAsia="仿宋" w:cs="仿宋"/>
                <w:color w:val="000000"/>
                <w:sz w:val="24"/>
                <w:highlight w:val="none"/>
                <w:lang w:bidi="ar"/>
              </w:rPr>
              <w:t>温财采〔2020〕3号</w:t>
            </w:r>
            <w:r>
              <w:rPr>
                <w:rFonts w:hint="eastAsia" w:ascii="仿宋" w:hAnsi="仿宋" w:eastAsia="仿宋" w:cs="仿宋"/>
                <w:color w:val="000000"/>
                <w:sz w:val="24"/>
                <w:highlight w:val="none"/>
                <w:lang w:val="en-US" w:eastAsia="zh-CN" w:bidi="ar"/>
              </w:rPr>
              <w:t>-https://jinrong.zcygov.cn/finance-service/#/home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textAlignment w:val="center"/>
              <w:rPr>
                <w:rFonts w:hint="eastAsia" w:ascii="仿宋" w:hAnsi="仿宋" w:eastAsia="仿宋" w:cs="仿宋"/>
                <w:b/>
                <w:bCs/>
                <w:color w:val="000000"/>
                <w:sz w:val="24"/>
                <w:highlight w:val="none"/>
                <w:lang w:val="en-US" w:eastAsia="zh-CN"/>
              </w:rPr>
            </w:pPr>
            <w:r>
              <w:rPr>
                <w:rFonts w:hint="eastAsia" w:ascii="仿宋" w:hAnsi="仿宋" w:eastAsia="仿宋" w:cs="仿宋"/>
                <w:b/>
                <w:bCs/>
                <w:color w:val="000000"/>
                <w:kern w:val="0"/>
                <w:sz w:val="24"/>
                <w:highlight w:val="none"/>
                <w:lang w:bidi="ar"/>
              </w:rPr>
              <w:t>1</w:t>
            </w:r>
            <w:r>
              <w:rPr>
                <w:rFonts w:hint="eastAsia" w:ascii="仿宋" w:hAnsi="仿宋" w:eastAsia="仿宋" w:cs="仿宋"/>
                <w:b/>
                <w:bCs/>
                <w:color w:val="000000"/>
                <w:kern w:val="0"/>
                <w:sz w:val="24"/>
                <w:highlight w:val="none"/>
                <w:lang w:val="en-US" w:eastAsia="zh-CN" w:bidi="ar"/>
              </w:rPr>
              <w:t>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0" w:right="0"/>
              <w:jc w:val="both"/>
              <w:rPr>
                <w:rFonts w:hint="eastAsia" w:ascii="仿宋" w:hAnsi="仿宋" w:eastAsia="仿宋" w:cs="仿宋"/>
                <w:color w:val="000000"/>
                <w:sz w:val="24"/>
                <w:highlight w:val="none"/>
              </w:rPr>
            </w:pPr>
            <w:r>
              <w:rPr>
                <w:rFonts w:hint="eastAsia" w:ascii="仿宋" w:hAnsi="仿宋" w:eastAsia="仿宋" w:cs="仿宋"/>
                <w:b/>
                <w:color w:val="000000"/>
                <w:kern w:val="10"/>
                <w:sz w:val="24"/>
                <w:highlight w:val="none"/>
              </w:rPr>
              <w:t>潜在供应商需在浙江政府采购网</w:t>
            </w:r>
            <w:r>
              <w:rPr>
                <w:rFonts w:hint="eastAsia" w:ascii="仿宋" w:hAnsi="仿宋" w:eastAsia="仿宋" w:cs="仿宋"/>
                <w:b/>
                <w:color w:val="000000"/>
                <w:kern w:val="10"/>
                <w:sz w:val="24"/>
                <w:highlight w:val="none"/>
              </w:rPr>
              <w:drawing>
                <wp:inline distT="0" distB="0" distL="114300" distR="114300">
                  <wp:extent cx="189865" cy="142240"/>
                  <wp:effectExtent l="0" t="0" r="635" b="10160"/>
                  <wp:docPr id="1"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57"/>
                          <pic:cNvPicPr>
                            <a:picLocks noChangeAspect="1"/>
                          </pic:cNvPicPr>
                        </pic:nvPicPr>
                        <pic:blipFill>
                          <a:blip r:embed="rId10"/>
                          <a:stretch>
                            <a:fillRect/>
                          </a:stretch>
                        </pic:blipFill>
                        <pic:spPr>
                          <a:xfrm>
                            <a:off x="0" y="0"/>
                            <a:ext cx="189865" cy="142240"/>
                          </a:xfrm>
                          <a:prstGeom prst="rect">
                            <a:avLst/>
                          </a:prstGeom>
                          <a:noFill/>
                          <a:ln>
                            <a:noFill/>
                          </a:ln>
                        </pic:spPr>
                      </pic:pic>
                    </a:graphicData>
                  </a:graphic>
                </wp:inline>
              </w:drawing>
            </w:r>
            <w:r>
              <w:rPr>
                <w:rFonts w:hint="eastAsia" w:ascii="仿宋" w:hAnsi="仿宋" w:eastAsia="仿宋" w:cs="仿宋"/>
                <w:b/>
                <w:color w:val="000000"/>
                <w:kern w:val="10"/>
                <w:sz w:val="24"/>
                <w:highlight w:val="none"/>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textAlignment w:val="center"/>
              <w:rPr>
                <w:rFonts w:hint="eastAsia" w:ascii="仿宋" w:hAnsi="仿宋" w:eastAsia="仿宋" w:cs="仿宋"/>
                <w:b/>
                <w:bCs/>
                <w:color w:val="000000"/>
                <w:sz w:val="24"/>
                <w:highlight w:val="none"/>
                <w:lang w:val="en-US" w:eastAsia="zh-CN"/>
              </w:rPr>
            </w:pPr>
            <w:r>
              <w:rPr>
                <w:rFonts w:hint="eastAsia" w:ascii="仿宋" w:hAnsi="仿宋" w:eastAsia="仿宋" w:cs="仿宋"/>
                <w:b/>
                <w:bCs/>
                <w:color w:val="000000"/>
                <w:kern w:val="0"/>
                <w:sz w:val="24"/>
                <w:highlight w:val="none"/>
                <w:lang w:val="en-US" w:eastAsia="zh-CN" w:bidi="ar"/>
              </w:rPr>
              <w:t>20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widowControl/>
              <w:suppressLineNumbers w:val="0"/>
              <w:snapToGrid w:val="0"/>
              <w:spacing w:before="0" w:beforeAutospacing="0" w:after="0" w:afterAutospacing="0" w:line="360" w:lineRule="auto"/>
              <w:ind w:left="0" w:right="0" w:firstLine="480" w:firstLineChars="200"/>
              <w:rPr>
                <w:rFonts w:hint="eastAsia" w:ascii="仿宋" w:hAnsi="仿宋" w:eastAsia="仿宋" w:cs="仿宋"/>
                <w:b/>
                <w:bCs/>
                <w:color w:val="000000"/>
                <w:kern w:val="0"/>
                <w:sz w:val="24"/>
                <w:highlight w:val="none"/>
              </w:rPr>
            </w:pPr>
            <w:r>
              <w:rPr>
                <w:rFonts w:hint="eastAsia" w:ascii="仿宋" w:hAnsi="仿宋" w:eastAsia="仿宋" w:cs="仿宋"/>
                <w:color w:val="000000"/>
                <w:kern w:val="0"/>
                <w:sz w:val="24"/>
                <w:highlight w:val="none"/>
              </w:rPr>
              <w:t>1、本项目对符合财政扶持政策的中小企业（小型、微型）、监狱企业、残疾人福利性单位给予价格优惠扶持，价格优惠扶持见《第</w:t>
            </w:r>
            <w:r>
              <w:rPr>
                <w:rFonts w:hint="eastAsia" w:ascii="仿宋" w:hAnsi="仿宋" w:eastAsia="仿宋" w:cs="仿宋"/>
                <w:color w:val="000000"/>
                <w:kern w:val="0"/>
                <w:sz w:val="24"/>
                <w:highlight w:val="none"/>
                <w:lang w:val="en-US" w:eastAsia="zh-CN"/>
              </w:rPr>
              <w:t>二部分</w:t>
            </w:r>
            <w:r>
              <w:rPr>
                <w:rFonts w:hint="eastAsia" w:ascii="仿宋" w:hAnsi="仿宋" w:eastAsia="仿宋" w:cs="仿宋"/>
                <w:color w:val="000000"/>
                <w:kern w:val="0"/>
                <w:sz w:val="24"/>
                <w:highlight w:val="none"/>
              </w:rPr>
              <w:t xml:space="preserve"> 评分办法》。</w:t>
            </w:r>
            <w:r>
              <w:rPr>
                <w:rFonts w:hint="eastAsia" w:ascii="仿宋" w:hAnsi="仿宋" w:eastAsia="仿宋" w:cs="仿宋"/>
                <w:b/>
                <w:bCs/>
                <w:color w:val="000000"/>
                <w:kern w:val="0"/>
                <w:sz w:val="24"/>
                <w:highlight w:val="none"/>
              </w:rPr>
              <w:t>本项目专门面向</w:t>
            </w:r>
            <w:r>
              <w:rPr>
                <w:rFonts w:hint="eastAsia" w:ascii="仿宋" w:hAnsi="仿宋" w:eastAsia="仿宋" w:cs="仿宋"/>
                <w:b/>
                <w:bCs/>
                <w:color w:val="000000"/>
                <w:kern w:val="0"/>
                <w:sz w:val="24"/>
                <w:highlight w:val="none"/>
                <w:lang w:val="en-US" w:eastAsia="zh-CN"/>
              </w:rPr>
              <w:t>中、</w:t>
            </w:r>
            <w:r>
              <w:rPr>
                <w:rFonts w:hint="eastAsia" w:ascii="仿宋" w:hAnsi="仿宋" w:eastAsia="仿宋" w:cs="仿宋"/>
                <w:b/>
                <w:bCs/>
                <w:color w:val="000000"/>
                <w:kern w:val="0"/>
                <w:sz w:val="24"/>
                <w:highlight w:val="none"/>
              </w:rPr>
              <w:t>小</w:t>
            </w:r>
            <w:r>
              <w:rPr>
                <w:rFonts w:hint="eastAsia" w:ascii="仿宋" w:hAnsi="仿宋" w:eastAsia="仿宋" w:cs="仿宋"/>
                <w:b/>
                <w:bCs/>
                <w:sz w:val="24"/>
                <w:highlight w:val="none"/>
                <w:lang w:val="en-US" w:eastAsia="zh-CN"/>
              </w:rPr>
              <w:t>型</w:t>
            </w:r>
            <w:r>
              <w:rPr>
                <w:rFonts w:hint="eastAsia" w:ascii="仿宋" w:hAnsi="仿宋" w:eastAsia="仿宋" w:cs="仿宋"/>
                <w:b/>
                <w:bCs/>
                <w:color w:val="000000"/>
                <w:kern w:val="0"/>
                <w:sz w:val="24"/>
                <w:highlight w:val="none"/>
              </w:rPr>
              <w:t>企业/微</w:t>
            </w:r>
            <w:r>
              <w:rPr>
                <w:rFonts w:hint="eastAsia" w:ascii="仿宋" w:hAnsi="仿宋" w:eastAsia="仿宋" w:cs="仿宋"/>
                <w:b/>
                <w:bCs/>
                <w:sz w:val="24"/>
                <w:highlight w:val="none"/>
                <w:lang w:val="en-US" w:eastAsia="zh-CN"/>
              </w:rPr>
              <w:t>型</w:t>
            </w:r>
            <w:r>
              <w:rPr>
                <w:rFonts w:hint="eastAsia" w:ascii="仿宋" w:hAnsi="仿宋" w:eastAsia="仿宋" w:cs="仿宋"/>
                <w:b/>
                <w:bCs/>
                <w:color w:val="000000"/>
                <w:kern w:val="0"/>
                <w:sz w:val="24"/>
                <w:highlight w:val="none"/>
              </w:rPr>
              <w:t>企业（监狱企业，残疾人福利性单位视同小型、微型企业），大型企业不得参与。</w:t>
            </w:r>
          </w:p>
          <w:p>
            <w:pPr>
              <w:keepNext w:val="0"/>
              <w:keepLines w:val="0"/>
              <w:widowControl/>
              <w:suppressLineNumbers w:val="0"/>
              <w:snapToGrid w:val="0"/>
              <w:spacing w:before="0" w:beforeAutospacing="0" w:after="0" w:afterAutospacing="0" w:line="360" w:lineRule="auto"/>
              <w:ind w:left="0" w:right="0" w:firstLine="482" w:firstLineChars="200"/>
              <w:rPr>
                <w:rFonts w:hint="eastAsia"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注：项目的服务全部由符合政策要求的</w:t>
            </w:r>
            <w:r>
              <w:rPr>
                <w:rFonts w:hint="eastAsia" w:ascii="仿宋" w:hAnsi="仿宋" w:eastAsia="仿宋" w:cs="仿宋"/>
                <w:b/>
                <w:bCs/>
                <w:color w:val="000000"/>
                <w:kern w:val="0"/>
                <w:sz w:val="24"/>
                <w:highlight w:val="none"/>
                <w:lang w:val="en-US" w:eastAsia="zh-CN"/>
              </w:rPr>
              <w:t>中、</w:t>
            </w:r>
            <w:r>
              <w:rPr>
                <w:rFonts w:hint="eastAsia" w:ascii="仿宋" w:hAnsi="仿宋" w:eastAsia="仿宋" w:cs="仿宋"/>
                <w:b/>
                <w:bCs/>
                <w:color w:val="000000"/>
                <w:kern w:val="0"/>
                <w:sz w:val="24"/>
                <w:highlight w:val="none"/>
              </w:rPr>
              <w:t>小</w:t>
            </w:r>
            <w:r>
              <w:rPr>
                <w:rFonts w:hint="eastAsia" w:ascii="仿宋" w:hAnsi="仿宋" w:eastAsia="仿宋" w:cs="仿宋"/>
                <w:b/>
                <w:bCs/>
                <w:sz w:val="24"/>
                <w:highlight w:val="none"/>
                <w:lang w:val="en-US" w:eastAsia="zh-CN"/>
              </w:rPr>
              <w:t>型</w:t>
            </w:r>
            <w:r>
              <w:rPr>
                <w:rFonts w:hint="eastAsia" w:ascii="仿宋" w:hAnsi="仿宋" w:eastAsia="仿宋" w:cs="仿宋"/>
                <w:b/>
                <w:bCs/>
                <w:color w:val="000000"/>
                <w:kern w:val="0"/>
                <w:sz w:val="24"/>
                <w:highlight w:val="none"/>
              </w:rPr>
              <w:t>企业/微</w:t>
            </w:r>
            <w:r>
              <w:rPr>
                <w:rFonts w:hint="eastAsia" w:ascii="仿宋" w:hAnsi="仿宋" w:eastAsia="仿宋" w:cs="仿宋"/>
                <w:b/>
                <w:bCs/>
                <w:sz w:val="24"/>
                <w:highlight w:val="none"/>
                <w:lang w:val="en-US" w:eastAsia="zh-CN"/>
              </w:rPr>
              <w:t>型</w:t>
            </w:r>
            <w:r>
              <w:rPr>
                <w:rFonts w:hint="eastAsia" w:ascii="仿宋" w:hAnsi="仿宋" w:eastAsia="仿宋" w:cs="仿宋"/>
                <w:b/>
                <w:bCs/>
                <w:color w:val="000000"/>
                <w:kern w:val="0"/>
                <w:sz w:val="24"/>
                <w:highlight w:val="none"/>
              </w:rPr>
              <w:t>企业（监狱企业，残疾人福利性单位视同小型、微型企业）承担，否则不得参加本项目投标。</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2、满足</w:t>
            </w:r>
            <w:r>
              <w:rPr>
                <w:rFonts w:hint="eastAsia" w:ascii="仿宋" w:hAnsi="仿宋" w:eastAsia="仿宋" w:cs="仿宋"/>
                <w:color w:val="000000"/>
                <w:sz w:val="24"/>
                <w:highlight w:val="none"/>
              </w:rPr>
              <w:t>财政部、工业和信息化部</w:t>
            </w:r>
            <w:r>
              <w:rPr>
                <w:rFonts w:hint="eastAsia" w:ascii="仿宋" w:hAnsi="仿宋" w:eastAsia="仿宋" w:cs="仿宋"/>
                <w:color w:val="000000"/>
                <w:sz w:val="24"/>
                <w:highlight w:val="none"/>
                <w:lang w:val="en-US" w:eastAsia="zh-CN"/>
              </w:rPr>
              <w:t>制定的</w:t>
            </w:r>
            <w:r>
              <w:rPr>
                <w:rFonts w:hint="eastAsia" w:ascii="仿宋" w:hAnsi="仿宋" w:eastAsia="仿宋" w:cs="仿宋"/>
                <w:color w:val="000000"/>
                <w:sz w:val="24"/>
                <w:highlight w:val="none"/>
              </w:rPr>
              <w:t>《政府采购促进中小企业发展管理办法》</w:t>
            </w:r>
            <w:r>
              <w:rPr>
                <w:rFonts w:hint="eastAsia" w:ascii="仿宋" w:hAnsi="仿宋" w:eastAsia="仿宋" w:cs="仿宋"/>
                <w:color w:val="000000"/>
                <w:sz w:val="24"/>
                <w:highlight w:val="none"/>
                <w:lang w:eastAsia="zh-CN"/>
              </w:rPr>
              <w:t>（财库〔2020〕46号）</w:t>
            </w:r>
            <w:r>
              <w:rPr>
                <w:rFonts w:hint="eastAsia" w:ascii="仿宋" w:hAnsi="仿宋" w:eastAsia="仿宋" w:cs="仿宋"/>
                <w:color w:val="000000"/>
                <w:kern w:val="0"/>
                <w:sz w:val="24"/>
                <w:highlight w:val="none"/>
              </w:rPr>
              <w:t>规定的中小企业可享受优惠扶持。</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满足关于政府采购支持监狱企业发展有关问题的通知（财库[2014]68号）的规定的供应商可享受优惠扶持。</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满足关于促进残疾人就业政府采购政策的通知（财库[2017]141号）的规定的供应商可享受优惠扶持。</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3、节能产品、环境标志产品的强制采购政策</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仿宋" w:hAnsi="仿宋" w:eastAsia="仿宋" w:cs="仿宋"/>
                <w:b/>
                <w:color w:val="000000"/>
                <w:kern w:val="10"/>
                <w:sz w:val="24"/>
                <w:highlight w:val="none"/>
                <w:lang w:val="en-US" w:eastAsia="zh-CN"/>
              </w:rPr>
            </w:pPr>
            <w:r>
              <w:rPr>
                <w:rFonts w:hint="eastAsia" w:ascii="仿宋" w:hAnsi="仿宋" w:eastAsia="仿宋" w:cs="仿宋"/>
                <w:color w:val="000000"/>
                <w:kern w:val="0"/>
                <w:sz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textAlignment w:val="center"/>
              <w:rPr>
                <w:rFonts w:hint="eastAsia" w:ascii="仿宋" w:hAnsi="仿宋" w:eastAsia="仿宋" w:cs="仿宋"/>
                <w:b/>
                <w:bCs/>
                <w:color w:val="000000"/>
                <w:sz w:val="24"/>
                <w:highlight w:val="none"/>
                <w:lang w:eastAsia="zh-CN"/>
              </w:rPr>
            </w:pPr>
            <w:r>
              <w:rPr>
                <w:rFonts w:hint="eastAsia" w:ascii="仿宋" w:hAnsi="仿宋" w:eastAsia="仿宋" w:cs="仿宋"/>
                <w:b/>
                <w:bCs/>
                <w:color w:val="000000"/>
                <w:kern w:val="0"/>
                <w:sz w:val="24"/>
                <w:highlight w:val="none"/>
                <w:lang w:bidi="ar"/>
              </w:rPr>
              <w:t>2</w:t>
            </w:r>
            <w:r>
              <w:rPr>
                <w:rFonts w:hint="eastAsia" w:ascii="仿宋" w:hAnsi="仿宋" w:eastAsia="仿宋" w:cs="仿宋"/>
                <w:b/>
                <w:bCs/>
                <w:color w:val="000000"/>
                <w:kern w:val="0"/>
                <w:sz w:val="24"/>
                <w:highlight w:val="none"/>
                <w:lang w:val="en-US" w:eastAsia="zh-CN" w:bidi="ar"/>
              </w:rPr>
              <w:t>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105" w:leftChars="50" w:right="0"/>
              <w:jc w:val="both"/>
              <w:rPr>
                <w:rFonts w:hint="eastAsia" w:ascii="仿宋" w:hAnsi="仿宋" w:eastAsia="仿宋" w:cs="仿宋"/>
                <w:color w:val="000000"/>
                <w:sz w:val="24"/>
                <w:highlight w:val="none"/>
              </w:rPr>
            </w:pPr>
            <w:r>
              <w:rPr>
                <w:rFonts w:hint="eastAsia" w:ascii="仿宋" w:hAnsi="仿宋" w:eastAsia="仿宋" w:cs="仿宋"/>
                <w:color w:val="000000"/>
                <w:sz w:val="24"/>
                <w:highlight w:val="none"/>
              </w:rPr>
              <w:t>根据《关于在政府采购活动中查询及使用信用记录有关问题的通知》财库[2016]125号的规定：</w:t>
            </w:r>
          </w:p>
          <w:p>
            <w:pPr>
              <w:keepNext w:val="0"/>
              <w:keepLines w:val="0"/>
              <w:suppressLineNumbers w:val="0"/>
              <w:snapToGrid w:val="0"/>
              <w:spacing w:before="0" w:beforeAutospacing="0" w:after="0" w:afterAutospacing="0" w:line="360" w:lineRule="auto"/>
              <w:ind w:left="105" w:leftChars="50" w:right="0"/>
              <w:jc w:val="both"/>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（1）采购人或采购代理机构将对本项目供应商的信用记录进行查询。查询渠道为信用中国网站（www.creditchina.gov.cn）、中国政府采购网（www.ccgp.gov.cn）；</w:t>
            </w:r>
          </w:p>
          <w:p>
            <w:pPr>
              <w:keepNext w:val="0"/>
              <w:keepLines w:val="0"/>
              <w:suppressLineNumbers w:val="0"/>
              <w:snapToGrid w:val="0"/>
              <w:spacing w:before="0" w:beforeAutospacing="0" w:after="0" w:afterAutospacing="0" w:line="360" w:lineRule="auto"/>
              <w:ind w:left="105" w:leftChars="50" w:right="0"/>
              <w:jc w:val="both"/>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（2）截止时点：提交投标文件（响应文件）截止时间前3年内；</w:t>
            </w:r>
          </w:p>
          <w:p>
            <w:pPr>
              <w:keepNext w:val="0"/>
              <w:keepLines w:val="0"/>
              <w:suppressLineNumbers w:val="0"/>
              <w:snapToGrid w:val="0"/>
              <w:spacing w:before="0" w:beforeAutospacing="0" w:after="0" w:afterAutospacing="0" w:line="360" w:lineRule="auto"/>
              <w:ind w:left="105" w:leftChars="50" w:right="0"/>
              <w:jc w:val="both"/>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（3）查询记录和证据的留存：信用信息查询记录和证据以网页截图等方式留存。</w:t>
            </w:r>
          </w:p>
          <w:p>
            <w:pPr>
              <w:keepNext w:val="0"/>
              <w:keepLines w:val="0"/>
              <w:suppressLineNumbers w:val="0"/>
              <w:snapToGrid w:val="0"/>
              <w:spacing w:before="0" w:beforeAutospacing="0" w:after="0" w:afterAutospacing="0" w:line="360" w:lineRule="auto"/>
              <w:ind w:left="105" w:leftChars="50" w:right="0"/>
              <w:jc w:val="both"/>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（4）使用规则：被列入失信被执行人、重大税收违法案件当事人名单、政府采购严重违法失信行为记录名单及其它不符合《中华人民共和国政府采购法》第二十二条规定条件的，其投标将被拒绝。</w:t>
            </w:r>
          </w:p>
          <w:p>
            <w:pPr>
              <w:keepNext w:val="0"/>
              <w:keepLines w:val="0"/>
              <w:suppressLineNumbers w:val="0"/>
              <w:snapToGrid w:val="0"/>
              <w:spacing w:before="0" w:beforeAutospacing="0" w:after="0" w:afterAutospacing="0" w:line="360" w:lineRule="auto"/>
              <w:ind w:left="105" w:leftChars="50" w:right="0"/>
              <w:jc w:val="both"/>
              <w:rPr>
                <w:rFonts w:hint="eastAsia" w:ascii="仿宋" w:hAnsi="仿宋" w:eastAsia="仿宋" w:cs="仿宋"/>
                <w:b/>
                <w:color w:val="000000"/>
                <w:kern w:val="10"/>
                <w:sz w:val="24"/>
                <w:highlight w:val="none"/>
              </w:rPr>
            </w:pPr>
            <w:r>
              <w:rPr>
                <w:rFonts w:hint="eastAsia" w:ascii="仿宋" w:hAnsi="仿宋" w:eastAsia="仿宋" w:cs="仿宋"/>
                <w:color w:val="000000"/>
                <w:kern w:val="0"/>
                <w:sz w:val="24"/>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000000"/>
                <w:kern w:val="0"/>
                <w:sz w:val="24"/>
                <w:highlight w:val="none"/>
                <w:lang w:val="en-US" w:eastAsia="zh-CN" w:bidi="ar"/>
              </w:rPr>
            </w:pPr>
            <w:r>
              <w:rPr>
                <w:rFonts w:hint="eastAsia" w:ascii="仿宋" w:hAnsi="仿宋" w:eastAsia="仿宋" w:cs="仿宋"/>
                <w:b/>
                <w:bCs/>
                <w:color w:val="000000"/>
                <w:kern w:val="0"/>
                <w:sz w:val="24"/>
                <w:highlight w:val="none"/>
                <w:lang w:val="en-US" w:eastAsia="zh-CN" w:bidi="ar"/>
              </w:rPr>
              <w:t>22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suppressLineNumbers w:val="0"/>
              <w:snapToGrid w:val="0"/>
              <w:spacing w:before="0" w:beforeAutospacing="0" w:after="0" w:afterAutospacing="0" w:line="360" w:lineRule="auto"/>
              <w:ind w:left="105" w:leftChars="50" w:right="0"/>
              <w:jc w:val="both"/>
              <w:rPr>
                <w:rFonts w:hint="eastAsia" w:ascii="仿宋" w:hAnsi="仿宋" w:eastAsia="仿宋" w:cs="仿宋"/>
                <w:color w:val="000000"/>
                <w:sz w:val="24"/>
                <w:highlight w:val="none"/>
              </w:rPr>
            </w:pPr>
            <w:r>
              <w:rPr>
                <w:rFonts w:hint="eastAsia" w:ascii="仿宋" w:hAnsi="仿宋" w:eastAsia="仿宋" w:cs="仿宋"/>
                <w:color w:val="000000"/>
                <w:sz w:val="24"/>
                <w:highlight w:val="none"/>
              </w:rPr>
              <w:t>1、中标供应商须在中标通知书发出之日起30日历天内与采购人签订合同。</w:t>
            </w:r>
          </w:p>
          <w:p>
            <w:pPr>
              <w:keepNext w:val="0"/>
              <w:keepLines w:val="0"/>
              <w:suppressLineNumbers w:val="0"/>
              <w:snapToGrid w:val="0"/>
              <w:spacing w:before="0" w:beforeAutospacing="0" w:after="0" w:afterAutospacing="0" w:line="360" w:lineRule="auto"/>
              <w:ind w:left="105" w:leftChars="50" w:right="0"/>
              <w:jc w:val="both"/>
              <w:rPr>
                <w:rFonts w:hint="eastAsia" w:ascii="仿宋" w:hAnsi="仿宋" w:eastAsia="仿宋" w:cs="仿宋"/>
                <w:color w:val="000000"/>
                <w:kern w:val="0"/>
                <w:sz w:val="24"/>
                <w:highlight w:val="none"/>
              </w:rPr>
            </w:pPr>
            <w:r>
              <w:rPr>
                <w:rFonts w:hint="eastAsia" w:ascii="仿宋" w:hAnsi="仿宋" w:eastAsia="仿宋" w:cs="仿宋"/>
                <w:color w:val="000000"/>
                <w:sz w:val="24"/>
                <w:highlight w:val="none"/>
              </w:rPr>
              <w:t>2、本项目政府采购合同按规定在浙江政府采购网（http://www.ccgp-zhejiang.gov.cn</w:t>
            </w:r>
            <w:r>
              <w:rPr>
                <w:rFonts w:hint="eastAsia" w:ascii="仿宋" w:hAnsi="仿宋" w:eastAsia="仿宋" w:cs="仿宋"/>
                <w:color w:val="000000"/>
                <w:sz w:val="24"/>
                <w:highlight w:val="none"/>
                <w:lang w:eastAsia="zh-CN"/>
              </w:rPr>
              <w:t>；</w:t>
            </w:r>
            <w:r>
              <w:rPr>
                <w:rFonts w:hint="eastAsia" w:ascii="仿宋" w:hAnsi="仿宋" w:eastAsia="仿宋" w:cs="仿宋"/>
                <w:color w:val="000000"/>
                <w:sz w:val="24"/>
                <w:highlight w:val="none"/>
              </w:rPr>
              <w:t>http://www.zjzfcg.gov.cn）予以公告。</w:t>
            </w:r>
          </w:p>
        </w:tc>
      </w:tr>
    </w:tbl>
    <w:p>
      <w:pPr>
        <w:shd w:val="clear" w:color="auto" w:fill="FFFFFF"/>
        <w:snapToGrid w:val="0"/>
        <w:spacing w:line="360" w:lineRule="auto"/>
        <w:jc w:val="center"/>
        <w:outlineLvl w:val="1"/>
        <w:rPr>
          <w:rFonts w:hint="eastAsia" w:ascii="仿宋" w:hAnsi="仿宋" w:eastAsia="仿宋" w:cs="仿宋"/>
          <w:b/>
          <w:bCs/>
          <w:color w:val="000000"/>
          <w:sz w:val="24"/>
          <w:highlight w:val="none"/>
        </w:rPr>
      </w:pPr>
      <w:r>
        <w:rPr>
          <w:rFonts w:hint="eastAsia" w:ascii="仿宋" w:hAnsi="仿宋" w:eastAsia="仿宋" w:cs="仿宋"/>
          <w:color w:val="000000"/>
          <w:kern w:val="0"/>
          <w:sz w:val="24"/>
          <w:highlight w:val="none"/>
        </w:rPr>
        <w:br w:type="page"/>
      </w:r>
      <w:bookmarkEnd w:id="18"/>
      <w:bookmarkStart w:id="23" w:name="_Toc233618972"/>
      <w:bookmarkStart w:id="24" w:name="_Toc354996696"/>
      <w:bookmarkStart w:id="25" w:name="_Toc33194388"/>
      <w:bookmarkStart w:id="26" w:name="_Toc226106467"/>
      <w:bookmarkStart w:id="27" w:name="_Toc226106516"/>
      <w:bookmarkStart w:id="28" w:name="_Toc225840109"/>
      <w:bookmarkStart w:id="29" w:name="_Toc226521904"/>
      <w:r>
        <w:rPr>
          <w:rFonts w:hint="eastAsia" w:ascii="仿宋" w:hAnsi="仿宋" w:eastAsia="仿宋" w:cs="仿宋"/>
          <w:b/>
          <w:bCs/>
          <w:color w:val="000000"/>
          <w:sz w:val="28"/>
          <w:szCs w:val="28"/>
          <w:highlight w:val="none"/>
        </w:rPr>
        <w:t>一、总 则</w:t>
      </w:r>
      <w:bookmarkEnd w:id="23"/>
      <w:bookmarkEnd w:id="24"/>
      <w:bookmarkEnd w:id="25"/>
    </w:p>
    <w:p>
      <w:pPr>
        <w:snapToGrid w:val="0"/>
        <w:spacing w:line="360" w:lineRule="auto"/>
        <w:rPr>
          <w:rFonts w:hint="eastAsia" w:ascii="仿宋" w:hAnsi="仿宋" w:eastAsia="仿宋" w:cs="仿宋"/>
          <w:b/>
          <w:color w:val="000000"/>
          <w:sz w:val="24"/>
          <w:highlight w:val="none"/>
        </w:rPr>
      </w:pPr>
      <w:bookmarkStart w:id="30" w:name="_Toc91899872"/>
      <w:bookmarkStart w:id="31" w:name="_Hlt74730112"/>
      <w:bookmarkStart w:id="32" w:name="_Hlt74730208"/>
      <w:bookmarkStart w:id="33" w:name="_Toc354996697"/>
      <w:bookmarkStart w:id="34" w:name="_Toc233618973"/>
      <w:r>
        <w:rPr>
          <w:rFonts w:hint="eastAsia" w:ascii="仿宋" w:hAnsi="仿宋" w:eastAsia="仿宋" w:cs="仿宋"/>
          <w:b/>
          <w:color w:val="000000"/>
          <w:sz w:val="24"/>
          <w:highlight w:val="none"/>
        </w:rPr>
        <w:t>（一）项目说明</w:t>
      </w:r>
      <w:bookmarkEnd w:id="30"/>
    </w:p>
    <w:p>
      <w:pPr>
        <w:pStyle w:val="326"/>
        <w:snapToGrid w:val="0"/>
        <w:ind w:firstLine="480"/>
        <w:rPr>
          <w:rFonts w:hint="eastAsia" w:ascii="仿宋" w:hAnsi="仿宋" w:eastAsia="仿宋" w:cs="仿宋"/>
          <w:color w:val="000000"/>
          <w:highlight w:val="none"/>
        </w:rPr>
      </w:pPr>
      <w:r>
        <w:rPr>
          <w:rFonts w:hint="eastAsia" w:ascii="仿宋" w:hAnsi="仿宋" w:eastAsia="仿宋" w:cs="仿宋"/>
          <w:color w:val="000000"/>
          <w:highlight w:val="none"/>
        </w:rPr>
        <w:t>1、项目说明见投标须知前附表(以下称“前附表”)第1项所述。</w:t>
      </w:r>
    </w:p>
    <w:p>
      <w:pPr>
        <w:pStyle w:val="326"/>
        <w:tabs>
          <w:tab w:val="left" w:pos="6510"/>
        </w:tabs>
        <w:snapToGrid w:val="0"/>
        <w:ind w:firstLine="480"/>
        <w:rPr>
          <w:rFonts w:hint="eastAsia" w:ascii="仿宋" w:hAnsi="仿宋" w:eastAsia="仿宋" w:cs="仿宋"/>
          <w:color w:val="000000"/>
          <w:highlight w:val="none"/>
        </w:rPr>
      </w:pPr>
      <w:r>
        <w:rPr>
          <w:rFonts w:hint="eastAsia" w:ascii="仿宋" w:hAnsi="仿宋" w:eastAsia="仿宋" w:cs="仿宋"/>
          <w:color w:val="000000"/>
          <w:highlight w:val="none"/>
        </w:rPr>
        <w:t>2、采购单位</w:t>
      </w:r>
      <w:r>
        <w:rPr>
          <w:rFonts w:hint="eastAsia" w:ascii="仿宋" w:hAnsi="仿宋" w:eastAsia="仿宋" w:cs="仿宋"/>
          <w:color w:val="000000"/>
          <w:highlight w:val="none"/>
          <w:lang w:eastAsia="zh-CN"/>
        </w:rPr>
        <w:t>苍南县自然资源和规划局</w:t>
      </w:r>
      <w:r>
        <w:rPr>
          <w:rFonts w:hint="eastAsia" w:ascii="仿宋" w:hAnsi="仿宋" w:eastAsia="仿宋" w:cs="仿宋"/>
          <w:color w:val="000000"/>
          <w:highlight w:val="none"/>
        </w:rPr>
        <w:t>为本项目的</w:t>
      </w:r>
      <w:r>
        <w:rPr>
          <w:rFonts w:hint="eastAsia" w:ascii="仿宋" w:hAnsi="仿宋" w:eastAsia="仿宋" w:cs="仿宋"/>
          <w:color w:val="000000"/>
          <w:highlight w:val="none"/>
          <w:lang w:eastAsia="zh-CN"/>
        </w:rPr>
        <w:t>采购人</w:t>
      </w:r>
      <w:r>
        <w:rPr>
          <w:rFonts w:hint="eastAsia" w:ascii="仿宋" w:hAnsi="仿宋" w:eastAsia="仿宋" w:cs="仿宋"/>
          <w:color w:val="000000"/>
          <w:highlight w:val="none"/>
        </w:rPr>
        <w:t>（合同中的甲方），</w:t>
      </w:r>
      <w:r>
        <w:rPr>
          <w:rFonts w:hint="eastAsia" w:ascii="仿宋" w:hAnsi="仿宋" w:eastAsia="仿宋" w:cs="仿宋"/>
          <w:color w:val="000000"/>
          <w:highlight w:val="none"/>
          <w:lang w:val="en-US" w:eastAsia="zh-CN"/>
        </w:rPr>
        <w:t>中广核苍南核电公司为本项目的付款方（合同中的丙方），</w:t>
      </w:r>
      <w:r>
        <w:rPr>
          <w:rFonts w:hint="eastAsia" w:ascii="仿宋" w:hAnsi="仿宋" w:eastAsia="仿宋" w:cs="仿宋"/>
          <w:color w:val="000000"/>
          <w:highlight w:val="none"/>
          <w:lang w:eastAsia="zh-CN"/>
        </w:rPr>
        <w:t>温州市兴城工程造价审计咨询事务所（普通合伙）</w:t>
      </w:r>
      <w:r>
        <w:rPr>
          <w:rFonts w:hint="eastAsia" w:ascii="仿宋" w:hAnsi="仿宋" w:eastAsia="仿宋" w:cs="仿宋"/>
          <w:color w:val="000000"/>
          <w:highlight w:val="none"/>
        </w:rPr>
        <w:t>为</w:t>
      </w:r>
      <w:r>
        <w:rPr>
          <w:rFonts w:hint="eastAsia" w:ascii="仿宋" w:hAnsi="仿宋" w:eastAsia="仿宋" w:cs="仿宋"/>
          <w:color w:val="000000"/>
          <w:highlight w:val="none"/>
          <w:lang w:eastAsia="zh-CN"/>
        </w:rPr>
        <w:t>采购代理机构</w:t>
      </w:r>
      <w:r>
        <w:rPr>
          <w:rFonts w:hint="eastAsia" w:ascii="仿宋" w:hAnsi="仿宋" w:eastAsia="仿宋" w:cs="仿宋"/>
          <w:color w:val="000000"/>
          <w:highlight w:val="none"/>
        </w:rPr>
        <w:t>，</w:t>
      </w:r>
      <w:r>
        <w:rPr>
          <w:rFonts w:hint="eastAsia" w:ascii="仿宋" w:hAnsi="仿宋" w:eastAsia="仿宋" w:cs="仿宋"/>
          <w:color w:val="000000"/>
          <w:highlight w:val="none"/>
          <w:lang w:eastAsia="zh-CN"/>
        </w:rPr>
        <w:t>苍南县政府采购监督管理办公室</w:t>
      </w:r>
      <w:r>
        <w:rPr>
          <w:rFonts w:hint="eastAsia" w:ascii="仿宋" w:hAnsi="仿宋" w:eastAsia="仿宋" w:cs="仿宋"/>
          <w:color w:val="000000"/>
          <w:highlight w:val="none"/>
        </w:rPr>
        <w:t>为政府采购监督管理部门，自愿参加本次项目投标的法人、其他组织为</w:t>
      </w:r>
      <w:r>
        <w:rPr>
          <w:rFonts w:hint="eastAsia" w:ascii="仿宋" w:hAnsi="仿宋" w:eastAsia="仿宋" w:cs="仿宋"/>
          <w:color w:val="000000"/>
          <w:highlight w:val="none"/>
          <w:lang w:eastAsia="zh-CN"/>
        </w:rPr>
        <w:t>投标供应商</w:t>
      </w:r>
      <w:r>
        <w:rPr>
          <w:rFonts w:hint="eastAsia" w:ascii="仿宋" w:hAnsi="仿宋" w:eastAsia="仿宋" w:cs="仿宋"/>
          <w:color w:val="000000"/>
          <w:highlight w:val="none"/>
        </w:rPr>
        <w:t>，经评审产生并经批准的</w:t>
      </w:r>
      <w:r>
        <w:rPr>
          <w:rFonts w:hint="eastAsia" w:ascii="仿宋" w:hAnsi="仿宋" w:eastAsia="仿宋" w:cs="仿宋"/>
          <w:color w:val="000000"/>
          <w:highlight w:val="none"/>
          <w:lang w:eastAsia="zh-CN"/>
        </w:rPr>
        <w:t>投标供应商</w:t>
      </w:r>
      <w:r>
        <w:rPr>
          <w:rFonts w:hint="eastAsia" w:ascii="仿宋" w:hAnsi="仿宋" w:eastAsia="仿宋" w:cs="仿宋"/>
          <w:color w:val="000000"/>
          <w:highlight w:val="none"/>
        </w:rPr>
        <w:t>为</w:t>
      </w:r>
      <w:r>
        <w:rPr>
          <w:rFonts w:hint="eastAsia" w:ascii="仿宋" w:hAnsi="仿宋" w:eastAsia="仿宋" w:cs="仿宋"/>
          <w:color w:val="000000"/>
          <w:highlight w:val="none"/>
          <w:lang w:eastAsia="zh-CN"/>
        </w:rPr>
        <w:t>中标供应商</w:t>
      </w:r>
      <w:r>
        <w:rPr>
          <w:rFonts w:hint="eastAsia" w:ascii="仿宋" w:hAnsi="仿宋" w:eastAsia="仿宋" w:cs="仿宋"/>
          <w:color w:val="000000"/>
          <w:highlight w:val="none"/>
        </w:rPr>
        <w:t>，签订合同后的</w:t>
      </w:r>
      <w:r>
        <w:rPr>
          <w:rFonts w:hint="eastAsia" w:ascii="仿宋" w:hAnsi="仿宋" w:eastAsia="仿宋" w:cs="仿宋"/>
          <w:color w:val="000000"/>
          <w:highlight w:val="none"/>
          <w:lang w:eastAsia="zh-CN"/>
        </w:rPr>
        <w:t>中标供应商</w:t>
      </w:r>
      <w:r>
        <w:rPr>
          <w:rFonts w:hint="eastAsia" w:ascii="仿宋" w:hAnsi="仿宋" w:eastAsia="仿宋" w:cs="仿宋"/>
          <w:color w:val="000000"/>
          <w:highlight w:val="none"/>
        </w:rPr>
        <w:t>为供应商(合同中的乙方)。</w:t>
      </w:r>
    </w:p>
    <w:p>
      <w:pPr>
        <w:pStyle w:val="326"/>
        <w:snapToGrid w:val="0"/>
        <w:ind w:firstLine="480"/>
        <w:rPr>
          <w:rFonts w:hint="eastAsia" w:ascii="仿宋" w:hAnsi="仿宋" w:eastAsia="仿宋" w:cs="仿宋"/>
          <w:color w:val="000000"/>
          <w:highlight w:val="none"/>
        </w:rPr>
      </w:pPr>
      <w:r>
        <w:rPr>
          <w:rFonts w:hint="eastAsia" w:ascii="仿宋" w:hAnsi="仿宋" w:eastAsia="仿宋" w:cs="仿宋"/>
          <w:color w:val="000000"/>
          <w:highlight w:val="none"/>
        </w:rPr>
        <w:t>3、</w:t>
      </w:r>
      <w:r>
        <w:rPr>
          <w:rFonts w:hint="eastAsia" w:ascii="仿宋" w:hAnsi="仿宋" w:eastAsia="仿宋" w:cs="仿宋"/>
          <w:color w:val="000000"/>
          <w:highlight w:val="none"/>
          <w:lang w:eastAsia="zh-CN"/>
        </w:rPr>
        <w:t>投标供应商</w:t>
      </w:r>
      <w:r>
        <w:rPr>
          <w:rFonts w:hint="eastAsia" w:ascii="仿宋" w:hAnsi="仿宋" w:eastAsia="仿宋" w:cs="仿宋"/>
          <w:color w:val="000000"/>
          <w:highlight w:val="none"/>
        </w:rPr>
        <w:t>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须对所投产品、方案、技术、服务等拥有合法的占有和处置权，并对涉及项目的所有内容可能侵权行为指控负责，保证不伤害</w:t>
      </w:r>
      <w:r>
        <w:rPr>
          <w:rFonts w:hint="eastAsia" w:ascii="仿宋" w:hAnsi="仿宋" w:eastAsia="仿宋" w:cs="仿宋"/>
          <w:color w:val="000000"/>
          <w:sz w:val="24"/>
          <w:highlight w:val="none"/>
          <w:lang w:eastAsia="zh-CN"/>
        </w:rPr>
        <w:t>采购人</w:t>
      </w:r>
      <w:r>
        <w:rPr>
          <w:rFonts w:hint="eastAsia" w:ascii="仿宋" w:hAnsi="仿宋" w:eastAsia="仿宋" w:cs="仿宋"/>
          <w:color w:val="000000"/>
          <w:sz w:val="24"/>
          <w:highlight w:val="none"/>
        </w:rPr>
        <w:t>的利益。在法律范围内，如果出现文字、图片、商标和技术等侵权行为而造成的纠纷和产生的一切费用，</w:t>
      </w:r>
      <w:r>
        <w:rPr>
          <w:rFonts w:hint="eastAsia" w:ascii="仿宋" w:hAnsi="仿宋" w:eastAsia="仿宋" w:cs="仿宋"/>
          <w:color w:val="000000"/>
          <w:sz w:val="24"/>
          <w:highlight w:val="none"/>
          <w:lang w:eastAsia="zh-CN"/>
        </w:rPr>
        <w:t>采购人</w:t>
      </w:r>
      <w:r>
        <w:rPr>
          <w:rFonts w:hint="eastAsia" w:ascii="仿宋" w:hAnsi="仿宋" w:eastAsia="仿宋" w:cs="仿宋"/>
          <w:color w:val="000000"/>
          <w:sz w:val="24"/>
          <w:highlight w:val="none"/>
        </w:rPr>
        <w:t>概不负责，由此给</w:t>
      </w:r>
      <w:r>
        <w:rPr>
          <w:rFonts w:hint="eastAsia" w:ascii="仿宋" w:hAnsi="仿宋" w:eastAsia="仿宋" w:cs="仿宋"/>
          <w:color w:val="000000"/>
          <w:sz w:val="24"/>
          <w:highlight w:val="none"/>
          <w:lang w:eastAsia="zh-CN"/>
        </w:rPr>
        <w:t>采购人</w:t>
      </w:r>
      <w:r>
        <w:rPr>
          <w:rFonts w:hint="eastAsia" w:ascii="仿宋" w:hAnsi="仿宋" w:eastAsia="仿宋" w:cs="仿宋"/>
          <w:color w:val="000000"/>
          <w:sz w:val="24"/>
          <w:highlight w:val="none"/>
        </w:rPr>
        <w:t>造成损失的，</w:t>
      </w:r>
      <w:r>
        <w:rPr>
          <w:rFonts w:hint="eastAsia" w:ascii="仿宋" w:hAnsi="仿宋" w:eastAsia="仿宋" w:cs="仿宋"/>
          <w:color w:val="000000"/>
          <w:kern w:val="0"/>
          <w:sz w:val="24"/>
          <w:highlight w:val="none"/>
          <w:lang w:val="zh-CN"/>
        </w:rPr>
        <w:t>供应商</w:t>
      </w:r>
      <w:r>
        <w:rPr>
          <w:rFonts w:hint="eastAsia" w:ascii="仿宋" w:hAnsi="仿宋" w:eastAsia="仿宋" w:cs="仿宋"/>
          <w:color w:val="000000"/>
          <w:sz w:val="24"/>
          <w:highlight w:val="none"/>
        </w:rPr>
        <w:t>应承担相应后果，</w:t>
      </w:r>
      <w:r>
        <w:rPr>
          <w:rFonts w:hint="eastAsia" w:ascii="仿宋" w:hAnsi="仿宋" w:eastAsia="仿宋" w:cs="仿宋"/>
          <w:color w:val="000000"/>
          <w:kern w:val="0"/>
          <w:sz w:val="24"/>
          <w:highlight w:val="none"/>
          <w:lang w:val="zh-CN"/>
        </w:rPr>
        <w:t>并负责赔偿。</w:t>
      </w:r>
      <w:r>
        <w:rPr>
          <w:rFonts w:hint="eastAsia" w:ascii="仿宋" w:hAnsi="仿宋" w:eastAsia="仿宋" w:cs="仿宋"/>
          <w:color w:val="000000"/>
          <w:sz w:val="24"/>
          <w:highlight w:val="none"/>
        </w:rPr>
        <w:t>供应商为执行本项目合同而提供的技术资料等归</w:t>
      </w:r>
      <w:r>
        <w:rPr>
          <w:rFonts w:hint="eastAsia" w:ascii="仿宋" w:hAnsi="仿宋" w:eastAsia="仿宋" w:cs="仿宋"/>
          <w:color w:val="000000"/>
          <w:sz w:val="24"/>
          <w:highlight w:val="none"/>
          <w:lang w:eastAsia="zh-CN"/>
        </w:rPr>
        <w:t>采购人</w:t>
      </w:r>
      <w:r>
        <w:rPr>
          <w:rFonts w:hint="eastAsia" w:ascii="仿宋" w:hAnsi="仿宋" w:eastAsia="仿宋" w:cs="仿宋"/>
          <w:color w:val="000000"/>
          <w:sz w:val="24"/>
          <w:highlight w:val="none"/>
        </w:rPr>
        <w:t>所有。</w:t>
      </w:r>
      <w:bookmarkStart w:id="35" w:name="_Toc91899873"/>
    </w:p>
    <w:p>
      <w:pPr>
        <w:tabs>
          <w:tab w:val="left" w:pos="3780"/>
        </w:tabs>
        <w:snapToGrid w:val="0"/>
        <w:spacing w:line="360" w:lineRule="auto"/>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（二）采购方式</w:t>
      </w:r>
      <w:bookmarkEnd w:id="35"/>
    </w:p>
    <w:p>
      <w:pPr>
        <w:pStyle w:val="326"/>
        <w:snapToGrid w:val="0"/>
        <w:ind w:firstLine="480"/>
        <w:rPr>
          <w:rFonts w:hint="eastAsia" w:ascii="仿宋" w:hAnsi="仿宋" w:eastAsia="仿宋" w:cs="仿宋"/>
          <w:color w:val="000000"/>
          <w:highlight w:val="none"/>
        </w:rPr>
      </w:pPr>
      <w:r>
        <w:rPr>
          <w:rFonts w:hint="eastAsia" w:ascii="仿宋" w:hAnsi="仿宋" w:eastAsia="仿宋" w:cs="仿宋"/>
          <w:color w:val="000000"/>
          <w:highlight w:val="none"/>
        </w:rPr>
        <w:t>公开招标。</w:t>
      </w:r>
      <w:bookmarkEnd w:id="31"/>
      <w:bookmarkEnd w:id="32"/>
      <w:bookmarkStart w:id="36" w:name="_Hlt74388212"/>
      <w:bookmarkEnd w:id="36"/>
      <w:bookmarkStart w:id="37" w:name="_Hlt68516771"/>
      <w:bookmarkEnd w:id="37"/>
    </w:p>
    <w:p>
      <w:pPr>
        <w:snapToGrid w:val="0"/>
        <w:spacing w:line="360" w:lineRule="auto"/>
        <w:rPr>
          <w:rFonts w:hint="eastAsia" w:ascii="仿宋" w:hAnsi="仿宋" w:eastAsia="仿宋" w:cs="仿宋"/>
          <w:b/>
          <w:color w:val="000000"/>
          <w:sz w:val="24"/>
          <w:highlight w:val="none"/>
        </w:rPr>
      </w:pPr>
      <w:bookmarkStart w:id="38" w:name="_Hlt74730303"/>
      <w:bookmarkStart w:id="39" w:name="_Toc91899877"/>
      <w:r>
        <w:rPr>
          <w:rFonts w:hint="eastAsia" w:ascii="仿宋" w:hAnsi="仿宋" w:eastAsia="仿宋" w:cs="仿宋"/>
          <w:b/>
          <w:color w:val="000000"/>
          <w:sz w:val="24"/>
          <w:highlight w:val="none"/>
        </w:rPr>
        <w:t>（三）</w:t>
      </w:r>
      <w:r>
        <w:rPr>
          <w:rFonts w:hint="eastAsia" w:ascii="仿宋" w:hAnsi="仿宋" w:eastAsia="仿宋" w:cs="仿宋"/>
          <w:b/>
          <w:color w:val="000000"/>
          <w:kern w:val="0"/>
          <w:sz w:val="24"/>
          <w:highlight w:val="none"/>
          <w:lang w:val="zh-CN"/>
        </w:rPr>
        <w:t>定义</w:t>
      </w:r>
    </w:p>
    <w:p>
      <w:pPr>
        <w:snapToGrid w:val="0"/>
        <w:spacing w:line="360" w:lineRule="auto"/>
        <w:ind w:firstLine="481"/>
        <w:rPr>
          <w:rFonts w:hint="eastAsia" w:ascii="仿宋" w:hAnsi="仿宋" w:eastAsia="仿宋" w:cs="仿宋"/>
          <w:color w:val="000000"/>
          <w:kern w:val="0"/>
          <w:sz w:val="24"/>
          <w:highlight w:val="none"/>
          <w:lang w:val="zh-CN"/>
        </w:rPr>
      </w:pPr>
      <w:r>
        <w:rPr>
          <w:rFonts w:hint="eastAsia" w:ascii="仿宋" w:hAnsi="仿宋" w:eastAsia="仿宋" w:cs="仿宋"/>
          <w:b/>
          <w:color w:val="000000"/>
          <w:kern w:val="0"/>
          <w:sz w:val="24"/>
          <w:highlight w:val="none"/>
          <w:lang w:val="zh-CN"/>
        </w:rPr>
        <w:t>1、合格的投标供应商应具备的资格要求，</w:t>
      </w:r>
      <w:r>
        <w:rPr>
          <w:rFonts w:hint="eastAsia" w:ascii="仿宋" w:hAnsi="仿宋" w:eastAsia="仿宋" w:cs="仿宋"/>
          <w:color w:val="000000"/>
          <w:kern w:val="0"/>
          <w:sz w:val="24"/>
          <w:highlight w:val="none"/>
          <w:lang w:val="zh-CN"/>
        </w:rPr>
        <w:t>见招标文件第一部分“招标公告”。</w:t>
      </w:r>
    </w:p>
    <w:p>
      <w:pPr>
        <w:tabs>
          <w:tab w:val="left" w:pos="0"/>
        </w:tabs>
        <w:autoSpaceDE w:val="0"/>
        <w:autoSpaceDN w:val="0"/>
        <w:snapToGrid w:val="0"/>
        <w:spacing w:line="360" w:lineRule="auto"/>
        <w:ind w:firstLine="482" w:firstLineChars="200"/>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2、内容</w:t>
      </w:r>
    </w:p>
    <w:p>
      <w:pPr>
        <w:spacing w:line="360" w:lineRule="auto"/>
        <w:ind w:firstLine="480" w:firstLineChars="200"/>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rPr>
        <w:t>详见第三部分——项目技术规范和服务要求。</w:t>
      </w:r>
    </w:p>
    <w:p>
      <w:pPr>
        <w:pStyle w:val="43"/>
        <w:snapToGrid w:val="0"/>
        <w:spacing w:line="360" w:lineRule="auto"/>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（四）投标费用</w:t>
      </w:r>
    </w:p>
    <w:p>
      <w:pPr>
        <w:snapToGrid w:val="0"/>
        <w:spacing w:line="360" w:lineRule="auto"/>
        <w:ind w:firstLine="523" w:firstLineChars="218"/>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需自行承担涉及投标的一切税、费用</w:t>
      </w:r>
      <w:r>
        <w:rPr>
          <w:rFonts w:hint="eastAsia" w:ascii="仿宋" w:hAnsi="仿宋" w:eastAsia="仿宋" w:cs="仿宋"/>
          <w:color w:val="000000"/>
          <w:sz w:val="24"/>
          <w:highlight w:val="none"/>
          <w:lang w:val="zh-CN"/>
        </w:rPr>
        <w:t>。</w:t>
      </w:r>
    </w:p>
    <w:p>
      <w:pPr>
        <w:pStyle w:val="43"/>
        <w:snapToGrid w:val="0"/>
        <w:spacing w:line="360" w:lineRule="auto"/>
        <w:rPr>
          <w:rFonts w:hint="eastAsia" w:ascii="仿宋" w:hAnsi="仿宋" w:eastAsia="仿宋" w:cs="仿宋"/>
          <w:b/>
          <w:color w:val="000000"/>
          <w:sz w:val="24"/>
          <w:szCs w:val="24"/>
          <w:highlight w:val="none"/>
          <w:lang w:val="zh-CN"/>
        </w:rPr>
      </w:pPr>
      <w:r>
        <w:rPr>
          <w:rFonts w:hint="eastAsia" w:ascii="仿宋" w:hAnsi="仿宋" w:eastAsia="仿宋" w:cs="仿宋"/>
          <w:b/>
          <w:color w:val="000000"/>
          <w:sz w:val="24"/>
          <w:szCs w:val="24"/>
          <w:highlight w:val="none"/>
          <w:lang w:val="zh-CN"/>
        </w:rPr>
        <w:t>（</w:t>
      </w:r>
      <w:r>
        <w:rPr>
          <w:rFonts w:hint="eastAsia" w:ascii="仿宋" w:hAnsi="仿宋" w:eastAsia="仿宋" w:cs="仿宋"/>
          <w:b/>
          <w:color w:val="000000"/>
          <w:sz w:val="24"/>
          <w:szCs w:val="24"/>
          <w:highlight w:val="none"/>
          <w:lang w:val="en-US" w:eastAsia="zh-CN"/>
        </w:rPr>
        <w:t>五</w:t>
      </w:r>
      <w:r>
        <w:rPr>
          <w:rFonts w:hint="eastAsia" w:ascii="仿宋" w:hAnsi="仿宋" w:eastAsia="仿宋" w:cs="仿宋"/>
          <w:b/>
          <w:color w:val="000000"/>
          <w:sz w:val="24"/>
          <w:szCs w:val="24"/>
          <w:highlight w:val="none"/>
          <w:lang w:val="zh-CN"/>
        </w:rPr>
        <w:t>）特别说明：</w:t>
      </w:r>
    </w:p>
    <w:p>
      <w:pPr>
        <w:pStyle w:val="43"/>
        <w:snapToGrid w:val="0"/>
        <w:spacing w:before="0" w:beforeLines="0" w:after="0" w:afterLines="0" w:line="480" w:lineRule="exact"/>
        <w:ind w:left="2" w:leftChars="1" w:firstLine="480" w:firstLineChars="200"/>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ar-SA"/>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3"/>
        <w:snapToGrid w:val="0"/>
        <w:spacing w:before="0" w:beforeLines="0" w:after="0" w:afterLines="0" w:line="480" w:lineRule="exact"/>
        <w:ind w:left="2" w:leftChars="1" w:firstLine="480" w:firstLineChars="200"/>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ar-SA"/>
        </w:rPr>
        <w:t>使用综合评分法的采购项目，提供相同品牌产品且通过资格审查、符合性审查的不同投标人参加同一合同项下投标的，按一家投标人计算，评审后得分最高的同品牌投标人获得中标供应商推荐资格;评审得分相同的，由采购人或者采购人委托评标委员会按照招标文件规定的方式确定一个投标人获得中标供应商推荐资格，招标文件未规定的采取随机抽取方式确定，其他同品牌投标人不作为中标候选人。</w:t>
      </w:r>
    </w:p>
    <w:p>
      <w:pPr>
        <w:pStyle w:val="43"/>
        <w:snapToGrid w:val="0"/>
        <w:spacing w:before="0" w:beforeLines="0" w:after="0" w:afterLines="0" w:line="480" w:lineRule="exact"/>
        <w:ind w:left="2" w:leftChars="1" w:firstLine="480" w:firstLineChars="200"/>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ar-SA"/>
        </w:rPr>
        <w:t>非单一产品采购项目，采购人应当根据采购项目技术构成、产品价格比重等合理确定核心产品，并在招标文件中载明。多家投标人提供的核心产品品牌相同的，按前两款规定处理。</w:t>
      </w:r>
    </w:p>
    <w:bookmarkEnd w:id="38"/>
    <w:bookmarkEnd w:id="39"/>
    <w:p>
      <w:pPr>
        <w:snapToGrid w:val="0"/>
        <w:spacing w:line="360" w:lineRule="auto"/>
        <w:ind w:firstLine="523" w:firstLineChars="218"/>
        <w:rPr>
          <w:rFonts w:hint="eastAsia" w:ascii="仿宋" w:hAnsi="仿宋" w:eastAsia="仿宋" w:cs="仿宋"/>
          <w:color w:val="000000"/>
          <w:kern w:val="2"/>
          <w:sz w:val="24"/>
          <w:szCs w:val="24"/>
          <w:highlight w:val="none"/>
          <w:lang w:val="zh-CN" w:eastAsia="zh-CN" w:bidi="ar-SA"/>
        </w:rPr>
      </w:pPr>
    </w:p>
    <w:p>
      <w:pPr>
        <w:shd w:val="clear" w:color="auto" w:fill="FFFFFF"/>
        <w:snapToGrid w:val="0"/>
        <w:spacing w:line="360" w:lineRule="auto"/>
        <w:jc w:val="center"/>
        <w:outlineLvl w:val="1"/>
        <w:rPr>
          <w:rFonts w:hint="eastAsia" w:ascii="仿宋" w:hAnsi="仿宋" w:eastAsia="仿宋" w:cs="仿宋"/>
          <w:b/>
          <w:bCs/>
          <w:color w:val="000000"/>
          <w:sz w:val="24"/>
          <w:highlight w:val="none"/>
        </w:rPr>
      </w:pPr>
      <w:bookmarkStart w:id="40" w:name="_Toc33194389"/>
      <w:r>
        <w:rPr>
          <w:rFonts w:hint="eastAsia" w:ascii="仿宋" w:hAnsi="仿宋" w:eastAsia="仿宋" w:cs="仿宋"/>
          <w:b/>
          <w:bCs/>
          <w:color w:val="000000"/>
          <w:sz w:val="24"/>
          <w:highlight w:val="none"/>
        </w:rPr>
        <w:t>二、招标文件</w:t>
      </w:r>
      <w:bookmarkEnd w:id="33"/>
      <w:bookmarkEnd w:id="34"/>
      <w:bookmarkEnd w:id="40"/>
    </w:p>
    <w:p>
      <w:pPr>
        <w:shd w:val="clear" w:color="auto" w:fill="FFFFFF"/>
        <w:snapToGrid w:val="0"/>
        <w:spacing w:line="360" w:lineRule="auto"/>
        <w:rPr>
          <w:rFonts w:hint="eastAsia" w:ascii="仿宋" w:hAnsi="仿宋" w:eastAsia="仿宋" w:cs="仿宋"/>
          <w:b/>
          <w:bCs/>
          <w:color w:val="000000"/>
          <w:sz w:val="24"/>
          <w:highlight w:val="none"/>
        </w:rPr>
      </w:pPr>
      <w:bookmarkStart w:id="41" w:name="_Toc91899880"/>
      <w:bookmarkStart w:id="42" w:name="_Hlt74730307"/>
      <w:r>
        <w:rPr>
          <w:rFonts w:hint="eastAsia" w:ascii="仿宋" w:hAnsi="仿宋" w:eastAsia="仿宋" w:cs="仿宋"/>
          <w:b/>
          <w:bCs/>
          <w:color w:val="000000"/>
          <w:sz w:val="24"/>
          <w:highlight w:val="none"/>
        </w:rPr>
        <w:t>（一）招标文件的构成</w:t>
      </w:r>
      <w:bookmarkEnd w:id="41"/>
    </w:p>
    <w:bookmarkEnd w:id="42"/>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1、招标文件包括下列文件及附件</w:t>
      </w:r>
    </w:p>
    <w:p>
      <w:pPr>
        <w:numPr>
          <w:ilvl w:val="0"/>
          <w:numId w:val="9"/>
        </w:numPr>
        <w:shd w:val="clear" w:color="auto" w:fill="FFFFFF"/>
        <w:snapToGrid w:val="0"/>
        <w:spacing w:line="360" w:lineRule="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第一部分  招标公告</w:t>
      </w:r>
    </w:p>
    <w:p>
      <w:pPr>
        <w:numPr>
          <w:ilvl w:val="0"/>
          <w:numId w:val="9"/>
        </w:numPr>
        <w:shd w:val="clear" w:color="auto" w:fill="FFFFFF"/>
        <w:snapToGrid w:val="0"/>
        <w:spacing w:line="360" w:lineRule="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第二部分  编制和提交投标文件须知</w:t>
      </w:r>
    </w:p>
    <w:p>
      <w:pPr>
        <w:numPr>
          <w:ilvl w:val="0"/>
          <w:numId w:val="9"/>
        </w:numPr>
        <w:shd w:val="clear" w:color="auto" w:fill="FFFFFF"/>
        <w:snapToGrid w:val="0"/>
        <w:spacing w:line="360" w:lineRule="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第三部分  项目技术规范和服务要求</w:t>
      </w:r>
    </w:p>
    <w:p>
      <w:pPr>
        <w:numPr>
          <w:ilvl w:val="0"/>
          <w:numId w:val="9"/>
        </w:numPr>
        <w:shd w:val="clear" w:color="auto" w:fill="FFFFFF"/>
        <w:snapToGrid w:val="0"/>
        <w:spacing w:line="360" w:lineRule="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第四部分  合同主要条款</w:t>
      </w:r>
    </w:p>
    <w:p>
      <w:pPr>
        <w:numPr>
          <w:ilvl w:val="0"/>
          <w:numId w:val="9"/>
        </w:numPr>
        <w:shd w:val="clear" w:color="auto" w:fill="FFFFFF"/>
        <w:snapToGrid w:val="0"/>
        <w:spacing w:line="360" w:lineRule="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第五部分  应提交的有关格式范例</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应认真审阅招标文件中所有的内容，包括编制和提交投标文件须知、项目技术规范和服务要求、采购合同主要条款、应提交的有关格式范例等。如果</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编制的投标文件没有从实质上响应招标文件的要求，其投标文件将被拒绝。</w:t>
      </w:r>
    </w:p>
    <w:p>
      <w:pPr>
        <w:pStyle w:val="43"/>
        <w:snapToGrid w:val="0"/>
        <w:spacing w:line="360" w:lineRule="auto"/>
        <w:rPr>
          <w:rFonts w:hint="eastAsia" w:ascii="仿宋" w:hAnsi="仿宋" w:eastAsia="仿宋" w:cs="仿宋"/>
          <w:color w:val="000000"/>
          <w:sz w:val="24"/>
          <w:szCs w:val="24"/>
          <w:highlight w:val="none"/>
        </w:rPr>
      </w:pPr>
      <w:r>
        <w:rPr>
          <w:rFonts w:hint="eastAsia" w:ascii="仿宋" w:hAnsi="仿宋" w:eastAsia="仿宋" w:cs="仿宋"/>
          <w:b/>
          <w:color w:val="000000"/>
          <w:sz w:val="24"/>
          <w:szCs w:val="24"/>
          <w:highlight w:val="none"/>
        </w:rPr>
        <w:t>（二）招标文件的澄清</w:t>
      </w:r>
    </w:p>
    <w:p>
      <w:pPr>
        <w:pStyle w:val="162"/>
        <w:snapToGrid w:val="0"/>
        <w:spacing w:before="0"/>
        <w:ind w:left="120" w:leftChars="57" w:firstLine="480"/>
        <w:rPr>
          <w:rFonts w:hint="eastAsia" w:ascii="仿宋" w:hAnsi="仿宋" w:eastAsia="仿宋" w:cs="仿宋"/>
          <w:color w:val="000000"/>
          <w:szCs w:val="24"/>
          <w:highlight w:val="none"/>
        </w:rPr>
      </w:pPr>
      <w:r>
        <w:rPr>
          <w:rFonts w:hint="eastAsia" w:ascii="仿宋" w:hAnsi="仿宋" w:eastAsia="仿宋" w:cs="仿宋"/>
          <w:color w:val="000000"/>
          <w:szCs w:val="24"/>
          <w:highlight w:val="none"/>
        </w:rPr>
        <w:t>1、供应商认为招标文件使自己的权益受到损害的，可以自获取招标文件之日（获取截止日之后收到招标文件的，以获取截止日为准）起7个工作日内，以书面形式向采购人和采购代理机构提出质疑。</w:t>
      </w:r>
    </w:p>
    <w:p>
      <w:pPr>
        <w:tabs>
          <w:tab w:val="left" w:pos="3780"/>
        </w:tabs>
        <w:snapToGrid w:val="0"/>
        <w:spacing w:line="360" w:lineRule="auto"/>
        <w:ind w:firstLine="600" w:firstLineChars="250"/>
        <w:rPr>
          <w:rFonts w:hint="eastAsia" w:ascii="仿宋" w:hAnsi="仿宋" w:eastAsia="仿宋" w:cs="仿宋"/>
          <w:color w:val="000000"/>
          <w:sz w:val="24"/>
          <w:highlight w:val="none"/>
        </w:rPr>
      </w:pPr>
      <w:r>
        <w:rPr>
          <w:rFonts w:hint="eastAsia" w:ascii="仿宋" w:hAnsi="仿宋" w:eastAsia="仿宋" w:cs="仿宋"/>
          <w:color w:val="000000"/>
          <w:sz w:val="24"/>
          <w:highlight w:val="none"/>
        </w:rPr>
        <w:t>2、</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一旦参与本次采购活动，即被视为接受了本招标文件的所有内容，如有任何异议，均已在答疑截止时间前提出。</w:t>
      </w:r>
    </w:p>
    <w:p>
      <w:pPr>
        <w:shd w:val="clear" w:color="auto" w:fill="FFFFFF"/>
        <w:snapToGrid w:val="0"/>
        <w:spacing w:line="360" w:lineRule="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（三）招标文件的修改</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rPr>
        <w:t>2、若有必要，</w:t>
      </w:r>
      <w:r>
        <w:rPr>
          <w:rFonts w:hint="eastAsia" w:ascii="仿宋" w:hAnsi="仿宋" w:eastAsia="仿宋" w:cs="仿宋"/>
          <w:color w:val="000000"/>
          <w:sz w:val="24"/>
          <w:highlight w:val="none"/>
          <w:lang w:eastAsia="zh-CN"/>
        </w:rPr>
        <w:t>采购代理机构</w:t>
      </w:r>
      <w:r>
        <w:rPr>
          <w:rFonts w:hint="eastAsia" w:ascii="仿宋" w:hAnsi="仿宋" w:eastAsia="仿宋" w:cs="仿宋"/>
          <w:color w:val="000000"/>
          <w:sz w:val="24"/>
          <w:highlight w:val="none"/>
        </w:rPr>
        <w:t>将酌情延长递交投标文件的截止日期。</w:t>
      </w:r>
    </w:p>
    <w:p>
      <w:pPr>
        <w:shd w:val="clear" w:color="auto" w:fill="FFFFFF"/>
        <w:snapToGrid w:val="0"/>
        <w:spacing w:line="360" w:lineRule="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（四）投标报价</w:t>
      </w:r>
    </w:p>
    <w:p>
      <w:pPr>
        <w:pStyle w:val="162"/>
        <w:snapToGrid w:val="0"/>
        <w:spacing w:before="0"/>
        <w:ind w:firstLine="480"/>
        <w:rPr>
          <w:rFonts w:hint="eastAsia" w:ascii="仿宋" w:hAnsi="仿宋" w:eastAsia="仿宋" w:cs="仿宋"/>
          <w:color w:val="000000"/>
          <w:highlight w:val="none"/>
        </w:rPr>
      </w:pPr>
      <w:r>
        <w:rPr>
          <w:rFonts w:hint="eastAsia" w:ascii="仿宋" w:hAnsi="仿宋" w:eastAsia="仿宋" w:cs="仿宋"/>
          <w:color w:val="000000"/>
          <w:highlight w:val="none"/>
        </w:rPr>
        <w:t>1、报价</w:t>
      </w:r>
    </w:p>
    <w:p>
      <w:pPr>
        <w:pStyle w:val="162"/>
        <w:snapToGrid w:val="0"/>
        <w:spacing w:before="0"/>
        <w:ind w:firstLine="480"/>
        <w:rPr>
          <w:rFonts w:hint="eastAsia" w:ascii="仿宋" w:hAnsi="仿宋" w:eastAsia="仿宋" w:cs="仿宋"/>
          <w:color w:val="000000"/>
          <w:highlight w:val="none"/>
        </w:rPr>
      </w:pPr>
      <w:r>
        <w:rPr>
          <w:rFonts w:hint="eastAsia" w:ascii="仿宋" w:hAnsi="仿宋" w:eastAsia="仿宋" w:cs="仿宋"/>
          <w:color w:val="000000"/>
          <w:highlight w:val="none"/>
        </w:rPr>
        <w:t>有关本项目所需的一切费用均计入报价。</w:t>
      </w:r>
      <w:r>
        <w:rPr>
          <w:rFonts w:hint="eastAsia" w:ascii="仿宋" w:hAnsi="仿宋" w:eastAsia="仿宋" w:cs="仿宋"/>
          <w:color w:val="000000"/>
          <w:highlight w:val="none"/>
          <w:lang w:eastAsia="zh-CN"/>
        </w:rPr>
        <w:t>投标供应商</w:t>
      </w:r>
      <w:r>
        <w:rPr>
          <w:rFonts w:hint="eastAsia" w:ascii="仿宋" w:hAnsi="仿宋" w:eastAsia="仿宋" w:cs="仿宋"/>
          <w:color w:val="000000"/>
          <w:highlight w:val="none"/>
        </w:rPr>
        <w:t>应根据《开标一览表》填写相关内容。《开标一览表》是报价的唯一载体。</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2、其它费用处理</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招标文件未列明，而</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认为必需的费用也需列入报价。</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在投标报价中应充分考虑所有可能发生的费用，否则</w:t>
      </w:r>
      <w:r>
        <w:rPr>
          <w:rFonts w:hint="eastAsia" w:ascii="仿宋" w:hAnsi="仿宋" w:eastAsia="仿宋" w:cs="仿宋"/>
          <w:color w:val="000000"/>
          <w:sz w:val="24"/>
          <w:highlight w:val="none"/>
          <w:lang w:eastAsia="zh-CN"/>
        </w:rPr>
        <w:t>采购人</w:t>
      </w:r>
      <w:r>
        <w:rPr>
          <w:rFonts w:hint="eastAsia" w:ascii="仿宋" w:hAnsi="仿宋" w:eastAsia="仿宋" w:cs="仿宋"/>
          <w:color w:val="000000"/>
          <w:sz w:val="24"/>
          <w:highlight w:val="none"/>
        </w:rPr>
        <w:t>将视投标总价中已包括所有费用。</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3、投标货币</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仿宋" w:hAnsi="仿宋" w:eastAsia="仿宋" w:cs="仿宋"/>
          <w:color w:val="000000"/>
          <w:sz w:val="24"/>
          <w:highlight w:val="none"/>
        </w:rPr>
      </w:pPr>
      <w:r>
        <w:rPr>
          <w:rFonts w:hint="eastAsia" w:ascii="仿宋" w:hAnsi="仿宋" w:eastAsia="仿宋" w:cs="仿宋"/>
          <w:color w:val="000000"/>
          <w:sz w:val="24"/>
          <w:highlight w:val="none"/>
        </w:rPr>
        <w:t>4、</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对在合同执行中，除上述费用及招标文件规定的由</w:t>
      </w:r>
      <w:r>
        <w:rPr>
          <w:rFonts w:hint="eastAsia" w:ascii="仿宋" w:hAnsi="仿宋" w:eastAsia="仿宋" w:cs="仿宋"/>
          <w:color w:val="000000"/>
          <w:sz w:val="24"/>
          <w:highlight w:val="none"/>
          <w:lang w:eastAsia="zh-CN"/>
        </w:rPr>
        <w:t>中标供应商</w:t>
      </w:r>
      <w:r>
        <w:rPr>
          <w:rFonts w:hint="eastAsia" w:ascii="仿宋" w:hAnsi="仿宋" w:eastAsia="仿宋" w:cs="仿宋"/>
          <w:color w:val="000000"/>
          <w:sz w:val="24"/>
          <w:highlight w:val="none"/>
        </w:rPr>
        <w:t>负责的工作范围以外需要</w:t>
      </w:r>
      <w:r>
        <w:rPr>
          <w:rFonts w:hint="eastAsia" w:ascii="仿宋" w:hAnsi="仿宋" w:eastAsia="仿宋" w:cs="仿宋"/>
          <w:color w:val="000000"/>
          <w:sz w:val="24"/>
          <w:highlight w:val="none"/>
          <w:lang w:eastAsia="zh-CN"/>
        </w:rPr>
        <w:t>采购人</w:t>
      </w:r>
      <w:r>
        <w:rPr>
          <w:rFonts w:hint="eastAsia" w:ascii="仿宋" w:hAnsi="仿宋" w:eastAsia="仿宋" w:cs="仿宋"/>
          <w:color w:val="000000"/>
          <w:sz w:val="24"/>
          <w:highlight w:val="none"/>
        </w:rPr>
        <w:t>协调或提供便利的工作应当在投标文件中说明。</w:t>
      </w:r>
    </w:p>
    <w:p>
      <w:pPr>
        <w:tabs>
          <w:tab w:val="left" w:pos="3780"/>
        </w:tabs>
        <w:snapToGrid w:val="0"/>
        <w:spacing w:line="360" w:lineRule="auto"/>
        <w:ind w:firstLine="480" w:firstLineChars="200"/>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5、其他注意事项：</w:t>
      </w:r>
    </w:p>
    <w:p>
      <w:pPr>
        <w:tabs>
          <w:tab w:val="left" w:pos="3780"/>
        </w:tabs>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在投标活动中提供任何虚假材料，其投标无效，并上报监管部门。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color w:val="000000"/>
          <w:sz w:val="24"/>
          <w:highlight w:val="none"/>
        </w:rPr>
        <w:t>6、</w:t>
      </w:r>
      <w:r>
        <w:rPr>
          <w:rFonts w:hint="eastAsia" w:ascii="仿宋" w:hAnsi="仿宋" w:eastAsia="仿宋" w:cs="仿宋"/>
          <w:color w:val="000000"/>
          <w:kern w:val="0"/>
          <w:sz w:val="24"/>
          <w:szCs w:val="24"/>
          <w:highlight w:val="none"/>
          <w:lang w:val="en-US" w:eastAsia="zh-CN" w:bidi="ar"/>
        </w:rPr>
        <w:t xml:space="preserve">中小企业（含中型、小型、微型）指符合中小企业划分标准（工信部联企业 </w:t>
      </w:r>
    </w:p>
    <w:p>
      <w:pPr>
        <w:snapToGrid w:val="0"/>
        <w:spacing w:line="360" w:lineRule="auto"/>
        <w:rPr>
          <w:rFonts w:hint="eastAsia" w:ascii="仿宋" w:hAnsi="仿宋" w:eastAsia="仿宋" w:cs="仿宋"/>
          <w:color w:val="000000"/>
          <w:sz w:val="24"/>
          <w:highlight w:val="none"/>
        </w:rPr>
      </w:pPr>
      <w:r>
        <w:rPr>
          <w:rFonts w:hint="eastAsia" w:ascii="仿宋" w:hAnsi="仿宋" w:eastAsia="仿宋" w:cs="仿宋"/>
          <w:color w:val="000000"/>
          <w:kern w:val="0"/>
          <w:sz w:val="24"/>
          <w:szCs w:val="24"/>
          <w:highlight w:val="none"/>
          <w:lang w:val="en-US" w:eastAsia="zh-CN" w:bidi="ar"/>
        </w:rPr>
        <w:t>[2011]300 号）、国家统计局关于印发《统计上大中小微型企业划分办法（2017）》的通知（国统字〔2017〕213号）规定，在本项目政府采购活动中提供本企业提供的服务，或者提供其他中小企业提供的服务的企业。小型、微型企业提供中型企业提供的服务的，视同为中型企业。</w:t>
      </w:r>
    </w:p>
    <w:p>
      <w:pPr>
        <w:tabs>
          <w:tab w:val="left" w:pos="3780"/>
        </w:tabs>
        <w:snapToGrid w:val="0"/>
        <w:spacing w:line="360" w:lineRule="auto"/>
        <w:ind w:firstLine="532" w:firstLineChars="222"/>
        <w:rPr>
          <w:rFonts w:hint="eastAsia" w:ascii="仿宋" w:hAnsi="仿宋" w:eastAsia="仿宋" w:cs="仿宋"/>
          <w:color w:val="000000"/>
          <w:sz w:val="24"/>
          <w:highlight w:val="none"/>
        </w:rPr>
      </w:pPr>
      <w:r>
        <w:rPr>
          <w:rFonts w:hint="eastAsia" w:ascii="仿宋" w:hAnsi="仿宋" w:eastAsia="仿宋" w:cs="仿宋"/>
          <w:color w:val="000000"/>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残疾人福利性单位：符合《财政部 民政部 中国残疾人联合会关于促进残疾人就业政府采购政策的通知》（财库（2017）141号）的规定单位。</w:t>
      </w:r>
    </w:p>
    <w:p>
      <w:pPr>
        <w:snapToGrid w:val="0"/>
        <w:spacing w:line="360" w:lineRule="auto"/>
        <w:rPr>
          <w:rFonts w:hint="eastAsia" w:ascii="仿宋" w:hAnsi="仿宋" w:eastAsia="仿宋" w:cs="仿宋"/>
          <w:color w:val="000000"/>
          <w:highlight w:val="none"/>
        </w:rPr>
      </w:pPr>
      <w:r>
        <w:rPr>
          <w:rFonts w:hint="eastAsia" w:ascii="仿宋" w:hAnsi="仿宋" w:eastAsia="仿宋" w:cs="仿宋"/>
          <w:color w:val="000000"/>
          <w:sz w:val="24"/>
          <w:highlight w:val="none"/>
        </w:rPr>
        <w:t xml:space="preserve">    </w:t>
      </w:r>
    </w:p>
    <w:p>
      <w:pPr>
        <w:shd w:val="clear" w:color="auto" w:fill="FFFFFF"/>
        <w:snapToGrid w:val="0"/>
        <w:spacing w:line="360" w:lineRule="auto"/>
        <w:jc w:val="center"/>
        <w:outlineLvl w:val="1"/>
        <w:rPr>
          <w:rFonts w:hint="eastAsia" w:ascii="仿宋" w:hAnsi="仿宋" w:eastAsia="仿宋" w:cs="仿宋"/>
          <w:b/>
          <w:bCs/>
          <w:color w:val="000000"/>
          <w:sz w:val="24"/>
          <w:highlight w:val="none"/>
        </w:rPr>
      </w:pPr>
      <w:bookmarkStart w:id="43" w:name="_Toc33194390"/>
      <w:r>
        <w:rPr>
          <w:rFonts w:hint="eastAsia" w:ascii="仿宋" w:hAnsi="仿宋" w:eastAsia="仿宋" w:cs="仿宋"/>
          <w:b/>
          <w:bCs/>
          <w:color w:val="000000"/>
          <w:sz w:val="24"/>
          <w:highlight w:val="none"/>
        </w:rPr>
        <w:t>三、</w:t>
      </w:r>
      <w:bookmarkStart w:id="44" w:name="_Hlt75236011"/>
      <w:bookmarkEnd w:id="44"/>
      <w:bookmarkStart w:id="45" w:name="_Toc233618974"/>
      <w:bookmarkStart w:id="46" w:name="_Toc354996698"/>
      <w:bookmarkStart w:id="47" w:name="_Toc91899884"/>
      <w:r>
        <w:rPr>
          <w:rFonts w:hint="eastAsia" w:ascii="仿宋" w:hAnsi="仿宋" w:eastAsia="仿宋" w:cs="仿宋"/>
          <w:b/>
          <w:bCs/>
          <w:color w:val="000000"/>
          <w:sz w:val="24"/>
          <w:highlight w:val="none"/>
        </w:rPr>
        <w:t>投标文件</w:t>
      </w:r>
      <w:bookmarkEnd w:id="43"/>
      <w:bookmarkEnd w:id="45"/>
      <w:bookmarkEnd w:id="46"/>
      <w:bookmarkEnd w:id="47"/>
    </w:p>
    <w:p>
      <w:pPr>
        <w:shd w:val="clear" w:color="auto" w:fill="FFFFFF"/>
        <w:snapToGrid w:val="0"/>
        <w:spacing w:line="360" w:lineRule="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（一）投标文件的语言</w:t>
      </w:r>
    </w:p>
    <w:p>
      <w:pPr>
        <w:shd w:val="clear" w:color="auto" w:fill="FFFFFF"/>
        <w:snapToGrid w:val="0"/>
        <w:spacing w:line="360" w:lineRule="auto"/>
        <w:ind w:firstLine="480" w:firstLineChars="200"/>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rPr>
        <w:t>投标文件及</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与采购有关的来往通知、函件和文件均应使用中文。</w:t>
      </w:r>
    </w:p>
    <w:p>
      <w:pPr>
        <w:pStyle w:val="162"/>
        <w:snapToGrid w:val="0"/>
        <w:spacing w:before="0"/>
        <w:ind w:firstLine="0" w:firstLineChars="0"/>
        <w:rPr>
          <w:rFonts w:hint="eastAsia" w:ascii="仿宋" w:hAnsi="仿宋" w:eastAsia="仿宋" w:cs="仿宋"/>
          <w:b/>
          <w:color w:val="000000"/>
          <w:szCs w:val="24"/>
          <w:highlight w:val="none"/>
        </w:rPr>
      </w:pPr>
      <w:bookmarkStart w:id="48" w:name="_Toc91899887"/>
      <w:r>
        <w:rPr>
          <w:rFonts w:hint="eastAsia" w:ascii="仿宋" w:hAnsi="仿宋" w:eastAsia="仿宋" w:cs="仿宋"/>
          <w:b/>
          <w:color w:val="000000"/>
          <w:szCs w:val="24"/>
          <w:highlight w:val="none"/>
        </w:rPr>
        <w:t>（二）投标文件的组成</w:t>
      </w:r>
    </w:p>
    <w:p>
      <w:pPr>
        <w:snapToGrid w:val="0"/>
        <w:spacing w:line="360" w:lineRule="auto"/>
        <w:ind w:firstLine="480" w:firstLineChars="200"/>
        <w:rPr>
          <w:rFonts w:hint="eastAsia"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rPr>
        <w:t>投标</w:t>
      </w:r>
      <w:r>
        <w:rPr>
          <w:rFonts w:hint="eastAsia" w:ascii="仿宋" w:hAnsi="仿宋" w:eastAsia="仿宋" w:cs="仿宋"/>
          <w:color w:val="000000"/>
          <w:kern w:val="0"/>
          <w:sz w:val="24"/>
          <w:highlight w:val="none"/>
          <w:lang w:val="zh-CN"/>
        </w:rPr>
        <w:t>文件应当包括以下主要内容：资格文件、报价文件、商务技术文件。</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kern w:val="0"/>
          <w:sz w:val="24"/>
          <w:highlight w:val="none"/>
          <w:lang w:val="zh-CN"/>
        </w:rPr>
        <w:t>1、投标供应商的</w:t>
      </w:r>
      <w:r>
        <w:rPr>
          <w:rFonts w:hint="eastAsia" w:ascii="仿宋" w:hAnsi="仿宋" w:eastAsia="仿宋" w:cs="仿宋"/>
          <w:b/>
          <w:bCs/>
          <w:color w:val="000000"/>
          <w:kern w:val="0"/>
          <w:sz w:val="24"/>
          <w:highlight w:val="none"/>
          <w:lang w:val="zh-CN"/>
        </w:rPr>
        <w:t>资格文件</w:t>
      </w:r>
      <w:r>
        <w:rPr>
          <w:rFonts w:hint="eastAsia" w:ascii="仿宋" w:hAnsi="仿宋" w:eastAsia="仿宋" w:cs="仿宋"/>
          <w:color w:val="000000"/>
          <w:sz w:val="24"/>
          <w:highlight w:val="none"/>
        </w:rPr>
        <w:t xml:space="preserve">至少应包括以下内容： </w:t>
      </w:r>
    </w:p>
    <w:p>
      <w:pPr>
        <w:snapToGrid w:val="0"/>
        <w:spacing w:line="360" w:lineRule="auto"/>
        <w:ind w:left="105" w:leftChars="50" w:firstLine="482" w:firstLineChars="200"/>
        <w:rPr>
          <w:rFonts w:hint="eastAsia" w:ascii="仿宋" w:hAnsi="仿宋" w:eastAsia="仿宋" w:cs="仿宋"/>
          <w:b/>
          <w:bCs/>
          <w:color w:val="000000"/>
          <w:sz w:val="24"/>
          <w:szCs w:val="21"/>
          <w:highlight w:val="none"/>
        </w:rPr>
      </w:pPr>
      <w:r>
        <w:rPr>
          <w:rFonts w:hint="eastAsia" w:ascii="仿宋" w:hAnsi="仿宋" w:eastAsia="仿宋" w:cs="仿宋"/>
          <w:b/>
          <w:bCs/>
          <w:color w:val="000000"/>
          <w:sz w:val="24"/>
          <w:szCs w:val="21"/>
          <w:highlight w:val="none"/>
          <w:lang w:val="en-US" w:eastAsia="zh-CN"/>
        </w:rPr>
        <w:t>1.1</w:t>
      </w:r>
      <w:r>
        <w:rPr>
          <w:rFonts w:hint="eastAsia" w:ascii="仿宋" w:hAnsi="仿宋" w:eastAsia="仿宋" w:cs="仿宋"/>
          <w:b/>
          <w:bCs/>
          <w:color w:val="000000"/>
          <w:sz w:val="24"/>
          <w:szCs w:val="21"/>
          <w:highlight w:val="none"/>
        </w:rPr>
        <w:t>基本资格条件审查材料：</w:t>
      </w:r>
    </w:p>
    <w:p>
      <w:pPr>
        <w:snapToGrid w:val="0"/>
        <w:spacing w:line="360" w:lineRule="auto"/>
        <w:ind w:left="105" w:leftChars="50" w:firstLine="480" w:firstLineChars="200"/>
        <w:rPr>
          <w:rFonts w:hint="eastAsia" w:ascii="仿宋" w:hAnsi="仿宋" w:eastAsia="仿宋" w:cs="仿宋"/>
          <w:color w:val="000000"/>
          <w:sz w:val="24"/>
          <w:szCs w:val="21"/>
          <w:highlight w:val="none"/>
        </w:rPr>
      </w:pPr>
      <w:r>
        <w:rPr>
          <w:rFonts w:hint="eastAsia" w:ascii="仿宋" w:hAnsi="仿宋" w:eastAsia="仿宋" w:cs="仿宋"/>
          <w:color w:val="000000"/>
          <w:sz w:val="24"/>
          <w:szCs w:val="21"/>
          <w:highlight w:val="none"/>
        </w:rPr>
        <w:t>【即证明其符合《中华人民共和国政府采购法》规定的供应商基本条件的有关资格证明文件。】</w:t>
      </w:r>
    </w:p>
    <w:p>
      <w:pPr>
        <w:snapToGrid w:val="0"/>
        <w:spacing w:line="360" w:lineRule="auto"/>
        <w:ind w:left="105" w:leftChars="50" w:firstLine="480" w:firstLineChars="200"/>
        <w:rPr>
          <w:rFonts w:hint="eastAsia" w:ascii="仿宋" w:hAnsi="仿宋" w:eastAsia="仿宋" w:cs="仿宋"/>
          <w:color w:val="000000"/>
          <w:sz w:val="24"/>
          <w:szCs w:val="21"/>
          <w:highlight w:val="none"/>
        </w:rPr>
      </w:pPr>
      <w:r>
        <w:rPr>
          <w:rFonts w:hint="eastAsia" w:ascii="仿宋" w:hAnsi="仿宋" w:eastAsia="仿宋" w:cs="仿宋"/>
          <w:color w:val="000000"/>
          <w:sz w:val="24"/>
          <w:szCs w:val="21"/>
          <w:highlight w:val="none"/>
        </w:rPr>
        <w:t>包括：</w:t>
      </w:r>
    </w:p>
    <w:p>
      <w:pPr>
        <w:numPr>
          <w:ilvl w:val="0"/>
          <w:numId w:val="10"/>
        </w:numPr>
        <w:snapToGrid w:val="0"/>
        <w:spacing w:line="360" w:lineRule="auto"/>
        <w:ind w:left="1055" w:leftChars="0" w:hanging="425" w:firstLineChars="0"/>
        <w:rPr>
          <w:rFonts w:hint="eastAsia" w:ascii="仿宋" w:hAnsi="仿宋" w:eastAsia="仿宋" w:cs="仿宋"/>
          <w:color w:val="000000"/>
          <w:sz w:val="24"/>
          <w:szCs w:val="21"/>
          <w:highlight w:val="none"/>
        </w:rPr>
      </w:pPr>
      <w:r>
        <w:rPr>
          <w:rFonts w:hint="eastAsia" w:ascii="仿宋" w:hAnsi="仿宋" w:eastAsia="仿宋" w:cs="仿宋"/>
          <w:b/>
          <w:color w:val="000000"/>
          <w:sz w:val="24"/>
          <w:szCs w:val="21"/>
          <w:highlight w:val="none"/>
        </w:rPr>
        <w:t>营业执照</w:t>
      </w:r>
      <w:r>
        <w:rPr>
          <w:rFonts w:hint="eastAsia" w:ascii="仿宋" w:hAnsi="仿宋" w:eastAsia="仿宋" w:cs="仿宋"/>
          <w:color w:val="000000"/>
          <w:sz w:val="24"/>
          <w:szCs w:val="21"/>
          <w:highlight w:val="none"/>
        </w:rPr>
        <w:t>(或事业法人登记证书或其它工商等登记证明材料；自然人参与政府采购，提供身份证)</w:t>
      </w:r>
      <w:r>
        <w:rPr>
          <w:rFonts w:hint="eastAsia" w:ascii="仿宋" w:hAnsi="仿宋" w:eastAsia="仿宋" w:cs="仿宋"/>
          <w:color w:val="000000"/>
          <w:sz w:val="24"/>
          <w:szCs w:val="21"/>
          <w:highlight w:val="none"/>
          <w:lang w:eastAsia="zh-CN"/>
        </w:rPr>
        <w:t>扫描件</w:t>
      </w:r>
      <w:r>
        <w:rPr>
          <w:rFonts w:hint="eastAsia" w:ascii="仿宋" w:hAnsi="仿宋" w:eastAsia="仿宋" w:cs="仿宋"/>
          <w:color w:val="000000"/>
          <w:sz w:val="24"/>
          <w:szCs w:val="21"/>
          <w:highlight w:val="none"/>
        </w:rPr>
        <w:t xml:space="preserve">； </w:t>
      </w:r>
      <w:r>
        <w:rPr>
          <w:rFonts w:hint="eastAsia" w:ascii="仿宋" w:hAnsi="仿宋" w:eastAsia="仿宋" w:cs="仿宋"/>
          <w:color w:val="000000"/>
          <w:sz w:val="24"/>
          <w:szCs w:val="21"/>
          <w:highlight w:val="none"/>
          <w:lang w:val="en-US" w:eastAsia="zh-CN"/>
        </w:rPr>
        <w:t xml:space="preserve"> </w:t>
      </w:r>
    </w:p>
    <w:p>
      <w:pPr>
        <w:numPr>
          <w:ilvl w:val="0"/>
          <w:numId w:val="0"/>
        </w:numPr>
        <w:snapToGrid w:val="0"/>
        <w:spacing w:line="360" w:lineRule="auto"/>
        <w:ind w:leftChars="0" w:firstLine="480" w:firstLineChars="200"/>
        <w:rPr>
          <w:rFonts w:hint="eastAsia" w:ascii="仿宋" w:hAnsi="仿宋" w:eastAsia="仿宋" w:cs="仿宋"/>
          <w:color w:val="000000"/>
          <w:sz w:val="24"/>
          <w:szCs w:val="21"/>
          <w:highlight w:val="none"/>
        </w:rPr>
      </w:pPr>
      <w:r>
        <w:rPr>
          <w:rFonts w:hint="eastAsia" w:ascii="仿宋" w:hAnsi="仿宋" w:eastAsia="仿宋" w:cs="仿宋"/>
          <w:color w:val="000000"/>
          <w:sz w:val="24"/>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numPr>
          <w:ilvl w:val="0"/>
          <w:numId w:val="10"/>
        </w:numPr>
        <w:snapToGrid w:val="0"/>
        <w:spacing w:line="360" w:lineRule="auto"/>
        <w:ind w:left="1055" w:leftChars="0" w:hanging="425" w:firstLineChars="0"/>
        <w:rPr>
          <w:rFonts w:hint="eastAsia" w:ascii="仿宋" w:hAnsi="仿宋" w:eastAsia="仿宋" w:cs="仿宋"/>
          <w:color w:val="000000"/>
          <w:sz w:val="24"/>
          <w:szCs w:val="21"/>
          <w:highlight w:val="none"/>
        </w:rPr>
      </w:pPr>
      <w:r>
        <w:rPr>
          <w:rFonts w:hint="eastAsia" w:ascii="仿宋" w:hAnsi="仿宋" w:eastAsia="仿宋" w:cs="仿宋"/>
          <w:color w:val="000000"/>
          <w:kern w:val="0"/>
          <w:sz w:val="24"/>
          <w:szCs w:val="24"/>
          <w:highlight w:val="none"/>
          <w:lang w:val="en-US" w:eastAsia="zh-CN" w:bidi="ar"/>
        </w:rPr>
        <w:t>具有良好的商业信誉和健全的财务会计制度的承诺函</w:t>
      </w:r>
      <w:r>
        <w:rPr>
          <w:rFonts w:hint="eastAsia" w:ascii="仿宋" w:hAnsi="仿宋" w:eastAsia="仿宋" w:cs="仿宋"/>
          <w:color w:val="000000"/>
          <w:sz w:val="24"/>
          <w:szCs w:val="21"/>
          <w:highlight w:val="none"/>
        </w:rPr>
        <w:t>；</w:t>
      </w:r>
    </w:p>
    <w:p>
      <w:pPr>
        <w:numPr>
          <w:ilvl w:val="0"/>
          <w:numId w:val="10"/>
        </w:numPr>
        <w:snapToGrid w:val="0"/>
        <w:spacing w:line="360" w:lineRule="auto"/>
        <w:ind w:left="1055" w:leftChars="0" w:hanging="425" w:firstLineChars="0"/>
        <w:rPr>
          <w:rFonts w:hint="eastAsia" w:ascii="仿宋" w:hAnsi="仿宋" w:eastAsia="仿宋" w:cs="仿宋"/>
          <w:color w:val="000000"/>
          <w:sz w:val="24"/>
          <w:szCs w:val="21"/>
          <w:highlight w:val="none"/>
        </w:rPr>
      </w:pPr>
      <w:r>
        <w:rPr>
          <w:rFonts w:hint="eastAsia" w:ascii="仿宋" w:hAnsi="仿宋" w:eastAsia="仿宋" w:cs="仿宋"/>
          <w:color w:val="000000"/>
          <w:sz w:val="24"/>
          <w:szCs w:val="21"/>
          <w:highlight w:val="none"/>
        </w:rPr>
        <w:t>具有履行合同所必需的</w:t>
      </w:r>
      <w:r>
        <w:rPr>
          <w:rFonts w:hint="eastAsia" w:ascii="仿宋" w:hAnsi="仿宋" w:eastAsia="仿宋" w:cs="仿宋"/>
          <w:color w:val="000000"/>
          <w:sz w:val="24"/>
          <w:szCs w:val="21"/>
          <w:highlight w:val="none"/>
          <w:lang w:val="en-US" w:eastAsia="zh-CN"/>
        </w:rPr>
        <w:t>场地、</w:t>
      </w:r>
      <w:r>
        <w:rPr>
          <w:rFonts w:hint="eastAsia" w:ascii="仿宋" w:hAnsi="仿宋" w:eastAsia="仿宋" w:cs="仿宋"/>
          <w:color w:val="000000"/>
          <w:sz w:val="24"/>
          <w:szCs w:val="21"/>
          <w:highlight w:val="none"/>
        </w:rPr>
        <w:t>设备和专业技术能力的承诺函；</w:t>
      </w:r>
    </w:p>
    <w:p>
      <w:pPr>
        <w:numPr>
          <w:ilvl w:val="0"/>
          <w:numId w:val="10"/>
        </w:numPr>
        <w:snapToGrid w:val="0"/>
        <w:spacing w:line="360" w:lineRule="auto"/>
        <w:ind w:left="1055" w:leftChars="0" w:hanging="425" w:firstLineChars="0"/>
        <w:rPr>
          <w:rFonts w:hint="eastAsia" w:ascii="仿宋" w:hAnsi="仿宋" w:eastAsia="仿宋" w:cs="仿宋"/>
          <w:color w:val="000000"/>
          <w:sz w:val="24"/>
          <w:szCs w:val="21"/>
          <w:highlight w:val="none"/>
        </w:rPr>
      </w:pPr>
      <w:r>
        <w:rPr>
          <w:rFonts w:hint="eastAsia" w:ascii="仿宋" w:hAnsi="仿宋" w:eastAsia="仿宋" w:cs="仿宋"/>
          <w:color w:val="000000"/>
          <w:sz w:val="24"/>
          <w:szCs w:val="21"/>
          <w:highlight w:val="none"/>
        </w:rPr>
        <w:t>依法缴纳税收和社会保障</w:t>
      </w:r>
      <w:r>
        <w:rPr>
          <w:rFonts w:hint="eastAsia" w:ascii="仿宋" w:hAnsi="仿宋" w:eastAsia="仿宋" w:cs="仿宋"/>
          <w:color w:val="000000"/>
          <w:sz w:val="24"/>
          <w:szCs w:val="21"/>
          <w:highlight w:val="none"/>
          <w:lang w:val="en-US" w:eastAsia="zh-CN"/>
        </w:rPr>
        <w:t>资</w:t>
      </w:r>
      <w:r>
        <w:rPr>
          <w:rFonts w:hint="eastAsia" w:ascii="仿宋" w:hAnsi="仿宋" w:eastAsia="仿宋" w:cs="仿宋"/>
          <w:color w:val="000000"/>
          <w:sz w:val="24"/>
          <w:szCs w:val="21"/>
          <w:highlight w:val="none"/>
        </w:rPr>
        <w:t>金的承诺函；</w:t>
      </w:r>
    </w:p>
    <w:p>
      <w:pPr>
        <w:numPr>
          <w:ilvl w:val="0"/>
          <w:numId w:val="10"/>
        </w:numPr>
        <w:snapToGrid w:val="0"/>
        <w:spacing w:line="360" w:lineRule="auto"/>
        <w:ind w:left="1055" w:leftChars="0" w:hanging="425" w:firstLineChars="0"/>
        <w:rPr>
          <w:rFonts w:hint="eastAsia" w:ascii="仿宋" w:hAnsi="仿宋" w:eastAsia="仿宋" w:cs="仿宋"/>
          <w:color w:val="000000"/>
          <w:sz w:val="24"/>
          <w:szCs w:val="21"/>
          <w:highlight w:val="none"/>
        </w:rPr>
      </w:pPr>
      <w:r>
        <w:rPr>
          <w:rFonts w:hint="eastAsia" w:ascii="仿宋" w:hAnsi="仿宋" w:eastAsia="仿宋" w:cs="仿宋"/>
          <w:color w:val="000000"/>
          <w:sz w:val="24"/>
          <w:szCs w:val="21"/>
          <w:highlight w:val="none"/>
        </w:rPr>
        <w:t>参加政府采购活动前3年内在经营活动中没有重大违法记录的声明函；</w:t>
      </w:r>
    </w:p>
    <w:p>
      <w:pPr>
        <w:numPr>
          <w:ilvl w:val="0"/>
          <w:numId w:val="10"/>
        </w:numPr>
        <w:snapToGrid w:val="0"/>
        <w:spacing w:line="360" w:lineRule="auto"/>
        <w:ind w:left="1055" w:leftChars="0" w:hanging="425" w:firstLineChars="0"/>
        <w:rPr>
          <w:rFonts w:hint="eastAsia" w:ascii="仿宋" w:hAnsi="仿宋" w:eastAsia="仿宋" w:cs="仿宋"/>
          <w:color w:val="000000"/>
          <w:sz w:val="24"/>
          <w:szCs w:val="21"/>
          <w:highlight w:val="none"/>
        </w:rPr>
      </w:pPr>
      <w:r>
        <w:rPr>
          <w:rFonts w:hint="eastAsia" w:ascii="仿宋" w:hAnsi="仿宋" w:eastAsia="仿宋" w:cs="仿宋"/>
          <w:color w:val="000000"/>
          <w:sz w:val="24"/>
          <w:szCs w:val="21"/>
          <w:highlight w:val="none"/>
        </w:rPr>
        <w:t>单位负责人为同一人或者存在直接控股、管理关系的不同供应商，不得参加同一合同项下的政府采购活动承诺函；</w:t>
      </w:r>
    </w:p>
    <w:p>
      <w:pPr>
        <w:numPr>
          <w:ilvl w:val="0"/>
          <w:numId w:val="10"/>
        </w:numPr>
        <w:snapToGrid w:val="0"/>
        <w:spacing w:line="360" w:lineRule="auto"/>
        <w:ind w:left="1055" w:leftChars="0" w:hanging="425" w:firstLineChars="0"/>
        <w:rPr>
          <w:rFonts w:hint="eastAsia" w:ascii="仿宋" w:hAnsi="仿宋" w:eastAsia="仿宋" w:cs="仿宋"/>
          <w:color w:val="000000"/>
          <w:sz w:val="24"/>
          <w:szCs w:val="21"/>
          <w:highlight w:val="none"/>
        </w:rPr>
      </w:pPr>
      <w:r>
        <w:rPr>
          <w:rFonts w:hint="eastAsia" w:ascii="仿宋" w:hAnsi="仿宋" w:eastAsia="仿宋" w:cs="仿宋"/>
          <w:color w:val="000000"/>
          <w:sz w:val="24"/>
          <w:szCs w:val="21"/>
          <w:highlight w:val="none"/>
        </w:rPr>
        <w:t>投标供应商没有失信记录承诺函；</w:t>
      </w:r>
    </w:p>
    <w:p>
      <w:pPr>
        <w:numPr>
          <w:ilvl w:val="0"/>
          <w:numId w:val="10"/>
        </w:numPr>
        <w:snapToGrid w:val="0"/>
        <w:spacing w:line="360" w:lineRule="auto"/>
        <w:ind w:left="1055" w:leftChars="0" w:hanging="425" w:firstLineChars="0"/>
        <w:rPr>
          <w:rFonts w:hint="eastAsia" w:ascii="仿宋" w:hAnsi="仿宋" w:eastAsia="仿宋" w:cs="仿宋"/>
          <w:color w:val="000000"/>
          <w:sz w:val="24"/>
          <w:szCs w:val="21"/>
          <w:highlight w:val="none"/>
        </w:rPr>
      </w:pPr>
      <w:r>
        <w:rPr>
          <w:rFonts w:hint="eastAsia" w:ascii="仿宋" w:hAnsi="仿宋" w:eastAsia="仿宋" w:cs="仿宋"/>
          <w:color w:val="000000"/>
          <w:sz w:val="24"/>
          <w:szCs w:val="21"/>
          <w:highlight w:val="none"/>
        </w:rPr>
        <w:t>投标供应商不属于公益一类事业单位承诺函。</w:t>
      </w:r>
    </w:p>
    <w:p>
      <w:pPr>
        <w:numPr>
          <w:ilvl w:val="0"/>
          <w:numId w:val="10"/>
        </w:numPr>
        <w:snapToGrid w:val="0"/>
        <w:spacing w:line="360" w:lineRule="auto"/>
        <w:ind w:left="1055" w:leftChars="0" w:hanging="425" w:firstLineChars="0"/>
        <w:rPr>
          <w:rFonts w:hint="eastAsia" w:ascii="仿宋" w:hAnsi="仿宋" w:eastAsia="仿宋" w:cs="仿宋"/>
          <w:color w:val="000000"/>
          <w:sz w:val="24"/>
          <w:szCs w:val="21"/>
          <w:highlight w:val="none"/>
        </w:rPr>
      </w:pPr>
      <w:r>
        <w:rPr>
          <w:rFonts w:hint="eastAsia" w:ascii="仿宋" w:hAnsi="仿宋" w:eastAsia="仿宋" w:cs="仿宋"/>
          <w:color w:val="000000"/>
          <w:sz w:val="24"/>
          <w:szCs w:val="21"/>
          <w:highlight w:val="none"/>
        </w:rPr>
        <w:t xml:space="preserve">中小企业声明函、监狱企业、残疾人福利性单位及其他相关的充分的证明材料。 </w:t>
      </w:r>
    </w:p>
    <w:p>
      <w:pPr>
        <w:snapToGrid w:val="0"/>
        <w:spacing w:line="360" w:lineRule="auto"/>
        <w:ind w:left="105" w:leftChars="50" w:firstLine="723" w:firstLineChars="300"/>
        <w:rPr>
          <w:rFonts w:hint="eastAsia" w:ascii="仿宋" w:hAnsi="仿宋" w:eastAsia="仿宋" w:cs="仿宋"/>
          <w:color w:val="000000"/>
          <w:sz w:val="24"/>
          <w:highlight w:val="none"/>
          <w:lang w:val="en-US" w:eastAsia="zh-CN"/>
        </w:rPr>
      </w:pPr>
      <w:r>
        <w:rPr>
          <w:rFonts w:hint="eastAsia" w:ascii="仿宋" w:hAnsi="仿宋" w:eastAsia="仿宋" w:cs="仿宋"/>
          <w:b/>
          <w:bCs/>
          <w:color w:val="000000"/>
          <w:sz w:val="24"/>
          <w:szCs w:val="21"/>
          <w:highlight w:val="none"/>
          <w:lang w:val="en-US" w:eastAsia="zh-CN"/>
        </w:rPr>
        <w:t>1.2本项目的特定资格要求审查材料：</w:t>
      </w:r>
      <w:r>
        <w:rPr>
          <w:rFonts w:hint="eastAsia" w:ascii="仿宋" w:hAnsi="仿宋" w:eastAsia="仿宋" w:cs="仿宋"/>
          <w:color w:val="000000"/>
          <w:sz w:val="24"/>
          <w:highlight w:val="none"/>
          <w:lang w:val="en-US" w:eastAsia="zh-CN"/>
        </w:rPr>
        <w:t>无</w:t>
      </w:r>
    </w:p>
    <w:p>
      <w:pPr>
        <w:snapToGrid w:val="0"/>
        <w:spacing w:line="360" w:lineRule="auto"/>
        <w:ind w:left="105" w:leftChars="50" w:firstLine="482" w:firstLineChars="200"/>
        <w:rPr>
          <w:rFonts w:hint="eastAsia" w:ascii="仿宋" w:hAnsi="仿宋" w:eastAsia="仿宋" w:cs="仿宋"/>
          <w:b/>
          <w:bCs/>
          <w:color w:val="000000"/>
          <w:sz w:val="24"/>
          <w:szCs w:val="21"/>
          <w:highlight w:val="none"/>
          <w:lang w:val="en-US" w:eastAsia="zh-CN"/>
        </w:rPr>
      </w:pPr>
    </w:p>
    <w:p>
      <w:pPr>
        <w:snapToGrid w:val="0"/>
        <w:spacing w:line="360" w:lineRule="auto"/>
        <w:ind w:left="105" w:leftChars="50" w:firstLine="482" w:firstLineChars="200"/>
        <w:rPr>
          <w:rFonts w:hint="eastAsia" w:ascii="仿宋" w:hAnsi="仿宋" w:eastAsia="仿宋" w:cs="仿宋"/>
          <w:b/>
          <w:bCs/>
          <w:color w:val="000000"/>
          <w:sz w:val="24"/>
          <w:szCs w:val="21"/>
          <w:highlight w:val="none"/>
        </w:rPr>
      </w:pPr>
      <w:r>
        <w:rPr>
          <w:rFonts w:hint="eastAsia" w:ascii="仿宋" w:hAnsi="仿宋" w:eastAsia="仿宋" w:cs="仿宋"/>
          <w:b/>
          <w:bCs/>
          <w:color w:val="000000"/>
          <w:sz w:val="24"/>
          <w:szCs w:val="21"/>
          <w:highlight w:val="none"/>
        </w:rPr>
        <w:t>上述资格条件审查材料有一项不提供的，视为资格审查不通过。</w:t>
      </w:r>
    </w:p>
    <w:p>
      <w:pPr>
        <w:snapToGrid w:val="0"/>
        <w:spacing w:line="360" w:lineRule="auto"/>
        <w:ind w:firstLine="480" w:firstLineChars="200"/>
        <w:rPr>
          <w:rFonts w:hint="eastAsia" w:ascii="仿宋" w:hAnsi="仿宋" w:eastAsia="仿宋" w:cs="仿宋"/>
          <w:color w:val="000000"/>
          <w:sz w:val="24"/>
          <w:highlight w:val="none"/>
          <w:u w:val="single"/>
          <w:lang w:val="zh-CN"/>
        </w:rPr>
      </w:pPr>
      <w:bookmarkStart w:id="49" w:name="_Toc500208478"/>
      <w:r>
        <w:rPr>
          <w:rFonts w:hint="eastAsia" w:ascii="仿宋" w:hAnsi="仿宋" w:eastAsia="仿宋" w:cs="仿宋"/>
          <w:color w:val="000000"/>
          <w:kern w:val="0"/>
          <w:sz w:val="24"/>
          <w:highlight w:val="none"/>
          <w:lang w:val="zh-CN"/>
        </w:rPr>
        <w:t>2、</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的</w:t>
      </w:r>
      <w:r>
        <w:rPr>
          <w:rFonts w:hint="eastAsia" w:ascii="仿宋" w:hAnsi="仿宋" w:eastAsia="仿宋" w:cs="仿宋"/>
          <w:b/>
          <w:color w:val="000000"/>
          <w:sz w:val="24"/>
          <w:highlight w:val="none"/>
        </w:rPr>
        <w:t>报价文件</w:t>
      </w:r>
      <w:r>
        <w:rPr>
          <w:rFonts w:hint="eastAsia" w:ascii="仿宋" w:hAnsi="仿宋" w:eastAsia="仿宋" w:cs="仿宋"/>
          <w:color w:val="000000"/>
          <w:sz w:val="24"/>
          <w:highlight w:val="none"/>
        </w:rPr>
        <w:t xml:space="preserve">至少应包括以下内容： </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w:t>
      </w:r>
      <w:r>
        <w:rPr>
          <w:rFonts w:hint="eastAsia" w:ascii="仿宋" w:hAnsi="仿宋" w:eastAsia="仿宋" w:cs="仿宋"/>
          <w:color w:val="000000"/>
          <w:kern w:val="0"/>
          <w:sz w:val="24"/>
          <w:highlight w:val="none"/>
        </w:rPr>
        <w:t>投标响应函</w:t>
      </w:r>
      <w:r>
        <w:rPr>
          <w:rFonts w:hint="eastAsia" w:ascii="仿宋" w:hAnsi="仿宋" w:eastAsia="仿宋" w:cs="仿宋"/>
          <w:color w:val="000000"/>
          <w:sz w:val="24"/>
          <w:highlight w:val="none"/>
        </w:rPr>
        <w:t>；</w:t>
      </w:r>
    </w:p>
    <w:p>
      <w:pPr>
        <w:pStyle w:val="43"/>
        <w:snapToGrid w:val="0"/>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（2）开标一览表；</w:t>
      </w:r>
    </w:p>
    <w:p>
      <w:pPr>
        <w:pStyle w:val="43"/>
        <w:snapToGrid w:val="0"/>
        <w:spacing w:line="360" w:lineRule="auto"/>
        <w:ind w:firstLine="480" w:firstLineChars="200"/>
        <w:rPr>
          <w:rFonts w:hint="eastAsia" w:ascii="仿宋" w:hAnsi="仿宋" w:eastAsia="仿宋" w:cs="仿宋"/>
          <w:color w:val="000000"/>
          <w:kern w:val="0"/>
          <w:sz w:val="24"/>
          <w:szCs w:val="24"/>
          <w:highlight w:val="none"/>
        </w:rPr>
      </w:pPr>
      <w:r>
        <w:rPr>
          <w:rFonts w:hint="eastAsia" w:ascii="仿宋" w:hAnsi="仿宋" w:eastAsia="仿宋" w:cs="仿宋"/>
          <w:color w:val="000000"/>
          <w:sz w:val="24"/>
          <w:szCs w:val="24"/>
          <w:highlight w:val="none"/>
        </w:rPr>
        <w:t>（3）报价明细清单；</w:t>
      </w:r>
    </w:p>
    <w:p>
      <w:pPr>
        <w:snapToGrid w:val="0"/>
        <w:spacing w:line="360" w:lineRule="auto"/>
        <w:ind w:firstLine="480" w:firstLineChars="200"/>
        <w:rPr>
          <w:rFonts w:hint="eastAsia"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3、投标供应商的</w:t>
      </w:r>
      <w:r>
        <w:rPr>
          <w:rFonts w:hint="eastAsia" w:ascii="仿宋" w:hAnsi="仿宋" w:eastAsia="仿宋" w:cs="仿宋"/>
          <w:b/>
          <w:bCs/>
          <w:color w:val="000000"/>
          <w:kern w:val="0"/>
          <w:sz w:val="24"/>
          <w:highlight w:val="none"/>
          <w:lang w:val="zh-CN"/>
        </w:rPr>
        <w:t>商务技术文件</w:t>
      </w:r>
      <w:r>
        <w:rPr>
          <w:rFonts w:hint="eastAsia" w:ascii="仿宋" w:hAnsi="仿宋" w:eastAsia="仿宋" w:cs="仿宋"/>
          <w:color w:val="000000"/>
          <w:kern w:val="0"/>
          <w:sz w:val="24"/>
          <w:highlight w:val="none"/>
          <w:lang w:val="zh-CN"/>
        </w:rPr>
        <w:t xml:space="preserve">至少应包括以下内容： </w:t>
      </w:r>
    </w:p>
    <w:bookmarkEnd w:id="49"/>
    <w:p>
      <w:pPr>
        <w:numPr>
          <w:ilvl w:val="0"/>
          <w:numId w:val="11"/>
        </w:numPr>
        <w:snapToGrid w:val="0"/>
        <w:spacing w:line="360" w:lineRule="auto"/>
        <w:ind w:left="1055" w:leftChars="0" w:hanging="425" w:firstLine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法定代表人授权委托书；</w:t>
      </w:r>
    </w:p>
    <w:p>
      <w:pPr>
        <w:numPr>
          <w:ilvl w:val="0"/>
          <w:numId w:val="11"/>
        </w:numPr>
        <w:snapToGrid w:val="0"/>
        <w:spacing w:line="360" w:lineRule="auto"/>
        <w:ind w:left="1055" w:leftChars="0" w:hanging="425" w:firstLine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法定代表人及授权委托人的身份证(</w:t>
      </w:r>
      <w:r>
        <w:rPr>
          <w:rFonts w:hint="eastAsia" w:ascii="仿宋" w:hAnsi="仿宋" w:eastAsia="仿宋" w:cs="仿宋"/>
          <w:color w:val="000000"/>
          <w:sz w:val="24"/>
          <w:highlight w:val="none"/>
          <w:lang w:eastAsia="zh-CN"/>
        </w:rPr>
        <w:t>扫描件</w:t>
      </w:r>
      <w:r>
        <w:rPr>
          <w:rFonts w:hint="eastAsia" w:ascii="仿宋" w:hAnsi="仿宋" w:eastAsia="仿宋" w:cs="仿宋"/>
          <w:color w:val="000000"/>
          <w:sz w:val="24"/>
          <w:highlight w:val="none"/>
        </w:rPr>
        <w:t>加盖公章)；</w:t>
      </w:r>
    </w:p>
    <w:p>
      <w:pPr>
        <w:numPr>
          <w:ilvl w:val="0"/>
          <w:numId w:val="11"/>
        </w:numPr>
        <w:snapToGrid w:val="0"/>
        <w:spacing w:line="360" w:lineRule="auto"/>
        <w:ind w:left="1055" w:leftChars="0" w:hanging="425" w:firstLineChars="0"/>
        <w:rPr>
          <w:rFonts w:hint="eastAsia" w:ascii="仿宋" w:hAnsi="仿宋" w:eastAsia="仿宋" w:cs="仿宋"/>
          <w:color w:val="000000"/>
          <w:sz w:val="24"/>
          <w:highlight w:val="none"/>
          <w:u w:val="none" w:color="000000"/>
        </w:rPr>
      </w:pPr>
      <w:r>
        <w:rPr>
          <w:rFonts w:hint="eastAsia" w:ascii="仿宋" w:hAnsi="仿宋" w:eastAsia="仿宋" w:cs="仿宋"/>
          <w:color w:val="000000"/>
          <w:sz w:val="24"/>
          <w:highlight w:val="none"/>
          <w:u w:val="none" w:color="000000"/>
        </w:rPr>
        <w:t>资质文件（如有）；</w:t>
      </w:r>
    </w:p>
    <w:p>
      <w:pPr>
        <w:numPr>
          <w:ilvl w:val="0"/>
          <w:numId w:val="11"/>
        </w:numPr>
        <w:snapToGrid w:val="0"/>
        <w:spacing w:line="360" w:lineRule="auto"/>
        <w:ind w:left="1055" w:leftChars="0" w:hanging="425" w:firstLineChars="0"/>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ar-SA"/>
        </w:rPr>
        <w:t>商务技术偏离表；</w:t>
      </w:r>
    </w:p>
    <w:p>
      <w:pPr>
        <w:numPr>
          <w:ilvl w:val="0"/>
          <w:numId w:val="11"/>
        </w:numPr>
        <w:snapToGrid w:val="0"/>
        <w:spacing w:line="360" w:lineRule="auto"/>
        <w:ind w:left="1055" w:leftChars="0" w:hanging="425" w:firstLine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项目总负责人介绍，项目组成人员情况表（</w:t>
      </w:r>
      <w:r>
        <w:rPr>
          <w:rFonts w:hint="eastAsia" w:ascii="仿宋" w:hAnsi="仿宋" w:eastAsia="仿宋" w:cs="仿宋"/>
          <w:color w:val="000000"/>
          <w:sz w:val="24"/>
          <w:highlight w:val="none"/>
          <w:lang w:eastAsia="zh-CN"/>
        </w:rPr>
        <w:t>扫描件</w:t>
      </w:r>
      <w:r>
        <w:rPr>
          <w:rFonts w:hint="eastAsia" w:ascii="仿宋" w:hAnsi="仿宋" w:eastAsia="仿宋" w:cs="仿宋"/>
          <w:color w:val="000000"/>
          <w:sz w:val="24"/>
          <w:highlight w:val="none"/>
        </w:rPr>
        <w:t>加盖有效公章）</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w:t>
      </w:r>
    </w:p>
    <w:p>
      <w:pPr>
        <w:numPr>
          <w:ilvl w:val="0"/>
          <w:numId w:val="11"/>
        </w:numPr>
        <w:snapToGrid w:val="0"/>
        <w:spacing w:line="360" w:lineRule="auto"/>
        <w:ind w:left="1055" w:leftChars="0" w:hanging="425" w:firstLine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投标供应商项目业绩一览表</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w:t>
      </w:r>
    </w:p>
    <w:p>
      <w:pPr>
        <w:numPr>
          <w:ilvl w:val="0"/>
          <w:numId w:val="11"/>
        </w:numPr>
        <w:snapToGrid w:val="0"/>
        <w:spacing w:line="360" w:lineRule="auto"/>
        <w:ind w:left="1055" w:leftChars="0" w:hanging="425" w:firstLine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投标供应商针对本项目的方案</w:t>
      </w:r>
    </w:p>
    <w:p>
      <w:pPr>
        <w:numPr>
          <w:ilvl w:val="0"/>
          <w:numId w:val="11"/>
        </w:numPr>
        <w:snapToGrid w:val="0"/>
        <w:spacing w:line="360" w:lineRule="auto"/>
        <w:ind w:left="1055" w:leftChars="0" w:hanging="425" w:firstLine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投标方案、优惠和承诺</w:t>
      </w:r>
      <w:r>
        <w:rPr>
          <w:rFonts w:hint="eastAsia" w:ascii="仿宋" w:hAnsi="仿宋" w:eastAsia="仿宋" w:cs="仿宋"/>
          <w:color w:val="000000"/>
          <w:sz w:val="24"/>
          <w:highlight w:val="none"/>
          <w:lang w:eastAsia="zh-CN"/>
        </w:rPr>
        <w:t>、</w:t>
      </w:r>
      <w:r>
        <w:rPr>
          <w:rFonts w:hint="eastAsia" w:ascii="仿宋" w:hAnsi="仿宋" w:eastAsia="仿宋" w:cs="仿宋"/>
          <w:color w:val="000000"/>
          <w:sz w:val="24"/>
          <w:highlight w:val="none"/>
        </w:rPr>
        <w:t>维护方案、售后服务方案（格式自拟</w:t>
      </w:r>
      <w:r>
        <w:rPr>
          <w:rFonts w:hint="eastAsia" w:ascii="仿宋" w:hAnsi="仿宋" w:eastAsia="仿宋" w:cs="仿宋"/>
          <w:color w:val="000000"/>
          <w:sz w:val="24"/>
          <w:highlight w:val="none"/>
          <w:lang w:eastAsia="zh-CN"/>
        </w:rPr>
        <w:t>）</w:t>
      </w:r>
      <w:r>
        <w:rPr>
          <w:rFonts w:hint="eastAsia" w:ascii="仿宋" w:hAnsi="仿宋" w:eastAsia="仿宋" w:cs="仿宋"/>
          <w:color w:val="000000"/>
          <w:sz w:val="24"/>
          <w:highlight w:val="none"/>
        </w:rPr>
        <w:t>；</w:t>
      </w:r>
    </w:p>
    <w:p>
      <w:pPr>
        <w:pStyle w:val="43"/>
        <w:numPr>
          <w:ilvl w:val="0"/>
          <w:numId w:val="11"/>
        </w:numPr>
        <w:snapToGrid w:val="0"/>
        <w:spacing w:line="360" w:lineRule="auto"/>
        <w:ind w:left="1055" w:leftChars="0" w:hanging="425" w:firstLineChars="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服务承诺；</w:t>
      </w:r>
    </w:p>
    <w:p>
      <w:pPr>
        <w:pStyle w:val="43"/>
        <w:numPr>
          <w:ilvl w:val="0"/>
          <w:numId w:val="11"/>
        </w:numPr>
        <w:snapToGrid w:val="0"/>
        <w:spacing w:line="360" w:lineRule="auto"/>
        <w:ind w:left="1055" w:leftChars="0" w:hanging="425" w:firstLineChars="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其他必要提供的资料。</w:t>
      </w:r>
    </w:p>
    <w:p>
      <w:pPr>
        <w:pStyle w:val="43"/>
        <w:numPr>
          <w:ilvl w:val="0"/>
          <w:numId w:val="11"/>
        </w:numPr>
        <w:snapToGrid w:val="0"/>
        <w:spacing w:line="360" w:lineRule="auto"/>
        <w:ind w:left="1055" w:leftChars="0" w:hanging="425" w:firstLineChars="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投标供应商认为需要的其他文件资料</w:t>
      </w:r>
    </w:p>
    <w:p>
      <w:pPr>
        <w:pStyle w:val="43"/>
        <w:numPr>
          <w:ilvl w:val="0"/>
          <w:numId w:val="11"/>
        </w:numPr>
        <w:snapToGrid w:val="0"/>
        <w:spacing w:line="360" w:lineRule="auto"/>
        <w:ind w:left="1055" w:leftChars="0" w:hanging="425" w:firstLineChars="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投标产品政府采购节能产品和环境标志产品认证证书（如有）</w:t>
      </w:r>
    </w:p>
    <w:p>
      <w:pPr>
        <w:pStyle w:val="43"/>
        <w:snapToGrid w:val="0"/>
        <w:spacing w:line="360" w:lineRule="auto"/>
        <w:ind w:firstLine="482" w:firstLineChars="200"/>
        <w:rPr>
          <w:rFonts w:hint="eastAsia" w:ascii="仿宋" w:hAnsi="仿宋" w:eastAsia="仿宋" w:cs="仿宋"/>
          <w:b/>
          <w:color w:val="000000"/>
          <w:sz w:val="24"/>
          <w:szCs w:val="24"/>
          <w:highlight w:val="none"/>
          <w:lang w:val="zh-CN"/>
        </w:rPr>
      </w:pPr>
      <w:r>
        <w:rPr>
          <w:rFonts w:hint="eastAsia" w:ascii="仿宋" w:hAnsi="仿宋" w:eastAsia="仿宋" w:cs="仿宋"/>
          <w:b/>
          <w:color w:val="000000"/>
          <w:sz w:val="24"/>
          <w:szCs w:val="24"/>
          <w:highlight w:val="none"/>
          <w:lang w:val="zh-CN"/>
        </w:rPr>
        <w:t>投标文件中所需的各种证书、证件、证明资料如是扫描件，须在扫描件上加盖有效公章。</w:t>
      </w:r>
    </w:p>
    <w:p>
      <w:pPr>
        <w:pStyle w:val="43"/>
        <w:snapToGrid w:val="0"/>
        <w:spacing w:line="360" w:lineRule="auto"/>
        <w:ind w:firstLine="482" w:firstLineChars="200"/>
        <w:rPr>
          <w:rFonts w:hint="eastAsia" w:ascii="仿宋" w:hAnsi="仿宋" w:eastAsia="仿宋" w:cs="仿宋"/>
          <w:color w:val="000000"/>
          <w:sz w:val="24"/>
          <w:szCs w:val="24"/>
          <w:highlight w:val="none"/>
        </w:rPr>
      </w:pPr>
      <w:r>
        <w:rPr>
          <w:rFonts w:hint="eastAsia" w:ascii="仿宋" w:hAnsi="仿宋" w:eastAsia="仿宋" w:cs="仿宋"/>
          <w:b/>
          <w:color w:val="000000"/>
          <w:sz w:val="24"/>
          <w:szCs w:val="24"/>
          <w:highlight w:val="none"/>
          <w:lang w:val="zh-CN"/>
        </w:rPr>
        <w:t>投标供应商的</w:t>
      </w:r>
      <w:r>
        <w:rPr>
          <w:rFonts w:hint="eastAsia" w:ascii="仿宋" w:hAnsi="仿宋" w:eastAsia="仿宋" w:cs="仿宋"/>
          <w:b/>
          <w:color w:val="000000"/>
          <w:sz w:val="24"/>
          <w:szCs w:val="24"/>
          <w:highlight w:val="none"/>
        </w:rPr>
        <w:t>投标文件必须按照招标文件要求制作</w:t>
      </w:r>
      <w:r>
        <w:rPr>
          <w:rFonts w:hint="eastAsia" w:ascii="仿宋" w:hAnsi="仿宋" w:eastAsia="仿宋" w:cs="仿宋"/>
          <w:b/>
          <w:bCs/>
          <w:color w:val="000000"/>
          <w:sz w:val="24"/>
          <w:szCs w:val="24"/>
          <w:highlight w:val="none"/>
        </w:rPr>
        <w:t>。</w:t>
      </w:r>
    </w:p>
    <w:p>
      <w:pPr>
        <w:shd w:val="clear" w:color="auto" w:fill="FFFFFF"/>
        <w:snapToGrid w:val="0"/>
        <w:spacing w:line="360" w:lineRule="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（三）投标有效期</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1、投标文件合格投递后，自投标截止日期起，至前附表所列的日期内有效。</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2、在原定投标有效期之前，如果出现特殊情况，</w:t>
      </w:r>
      <w:r>
        <w:rPr>
          <w:rFonts w:hint="eastAsia" w:ascii="仿宋" w:hAnsi="仿宋" w:eastAsia="仿宋" w:cs="仿宋"/>
          <w:color w:val="000000"/>
          <w:sz w:val="24"/>
          <w:highlight w:val="none"/>
          <w:lang w:eastAsia="zh-CN"/>
        </w:rPr>
        <w:t>采购代理机构</w:t>
      </w:r>
      <w:r>
        <w:rPr>
          <w:rFonts w:hint="eastAsia" w:ascii="仿宋" w:hAnsi="仿宋" w:eastAsia="仿宋" w:cs="仿宋"/>
          <w:color w:val="000000"/>
          <w:sz w:val="24"/>
          <w:highlight w:val="none"/>
        </w:rPr>
        <w:t>可以以书面形式通知</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延长投标有效期。</w:t>
      </w:r>
    </w:p>
    <w:p>
      <w:pPr>
        <w:shd w:val="clear" w:color="auto" w:fill="FFFFFF"/>
        <w:snapToGrid w:val="0"/>
        <w:spacing w:line="360" w:lineRule="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（四）投标保证金</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无。</w:t>
      </w:r>
    </w:p>
    <w:p>
      <w:pPr>
        <w:spacing w:line="360" w:lineRule="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（五）</w:t>
      </w:r>
      <w:bookmarkEnd w:id="48"/>
      <w:bookmarkStart w:id="50" w:name="_Hlt68073093"/>
      <w:bookmarkEnd w:id="50"/>
      <w:bookmarkStart w:id="51" w:name="_Hlt68403820"/>
      <w:bookmarkEnd w:id="51"/>
      <w:bookmarkStart w:id="52" w:name="_Hlt68072998"/>
      <w:bookmarkEnd w:id="52"/>
      <w:bookmarkStart w:id="53" w:name="_Toc91899892"/>
      <w:bookmarkStart w:id="54" w:name="_Toc233618975"/>
      <w:bookmarkStart w:id="55" w:name="_Toc86216991"/>
      <w:r>
        <w:rPr>
          <w:rFonts w:hint="eastAsia" w:ascii="仿宋" w:hAnsi="仿宋" w:eastAsia="仿宋" w:cs="仿宋"/>
          <w:b/>
          <w:bCs/>
          <w:color w:val="000000"/>
          <w:sz w:val="24"/>
          <w:highlight w:val="none"/>
        </w:rPr>
        <w:t>投标文件编制</w:t>
      </w:r>
    </w:p>
    <w:p>
      <w:pPr>
        <w:spacing w:line="360" w:lineRule="auto"/>
        <w:ind w:firstLine="482" w:firstLineChars="200"/>
        <w:rPr>
          <w:rFonts w:hint="eastAsia" w:ascii="仿宋" w:hAnsi="仿宋" w:eastAsia="仿宋" w:cs="仿宋"/>
          <w:b/>
          <w:color w:val="000000"/>
          <w:sz w:val="24"/>
          <w:highlight w:val="none"/>
        </w:rPr>
      </w:pPr>
      <w:r>
        <w:rPr>
          <w:rFonts w:hint="eastAsia" w:ascii="仿宋" w:hAnsi="仿宋" w:eastAsia="仿宋" w:cs="仿宋"/>
          <w:b/>
          <w:color w:val="000000"/>
          <w:kern w:val="0"/>
          <w:sz w:val="24"/>
          <w:highlight w:val="none"/>
        </w:rPr>
        <w:t>5.1</w:t>
      </w:r>
      <w:r>
        <w:rPr>
          <w:rFonts w:hint="eastAsia" w:ascii="仿宋" w:hAnsi="仿宋" w:eastAsia="仿宋" w:cs="仿宋"/>
          <w:b/>
          <w:color w:val="000000"/>
          <w:sz w:val="24"/>
          <w:highlight w:val="none"/>
        </w:rPr>
        <w:t>本项目通过“政府采购云平台（www.zcygov.cn）”实行在线投标响应（电子投标）。供应商应通过“政采云电子交易客户端”，并按照本招标文件和“政府采购云平台”的要求编制并加密投标文件。</w:t>
      </w:r>
    </w:p>
    <w:p>
      <w:pPr>
        <w:spacing w:line="360" w:lineRule="auto"/>
        <w:ind w:firstLine="422" w:firstLineChars="175"/>
        <w:rPr>
          <w:rFonts w:hint="eastAsia" w:ascii="仿宋" w:hAnsi="仿宋" w:eastAsia="仿宋" w:cs="仿宋"/>
          <w:b/>
          <w:color w:val="000000"/>
          <w:kern w:val="0"/>
          <w:sz w:val="24"/>
          <w:highlight w:val="none"/>
        </w:rPr>
      </w:pPr>
      <w:r>
        <w:rPr>
          <w:rFonts w:hint="eastAsia" w:ascii="仿宋" w:hAnsi="仿宋" w:eastAsia="仿宋" w:cs="仿宋"/>
          <w:b/>
          <w:color w:val="000000"/>
          <w:kern w:val="0"/>
          <w:sz w:val="24"/>
          <w:highlight w:val="none"/>
        </w:rPr>
        <w:t>5.2投标供应商应当按照本章节 “投标文件组成”规定的内容及顺序在“政采云电子交易客户端”编制投标文件。其中《资格文件》和《商务技术文件》中不得出现本项目投标报价，如因</w:t>
      </w:r>
      <w:r>
        <w:rPr>
          <w:rFonts w:hint="eastAsia" w:ascii="仿宋" w:hAnsi="仿宋" w:eastAsia="仿宋" w:cs="仿宋"/>
          <w:b/>
          <w:color w:val="000000"/>
          <w:kern w:val="0"/>
          <w:sz w:val="24"/>
          <w:highlight w:val="none"/>
          <w:lang w:eastAsia="zh-CN"/>
        </w:rPr>
        <w:t>投标供应商</w:t>
      </w:r>
      <w:r>
        <w:rPr>
          <w:rFonts w:hint="eastAsia" w:ascii="仿宋" w:hAnsi="仿宋" w:eastAsia="仿宋" w:cs="仿宋"/>
          <w:b/>
          <w:color w:val="000000"/>
          <w:kern w:val="0"/>
          <w:sz w:val="24"/>
          <w:highlight w:val="none"/>
        </w:rPr>
        <w:t>原因提前泄露投标报价，是</w:t>
      </w:r>
      <w:r>
        <w:rPr>
          <w:rFonts w:hint="eastAsia" w:ascii="仿宋" w:hAnsi="仿宋" w:eastAsia="仿宋" w:cs="仿宋"/>
          <w:b/>
          <w:color w:val="000000"/>
          <w:kern w:val="0"/>
          <w:sz w:val="24"/>
          <w:highlight w:val="none"/>
          <w:lang w:eastAsia="zh-CN"/>
        </w:rPr>
        <w:t>投标供应商</w:t>
      </w:r>
      <w:r>
        <w:rPr>
          <w:rFonts w:hint="eastAsia" w:ascii="仿宋" w:hAnsi="仿宋" w:eastAsia="仿宋" w:cs="仿宋"/>
          <w:b/>
          <w:color w:val="000000"/>
          <w:kern w:val="0"/>
          <w:sz w:val="24"/>
          <w:highlight w:val="none"/>
        </w:rPr>
        <w:t>的责任。</w:t>
      </w:r>
    </w:p>
    <w:p>
      <w:pPr>
        <w:spacing w:line="360" w:lineRule="auto"/>
        <w:ind w:firstLine="422" w:firstLineChars="175"/>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5.3本文件《第五部分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应提交的有关格式范例》未提供格式的，请各投标单位自行拟定格式，并加盖单位公章并由法定代表人或其授权代表签署（签字或盖章），否则视为未提供。</w:t>
      </w:r>
    </w:p>
    <w:p>
      <w:pPr>
        <w:spacing w:line="360" w:lineRule="auto"/>
        <w:ind w:firstLine="420" w:firstLineChars="175"/>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5.4《投标文件》内容不完整、编排混乱导致《投标文件》被误读、漏读或者查找不到相关内容的，是投标供应商的责任。</w:t>
      </w:r>
    </w:p>
    <w:p>
      <w:pPr>
        <w:spacing w:line="360" w:lineRule="auto"/>
        <w:ind w:firstLine="420" w:firstLineChars="175"/>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5.5《投标文件》因字迹潦草或表达不清所引起的后果由投标供应商负责。</w:t>
      </w:r>
    </w:p>
    <w:p>
      <w:pPr>
        <w:spacing w:line="360" w:lineRule="auto"/>
        <w:ind w:firstLine="420" w:firstLineChars="175"/>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5.6投标供应商没有按照本章节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（六）投标文件的签章</w:t>
      </w:r>
    </w:p>
    <w:p>
      <w:pPr>
        <w:spacing w:line="360" w:lineRule="auto"/>
        <w:ind w:firstLine="463" w:firstLineChars="192"/>
        <w:rPr>
          <w:rFonts w:hint="eastAsia" w:ascii="仿宋" w:hAnsi="仿宋" w:eastAsia="仿宋" w:cs="仿宋"/>
          <w:b/>
          <w:color w:val="000000"/>
          <w:kern w:val="0"/>
          <w:sz w:val="24"/>
          <w:highlight w:val="none"/>
        </w:rPr>
      </w:pPr>
      <w:r>
        <w:rPr>
          <w:rFonts w:hint="eastAsia" w:ascii="仿宋" w:hAnsi="仿宋" w:eastAsia="仿宋" w:cs="仿宋"/>
          <w:b/>
          <w:color w:val="000000"/>
          <w:kern w:val="0"/>
          <w:sz w:val="24"/>
          <w:highlight w:val="none"/>
        </w:rPr>
        <w:t>6.1《投标文件》的签章：</w:t>
      </w:r>
      <w:r>
        <w:rPr>
          <w:rFonts w:hint="eastAsia" w:ascii="仿宋" w:hAnsi="仿宋" w:eastAsia="仿宋" w:cs="仿宋"/>
          <w:b/>
          <w:color w:val="000000"/>
          <w:sz w:val="24"/>
          <w:highlight w:val="none"/>
        </w:rPr>
        <w:t>见《前附表》；</w:t>
      </w:r>
    </w:p>
    <w:p>
      <w:pPr>
        <w:spacing w:line="360" w:lineRule="auto"/>
        <w:ind w:firstLine="463" w:firstLineChars="192"/>
        <w:rPr>
          <w:rFonts w:hint="eastAsia" w:ascii="仿宋" w:hAnsi="仿宋" w:eastAsia="仿宋" w:cs="仿宋"/>
          <w:b/>
          <w:color w:val="000000"/>
          <w:kern w:val="0"/>
          <w:sz w:val="24"/>
          <w:highlight w:val="none"/>
        </w:rPr>
      </w:pPr>
      <w:r>
        <w:rPr>
          <w:rFonts w:hint="eastAsia" w:ascii="仿宋" w:hAnsi="仿宋" w:eastAsia="仿宋" w:cs="仿宋"/>
          <w:b/>
          <w:color w:val="000000"/>
          <w:kern w:val="0"/>
          <w:sz w:val="24"/>
          <w:highlight w:val="none"/>
        </w:rPr>
        <w:t>6.2《投标文件》应由投标供应商法定代表人或其授权代表签字（或盖章），并时加盖投标供应商公章。</w:t>
      </w:r>
    </w:p>
    <w:p>
      <w:pPr>
        <w:spacing w:line="360" w:lineRule="auto"/>
        <w:ind w:firstLine="424" w:firstLineChars="176"/>
        <w:rPr>
          <w:rFonts w:hint="eastAsia" w:ascii="仿宋" w:hAnsi="仿宋" w:eastAsia="仿宋" w:cs="仿宋"/>
          <w:color w:val="000000"/>
          <w:sz w:val="24"/>
          <w:highlight w:val="none"/>
        </w:rPr>
      </w:pPr>
      <w:r>
        <w:rPr>
          <w:rFonts w:hint="eastAsia" w:ascii="仿宋" w:hAnsi="仿宋" w:eastAsia="仿宋" w:cs="仿宋"/>
          <w:b/>
          <w:color w:val="000000"/>
          <w:kern w:val="0"/>
          <w:sz w:val="24"/>
          <w:highlight w:val="none"/>
        </w:rPr>
        <w:t>6.3电子签章操作指南详见采购公告附件</w:t>
      </w:r>
      <w:r>
        <w:rPr>
          <w:rFonts w:hint="eastAsia" w:ascii="仿宋" w:hAnsi="仿宋" w:eastAsia="仿宋" w:cs="仿宋"/>
          <w:b/>
          <w:color w:val="000000"/>
          <w:sz w:val="24"/>
          <w:highlight w:val="none"/>
        </w:rPr>
        <w:t>《供应商项目采购-电子招投标操作指南》</w:t>
      </w:r>
      <w:r>
        <w:rPr>
          <w:rFonts w:hint="eastAsia" w:ascii="仿宋" w:hAnsi="仿宋" w:eastAsia="仿宋" w:cs="仿宋"/>
          <w:color w:val="000000"/>
          <w:sz w:val="24"/>
          <w:highlight w:val="none"/>
        </w:rPr>
        <w:t>。</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（七）投标文件的形式</w:t>
      </w:r>
    </w:p>
    <w:p>
      <w:pPr>
        <w:spacing w:line="360" w:lineRule="auto"/>
        <w:ind w:firstLine="424" w:firstLineChars="176"/>
        <w:rPr>
          <w:rFonts w:hint="eastAsia" w:ascii="仿宋" w:hAnsi="仿宋" w:eastAsia="仿宋" w:cs="仿宋"/>
          <w:color w:val="000000"/>
          <w:sz w:val="24"/>
          <w:highlight w:val="none"/>
        </w:rPr>
      </w:pPr>
      <w:r>
        <w:rPr>
          <w:rFonts w:hint="eastAsia" w:ascii="仿宋" w:hAnsi="仿宋" w:eastAsia="仿宋" w:cs="仿宋"/>
          <w:b/>
          <w:color w:val="000000"/>
          <w:sz w:val="24"/>
          <w:highlight w:val="none"/>
        </w:rPr>
        <w:t>7.1投标文件的形式：见《前附表》；</w:t>
      </w:r>
    </w:p>
    <w:p>
      <w:pPr>
        <w:spacing w:line="360" w:lineRule="auto"/>
        <w:ind w:firstLine="424" w:firstLineChars="176"/>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7.2“电子加密投标文件”：“电子加密投标文件”是指通过“政采云电子交易客户端”完成投标文件编制后生成并加密的数据电文形式的投标文件。</w:t>
      </w:r>
    </w:p>
    <w:p>
      <w:pPr>
        <w:spacing w:line="360" w:lineRule="auto"/>
        <w:ind w:firstLine="424" w:firstLineChars="176"/>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7.3“备份投标文件”：“备份投标文件”是指与“电子加密投标文件”同时生成的数据电文形式的电子文件（备份标书），其他方式编制的“备份投标文件”视为无效的“备份投标文件”。</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（八）投标文件的份数</w:t>
      </w:r>
    </w:p>
    <w:p>
      <w:pPr>
        <w:spacing w:line="360" w:lineRule="auto"/>
        <w:ind w:firstLine="424" w:firstLineChars="176"/>
        <w:rPr>
          <w:rFonts w:hint="eastAsia" w:ascii="仿宋" w:hAnsi="仿宋" w:eastAsia="仿宋" w:cs="仿宋"/>
          <w:b/>
          <w:color w:val="000000"/>
          <w:kern w:val="0"/>
          <w:sz w:val="24"/>
          <w:highlight w:val="none"/>
        </w:rPr>
      </w:pPr>
      <w:r>
        <w:rPr>
          <w:rFonts w:hint="eastAsia" w:ascii="仿宋" w:hAnsi="仿宋" w:eastAsia="仿宋" w:cs="仿宋"/>
          <w:b/>
          <w:color w:val="000000"/>
          <w:sz w:val="24"/>
          <w:highlight w:val="none"/>
        </w:rPr>
        <w:t>8.1投标文件的份数：见《前附表》。</w:t>
      </w:r>
    </w:p>
    <w:p>
      <w:pPr>
        <w:shd w:val="clear" w:color="auto" w:fill="FFFFFF"/>
        <w:snapToGrid w:val="0"/>
        <w:spacing w:line="360" w:lineRule="auto"/>
        <w:rPr>
          <w:rFonts w:hint="eastAsia" w:ascii="仿宋" w:hAnsi="仿宋" w:eastAsia="仿宋" w:cs="仿宋"/>
          <w:b/>
          <w:bCs/>
          <w:color w:val="000000"/>
          <w:sz w:val="24"/>
          <w:highlight w:val="none"/>
        </w:rPr>
      </w:pPr>
    </w:p>
    <w:p>
      <w:pPr>
        <w:snapToGrid w:val="0"/>
        <w:spacing w:line="360" w:lineRule="auto"/>
        <w:jc w:val="center"/>
        <w:outlineLvl w:val="1"/>
        <w:rPr>
          <w:rFonts w:hint="eastAsia" w:ascii="仿宋" w:hAnsi="仿宋" w:eastAsia="仿宋" w:cs="仿宋"/>
          <w:b/>
          <w:color w:val="000000"/>
          <w:sz w:val="24"/>
          <w:highlight w:val="none"/>
        </w:rPr>
      </w:pPr>
      <w:bookmarkStart w:id="56" w:name="_Toc412730341"/>
      <w:bookmarkStart w:id="57" w:name="_Toc462229099"/>
      <w:bookmarkStart w:id="58" w:name="_Toc33194391"/>
      <w:bookmarkStart w:id="59" w:name="_Toc354996699"/>
      <w:r>
        <w:rPr>
          <w:rFonts w:hint="eastAsia" w:ascii="仿宋" w:hAnsi="仿宋" w:eastAsia="仿宋" w:cs="仿宋"/>
          <w:b/>
          <w:color w:val="000000"/>
          <w:sz w:val="24"/>
          <w:highlight w:val="none"/>
        </w:rPr>
        <w:t>四、投标</w:t>
      </w:r>
      <w:bookmarkEnd w:id="56"/>
      <w:bookmarkEnd w:id="57"/>
      <w:bookmarkEnd w:id="58"/>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（一）投标文件的上传和递交</w:t>
      </w:r>
    </w:p>
    <w:p>
      <w:pPr>
        <w:spacing w:line="360" w:lineRule="auto"/>
        <w:ind w:firstLine="426" w:firstLineChars="177"/>
        <w:rPr>
          <w:rFonts w:hint="eastAsia" w:ascii="仿宋" w:hAnsi="仿宋" w:eastAsia="仿宋" w:cs="仿宋"/>
          <w:b/>
          <w:color w:val="000000"/>
          <w:sz w:val="24"/>
          <w:highlight w:val="none"/>
        </w:rPr>
      </w:pPr>
      <w:r>
        <w:rPr>
          <w:rFonts w:hint="eastAsia" w:ascii="仿宋" w:hAnsi="仿宋" w:eastAsia="仿宋" w:cs="仿宋"/>
          <w:b/>
          <w:color w:val="000000"/>
          <w:kern w:val="0"/>
          <w:sz w:val="24"/>
          <w:highlight w:val="none"/>
        </w:rPr>
        <w:t>1.1“投标文件”的上传、递交：</w:t>
      </w:r>
      <w:r>
        <w:rPr>
          <w:rFonts w:hint="eastAsia" w:ascii="仿宋" w:hAnsi="仿宋" w:eastAsia="仿宋" w:cs="仿宋"/>
          <w:b/>
          <w:color w:val="000000"/>
          <w:sz w:val="24"/>
          <w:highlight w:val="none"/>
        </w:rPr>
        <w:t>见《前附表》。</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（二）“电子加密投标文件”解密和异常情况处理</w:t>
      </w:r>
    </w:p>
    <w:p>
      <w:pPr>
        <w:spacing w:line="360" w:lineRule="auto"/>
        <w:ind w:firstLine="426" w:firstLineChars="177"/>
        <w:rPr>
          <w:rFonts w:hint="eastAsia" w:ascii="仿宋" w:hAnsi="仿宋" w:eastAsia="仿宋" w:cs="仿宋"/>
          <w:color w:val="000000"/>
          <w:sz w:val="24"/>
          <w:highlight w:val="none"/>
        </w:rPr>
      </w:pPr>
      <w:r>
        <w:rPr>
          <w:rFonts w:hint="eastAsia" w:ascii="仿宋" w:hAnsi="仿宋" w:eastAsia="仿宋" w:cs="仿宋"/>
          <w:b/>
          <w:color w:val="000000"/>
          <w:kern w:val="0"/>
          <w:sz w:val="24"/>
          <w:highlight w:val="none"/>
        </w:rPr>
        <w:t>2.1“电子加密投标文件”解密：</w:t>
      </w:r>
      <w:r>
        <w:rPr>
          <w:rFonts w:hint="eastAsia" w:ascii="仿宋" w:hAnsi="仿宋" w:eastAsia="仿宋" w:cs="仿宋"/>
          <w:b/>
          <w:color w:val="000000"/>
          <w:sz w:val="24"/>
          <w:highlight w:val="none"/>
        </w:rPr>
        <w:t>见《前附表》。</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（三）投标文件的补充、修改或撤回</w:t>
      </w:r>
    </w:p>
    <w:p>
      <w:pPr>
        <w:spacing w:line="360" w:lineRule="auto"/>
        <w:ind w:firstLine="426" w:firstLineChars="177"/>
        <w:rPr>
          <w:rFonts w:hint="eastAsia" w:ascii="仿宋" w:hAnsi="仿宋" w:eastAsia="仿宋" w:cs="仿宋"/>
          <w:color w:val="000000"/>
          <w:kern w:val="0"/>
          <w:sz w:val="24"/>
          <w:highlight w:val="none"/>
        </w:rPr>
      </w:pPr>
      <w:r>
        <w:rPr>
          <w:rFonts w:hint="eastAsia" w:ascii="仿宋" w:hAnsi="仿宋" w:eastAsia="仿宋" w:cs="仿宋"/>
          <w:b/>
          <w:color w:val="000000"/>
          <w:kern w:val="0"/>
          <w:sz w:val="24"/>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hint="eastAsia" w:ascii="仿宋" w:hAnsi="仿宋" w:eastAsia="仿宋" w:cs="仿宋"/>
          <w:b/>
          <w:color w:val="000000"/>
          <w:kern w:val="0"/>
          <w:sz w:val="24"/>
          <w:highlight w:val="none"/>
        </w:rPr>
      </w:pPr>
      <w:r>
        <w:rPr>
          <w:rFonts w:hint="eastAsia" w:ascii="仿宋" w:hAnsi="仿宋" w:eastAsia="仿宋" w:cs="仿宋"/>
          <w:b/>
          <w:color w:val="000000"/>
          <w:kern w:val="0"/>
          <w:sz w:val="24"/>
          <w:highlight w:val="none"/>
        </w:rPr>
        <w:t>3.2投标截止时间后，投标供应商不得撤回、修改《投标文件》。</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（四）投标文件的备选方案</w:t>
      </w:r>
    </w:p>
    <w:p>
      <w:pPr>
        <w:spacing w:line="360" w:lineRule="auto"/>
        <w:ind w:firstLine="426" w:firstLineChars="177"/>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4.1投标供应商不得递交任何的</w:t>
      </w:r>
      <w:r>
        <w:rPr>
          <w:rFonts w:hint="eastAsia" w:ascii="仿宋" w:hAnsi="仿宋" w:eastAsia="仿宋" w:cs="仿宋"/>
          <w:b/>
          <w:color w:val="000000"/>
          <w:kern w:val="0"/>
          <w:sz w:val="24"/>
          <w:highlight w:val="none"/>
        </w:rPr>
        <w:t>投标备选（替代）方案</w:t>
      </w:r>
      <w:r>
        <w:rPr>
          <w:rFonts w:hint="eastAsia" w:ascii="仿宋" w:hAnsi="仿宋" w:eastAsia="仿宋" w:cs="仿宋"/>
          <w:b/>
          <w:color w:val="000000"/>
          <w:sz w:val="24"/>
          <w:highlight w:val="none"/>
        </w:rPr>
        <w:t>，否则其投标文件将作无效标处理。与“电子加密投标文件”同时生成的“备份投标文件”不是投标备选（替代）方案。</w:t>
      </w:r>
    </w:p>
    <w:p>
      <w:pPr>
        <w:pStyle w:val="162"/>
        <w:snapToGrid w:val="0"/>
        <w:spacing w:before="0"/>
        <w:ind w:firstLine="482"/>
        <w:rPr>
          <w:rFonts w:hint="eastAsia" w:ascii="仿宋" w:hAnsi="仿宋" w:eastAsia="仿宋" w:cs="仿宋"/>
          <w:b/>
          <w:color w:val="000000"/>
          <w:szCs w:val="24"/>
          <w:highlight w:val="none"/>
        </w:rPr>
      </w:pPr>
    </w:p>
    <w:p>
      <w:pPr>
        <w:snapToGrid w:val="0"/>
        <w:spacing w:line="360" w:lineRule="auto"/>
        <w:jc w:val="center"/>
        <w:outlineLvl w:val="1"/>
        <w:rPr>
          <w:rFonts w:hint="eastAsia" w:ascii="仿宋" w:hAnsi="仿宋" w:eastAsia="仿宋" w:cs="仿宋"/>
          <w:b/>
          <w:color w:val="000000"/>
          <w:sz w:val="24"/>
          <w:highlight w:val="none"/>
        </w:rPr>
      </w:pPr>
      <w:bookmarkStart w:id="60" w:name="_Toc462229100"/>
      <w:bookmarkStart w:id="61" w:name="_Toc33194392"/>
      <w:r>
        <w:rPr>
          <w:rFonts w:hint="eastAsia" w:ascii="仿宋" w:hAnsi="仿宋" w:eastAsia="仿宋" w:cs="仿宋"/>
          <w:b/>
          <w:color w:val="000000"/>
          <w:sz w:val="24"/>
          <w:highlight w:val="none"/>
        </w:rPr>
        <w:t>五、开 标</w:t>
      </w:r>
      <w:bookmarkEnd w:id="60"/>
      <w:bookmarkEnd w:id="61"/>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（一）开标形式</w:t>
      </w:r>
    </w:p>
    <w:p>
      <w:pPr>
        <w:spacing w:line="360" w:lineRule="auto"/>
        <w:ind w:firstLine="426" w:firstLineChars="177"/>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1.1 采购组织机构将按照招标文件规定的时间通过“政府采购云平台”组织开标、开启投标文件，所有供应商均应当准时在线参加。</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（二） 开标准备</w:t>
      </w:r>
    </w:p>
    <w:p>
      <w:pPr>
        <w:spacing w:line="360" w:lineRule="auto"/>
        <w:ind w:firstLine="422" w:firstLineChars="176"/>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2.1开标的准备工作由采购组织机构负责落实；</w:t>
      </w:r>
    </w:p>
    <w:p>
      <w:pPr>
        <w:spacing w:line="360" w:lineRule="auto"/>
        <w:ind w:firstLine="422" w:firstLineChars="176"/>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2.2</w:t>
      </w:r>
      <w:r>
        <w:rPr>
          <w:rFonts w:hint="eastAsia" w:ascii="仿宋" w:hAnsi="仿宋" w:eastAsia="仿宋" w:cs="仿宋"/>
          <w:b/>
          <w:color w:val="000000"/>
          <w:sz w:val="24"/>
          <w:highlight w:val="none"/>
        </w:rPr>
        <w:t>采购组织机构将按照招标文件规定的时间通过“政府采购云平台”组织开标、开启投标文件，所有供应商均应当准时在线参加。</w:t>
      </w:r>
      <w:r>
        <w:rPr>
          <w:rFonts w:hint="eastAsia" w:ascii="仿宋" w:hAnsi="仿宋" w:eastAsia="仿宋" w:cs="仿宋"/>
          <w:b/>
          <w:color w:val="000000"/>
          <w:kern w:val="0"/>
          <w:sz w:val="24"/>
          <w:highlight w:val="none"/>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6"/>
        <w:numPr>
          <w:ilvl w:val="0"/>
          <w:numId w:val="0"/>
        </w:numPr>
        <w:spacing w:before="0" w:after="0"/>
        <w:ind w:left="720" w:hanging="720"/>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（三）开标流程（两阶段</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通过“</w:t>
      </w:r>
      <w:r>
        <w:rPr>
          <w:rFonts w:hint="eastAsia" w:ascii="仿宋" w:hAnsi="仿宋" w:eastAsia="仿宋" w:cs="仿宋"/>
          <w:b/>
          <w:color w:val="000000"/>
          <w:sz w:val="24"/>
          <w:highlight w:val="none"/>
        </w:rPr>
        <w:t>政府采购云平台</w:t>
      </w:r>
      <w:r>
        <w:rPr>
          <w:rFonts w:hint="eastAsia" w:ascii="仿宋" w:hAnsi="仿宋" w:eastAsia="仿宋" w:cs="仿宋"/>
          <w:sz w:val="24"/>
          <w:szCs w:val="24"/>
          <w:highlight w:val="none"/>
          <w:lang w:val="en-US" w:eastAsia="zh-CN"/>
        </w:rPr>
        <w:t>”按以下流程实施）</w:t>
      </w:r>
    </w:p>
    <w:p>
      <w:pPr>
        <w:spacing w:line="360" w:lineRule="auto"/>
        <w:ind w:firstLine="426" w:firstLineChars="177"/>
        <w:jc w:val="left"/>
        <w:rPr>
          <w:rFonts w:hint="eastAsia" w:ascii="仿宋" w:hAnsi="仿宋" w:eastAsia="仿宋" w:cs="仿宋"/>
          <w:b/>
          <w:color w:val="000000"/>
          <w:kern w:val="0"/>
          <w:sz w:val="24"/>
          <w:highlight w:val="none"/>
        </w:rPr>
      </w:pPr>
      <w:r>
        <w:rPr>
          <w:rFonts w:hint="eastAsia" w:ascii="仿宋" w:hAnsi="仿宋" w:eastAsia="仿宋" w:cs="仿宋"/>
          <w:b/>
          <w:color w:val="000000"/>
          <w:kern w:val="0"/>
          <w:sz w:val="24"/>
          <w:highlight w:val="none"/>
        </w:rPr>
        <w:t>3.1开标第一阶段</w:t>
      </w:r>
    </w:p>
    <w:p>
      <w:pPr>
        <w:spacing w:line="360" w:lineRule="auto"/>
        <w:ind w:firstLine="424" w:firstLineChars="177"/>
        <w:jc w:val="left"/>
        <w:rPr>
          <w:rFonts w:hint="eastAsia" w:ascii="仿宋" w:hAnsi="仿宋" w:eastAsia="仿宋" w:cs="仿宋"/>
          <w:b/>
          <w:bCs/>
          <w:color w:val="000000"/>
          <w:kern w:val="0"/>
          <w:sz w:val="24"/>
          <w:highlight w:val="none"/>
          <w:lang w:val="en-US" w:eastAsia="zh-CN"/>
        </w:rPr>
      </w:pPr>
      <w:r>
        <w:rPr>
          <w:rFonts w:hint="eastAsia" w:ascii="仿宋" w:hAnsi="仿宋" w:eastAsia="仿宋" w:cs="仿宋"/>
          <w:color w:val="000000"/>
          <w:kern w:val="0"/>
          <w:sz w:val="24"/>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r>
        <w:rPr>
          <w:rFonts w:hint="eastAsia" w:ascii="仿宋" w:hAnsi="仿宋" w:eastAsia="仿宋" w:cs="仿宋"/>
          <w:b/>
          <w:bCs/>
          <w:color w:val="000000"/>
          <w:kern w:val="0"/>
          <w:sz w:val="24"/>
          <w:highlight w:val="none"/>
          <w:lang w:eastAsia="zh-CN"/>
        </w:rPr>
        <w:t>注：提交的备份文件上传解密失败的将做无效标处理。</w:t>
      </w:r>
    </w:p>
    <w:p>
      <w:pPr>
        <w:spacing w:line="360" w:lineRule="auto"/>
        <w:ind w:firstLine="424" w:firstLineChars="177"/>
        <w:jc w:val="left"/>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kern w:val="0"/>
          <w:sz w:val="24"/>
          <w:highlight w:val="none"/>
        </w:rPr>
        <w:t>（2）投标文件解密结束，通过</w:t>
      </w:r>
      <w:r>
        <w:rPr>
          <w:rFonts w:hint="eastAsia" w:ascii="仿宋" w:hAnsi="仿宋" w:eastAsia="仿宋" w:cs="仿宋"/>
          <w:color w:val="000000"/>
          <w:kern w:val="0"/>
          <w:sz w:val="24"/>
          <w:highlight w:val="none"/>
          <w:lang w:val="en-US" w:eastAsia="zh-CN"/>
        </w:rPr>
        <w:t>在线询标形式</w:t>
      </w:r>
      <w:r>
        <w:rPr>
          <w:rFonts w:hint="eastAsia" w:ascii="仿宋" w:hAnsi="仿宋" w:eastAsia="仿宋" w:cs="仿宋"/>
          <w:color w:val="000000"/>
          <w:kern w:val="0"/>
          <w:sz w:val="24"/>
          <w:highlight w:val="none"/>
        </w:rPr>
        <w:t>发送各</w:t>
      </w:r>
      <w:r>
        <w:rPr>
          <w:rFonts w:hint="eastAsia" w:ascii="仿宋" w:hAnsi="仿宋" w:eastAsia="仿宋" w:cs="仿宋"/>
          <w:color w:val="000000"/>
          <w:kern w:val="0"/>
          <w:sz w:val="24"/>
          <w:highlight w:val="none"/>
          <w:lang w:eastAsia="zh-CN"/>
        </w:rPr>
        <w:t>投标供应商</w:t>
      </w:r>
      <w:r>
        <w:rPr>
          <w:rFonts w:hint="eastAsia" w:ascii="仿宋" w:hAnsi="仿宋" w:eastAsia="仿宋" w:cs="仿宋"/>
          <w:color w:val="000000"/>
          <w:kern w:val="0"/>
          <w:sz w:val="24"/>
          <w:highlight w:val="none"/>
        </w:rPr>
        <w:t>组织签署《政府采购活动现场确认声明书》</w:t>
      </w:r>
      <w:r>
        <w:rPr>
          <w:rFonts w:hint="eastAsia" w:ascii="仿宋" w:hAnsi="仿宋" w:eastAsia="仿宋" w:cs="仿宋"/>
          <w:color w:val="000000"/>
          <w:kern w:val="0"/>
          <w:sz w:val="24"/>
          <w:highlight w:val="none"/>
          <w:lang w:eastAsia="zh-CN"/>
        </w:rPr>
        <w:t>，</w:t>
      </w:r>
      <w:r>
        <w:rPr>
          <w:rFonts w:hint="eastAsia" w:ascii="仿宋" w:hAnsi="仿宋" w:eastAsia="仿宋" w:cs="仿宋"/>
          <w:color w:val="000000"/>
          <w:kern w:val="0"/>
          <w:sz w:val="24"/>
          <w:highlight w:val="none"/>
          <w:lang w:val="en-US" w:eastAsia="zh-CN"/>
        </w:rPr>
        <w:t>未在规定时间内提交视为默认；</w:t>
      </w:r>
    </w:p>
    <w:p>
      <w:pPr>
        <w:spacing w:line="360" w:lineRule="auto"/>
        <w:ind w:firstLine="424" w:firstLineChars="177"/>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（3）开启投标文件，进入资格审查；</w:t>
      </w:r>
    </w:p>
    <w:p>
      <w:pPr>
        <w:spacing w:line="360" w:lineRule="auto"/>
        <w:ind w:firstLine="424" w:firstLineChars="177"/>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（4）开启资格审查通过的投标供应商的商务技术文件进入符合性审查、商务技术评审；</w:t>
      </w:r>
    </w:p>
    <w:p>
      <w:pPr>
        <w:spacing w:line="360" w:lineRule="auto"/>
        <w:ind w:firstLine="424" w:firstLineChars="177"/>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（5）第一阶段开标结束。</w:t>
      </w:r>
    </w:p>
    <w:p>
      <w:pPr>
        <w:spacing w:line="360" w:lineRule="auto"/>
        <w:ind w:firstLine="426" w:firstLineChars="177"/>
        <w:jc w:val="left"/>
        <w:rPr>
          <w:rFonts w:hint="eastAsia" w:ascii="仿宋" w:hAnsi="仿宋" w:eastAsia="仿宋" w:cs="仿宋"/>
          <w:b/>
          <w:color w:val="000000"/>
          <w:kern w:val="0"/>
          <w:sz w:val="24"/>
          <w:highlight w:val="none"/>
        </w:rPr>
      </w:pPr>
      <w:r>
        <w:rPr>
          <w:rFonts w:hint="eastAsia" w:ascii="仿宋" w:hAnsi="仿宋" w:eastAsia="仿宋" w:cs="仿宋"/>
          <w:b/>
          <w:color w:val="000000"/>
          <w:kern w:val="0"/>
          <w:sz w:val="24"/>
          <w:highlight w:val="none"/>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360" w:lineRule="auto"/>
        <w:ind w:firstLine="426" w:firstLineChars="177"/>
        <w:jc w:val="left"/>
        <w:rPr>
          <w:rFonts w:hint="eastAsia" w:ascii="仿宋" w:hAnsi="仿宋" w:eastAsia="仿宋" w:cs="仿宋"/>
          <w:b/>
          <w:color w:val="000000"/>
          <w:kern w:val="0"/>
          <w:sz w:val="24"/>
          <w:highlight w:val="none"/>
        </w:rPr>
      </w:pPr>
      <w:r>
        <w:rPr>
          <w:rFonts w:hint="eastAsia" w:ascii="仿宋" w:hAnsi="仿宋" w:eastAsia="仿宋" w:cs="仿宋"/>
          <w:b/>
          <w:color w:val="000000"/>
          <w:kern w:val="0"/>
          <w:sz w:val="24"/>
          <w:highlight w:val="none"/>
        </w:rPr>
        <w:t>3.2开标大会第二阶段</w:t>
      </w:r>
    </w:p>
    <w:p>
      <w:pPr>
        <w:spacing w:line="360" w:lineRule="auto"/>
        <w:ind w:firstLine="424" w:firstLineChars="177"/>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符合性审查、商务技术评审结束后，举行开标大会第二阶段会议。首先通过政府采购云平台公布符合性审查、商务技术评审无效供应商名称及理由；公布经商务技术评审后有效投标供应商的名单，同时公布其商务技术部分得分情况。</w:t>
      </w:r>
    </w:p>
    <w:p>
      <w:pPr>
        <w:spacing w:line="360" w:lineRule="auto"/>
        <w:ind w:firstLine="424" w:firstLineChars="177"/>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开启有效投标供应商的《报价文件》，公布开标一览表有关内容，制作开标记录表，由供应商代表及相关人员进行确认（通过“政府采购云平台在线确认”），供应商不予确认的应说明理由，否则视为无异议；</w:t>
      </w:r>
    </w:p>
    <w:p>
      <w:pPr>
        <w:spacing w:line="360" w:lineRule="auto"/>
        <w:ind w:firstLine="424" w:firstLineChars="177"/>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 xml:space="preserve">）公布报价文件无效供应商名称及理由，公布有效投标供应商的报价得分； </w:t>
      </w:r>
    </w:p>
    <w:p>
      <w:pPr>
        <w:spacing w:line="360" w:lineRule="auto"/>
        <w:ind w:firstLine="424" w:firstLineChars="177"/>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en-US" w:eastAsia="zh-CN"/>
        </w:rPr>
        <w:t>4</w:t>
      </w:r>
      <w:r>
        <w:rPr>
          <w:rFonts w:hint="eastAsia" w:ascii="仿宋" w:hAnsi="仿宋" w:eastAsia="仿宋" w:cs="仿宋"/>
          <w:color w:val="auto"/>
          <w:kern w:val="0"/>
          <w:sz w:val="24"/>
          <w:highlight w:val="none"/>
        </w:rPr>
        <w:t xml:space="preserve">）公布评审结果、中标候选供应商名单及采购人最终确定中标或成交供应商名单的时间和公告方式等。 </w:t>
      </w:r>
    </w:p>
    <w:p>
      <w:pPr>
        <w:spacing w:line="360" w:lineRule="auto"/>
        <w:ind w:firstLine="426" w:firstLineChars="177"/>
        <w:jc w:val="left"/>
        <w:rPr>
          <w:rFonts w:hint="eastAsia" w:ascii="仿宋" w:hAnsi="仿宋" w:eastAsia="仿宋" w:cs="仿宋"/>
          <w:b/>
          <w:color w:val="000000"/>
          <w:kern w:val="0"/>
          <w:sz w:val="24"/>
          <w:highlight w:val="none"/>
        </w:rPr>
      </w:pPr>
      <w:r>
        <w:rPr>
          <w:rFonts w:hint="eastAsia" w:ascii="仿宋" w:hAnsi="仿宋" w:eastAsia="仿宋" w:cs="仿宋"/>
          <w:b/>
          <w:color w:val="000000"/>
          <w:kern w:val="0"/>
          <w:sz w:val="24"/>
          <w:highlight w:val="none"/>
        </w:rPr>
        <w:t>特别说明：如遇“政府采购云平台”电子化开标或评审程序调整的，按调整后程序执行。</w:t>
      </w:r>
    </w:p>
    <w:p>
      <w:pPr>
        <w:pStyle w:val="5"/>
        <w:numPr>
          <w:ilvl w:val="0"/>
          <w:numId w:val="0"/>
        </w:numPr>
        <w:rPr>
          <w:rFonts w:hint="eastAsia" w:ascii="仿宋" w:hAnsi="仿宋" w:eastAsia="仿宋" w:cs="仿宋"/>
          <w:color w:val="000000"/>
          <w:sz w:val="24"/>
          <w:szCs w:val="24"/>
          <w:highlight w:val="none"/>
        </w:rPr>
      </w:pPr>
      <w:bookmarkStart w:id="62" w:name="_Toc24550037"/>
      <w:bookmarkStart w:id="63" w:name="_Toc33194393"/>
      <w:r>
        <w:rPr>
          <w:rFonts w:hint="eastAsia" w:ascii="仿宋" w:hAnsi="仿宋" w:eastAsia="仿宋" w:cs="仿宋"/>
          <w:color w:val="000000"/>
          <w:sz w:val="24"/>
          <w:szCs w:val="24"/>
          <w:highlight w:val="none"/>
        </w:rPr>
        <w:t>（四）投标供应商资格审查</w:t>
      </w:r>
      <w:bookmarkEnd w:id="62"/>
      <w:bookmarkEnd w:id="63"/>
    </w:p>
    <w:p>
      <w:pPr>
        <w:spacing w:line="360" w:lineRule="auto"/>
        <w:ind w:firstLine="426" w:firstLineChars="177"/>
        <w:rPr>
          <w:rFonts w:hint="eastAsia" w:ascii="仿宋" w:hAnsi="仿宋" w:eastAsia="仿宋" w:cs="仿宋"/>
          <w:color w:val="000000"/>
          <w:sz w:val="24"/>
          <w:highlight w:val="none"/>
        </w:rPr>
      </w:pPr>
      <w:r>
        <w:rPr>
          <w:rFonts w:hint="eastAsia" w:ascii="仿宋" w:hAnsi="仿宋" w:eastAsia="仿宋" w:cs="仿宋"/>
          <w:b/>
          <w:color w:val="000000"/>
          <w:sz w:val="24"/>
          <w:highlight w:val="none"/>
        </w:rPr>
        <w:t>4.1开标大会第一阶段结束后，采购人或采购代理机构首先依法对各投标供应商的资格进行审查，审查各投标供应商的资格是否满足招标文件的要求。</w:t>
      </w:r>
      <w:r>
        <w:rPr>
          <w:rFonts w:hint="eastAsia" w:ascii="仿宋" w:hAnsi="仿宋" w:eastAsia="仿宋" w:cs="仿宋"/>
          <w:color w:val="000000"/>
          <w:sz w:val="24"/>
          <w:highlight w:val="none"/>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426" w:firstLineChars="177"/>
        <w:rPr>
          <w:rFonts w:hint="eastAsia" w:ascii="仿宋" w:hAnsi="仿宋" w:eastAsia="仿宋" w:cs="仿宋"/>
          <w:b/>
          <w:color w:val="000000"/>
          <w:kern w:val="0"/>
          <w:sz w:val="24"/>
          <w:highlight w:val="none"/>
        </w:rPr>
      </w:pPr>
      <w:r>
        <w:rPr>
          <w:rFonts w:hint="eastAsia" w:ascii="仿宋" w:hAnsi="仿宋" w:eastAsia="仿宋" w:cs="仿宋"/>
          <w:b/>
          <w:color w:val="000000"/>
          <w:sz w:val="24"/>
          <w:highlight w:val="none"/>
        </w:rPr>
        <w:t>4.2投标供应商提交的资格证明材料无法证明其符合招标文件规定的“投标供应商资格要求”的，采购人或采购代理机构</w:t>
      </w:r>
      <w:r>
        <w:rPr>
          <w:rFonts w:hint="eastAsia" w:ascii="仿宋" w:hAnsi="仿宋" w:eastAsia="仿宋" w:cs="仿宋"/>
          <w:b/>
          <w:color w:val="000000"/>
          <w:kern w:val="0"/>
          <w:sz w:val="24"/>
          <w:highlight w:val="none"/>
        </w:rPr>
        <w:t>将对其作资格审查不通过处理（无效投标），并不再将其投标提交评标委员会进行后续评审。</w:t>
      </w:r>
    </w:p>
    <w:p>
      <w:pPr>
        <w:spacing w:line="360" w:lineRule="auto"/>
        <w:ind w:firstLine="426" w:firstLineChars="177"/>
        <w:rPr>
          <w:rFonts w:hint="eastAsia" w:ascii="仿宋" w:hAnsi="仿宋" w:eastAsia="仿宋" w:cs="仿宋"/>
          <w:b/>
          <w:color w:val="000000"/>
          <w:kern w:val="0"/>
          <w:sz w:val="24"/>
          <w:highlight w:val="none"/>
        </w:rPr>
      </w:pPr>
      <w:r>
        <w:rPr>
          <w:rFonts w:hint="eastAsia" w:ascii="仿宋" w:hAnsi="仿宋" w:eastAsia="仿宋" w:cs="仿宋"/>
          <w:b/>
          <w:color w:val="000000"/>
          <w:sz w:val="24"/>
          <w:highlight w:val="none"/>
        </w:rPr>
        <w:t>4</w:t>
      </w:r>
      <w:r>
        <w:rPr>
          <w:rFonts w:hint="eastAsia" w:ascii="仿宋" w:hAnsi="仿宋" w:eastAsia="仿宋" w:cs="仿宋"/>
          <w:b/>
          <w:color w:val="000000"/>
          <w:kern w:val="0"/>
          <w:sz w:val="24"/>
          <w:highlight w:val="none"/>
        </w:rPr>
        <w:t>.3单位负责人为同一人或者存在直接控股、管理关系的不同供应商参加同一合同项下的政府采购活动的，相关投标供应商均作资格无效处理。</w:t>
      </w:r>
    </w:p>
    <w:bookmarkEnd w:id="53"/>
    <w:bookmarkEnd w:id="54"/>
    <w:bookmarkEnd w:id="55"/>
    <w:bookmarkEnd w:id="59"/>
    <w:p>
      <w:pPr>
        <w:pStyle w:val="5"/>
        <w:numPr>
          <w:ilvl w:val="0"/>
          <w:numId w:val="0"/>
        </w:numPr>
        <w:rPr>
          <w:rFonts w:hint="eastAsia" w:ascii="仿宋" w:hAnsi="仿宋" w:eastAsia="仿宋" w:cs="仿宋"/>
          <w:b/>
          <w:bCs/>
          <w:color w:val="000000"/>
          <w:sz w:val="24"/>
          <w:szCs w:val="24"/>
          <w:highlight w:val="none"/>
        </w:rPr>
      </w:pPr>
      <w:bookmarkStart w:id="64" w:name="_Toc412730343"/>
      <w:bookmarkStart w:id="65" w:name="_Toc462229101"/>
      <w:bookmarkStart w:id="66" w:name="_Toc354996702"/>
      <w:bookmarkStart w:id="67" w:name="_Toc233618978"/>
      <w:bookmarkStart w:id="68" w:name="_Toc86216994"/>
      <w:r>
        <w:rPr>
          <w:rFonts w:hint="eastAsia" w:ascii="仿宋" w:hAnsi="仿宋" w:eastAsia="仿宋" w:cs="仿宋"/>
          <w:b/>
          <w:bCs/>
          <w:color w:val="000000"/>
          <w:sz w:val="24"/>
          <w:szCs w:val="24"/>
          <w:highlight w:val="none"/>
        </w:rPr>
        <w:t>（</w:t>
      </w:r>
      <w:r>
        <w:rPr>
          <w:rFonts w:hint="eastAsia" w:ascii="仿宋" w:hAnsi="仿宋" w:eastAsia="仿宋" w:cs="仿宋"/>
          <w:b/>
          <w:bCs/>
          <w:color w:val="000000"/>
          <w:sz w:val="24"/>
          <w:szCs w:val="24"/>
          <w:highlight w:val="none"/>
          <w:lang w:val="en-US" w:eastAsia="zh-CN"/>
        </w:rPr>
        <w:t>五</w:t>
      </w:r>
      <w:r>
        <w:rPr>
          <w:rFonts w:hint="eastAsia" w:ascii="仿宋" w:hAnsi="仿宋" w:eastAsia="仿宋" w:cs="仿宋"/>
          <w:b/>
          <w:bCs/>
          <w:color w:val="000000"/>
          <w:sz w:val="24"/>
          <w:szCs w:val="24"/>
          <w:highlight w:val="none"/>
        </w:rPr>
        <w:t>）投标文件符合性审查</w:t>
      </w:r>
    </w:p>
    <w:p>
      <w:pPr>
        <w:spacing w:line="360" w:lineRule="auto"/>
        <w:ind w:firstLine="426" w:firstLineChars="177"/>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5.1评标委员会将首先审查每份投标文件是否实质上响应了招标文件的要求，实质性响应的投标文件是指投标文件符合招标文件规定的实质性内容、条件和规定。</w:t>
      </w:r>
    </w:p>
    <w:p>
      <w:pPr>
        <w:spacing w:line="360" w:lineRule="auto"/>
        <w:ind w:firstLine="426" w:firstLineChars="177"/>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5.2重大偏离或保留是指将会影响到招标文件规定的采购标的、招标范围、质量标准，或会给合同中规定的采购人的权利和投标人的责任造成实质性限制，而纠正这些偏离或保留将对其他提交了实质性响应的投标文件的投标人产生不公平影响的。</w:t>
      </w:r>
    </w:p>
    <w:p>
      <w:pPr>
        <w:spacing w:line="360" w:lineRule="auto"/>
        <w:ind w:firstLine="426" w:firstLineChars="177"/>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5.3细微偏离是指投标文件对招标文件的非实质性内容存在不完全响应或不响应。</w:t>
      </w:r>
    </w:p>
    <w:p>
      <w:pPr>
        <w:spacing w:line="360" w:lineRule="auto"/>
        <w:ind w:firstLine="426" w:firstLineChars="177"/>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5.4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pPr>
        <w:snapToGrid w:val="0"/>
        <w:spacing w:line="360" w:lineRule="auto"/>
        <w:jc w:val="center"/>
        <w:outlineLvl w:val="1"/>
        <w:rPr>
          <w:rFonts w:hint="eastAsia" w:ascii="仿宋" w:hAnsi="仿宋" w:eastAsia="仿宋" w:cs="仿宋"/>
          <w:b/>
          <w:color w:val="000000"/>
          <w:sz w:val="24"/>
          <w:highlight w:val="none"/>
        </w:rPr>
      </w:pPr>
    </w:p>
    <w:p>
      <w:pPr>
        <w:snapToGrid w:val="0"/>
        <w:spacing w:line="360" w:lineRule="auto"/>
        <w:jc w:val="center"/>
        <w:outlineLvl w:val="1"/>
        <w:rPr>
          <w:rFonts w:hint="eastAsia" w:ascii="仿宋" w:hAnsi="仿宋" w:eastAsia="仿宋" w:cs="仿宋"/>
          <w:b/>
          <w:color w:val="000000"/>
          <w:sz w:val="24"/>
          <w:highlight w:val="none"/>
        </w:rPr>
      </w:pPr>
      <w:bookmarkStart w:id="69" w:name="_Toc33194394"/>
      <w:r>
        <w:rPr>
          <w:rFonts w:hint="eastAsia" w:ascii="仿宋" w:hAnsi="仿宋" w:eastAsia="仿宋" w:cs="仿宋"/>
          <w:b/>
          <w:color w:val="000000"/>
          <w:sz w:val="24"/>
          <w:highlight w:val="none"/>
        </w:rPr>
        <w:t>六、评 标</w:t>
      </w:r>
      <w:bookmarkEnd w:id="64"/>
      <w:bookmarkEnd w:id="65"/>
      <w:bookmarkEnd w:id="69"/>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（一）评审工作的组织</w:t>
      </w:r>
    </w:p>
    <w:p>
      <w:pPr>
        <w:spacing w:line="360" w:lineRule="auto"/>
        <w:ind w:firstLine="422" w:firstLineChars="176"/>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1.1采购人或采购代理机构负责组织本项目的评审工作，并依据《政府采购货物和服务招标投标管理办法（财政部第87号令）》第四十五条的相关规定履行职责。</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（二）评标委员会的组建</w:t>
      </w:r>
    </w:p>
    <w:p>
      <w:pPr>
        <w:spacing w:line="360" w:lineRule="auto"/>
        <w:ind w:firstLine="422" w:firstLineChars="176"/>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2.1评标委员会由采购人或采购代理机构依法组建，成员包括采购人代表和评审专家，成员人数为五人或以上单数，其中评审专家不少于成员总数的三分之二。</w:t>
      </w:r>
    </w:p>
    <w:p>
      <w:pPr>
        <w:spacing w:line="360" w:lineRule="auto"/>
        <w:ind w:firstLine="422" w:firstLineChars="176"/>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2.2评标委员会成员名单在评审结果（采购结果）公告前保密。</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（三）评标委员会的职责</w:t>
      </w:r>
    </w:p>
    <w:p>
      <w:pPr>
        <w:spacing w:line="360" w:lineRule="auto"/>
        <w:ind w:firstLine="424" w:firstLineChars="176"/>
        <w:rPr>
          <w:rFonts w:hint="eastAsia" w:ascii="仿宋" w:hAnsi="仿宋" w:eastAsia="仿宋" w:cs="仿宋"/>
          <w:b/>
          <w:color w:val="000000"/>
          <w:kern w:val="0"/>
          <w:sz w:val="24"/>
          <w:highlight w:val="none"/>
        </w:rPr>
      </w:pPr>
      <w:r>
        <w:rPr>
          <w:rFonts w:hint="eastAsia" w:ascii="仿宋" w:hAnsi="仿宋" w:eastAsia="仿宋" w:cs="仿宋"/>
          <w:b/>
          <w:color w:val="000000"/>
          <w:kern w:val="0"/>
          <w:sz w:val="24"/>
          <w:highlight w:val="none"/>
        </w:rPr>
        <w:t>3.1评标委员会负责具体评审事务，并独立履行下列职责：</w:t>
      </w:r>
    </w:p>
    <w:p>
      <w:pPr>
        <w:spacing w:line="360" w:lineRule="auto"/>
        <w:ind w:firstLine="422" w:firstLineChars="176"/>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（1）审查、评价投标文件是否符合招标文件的商务、技术等实质性要求；</w:t>
      </w:r>
    </w:p>
    <w:p>
      <w:pPr>
        <w:spacing w:line="360" w:lineRule="auto"/>
        <w:ind w:firstLine="422" w:firstLineChars="176"/>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（2）要求</w:t>
      </w:r>
      <w:r>
        <w:rPr>
          <w:rFonts w:hint="eastAsia" w:ascii="仿宋" w:hAnsi="仿宋" w:eastAsia="仿宋" w:cs="仿宋"/>
          <w:color w:val="000000"/>
          <w:kern w:val="0"/>
          <w:sz w:val="24"/>
          <w:highlight w:val="none"/>
          <w:lang w:eastAsia="zh-CN"/>
        </w:rPr>
        <w:t>投标供应商</w:t>
      </w:r>
      <w:r>
        <w:rPr>
          <w:rFonts w:hint="eastAsia" w:ascii="仿宋" w:hAnsi="仿宋" w:eastAsia="仿宋" w:cs="仿宋"/>
          <w:color w:val="000000"/>
          <w:kern w:val="0"/>
          <w:sz w:val="24"/>
          <w:highlight w:val="none"/>
        </w:rPr>
        <w:t>对投标文件有关事项作出澄清或者说明；</w:t>
      </w:r>
    </w:p>
    <w:p>
      <w:pPr>
        <w:spacing w:line="360" w:lineRule="auto"/>
        <w:ind w:firstLine="422" w:firstLineChars="176"/>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（3）对投标文件进行比较和评价；</w:t>
      </w:r>
    </w:p>
    <w:p>
      <w:pPr>
        <w:spacing w:line="360" w:lineRule="auto"/>
        <w:ind w:firstLine="422" w:firstLineChars="176"/>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（4）确定中标候选人名单，以及根据采购人委托直接确定</w:t>
      </w:r>
      <w:r>
        <w:rPr>
          <w:rFonts w:hint="eastAsia" w:ascii="仿宋" w:hAnsi="仿宋" w:eastAsia="仿宋" w:cs="仿宋"/>
          <w:color w:val="000000"/>
          <w:kern w:val="0"/>
          <w:sz w:val="24"/>
          <w:highlight w:val="none"/>
          <w:lang w:eastAsia="zh-CN"/>
        </w:rPr>
        <w:t>中标供应商</w:t>
      </w:r>
      <w:r>
        <w:rPr>
          <w:rFonts w:hint="eastAsia" w:ascii="仿宋" w:hAnsi="仿宋" w:eastAsia="仿宋" w:cs="仿宋"/>
          <w:color w:val="000000"/>
          <w:kern w:val="0"/>
          <w:sz w:val="24"/>
          <w:highlight w:val="none"/>
        </w:rPr>
        <w:t>；</w:t>
      </w:r>
    </w:p>
    <w:p>
      <w:pPr>
        <w:spacing w:line="360" w:lineRule="auto"/>
        <w:ind w:firstLine="422" w:firstLineChars="176"/>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w:t>
      </w:r>
      <w:r>
        <w:rPr>
          <w:rFonts w:hint="eastAsia" w:ascii="仿宋" w:hAnsi="仿宋" w:eastAsia="仿宋" w:cs="仿宋"/>
          <w:color w:val="000000"/>
          <w:kern w:val="0"/>
          <w:sz w:val="24"/>
          <w:highlight w:val="none"/>
          <w:lang w:val="en-US" w:eastAsia="zh-CN"/>
        </w:rPr>
        <w:t>5</w:t>
      </w:r>
      <w:r>
        <w:rPr>
          <w:rFonts w:hint="eastAsia" w:ascii="仿宋" w:hAnsi="仿宋" w:eastAsia="仿宋" w:cs="仿宋"/>
          <w:color w:val="000000"/>
          <w:kern w:val="0"/>
          <w:sz w:val="24"/>
          <w:highlight w:val="none"/>
        </w:rPr>
        <w:t>）向采购人、采购代理机构或者有关部门报告评审中发现的违法行为。</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（四）评审原则</w:t>
      </w:r>
    </w:p>
    <w:p>
      <w:pPr>
        <w:spacing w:line="360" w:lineRule="auto"/>
        <w:ind w:firstLine="424" w:firstLineChars="177"/>
        <w:rPr>
          <w:rFonts w:hint="eastAsia" w:ascii="仿宋" w:hAnsi="仿宋" w:eastAsia="仿宋" w:cs="仿宋"/>
          <w:color w:val="000000"/>
          <w:sz w:val="24"/>
          <w:highlight w:val="none"/>
        </w:rPr>
      </w:pPr>
      <w:r>
        <w:rPr>
          <w:rFonts w:hint="eastAsia" w:ascii="仿宋" w:hAnsi="仿宋" w:eastAsia="仿宋" w:cs="仿宋"/>
          <w:color w:val="000000"/>
          <w:sz w:val="24"/>
          <w:highlight w:val="none"/>
        </w:rPr>
        <w:t>4.1评审原则：</w:t>
      </w:r>
      <w:r>
        <w:rPr>
          <w:rFonts w:hint="eastAsia" w:ascii="仿宋" w:hAnsi="仿宋" w:eastAsia="仿宋" w:cs="仿宋"/>
          <w:color w:val="000000"/>
          <w:kern w:val="0"/>
          <w:sz w:val="24"/>
          <w:highlight w:val="none"/>
        </w:rPr>
        <w:t>评标委员会</w:t>
      </w:r>
      <w:r>
        <w:rPr>
          <w:rFonts w:hint="eastAsia" w:ascii="仿宋" w:hAnsi="仿宋" w:eastAsia="仿宋" w:cs="仿宋"/>
          <w:color w:val="000000"/>
          <w:sz w:val="24"/>
          <w:highlight w:val="none"/>
        </w:rPr>
        <w:t>按照客观、公正、审慎、择优的原则，根据招标文件规定的评审程序、评审方法和评审标准进行独立评审。</w:t>
      </w:r>
    </w:p>
    <w:p>
      <w:pPr>
        <w:spacing w:line="360" w:lineRule="auto"/>
        <w:ind w:firstLine="424" w:firstLineChars="177"/>
        <w:rPr>
          <w:rFonts w:hint="eastAsia" w:ascii="仿宋" w:hAnsi="仿宋" w:eastAsia="仿宋" w:cs="仿宋"/>
          <w:color w:val="000000"/>
          <w:sz w:val="24"/>
          <w:highlight w:val="none"/>
        </w:rPr>
      </w:pPr>
      <w:r>
        <w:rPr>
          <w:rFonts w:hint="eastAsia" w:ascii="仿宋" w:hAnsi="仿宋" w:eastAsia="仿宋" w:cs="仿宋"/>
          <w:color w:val="000000"/>
          <w:sz w:val="24"/>
          <w:highlight w:val="none"/>
        </w:rPr>
        <w:t>4.2评审工作将依据</w:t>
      </w:r>
      <w:r>
        <w:rPr>
          <w:rFonts w:hint="eastAsia" w:ascii="仿宋" w:hAnsi="仿宋" w:eastAsia="仿宋" w:cs="仿宋"/>
          <w:color w:val="000000"/>
          <w:kern w:val="0"/>
          <w:sz w:val="24"/>
          <w:highlight w:val="none"/>
        </w:rPr>
        <w:t>招标文件、投标文件及招标文件中事先已列明的内容进行（如现场方案讲解、演示等）。</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（五）评审意见的争议处理</w:t>
      </w:r>
    </w:p>
    <w:p>
      <w:pPr>
        <w:spacing w:line="360" w:lineRule="auto"/>
        <w:ind w:firstLine="424" w:firstLineChars="177"/>
        <w:rPr>
          <w:rFonts w:hint="eastAsia" w:ascii="仿宋" w:hAnsi="仿宋" w:eastAsia="仿宋" w:cs="仿宋"/>
          <w:bCs/>
          <w:color w:val="000000"/>
          <w:sz w:val="24"/>
          <w:highlight w:val="none"/>
        </w:rPr>
      </w:pPr>
      <w:r>
        <w:rPr>
          <w:rFonts w:hint="eastAsia" w:ascii="仿宋" w:hAnsi="仿宋" w:eastAsia="仿宋" w:cs="仿宋"/>
          <w:bCs/>
          <w:color w:val="000000"/>
          <w:sz w:val="24"/>
          <w:highlight w:val="none"/>
        </w:rPr>
        <w:t>5.1评标委员会成员对需要共同认定的事项存在争议的，按照少数服从多数的原则作出结论。持不同意见的评标委员会成员应当在评审报告上签署不同意见及理由，否则视为同意评审报告。</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（六）评委纪律</w:t>
      </w:r>
    </w:p>
    <w:p>
      <w:pPr>
        <w:spacing w:line="360" w:lineRule="auto"/>
        <w:ind w:firstLine="424" w:firstLineChars="177"/>
        <w:rPr>
          <w:rFonts w:hint="eastAsia" w:ascii="仿宋" w:hAnsi="仿宋" w:eastAsia="仿宋" w:cs="仿宋"/>
          <w:color w:val="000000"/>
          <w:kern w:val="0"/>
          <w:sz w:val="24"/>
          <w:highlight w:val="none"/>
        </w:rPr>
      </w:pPr>
      <w:r>
        <w:rPr>
          <w:rFonts w:hint="eastAsia" w:ascii="仿宋" w:hAnsi="仿宋" w:eastAsia="仿宋" w:cs="仿宋"/>
          <w:color w:val="000000"/>
          <w:sz w:val="24"/>
          <w:highlight w:val="none"/>
        </w:rPr>
        <w:t>6.1评标委员会成员必须严格遵守保密规定，不得泄露评审的有关情况</w:t>
      </w:r>
      <w:r>
        <w:rPr>
          <w:rFonts w:hint="eastAsia" w:ascii="仿宋" w:hAnsi="仿宋" w:eastAsia="仿宋" w:cs="仿宋"/>
          <w:color w:val="000000"/>
          <w:kern w:val="0"/>
          <w:sz w:val="24"/>
          <w:highlight w:val="none"/>
        </w:rPr>
        <w:t>，任何单位和个人不得干扰、影响评标的正常进行，评标委员会成员不得私下与投标供应商接触，不得出现浙江省政府采购活动现场组织管理办法中规定的其他禁止行为。</w:t>
      </w:r>
    </w:p>
    <w:p>
      <w:pPr>
        <w:pStyle w:val="5"/>
        <w:numPr>
          <w:ilvl w:val="0"/>
          <w:numId w:val="0"/>
        </w:numPr>
        <w:rPr>
          <w:rFonts w:hint="eastAsia" w:ascii="仿宋" w:hAnsi="仿宋" w:eastAsia="仿宋" w:cs="仿宋"/>
          <w:color w:val="000000"/>
          <w:sz w:val="24"/>
          <w:szCs w:val="24"/>
          <w:highlight w:val="none"/>
        </w:rPr>
      </w:pPr>
      <w:bookmarkStart w:id="70" w:name="_Toc24550043"/>
      <w:bookmarkStart w:id="71" w:name="_Toc33194395"/>
      <w:r>
        <w:rPr>
          <w:rFonts w:hint="eastAsia" w:ascii="仿宋" w:hAnsi="仿宋" w:eastAsia="仿宋" w:cs="仿宋"/>
          <w:color w:val="000000"/>
          <w:sz w:val="24"/>
          <w:szCs w:val="24"/>
          <w:highlight w:val="none"/>
        </w:rPr>
        <w:t>（七）</w:t>
      </w:r>
      <w:bookmarkEnd w:id="70"/>
      <w:bookmarkStart w:id="72" w:name="_Toc24550044"/>
      <w:r>
        <w:rPr>
          <w:rFonts w:hint="eastAsia" w:ascii="仿宋" w:hAnsi="仿宋" w:eastAsia="仿宋" w:cs="仿宋"/>
          <w:color w:val="000000"/>
          <w:sz w:val="24"/>
          <w:szCs w:val="24"/>
          <w:highlight w:val="none"/>
        </w:rPr>
        <w:t>评审流程及内容</w:t>
      </w:r>
      <w:bookmarkEnd w:id="71"/>
      <w:bookmarkEnd w:id="72"/>
    </w:p>
    <w:p>
      <w:pPr>
        <w:spacing w:line="360" w:lineRule="auto"/>
        <w:ind w:firstLine="424" w:firstLineChars="176"/>
        <w:rPr>
          <w:rFonts w:hint="eastAsia" w:ascii="仿宋" w:hAnsi="仿宋" w:eastAsia="仿宋" w:cs="仿宋"/>
          <w:color w:val="000000"/>
          <w:sz w:val="24"/>
          <w:highlight w:val="none"/>
        </w:rPr>
      </w:pPr>
      <w:r>
        <w:rPr>
          <w:rFonts w:hint="eastAsia" w:ascii="仿宋" w:hAnsi="仿宋" w:eastAsia="仿宋" w:cs="仿宋"/>
          <w:b/>
          <w:color w:val="000000"/>
          <w:kern w:val="0"/>
          <w:sz w:val="24"/>
          <w:highlight w:val="none"/>
        </w:rPr>
        <w:t>本项目具体的评审事务由评标委员会负责，评审流程及内容如下：</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7.1 评审前准备</w:t>
      </w:r>
    </w:p>
    <w:p>
      <w:pPr>
        <w:spacing w:line="360" w:lineRule="auto"/>
        <w:ind w:firstLine="480" w:firstLineChars="200"/>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7.1.1由评审专家推选评审小组组长，采购人代表不得担任评审小组组长。</w:t>
      </w:r>
    </w:p>
    <w:p>
      <w:pPr>
        <w:spacing w:line="360" w:lineRule="auto"/>
        <w:ind w:firstLine="480" w:firstLineChars="200"/>
        <w:rPr>
          <w:rFonts w:hint="eastAsia" w:ascii="仿宋" w:hAnsi="仿宋" w:eastAsia="仿宋" w:cs="仿宋"/>
          <w:b/>
          <w:color w:val="000000"/>
          <w:kern w:val="0"/>
          <w:sz w:val="24"/>
          <w:highlight w:val="none"/>
        </w:rPr>
      </w:pPr>
      <w:r>
        <w:rPr>
          <w:rFonts w:hint="eastAsia" w:ascii="仿宋" w:hAnsi="仿宋" w:eastAsia="仿宋" w:cs="仿宋"/>
          <w:color w:val="000000"/>
          <w:kern w:val="0"/>
          <w:sz w:val="24"/>
          <w:highlight w:val="none"/>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7.2投标文件的初步审查、符合性审查</w:t>
      </w:r>
    </w:p>
    <w:p>
      <w:pPr>
        <w:spacing w:line="360" w:lineRule="auto"/>
        <w:ind w:firstLine="426" w:firstLineChars="177"/>
        <w:rPr>
          <w:rFonts w:hint="eastAsia" w:ascii="仿宋" w:hAnsi="仿宋" w:eastAsia="仿宋" w:cs="仿宋"/>
          <w:b/>
          <w:color w:val="000000"/>
          <w:kern w:val="0"/>
          <w:sz w:val="24"/>
          <w:highlight w:val="none"/>
        </w:rPr>
      </w:pPr>
      <w:r>
        <w:rPr>
          <w:rFonts w:hint="eastAsia" w:ascii="仿宋" w:hAnsi="仿宋" w:eastAsia="仿宋" w:cs="仿宋"/>
          <w:b/>
          <w:color w:val="000000"/>
          <w:kern w:val="0"/>
          <w:sz w:val="24"/>
          <w:highlight w:val="none"/>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仿宋" w:hAnsi="仿宋" w:eastAsia="仿宋" w:cs="仿宋"/>
          <w:color w:val="000000"/>
          <w:sz w:val="24"/>
          <w:highlight w:val="none"/>
        </w:rPr>
      </w:pPr>
      <w:r>
        <w:rPr>
          <w:rFonts w:hint="eastAsia" w:ascii="仿宋" w:hAnsi="仿宋" w:eastAsia="仿宋" w:cs="仿宋"/>
          <w:color w:val="000000"/>
          <w:sz w:val="24"/>
          <w:highlight w:val="none"/>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pPr>
        <w:pStyle w:val="6"/>
        <w:numPr>
          <w:ilvl w:val="0"/>
          <w:numId w:val="0"/>
        </w:numPr>
        <w:spacing w:before="0" w:after="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7.3 投标文件的澄清、说明或补正</w:t>
      </w:r>
    </w:p>
    <w:p>
      <w:pPr>
        <w:spacing w:line="360" w:lineRule="auto"/>
        <w:ind w:firstLine="424" w:firstLineChars="177"/>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7.3.1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pacing w:line="360" w:lineRule="auto"/>
        <w:ind w:firstLine="424" w:firstLineChars="177"/>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7.3.2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7.4 投标文件的错误修正</w:t>
      </w:r>
    </w:p>
    <w:p>
      <w:pPr>
        <w:spacing w:line="360" w:lineRule="auto"/>
        <w:ind w:firstLine="422" w:firstLineChars="175"/>
        <w:rPr>
          <w:rFonts w:hint="eastAsia" w:ascii="仿宋" w:hAnsi="仿宋" w:eastAsia="仿宋" w:cs="仿宋"/>
          <w:b/>
          <w:color w:val="000000"/>
          <w:kern w:val="0"/>
          <w:sz w:val="24"/>
          <w:highlight w:val="none"/>
        </w:rPr>
      </w:pPr>
      <w:r>
        <w:rPr>
          <w:rFonts w:hint="eastAsia" w:ascii="仿宋" w:hAnsi="仿宋" w:eastAsia="仿宋" w:cs="仿宋"/>
          <w:b/>
          <w:color w:val="000000"/>
          <w:kern w:val="0"/>
          <w:sz w:val="24"/>
          <w:highlight w:val="none"/>
        </w:rPr>
        <w:t>7.4.1《投标文件》如果出现计算或表达上的错误，修正错误的原则如下：</w:t>
      </w:r>
    </w:p>
    <w:p>
      <w:pPr>
        <w:spacing w:line="360" w:lineRule="auto"/>
        <w:ind w:firstLine="420" w:firstLineChars="175"/>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（1）投标文件中开标一览表（报价表）内容与投标文件中相应内容不一致的，以开标一览表（报价表）为准。</w:t>
      </w:r>
    </w:p>
    <w:p>
      <w:pPr>
        <w:spacing w:line="360" w:lineRule="auto"/>
        <w:ind w:firstLine="420" w:firstLineChars="175"/>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（2）《投标文件》的大写金额和小写金额不一致的，以大写金额为准；</w:t>
      </w:r>
    </w:p>
    <w:p>
      <w:pPr>
        <w:spacing w:line="360" w:lineRule="auto"/>
        <w:ind w:firstLine="420" w:firstLineChars="175"/>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（3）单价金额小数点或者百分比有明显错位的，应以开标一览表（报价表）的总价为准，并修改单价；</w:t>
      </w:r>
    </w:p>
    <w:p>
      <w:pPr>
        <w:spacing w:line="360" w:lineRule="auto"/>
        <w:ind w:firstLine="420" w:firstLineChars="175"/>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（4）总价金额与按单价汇总金额不一致的，以单价金额计算结果为准。</w:t>
      </w:r>
    </w:p>
    <w:p>
      <w:pPr>
        <w:spacing w:line="360" w:lineRule="auto"/>
        <w:ind w:firstLine="420" w:firstLineChars="175"/>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7.4.2对不同文字文本《投标文件》的解释发生异议的，以中文文本为准。</w:t>
      </w:r>
    </w:p>
    <w:p>
      <w:pPr>
        <w:pStyle w:val="362"/>
        <w:autoSpaceDE/>
        <w:adjustRightInd/>
        <w:snapToGrid w:val="0"/>
        <w:spacing w:before="0" w:line="360" w:lineRule="auto"/>
        <w:ind w:left="0" w:firstLine="0"/>
        <w:rPr>
          <w:rFonts w:hint="eastAsia" w:ascii="仿宋" w:hAnsi="仿宋" w:eastAsia="仿宋" w:cs="仿宋"/>
          <w:b/>
          <w:color w:val="000000"/>
          <w:kern w:val="2"/>
          <w:sz w:val="24"/>
          <w:szCs w:val="24"/>
          <w:highlight w:val="none"/>
        </w:rPr>
      </w:pPr>
      <w:r>
        <w:rPr>
          <w:rFonts w:hint="eastAsia" w:ascii="仿宋" w:hAnsi="仿宋" w:eastAsia="仿宋" w:cs="仿宋"/>
          <w:b/>
          <w:color w:val="000000"/>
          <w:kern w:val="2"/>
          <w:sz w:val="24"/>
          <w:szCs w:val="24"/>
          <w:highlight w:val="none"/>
        </w:rPr>
        <w:t>（八）投标文件有下列情况之一者将视为无效：</w:t>
      </w:r>
    </w:p>
    <w:p>
      <w:pPr>
        <w:spacing w:line="360" w:lineRule="auto"/>
        <w:ind w:firstLine="424" w:firstLineChars="176"/>
        <w:rPr>
          <w:rFonts w:hint="eastAsia" w:ascii="仿宋" w:hAnsi="仿宋" w:eastAsia="仿宋" w:cs="仿宋"/>
          <w:b/>
          <w:color w:val="000000"/>
          <w:kern w:val="0"/>
          <w:sz w:val="24"/>
          <w:highlight w:val="none"/>
        </w:rPr>
      </w:pPr>
      <w:bookmarkStart w:id="73" w:name="_Hlk33211013"/>
      <w:r>
        <w:rPr>
          <w:rFonts w:hint="eastAsia" w:ascii="仿宋" w:hAnsi="仿宋" w:eastAsia="仿宋" w:cs="仿宋"/>
          <w:b/>
          <w:color w:val="000000"/>
          <w:kern w:val="0"/>
          <w:sz w:val="24"/>
          <w:highlight w:val="none"/>
        </w:rPr>
        <w:t>8.1商务、技术文件符合性审查中，存在下列情形之一的，经评标委员会认定后作无效标处理：</w:t>
      </w:r>
    </w:p>
    <w:p>
      <w:pPr>
        <w:pStyle w:val="5"/>
        <w:numPr>
          <w:ilvl w:val="0"/>
          <w:numId w:val="0"/>
        </w:numPr>
        <w:ind w:left="106" w:firstLine="241" w:firstLineChars="100"/>
        <w:jc w:val="left"/>
        <w:rPr>
          <w:rFonts w:hint="eastAsia" w:ascii="仿宋" w:hAnsi="仿宋" w:eastAsia="仿宋" w:cs="仿宋"/>
          <w:bCs w:val="0"/>
          <w:sz w:val="24"/>
          <w:szCs w:val="24"/>
          <w:highlight w:val="none"/>
        </w:rPr>
      </w:pPr>
      <w:bookmarkStart w:id="74" w:name="_Toc33194396"/>
      <w:r>
        <w:rPr>
          <w:rFonts w:hint="eastAsia" w:ascii="仿宋" w:hAnsi="仿宋" w:eastAsia="仿宋" w:cs="仿宋"/>
          <w:bCs w:val="0"/>
          <w:color w:val="000000"/>
          <w:sz w:val="24"/>
          <w:szCs w:val="24"/>
          <w:highlight w:val="none"/>
        </w:rPr>
        <w:t>（1）投标文件未有效授权，法定代表人授权委托书等填写不完整或有涂改的；</w:t>
      </w:r>
      <w:bookmarkEnd w:id="74"/>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（2）投标文件没有对本招标文件作出实质性响应的，或不满足（不响应）本招标文件中标注“▲”的实质性要求条款的，或存在招标文件中明确规定的其他无效标情形的；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（3）投标文件存在一个或一个以上备选（替代）投标方案的；</w:t>
      </w:r>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（4）仅提交“备份投标文件”的；</w:t>
      </w:r>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（5）文件组成内容不齐全，本招标文件规定必须提供而未提供的（属于资格审查范围的除外）；</w:t>
      </w:r>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（6）投标文件标注的响应或偏离情况与事实不符，或提供了虚假材料的；</w:t>
      </w:r>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（7）不响应或擅自改变本招标文件要求或投标文件有采购人不能接受的附加条件的；</w:t>
      </w:r>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（8）参加同一合同项下政府采购活动的不同供应商之间存在利害关系并且存在影响政府采购公平竞争行为的；</w:t>
      </w:r>
    </w:p>
    <w:p>
      <w:pPr>
        <w:pStyle w:val="5"/>
        <w:numPr>
          <w:ilvl w:val="0"/>
          <w:numId w:val="0"/>
        </w:numPr>
        <w:ind w:firstLine="482" w:firstLineChars="200"/>
        <w:rPr>
          <w:rFonts w:hint="eastAsia" w:ascii="仿宋" w:hAnsi="仿宋" w:eastAsia="仿宋" w:cs="仿宋"/>
          <w:bCs w:val="0"/>
          <w:color w:val="000000"/>
          <w:sz w:val="24"/>
          <w:szCs w:val="24"/>
          <w:highlight w:val="none"/>
        </w:rPr>
      </w:pPr>
      <w:bookmarkStart w:id="75" w:name="_Toc33194397"/>
      <w:r>
        <w:rPr>
          <w:rFonts w:hint="eastAsia" w:ascii="仿宋" w:hAnsi="仿宋" w:eastAsia="仿宋" w:cs="仿宋"/>
          <w:bCs w:val="0"/>
          <w:sz w:val="24"/>
          <w:szCs w:val="24"/>
          <w:highlight w:val="none"/>
        </w:rPr>
        <w:t>（9）</w:t>
      </w:r>
      <w:r>
        <w:rPr>
          <w:rFonts w:hint="eastAsia" w:ascii="仿宋" w:hAnsi="仿宋" w:eastAsia="仿宋" w:cs="仿宋"/>
          <w:bCs w:val="0"/>
          <w:color w:val="000000"/>
          <w:sz w:val="24"/>
          <w:szCs w:val="24"/>
          <w:highlight w:val="none"/>
          <w:lang w:eastAsia="zh-CN"/>
        </w:rPr>
        <w:t>采购人</w:t>
      </w:r>
      <w:r>
        <w:rPr>
          <w:rFonts w:hint="eastAsia" w:ascii="仿宋" w:hAnsi="仿宋" w:eastAsia="仿宋" w:cs="仿宋"/>
          <w:bCs w:val="0"/>
          <w:color w:val="000000"/>
          <w:sz w:val="24"/>
          <w:szCs w:val="24"/>
          <w:highlight w:val="none"/>
        </w:rPr>
        <w:t>拟采购的产品如属于品目清单范围内的强制采购品目的，</w:t>
      </w:r>
      <w:r>
        <w:rPr>
          <w:rFonts w:hint="eastAsia" w:ascii="仿宋" w:hAnsi="仿宋" w:eastAsia="仿宋" w:cs="仿宋"/>
          <w:bCs w:val="0"/>
          <w:color w:val="000000"/>
          <w:sz w:val="24"/>
          <w:szCs w:val="24"/>
          <w:highlight w:val="none"/>
          <w:lang w:eastAsia="zh-CN"/>
        </w:rPr>
        <w:t>投标供应商</w:t>
      </w:r>
      <w:r>
        <w:rPr>
          <w:rFonts w:hint="eastAsia" w:ascii="仿宋" w:hAnsi="仿宋" w:eastAsia="仿宋" w:cs="仿宋"/>
          <w:bCs w:val="0"/>
          <w:color w:val="000000"/>
          <w:sz w:val="24"/>
          <w:szCs w:val="24"/>
          <w:highlight w:val="none"/>
        </w:rPr>
        <w:t>未</w:t>
      </w:r>
      <w:bookmarkEnd w:id="75"/>
    </w:p>
    <w:p>
      <w:pPr>
        <w:pStyle w:val="5"/>
        <w:numPr>
          <w:ilvl w:val="0"/>
          <w:numId w:val="0"/>
        </w:numPr>
        <w:ind w:left="106"/>
        <w:rPr>
          <w:rFonts w:hint="eastAsia" w:ascii="仿宋" w:hAnsi="仿宋" w:eastAsia="仿宋" w:cs="仿宋"/>
          <w:bCs w:val="0"/>
          <w:sz w:val="24"/>
          <w:szCs w:val="24"/>
          <w:highlight w:val="none"/>
        </w:rPr>
      </w:pPr>
      <w:bookmarkStart w:id="76" w:name="_Toc33194398"/>
      <w:r>
        <w:rPr>
          <w:rFonts w:hint="eastAsia" w:ascii="仿宋" w:hAnsi="仿宋" w:eastAsia="仿宋" w:cs="仿宋"/>
          <w:bCs w:val="0"/>
          <w:color w:val="000000"/>
          <w:sz w:val="24"/>
          <w:szCs w:val="24"/>
          <w:highlight w:val="none"/>
        </w:rPr>
        <w:t>能在响应文件中提供国家确定的认证机构出具的、处于有效期之内的该产品节能产品、环境标志产品认证证书；</w:t>
      </w:r>
      <w:bookmarkEnd w:id="76"/>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（10）违反国家或政府部门相关法律、法规、文件规定的。</w:t>
      </w:r>
    </w:p>
    <w:bookmarkEnd w:id="73"/>
    <w:p>
      <w:pPr>
        <w:pStyle w:val="362"/>
        <w:autoSpaceDE/>
        <w:adjustRightInd/>
        <w:snapToGrid w:val="0"/>
        <w:spacing w:before="0" w:line="360" w:lineRule="auto"/>
        <w:ind w:left="0" w:firstLine="0"/>
        <w:rPr>
          <w:rFonts w:hint="eastAsia" w:ascii="仿宋" w:hAnsi="仿宋" w:eastAsia="仿宋" w:cs="仿宋"/>
          <w:b/>
          <w:color w:val="000000"/>
          <w:kern w:val="2"/>
          <w:sz w:val="24"/>
          <w:szCs w:val="24"/>
          <w:highlight w:val="none"/>
        </w:rPr>
      </w:pPr>
    </w:p>
    <w:p>
      <w:pPr>
        <w:spacing w:line="360" w:lineRule="auto"/>
        <w:ind w:firstLine="426" w:firstLineChars="177"/>
        <w:rPr>
          <w:rFonts w:hint="eastAsia" w:ascii="仿宋" w:hAnsi="仿宋" w:eastAsia="仿宋" w:cs="仿宋"/>
          <w:b/>
          <w:color w:val="000000"/>
          <w:kern w:val="0"/>
          <w:sz w:val="24"/>
          <w:highlight w:val="none"/>
        </w:rPr>
      </w:pPr>
      <w:r>
        <w:rPr>
          <w:rFonts w:hint="eastAsia" w:ascii="仿宋" w:hAnsi="仿宋" w:eastAsia="仿宋" w:cs="仿宋"/>
          <w:b/>
          <w:color w:val="000000"/>
          <w:kern w:val="0"/>
          <w:sz w:val="24"/>
          <w:highlight w:val="none"/>
        </w:rPr>
        <w:t>8.2报价文件符合性审查中，存在下列情形之一的，经评标委员会认定后作无效标处理：</w:t>
      </w:r>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（1）投标文件没有对本招标文件作出实质性响应的，或不满足（不响应）本招标文件中标注“▲”的实质性要求条款的，或存在招标文件中明确规定的其他无效标情形的；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（2）投标文件存在一个或一个以上备选（替代）投标方案的；</w:t>
      </w:r>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（3）未按照招标文件标明的币种报价的，或者投标报价涵盖的内容不符合招标文件要求的；</w:t>
      </w:r>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（4）《开标一览表》内容与《投标报价明细表》内容不一致且拒不接受修正的；</w:t>
      </w:r>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（5）投标报价具有选择性，唱标价格与《投标文件》承诺的优惠（折扣）后价格不一致的；</w:t>
      </w:r>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（6）投标报价超过采购预算（或最高限价）的；</w:t>
      </w:r>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（7）仅提交“备份投标文件”的；</w:t>
      </w:r>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（8）投标文件组成内容不齐全，本招标文件规定必须提供而未提供的（属于资格审查范围的除外）；</w:t>
      </w:r>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（9）投标文件标注的响应或偏离情况与事实不符，或提供了虚假材料的；</w:t>
      </w:r>
    </w:p>
    <w:p>
      <w:pPr>
        <w:spacing w:line="360" w:lineRule="auto"/>
        <w:ind w:firstLine="426" w:firstLineChars="177"/>
        <w:rPr>
          <w:rFonts w:hint="eastAsia" w:ascii="仿宋" w:hAnsi="仿宋" w:eastAsia="仿宋" w:cs="仿宋"/>
          <w:b/>
          <w:sz w:val="24"/>
          <w:highlight w:val="none"/>
        </w:rPr>
      </w:pPr>
      <w:r>
        <w:rPr>
          <w:rFonts w:hint="eastAsia" w:ascii="仿宋" w:hAnsi="仿宋" w:eastAsia="仿宋" w:cs="仿宋"/>
          <w:b/>
          <w:sz w:val="24"/>
          <w:highlight w:val="none"/>
        </w:rPr>
        <w:t>（10）不响应或擅自改变本招标文件要求或投标文件有采购人不能接受的附加条件的；</w:t>
      </w:r>
    </w:p>
    <w:p>
      <w:pPr>
        <w:shd w:val="clear" w:color="auto" w:fill="FFFFFF"/>
        <w:autoSpaceDE w:val="0"/>
        <w:autoSpaceDN w:val="0"/>
        <w:snapToGrid w:val="0"/>
        <w:spacing w:line="360" w:lineRule="auto"/>
        <w:ind w:firstLine="482" w:firstLineChars="200"/>
        <w:rPr>
          <w:rFonts w:hint="eastAsia" w:ascii="仿宋" w:hAnsi="仿宋" w:eastAsia="仿宋" w:cs="仿宋"/>
          <w:b/>
          <w:color w:val="000000"/>
          <w:sz w:val="24"/>
          <w:highlight w:val="none"/>
        </w:rPr>
      </w:pPr>
      <w:r>
        <w:rPr>
          <w:rFonts w:hint="eastAsia" w:ascii="仿宋" w:hAnsi="仿宋" w:eastAsia="仿宋" w:cs="仿宋"/>
          <w:b/>
          <w:sz w:val="24"/>
          <w:highlight w:val="none"/>
        </w:rPr>
        <w:t>（11）</w:t>
      </w:r>
      <w:r>
        <w:rPr>
          <w:rFonts w:hint="eastAsia" w:ascii="仿宋" w:hAnsi="仿宋" w:eastAsia="仿宋" w:cs="仿宋"/>
          <w:b/>
          <w:color w:val="000000"/>
          <w:sz w:val="24"/>
          <w:highlight w:val="none"/>
        </w:rPr>
        <w:t>评审委员会认为供应商报价明显低于其他合格供应商的报价，有可能影响产品质量或者不能诚信履约的，应当要求其在合理时间内提供书面说明，必要时提供相关证明材料；</w:t>
      </w:r>
      <w:r>
        <w:rPr>
          <w:rFonts w:hint="eastAsia" w:ascii="仿宋" w:hAnsi="仿宋" w:eastAsia="仿宋" w:cs="仿宋"/>
          <w:b/>
          <w:color w:val="000000"/>
          <w:sz w:val="24"/>
          <w:highlight w:val="none"/>
          <w:lang w:eastAsia="zh-CN"/>
        </w:rPr>
        <w:t>投标供应商</w:t>
      </w:r>
      <w:r>
        <w:rPr>
          <w:rFonts w:hint="eastAsia" w:ascii="仿宋" w:hAnsi="仿宋" w:eastAsia="仿宋" w:cs="仿宋"/>
          <w:b/>
          <w:color w:val="000000"/>
          <w:sz w:val="24"/>
          <w:highlight w:val="none"/>
        </w:rPr>
        <w:t>不能证明其报价合理性的，评审委员会应当将其作为无效投标或者无效响应处理；</w:t>
      </w:r>
    </w:p>
    <w:p>
      <w:pPr>
        <w:spacing w:line="360" w:lineRule="auto"/>
        <w:ind w:firstLine="426" w:firstLineChars="177"/>
        <w:rPr>
          <w:rFonts w:hint="eastAsia" w:ascii="仿宋" w:hAnsi="仿宋" w:eastAsia="仿宋" w:cs="仿宋"/>
          <w:b/>
          <w:color w:val="000000"/>
          <w:kern w:val="0"/>
          <w:sz w:val="24"/>
          <w:highlight w:val="none"/>
        </w:rPr>
      </w:pPr>
      <w:r>
        <w:rPr>
          <w:rFonts w:hint="eastAsia" w:ascii="仿宋" w:hAnsi="仿宋" w:eastAsia="仿宋" w:cs="仿宋"/>
          <w:b/>
          <w:sz w:val="24"/>
          <w:highlight w:val="none"/>
        </w:rPr>
        <w:t>（12）违反国家或政府部门相关法律、法规、文件规定的。</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（九）投标文件的评估、比较、评分</w:t>
      </w:r>
    </w:p>
    <w:p>
      <w:pPr>
        <w:spacing w:line="360" w:lineRule="auto"/>
        <w:ind w:firstLine="424" w:firstLineChars="177"/>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9.1评标委员会应当按照招标文件中规定的评审方法和标准，对符合性审查合格的投标文件进行商务和技术评估，综合比较与评价。评标时，评标委员会各成员将独立对每个</w:t>
      </w:r>
      <w:r>
        <w:rPr>
          <w:rFonts w:hint="eastAsia" w:ascii="仿宋" w:hAnsi="仿宋" w:eastAsia="仿宋" w:cs="仿宋"/>
          <w:color w:val="000000"/>
          <w:kern w:val="0"/>
          <w:sz w:val="24"/>
          <w:highlight w:val="none"/>
          <w:lang w:eastAsia="zh-CN"/>
        </w:rPr>
        <w:t>投标供应商</w:t>
      </w:r>
      <w:r>
        <w:rPr>
          <w:rFonts w:hint="eastAsia" w:ascii="仿宋" w:hAnsi="仿宋" w:eastAsia="仿宋" w:cs="仿宋"/>
          <w:color w:val="000000"/>
          <w:kern w:val="0"/>
          <w:sz w:val="24"/>
          <w:highlight w:val="none"/>
        </w:rPr>
        <w:t>的投标文件进行评价，并汇总每个</w:t>
      </w:r>
      <w:r>
        <w:rPr>
          <w:rFonts w:hint="eastAsia" w:ascii="仿宋" w:hAnsi="仿宋" w:eastAsia="仿宋" w:cs="仿宋"/>
          <w:color w:val="000000"/>
          <w:kern w:val="0"/>
          <w:sz w:val="24"/>
          <w:highlight w:val="none"/>
          <w:lang w:eastAsia="zh-CN"/>
        </w:rPr>
        <w:t>投标供应商</w:t>
      </w:r>
      <w:r>
        <w:rPr>
          <w:rFonts w:hint="eastAsia" w:ascii="仿宋" w:hAnsi="仿宋" w:eastAsia="仿宋" w:cs="仿宋"/>
          <w:color w:val="000000"/>
          <w:kern w:val="0"/>
          <w:sz w:val="24"/>
          <w:highlight w:val="none"/>
        </w:rPr>
        <w:t>的得分。评审细则详见本章第七款。</w:t>
      </w:r>
    </w:p>
    <w:p>
      <w:pPr>
        <w:spacing w:line="360" w:lineRule="auto"/>
        <w:ind w:firstLine="424" w:firstLineChars="177"/>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（十）修改评审结果</w:t>
      </w:r>
    </w:p>
    <w:p>
      <w:pPr>
        <w:spacing w:line="360" w:lineRule="auto"/>
        <w:ind w:firstLine="487" w:firstLineChars="202"/>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10.1评标结果汇总完成后，除下列情形外，任何人不得修改评标结果：</w:t>
      </w:r>
    </w:p>
    <w:p>
      <w:pPr>
        <w:spacing w:line="360" w:lineRule="auto"/>
        <w:ind w:firstLine="484" w:firstLineChars="202"/>
        <w:rPr>
          <w:rFonts w:hint="eastAsia" w:ascii="仿宋" w:hAnsi="仿宋" w:eastAsia="仿宋" w:cs="仿宋"/>
          <w:color w:val="000000"/>
          <w:sz w:val="24"/>
          <w:highlight w:val="none"/>
        </w:rPr>
      </w:pPr>
      <w:r>
        <w:rPr>
          <w:rFonts w:hint="eastAsia" w:ascii="仿宋" w:hAnsi="仿宋" w:eastAsia="仿宋" w:cs="仿宋"/>
          <w:color w:val="000000"/>
          <w:sz w:val="24"/>
          <w:highlight w:val="none"/>
        </w:rPr>
        <w:t>（1）分值汇总计算错误的；</w:t>
      </w:r>
    </w:p>
    <w:p>
      <w:pPr>
        <w:spacing w:line="360" w:lineRule="auto"/>
        <w:ind w:firstLine="484" w:firstLineChars="202"/>
        <w:rPr>
          <w:rFonts w:hint="eastAsia" w:ascii="仿宋" w:hAnsi="仿宋" w:eastAsia="仿宋" w:cs="仿宋"/>
          <w:color w:val="000000"/>
          <w:sz w:val="24"/>
          <w:highlight w:val="none"/>
        </w:rPr>
      </w:pPr>
      <w:r>
        <w:rPr>
          <w:rFonts w:hint="eastAsia" w:ascii="仿宋" w:hAnsi="仿宋" w:eastAsia="仿宋" w:cs="仿宋"/>
          <w:color w:val="000000"/>
          <w:sz w:val="24"/>
          <w:highlight w:val="none"/>
        </w:rPr>
        <w:t>（2）分项评分超出评分标准范围的；</w:t>
      </w:r>
    </w:p>
    <w:p>
      <w:pPr>
        <w:spacing w:line="360" w:lineRule="auto"/>
        <w:ind w:firstLine="484" w:firstLineChars="202"/>
        <w:rPr>
          <w:rFonts w:hint="eastAsia" w:ascii="仿宋" w:hAnsi="仿宋" w:eastAsia="仿宋" w:cs="仿宋"/>
          <w:color w:val="000000"/>
          <w:sz w:val="24"/>
          <w:highlight w:val="none"/>
        </w:rPr>
      </w:pPr>
      <w:r>
        <w:rPr>
          <w:rFonts w:hint="eastAsia" w:ascii="仿宋" w:hAnsi="仿宋" w:eastAsia="仿宋" w:cs="仿宋"/>
          <w:color w:val="000000"/>
          <w:sz w:val="24"/>
          <w:highlight w:val="none"/>
        </w:rPr>
        <w:t>（3）评标委员会成员对客观评审因素评分不一致的；</w:t>
      </w:r>
    </w:p>
    <w:p>
      <w:pPr>
        <w:spacing w:line="360" w:lineRule="auto"/>
        <w:ind w:firstLine="484" w:firstLineChars="202"/>
        <w:rPr>
          <w:rFonts w:hint="eastAsia" w:ascii="仿宋" w:hAnsi="仿宋" w:eastAsia="仿宋" w:cs="仿宋"/>
          <w:color w:val="000000"/>
          <w:sz w:val="24"/>
          <w:highlight w:val="none"/>
        </w:rPr>
      </w:pPr>
      <w:r>
        <w:rPr>
          <w:rFonts w:hint="eastAsia" w:ascii="仿宋" w:hAnsi="仿宋" w:eastAsia="仿宋" w:cs="仿宋"/>
          <w:color w:val="000000"/>
          <w:sz w:val="24"/>
          <w:highlight w:val="none"/>
        </w:rPr>
        <w:t>（4）经评标委员会认定评分畸高、畸低的。</w:t>
      </w:r>
    </w:p>
    <w:p>
      <w:pPr>
        <w:spacing w:line="360" w:lineRule="auto"/>
        <w:ind w:firstLine="487" w:firstLineChars="202"/>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10.2评标报告签署前，经复核发现存在以上情形之一的，评标委员会将当场修改评标结果，并在评标报告中记载。</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（十一）供应商排序及推荐中标（成交）候选供应商</w:t>
      </w:r>
    </w:p>
    <w:p>
      <w:pPr>
        <w:spacing w:line="360" w:lineRule="auto"/>
        <w:ind w:firstLine="426" w:firstLineChars="177"/>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评标委员会根据以下规定确定供应商排名并推荐中标（成交）候选供应商。</w:t>
      </w:r>
    </w:p>
    <w:p>
      <w:pPr>
        <w:spacing w:line="360" w:lineRule="auto"/>
        <w:ind w:firstLine="465" w:firstLineChars="193"/>
        <w:rPr>
          <w:rFonts w:hint="eastAsia" w:ascii="仿宋" w:hAnsi="仿宋" w:eastAsia="仿宋" w:cs="仿宋"/>
          <w:color w:val="000000"/>
          <w:kern w:val="0"/>
          <w:sz w:val="24"/>
          <w:highlight w:val="none"/>
        </w:rPr>
      </w:pPr>
      <w:r>
        <w:rPr>
          <w:rFonts w:hint="eastAsia" w:ascii="仿宋" w:hAnsi="仿宋" w:eastAsia="仿宋" w:cs="仿宋"/>
          <w:b/>
          <w:color w:val="000000"/>
          <w:sz w:val="24"/>
          <w:highlight w:val="none"/>
        </w:rPr>
        <w:t>11.1评标委员会根据各投标供应商的综合得分（商务技术分与报价得分之和）从高到低依次进行排名排序。特殊情形按以下原则处理：</w:t>
      </w:r>
    </w:p>
    <w:p>
      <w:pPr>
        <w:spacing w:line="360" w:lineRule="auto"/>
        <w:ind w:firstLine="463" w:firstLineChars="193"/>
        <w:rPr>
          <w:rFonts w:hint="eastAsia" w:ascii="仿宋" w:hAnsi="仿宋" w:eastAsia="仿宋" w:cs="仿宋"/>
          <w:color w:val="000000"/>
          <w:sz w:val="24"/>
          <w:highlight w:val="none"/>
        </w:rPr>
      </w:pPr>
      <w:r>
        <w:rPr>
          <w:rFonts w:hint="eastAsia" w:ascii="仿宋" w:hAnsi="仿宋" w:eastAsia="仿宋" w:cs="仿宋"/>
          <w:color w:val="000000"/>
          <w:sz w:val="24"/>
          <w:highlight w:val="none"/>
        </w:rPr>
        <w:t>（1）综合得分相同的，按投标报价低的优先原则确定排名；</w:t>
      </w:r>
    </w:p>
    <w:p>
      <w:pPr>
        <w:spacing w:line="360" w:lineRule="auto"/>
        <w:ind w:firstLine="463" w:firstLineChars="193"/>
        <w:rPr>
          <w:rFonts w:hint="eastAsia" w:ascii="仿宋" w:hAnsi="仿宋" w:eastAsia="仿宋" w:cs="仿宋"/>
          <w:color w:val="000000"/>
          <w:sz w:val="24"/>
          <w:highlight w:val="none"/>
        </w:rPr>
      </w:pPr>
      <w:r>
        <w:rPr>
          <w:rFonts w:hint="eastAsia" w:ascii="仿宋" w:hAnsi="仿宋" w:eastAsia="仿宋" w:cs="仿宋"/>
          <w:color w:val="000000"/>
          <w:sz w:val="24"/>
          <w:highlight w:val="none"/>
        </w:rPr>
        <w:t>（2）综合得分和投标报价均相同的，按技术资信得分从高到低确定排名；</w:t>
      </w:r>
    </w:p>
    <w:p>
      <w:pPr>
        <w:spacing w:line="360" w:lineRule="auto"/>
        <w:ind w:firstLine="463" w:firstLineChars="193"/>
        <w:rPr>
          <w:rFonts w:hint="eastAsia" w:ascii="仿宋" w:hAnsi="仿宋" w:eastAsia="仿宋" w:cs="仿宋"/>
          <w:color w:val="000000"/>
          <w:sz w:val="24"/>
          <w:highlight w:val="none"/>
        </w:rPr>
      </w:pPr>
      <w:r>
        <w:rPr>
          <w:rFonts w:hint="eastAsia" w:ascii="仿宋" w:hAnsi="仿宋" w:eastAsia="仿宋" w:cs="仿宋"/>
          <w:color w:val="000000"/>
          <w:sz w:val="24"/>
          <w:highlight w:val="none"/>
        </w:rPr>
        <w:t>（3）综合得分、投标报价和技术资信得分均相同的</w:t>
      </w:r>
      <w:r>
        <w:rPr>
          <w:rFonts w:hint="eastAsia" w:ascii="仿宋" w:hAnsi="仿宋" w:eastAsia="仿宋" w:cs="仿宋"/>
          <w:color w:val="000000"/>
          <w:sz w:val="24"/>
          <w:highlight w:val="none"/>
          <w:lang w:eastAsia="zh-CN"/>
        </w:rPr>
        <w:t>，</w:t>
      </w:r>
      <w:r>
        <w:rPr>
          <w:rFonts w:hint="eastAsia" w:ascii="仿宋" w:hAnsi="仿宋" w:eastAsia="仿宋" w:cs="仿宋"/>
          <w:color w:val="000000"/>
          <w:sz w:val="24"/>
          <w:highlight w:val="none"/>
        </w:rPr>
        <w:t>投标文件满足招标文件全部实质性要求，且按照评审因素的量化指标评审得分最高的投标人为排名第一的中标候选人。</w:t>
      </w:r>
    </w:p>
    <w:p>
      <w:pPr>
        <w:spacing w:line="360" w:lineRule="auto"/>
        <w:ind w:firstLine="426" w:firstLineChars="177"/>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11.2根据最终得分排序，通过书面评审报告的形式，向采购人推荐</w:t>
      </w:r>
      <w:r>
        <w:rPr>
          <w:rFonts w:hint="eastAsia" w:ascii="仿宋" w:hAnsi="仿宋" w:eastAsia="仿宋" w:cs="仿宋"/>
          <w:b/>
          <w:color w:val="000000"/>
          <w:kern w:val="0"/>
          <w:sz w:val="24"/>
          <w:highlight w:val="none"/>
        </w:rPr>
        <w:t>排名第一的投标供应商为中标（成交）候选供应商</w:t>
      </w:r>
      <w:r>
        <w:rPr>
          <w:rFonts w:hint="eastAsia" w:ascii="仿宋" w:hAnsi="仿宋" w:eastAsia="仿宋" w:cs="仿宋"/>
          <w:b/>
          <w:color w:val="000000"/>
          <w:sz w:val="24"/>
          <w:highlight w:val="none"/>
        </w:rPr>
        <w:t>。</w:t>
      </w:r>
    </w:p>
    <w:p>
      <w:pPr>
        <w:pStyle w:val="6"/>
        <w:numPr>
          <w:ilvl w:val="0"/>
          <w:numId w:val="0"/>
        </w:numPr>
        <w:spacing w:before="0" w:after="0"/>
        <w:ind w:left="720" w:hanging="72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（十二）起草、签署评审报告</w:t>
      </w:r>
    </w:p>
    <w:p>
      <w:pPr>
        <w:spacing w:line="360" w:lineRule="auto"/>
        <w:ind w:firstLine="463" w:firstLineChars="193"/>
        <w:rPr>
          <w:rFonts w:hint="eastAsia" w:ascii="仿宋" w:hAnsi="仿宋" w:eastAsia="仿宋" w:cs="仿宋"/>
          <w:color w:val="000000"/>
          <w:sz w:val="24"/>
          <w:highlight w:val="none"/>
        </w:rPr>
      </w:pPr>
      <w:r>
        <w:rPr>
          <w:rFonts w:hint="eastAsia" w:ascii="仿宋" w:hAnsi="仿宋" w:eastAsia="仿宋" w:cs="仿宋"/>
          <w:color w:val="000000"/>
          <w:sz w:val="24"/>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43"/>
        <w:snapToGrid w:val="0"/>
        <w:spacing w:line="360" w:lineRule="auto"/>
        <w:rPr>
          <w:rFonts w:hint="eastAsia" w:ascii="仿宋" w:hAnsi="仿宋" w:eastAsia="仿宋" w:cs="仿宋"/>
          <w:b/>
          <w:color w:val="000000"/>
          <w:sz w:val="24"/>
          <w:szCs w:val="24"/>
          <w:highlight w:val="none"/>
        </w:rPr>
      </w:pPr>
      <w:bookmarkStart w:id="77" w:name="_Toc91899903"/>
      <w:r>
        <w:rPr>
          <w:rFonts w:hint="eastAsia" w:ascii="仿宋" w:hAnsi="仿宋" w:eastAsia="仿宋" w:cs="仿宋"/>
          <w:b/>
          <w:color w:val="000000"/>
          <w:sz w:val="24"/>
          <w:szCs w:val="24"/>
          <w:highlight w:val="none"/>
        </w:rPr>
        <w:t>（十三）评标办法</w:t>
      </w:r>
    </w:p>
    <w:p>
      <w:pPr>
        <w:snapToGrid w:val="0"/>
        <w:spacing w:line="360" w:lineRule="auto"/>
        <w:ind w:firstLine="482" w:firstLineChars="200"/>
        <w:rPr>
          <w:rFonts w:hint="eastAsia" w:ascii="仿宋" w:hAnsi="仿宋" w:eastAsia="仿宋" w:cs="仿宋"/>
          <w:color w:val="000000"/>
          <w:sz w:val="24"/>
          <w:highlight w:val="none"/>
        </w:rPr>
      </w:pPr>
      <w:r>
        <w:rPr>
          <w:rFonts w:hint="eastAsia" w:ascii="仿宋" w:hAnsi="仿宋" w:eastAsia="仿宋" w:cs="仿宋"/>
          <w:b/>
          <w:bCs/>
          <w:color w:val="000000"/>
          <w:sz w:val="24"/>
          <w:highlight w:val="none"/>
        </w:rPr>
        <w:t>1、</w:t>
      </w:r>
      <w:r>
        <w:rPr>
          <w:rFonts w:hint="eastAsia" w:ascii="仿宋" w:hAnsi="仿宋" w:eastAsia="仿宋" w:cs="仿宋"/>
          <w:b/>
          <w:color w:val="000000"/>
          <w:sz w:val="24"/>
          <w:highlight w:val="none"/>
        </w:rPr>
        <w:t>本项目采用综合评分法</w:t>
      </w:r>
      <w:r>
        <w:rPr>
          <w:rFonts w:hint="eastAsia" w:ascii="仿宋" w:hAnsi="仿宋" w:eastAsia="仿宋" w:cs="仿宋"/>
          <w:color w:val="000000"/>
          <w:sz w:val="24"/>
          <w:highlight w:val="none"/>
        </w:rPr>
        <w:t>，总分为100分，其中商务、技术</w:t>
      </w:r>
      <w:r>
        <w:rPr>
          <w:rFonts w:hint="eastAsia" w:ascii="仿宋" w:hAnsi="仿宋" w:eastAsia="仿宋" w:cs="仿宋"/>
          <w:color w:val="000000"/>
          <w:sz w:val="24"/>
          <w:highlight w:val="none"/>
          <w:lang w:val="en-US" w:eastAsia="zh-CN"/>
        </w:rPr>
        <w:t>9</w:t>
      </w:r>
      <w:r>
        <w:rPr>
          <w:rFonts w:hint="eastAsia" w:ascii="仿宋" w:hAnsi="仿宋" w:eastAsia="仿宋" w:cs="仿宋"/>
          <w:color w:val="000000"/>
          <w:sz w:val="24"/>
          <w:highlight w:val="none"/>
        </w:rPr>
        <w:t>0分，价格分</w:t>
      </w:r>
      <w:r>
        <w:rPr>
          <w:rFonts w:hint="eastAsia" w:ascii="仿宋" w:hAnsi="仿宋" w:eastAsia="仿宋" w:cs="仿宋"/>
          <w:color w:val="000000"/>
          <w:sz w:val="24"/>
          <w:highlight w:val="none"/>
          <w:lang w:val="en-US" w:eastAsia="zh-CN"/>
        </w:rPr>
        <w:t>1</w:t>
      </w:r>
      <w:r>
        <w:rPr>
          <w:rFonts w:hint="eastAsia" w:ascii="仿宋" w:hAnsi="仿宋" w:eastAsia="仿宋" w:cs="仿宋"/>
          <w:color w:val="000000"/>
          <w:sz w:val="24"/>
          <w:highlight w:val="none"/>
        </w:rPr>
        <w:t>0分。</w:t>
      </w:r>
    </w:p>
    <w:p>
      <w:pPr>
        <w:snapToGrid w:val="0"/>
        <w:spacing w:line="360" w:lineRule="auto"/>
        <w:ind w:firstLine="482" w:firstLineChars="200"/>
        <w:rPr>
          <w:rFonts w:hint="eastAsia" w:ascii="仿宋" w:hAnsi="仿宋" w:eastAsia="仿宋" w:cs="仿宋"/>
          <w:highlight w:val="none"/>
        </w:rPr>
      </w:pPr>
      <w:r>
        <w:rPr>
          <w:rFonts w:hint="eastAsia" w:ascii="仿宋" w:hAnsi="仿宋" w:eastAsia="仿宋" w:cs="仿宋"/>
          <w:b/>
          <w:color w:val="000000"/>
          <w:sz w:val="24"/>
          <w:highlight w:val="none"/>
        </w:rPr>
        <w:t>2、</w:t>
      </w:r>
      <w:r>
        <w:rPr>
          <w:rFonts w:hint="eastAsia" w:ascii="仿宋" w:hAnsi="仿宋" w:eastAsia="仿宋" w:cs="仿宋"/>
          <w:color w:val="000000"/>
          <w:sz w:val="24"/>
          <w:highlight w:val="none"/>
        </w:rPr>
        <w:t>商务、技术评标细则（</w:t>
      </w:r>
      <w:r>
        <w:rPr>
          <w:rFonts w:hint="eastAsia" w:ascii="仿宋" w:hAnsi="仿宋" w:eastAsia="仿宋" w:cs="仿宋"/>
          <w:color w:val="000000"/>
          <w:sz w:val="24"/>
          <w:highlight w:val="none"/>
          <w:lang w:val="en-US" w:eastAsia="zh-CN"/>
        </w:rPr>
        <w:t>9</w:t>
      </w:r>
      <w:r>
        <w:rPr>
          <w:rFonts w:hint="eastAsia" w:ascii="仿宋" w:hAnsi="仿宋" w:eastAsia="仿宋" w:cs="仿宋"/>
          <w:color w:val="000000"/>
          <w:sz w:val="24"/>
          <w:highlight w:val="none"/>
        </w:rPr>
        <w:t>0分）</w:t>
      </w:r>
    </w:p>
    <w:tbl>
      <w:tblPr>
        <w:tblStyle w:val="77"/>
        <w:tblW w:w="927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4"/>
        <w:gridCol w:w="1039"/>
        <w:gridCol w:w="6679"/>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tblCellSpacing w:w="0" w:type="dxa"/>
          <w:jc w:val="center"/>
        </w:trPr>
        <w:tc>
          <w:tcPr>
            <w:tcW w:w="724" w:type="dxa"/>
            <w:vMerge w:val="restart"/>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序号</w:t>
            </w:r>
          </w:p>
        </w:tc>
        <w:tc>
          <w:tcPr>
            <w:tcW w:w="1039" w:type="dxa"/>
            <w:vMerge w:val="restart"/>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评分项目</w:t>
            </w:r>
          </w:p>
        </w:tc>
        <w:tc>
          <w:tcPr>
            <w:tcW w:w="6679" w:type="dxa"/>
            <w:vMerge w:val="restart"/>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评审标准</w:t>
            </w:r>
          </w:p>
        </w:tc>
        <w:tc>
          <w:tcPr>
            <w:tcW w:w="836" w:type="dxa"/>
            <w:vMerge w:val="restart"/>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jc w:val="center"/>
        </w:trPr>
        <w:tc>
          <w:tcPr>
            <w:tcW w:w="724" w:type="dxa"/>
            <w:vMerge w:val="continue"/>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p>
        </w:tc>
        <w:tc>
          <w:tcPr>
            <w:tcW w:w="1039" w:type="dxa"/>
            <w:vMerge w:val="continue"/>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p>
        </w:tc>
        <w:tc>
          <w:tcPr>
            <w:tcW w:w="6679" w:type="dxa"/>
            <w:vMerge w:val="continue"/>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p>
        </w:tc>
        <w:tc>
          <w:tcPr>
            <w:tcW w:w="836" w:type="dxa"/>
            <w:vMerge w:val="continue"/>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8" w:hRule="atLeast"/>
          <w:tblCellSpacing w:w="0" w:type="dxa"/>
          <w:jc w:val="center"/>
        </w:trPr>
        <w:tc>
          <w:tcPr>
            <w:tcW w:w="724"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1039"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供应商综合实力</w:t>
            </w:r>
          </w:p>
        </w:tc>
        <w:tc>
          <w:tcPr>
            <w:tcW w:w="6679"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1、投标供应商具</w:t>
            </w:r>
            <w:r>
              <w:rPr>
                <w:rFonts w:hint="eastAsia" w:ascii="仿宋" w:hAnsi="仿宋" w:eastAsia="仿宋" w:cs="仿宋"/>
                <w:color w:val="000000"/>
                <w:sz w:val="24"/>
                <w:szCs w:val="24"/>
                <w:highlight w:val="none"/>
              </w:rPr>
              <w:t>有国家标准物质定级证书，每提供1个的，得1分；具有省级标准物质定级证书，每提供1个的，得0.5分，本项最高得2分。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2、投标供应商具有服务能力评价证书，每提供1个的，得1分，本项最高得5分。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3、投标供应商具有安全生产许可证，</w:t>
            </w:r>
            <w:r>
              <w:rPr>
                <w:rFonts w:hint="eastAsia" w:ascii="仿宋" w:hAnsi="仿宋" w:eastAsia="仿宋" w:cs="仿宋"/>
                <w:color w:val="000000"/>
                <w:sz w:val="24"/>
                <w:szCs w:val="24"/>
                <w:highlight w:val="none"/>
              </w:rPr>
              <w:t>且许可范围涉及地质相关内容的，得1分。没有不得分。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（投标文件中附入相关证明资料</w:t>
            </w: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rPr>
              <w:t>件并加盖投标供应商公章，否则不得分。）</w:t>
            </w:r>
          </w:p>
        </w:tc>
        <w:tc>
          <w:tcPr>
            <w:tcW w:w="836"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7" w:hRule="atLeast"/>
          <w:tblCellSpacing w:w="0" w:type="dxa"/>
          <w:jc w:val="center"/>
        </w:trPr>
        <w:tc>
          <w:tcPr>
            <w:tcW w:w="724"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1039"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资质要求</w:t>
            </w:r>
          </w:p>
        </w:tc>
        <w:tc>
          <w:tcPr>
            <w:tcW w:w="6679"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1、投标供应商在浙江省地矿信用信息公示平台登记入库，登记资质类别含固体矿产勘查的，得3分；投标供应商在浙江省地矿信用信息公示平台登记入库，登记资质类别不含固体矿产勘查的，得1分。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2、投标供应商具有检验监测机构资质证书的，得2分，没有不得分。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（投标文件中附入相关证明资料</w:t>
            </w:r>
            <w:r>
              <w:rPr>
                <w:rFonts w:hint="eastAsia" w:ascii="仿宋" w:hAnsi="仿宋" w:eastAsia="仿宋" w:cs="仿宋"/>
                <w:b/>
                <w:bCs/>
                <w:color w:val="000000"/>
                <w:sz w:val="24"/>
                <w:szCs w:val="24"/>
                <w:highlight w:val="none"/>
                <w:lang w:val="en-US" w:eastAsia="zh-CN"/>
              </w:rPr>
              <w:t>扫描</w:t>
            </w:r>
            <w:r>
              <w:rPr>
                <w:rFonts w:hint="eastAsia" w:ascii="仿宋" w:hAnsi="仿宋" w:eastAsia="仿宋" w:cs="仿宋"/>
                <w:b/>
                <w:bCs/>
                <w:color w:val="000000"/>
                <w:sz w:val="24"/>
                <w:szCs w:val="24"/>
                <w:highlight w:val="none"/>
              </w:rPr>
              <w:t>件并加盖投标供应商公章，否则不得分。）</w:t>
            </w:r>
          </w:p>
        </w:tc>
        <w:tc>
          <w:tcPr>
            <w:tcW w:w="836"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7" w:hRule="atLeast"/>
          <w:tblCellSpacing w:w="0" w:type="dxa"/>
          <w:jc w:val="center"/>
        </w:trPr>
        <w:tc>
          <w:tcPr>
            <w:tcW w:w="724"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1039"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认证体系证书</w:t>
            </w:r>
          </w:p>
        </w:tc>
        <w:tc>
          <w:tcPr>
            <w:tcW w:w="6679"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供应商具有有效的质量管理体系认证、环境管理体系认证、职业健康安全管理体系认证、信息安全管理体系认证、知识产权管理体系认证证书的，每个认证范围需涉及地质勘查相关内容。每提供1个的，得1分，本项最高得5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（注：投标文件中附入体系认证证书复印件及全国认证认可信息公共服务平台查询页面截图（http://cx.cnca.cn/CertECloud/index/index/page，须显示网址），认证状态须为有效，加盖投标供应商公章，否则不得分。）</w:t>
            </w:r>
          </w:p>
        </w:tc>
        <w:tc>
          <w:tcPr>
            <w:tcW w:w="836"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3" w:hRule="atLeast"/>
          <w:tblCellSpacing w:w="0" w:type="dxa"/>
          <w:jc w:val="center"/>
        </w:trPr>
        <w:tc>
          <w:tcPr>
            <w:tcW w:w="724"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1039"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信用等级</w:t>
            </w:r>
          </w:p>
        </w:tc>
        <w:tc>
          <w:tcPr>
            <w:tcW w:w="6679"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202</w:t>
            </w: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rPr>
              <w:t>年省级（含）以上地矿信用等级名单，供应商信用等级：A级，得3分；B级，得1分；B级以下不得分。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（投标文件中附入相关证明资料复印件并加盖投标供应商公章，否则不得分。）</w:t>
            </w:r>
          </w:p>
        </w:tc>
        <w:tc>
          <w:tcPr>
            <w:tcW w:w="836"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0" w:hRule="atLeast"/>
          <w:tblCellSpacing w:w="0" w:type="dxa"/>
          <w:jc w:val="center"/>
        </w:trPr>
        <w:tc>
          <w:tcPr>
            <w:tcW w:w="724"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5</w:t>
            </w:r>
          </w:p>
        </w:tc>
        <w:tc>
          <w:tcPr>
            <w:tcW w:w="1039"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业绩</w:t>
            </w:r>
          </w:p>
        </w:tc>
        <w:tc>
          <w:tcPr>
            <w:tcW w:w="6679"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2020年1月1日以来（以合同签订时间为准）承担矿山地质勘查、方量估算同类业绩，每个业绩得</w:t>
            </w:r>
            <w:r>
              <w:rPr>
                <w:rFonts w:hint="eastAsia" w:ascii="仿宋" w:hAnsi="仿宋" w:eastAsia="仿宋" w:cs="仿宋"/>
                <w:color w:val="000000"/>
                <w:sz w:val="24"/>
                <w:szCs w:val="24"/>
                <w:highlight w:val="none"/>
                <w:lang w:val="en-US" w:eastAsia="zh-CN"/>
              </w:rPr>
              <w:t>0.5</w:t>
            </w:r>
            <w:r>
              <w:rPr>
                <w:rFonts w:hint="eastAsia" w:ascii="仿宋" w:hAnsi="仿宋" w:eastAsia="仿宋" w:cs="仿宋"/>
                <w:color w:val="000000"/>
                <w:sz w:val="24"/>
                <w:szCs w:val="24"/>
                <w:highlight w:val="none"/>
              </w:rPr>
              <w:t>分，本项最高得</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（投标文件附入相关业绩合同复印件并加盖投标供应商公章，否则不得分）</w:t>
            </w:r>
          </w:p>
        </w:tc>
        <w:tc>
          <w:tcPr>
            <w:tcW w:w="836"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tblCellSpacing w:w="0" w:type="dxa"/>
          <w:jc w:val="center"/>
        </w:trPr>
        <w:tc>
          <w:tcPr>
            <w:tcW w:w="724"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6</w:t>
            </w:r>
          </w:p>
        </w:tc>
        <w:tc>
          <w:tcPr>
            <w:tcW w:w="1039"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项目了解</w:t>
            </w:r>
          </w:p>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程度</w:t>
            </w:r>
          </w:p>
        </w:tc>
        <w:tc>
          <w:tcPr>
            <w:tcW w:w="6679"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对项目背景以及项目了解熟悉程度等由评委进行打分。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了解熟悉得8</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-12分，基本了解熟悉得4</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-8分，一般的得0-4分。</w:t>
            </w:r>
          </w:p>
        </w:tc>
        <w:tc>
          <w:tcPr>
            <w:tcW w:w="836"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tblCellSpacing w:w="0" w:type="dxa"/>
          <w:jc w:val="center"/>
        </w:trPr>
        <w:tc>
          <w:tcPr>
            <w:tcW w:w="724"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7</w:t>
            </w:r>
          </w:p>
        </w:tc>
        <w:tc>
          <w:tcPr>
            <w:tcW w:w="1039"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目标任务、技术路线及进度安排</w:t>
            </w:r>
          </w:p>
        </w:tc>
        <w:tc>
          <w:tcPr>
            <w:tcW w:w="6679"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对项目任务的理解，针对本项目技术思路、工作方法手段的选择；针对本项目工作部署及具体工作安排的合理性、可操作性；针对本项目的进度安排等由评委进行打分。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合理性、可操作性强得8</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-1</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分，合理性、可操作性较好得4</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-8分，一般的得0-4分。</w:t>
            </w:r>
          </w:p>
        </w:tc>
        <w:tc>
          <w:tcPr>
            <w:tcW w:w="836"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0-1</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7" w:hRule="atLeast"/>
          <w:tblCellSpacing w:w="0" w:type="dxa"/>
          <w:jc w:val="center"/>
        </w:trPr>
        <w:tc>
          <w:tcPr>
            <w:tcW w:w="724"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8</w:t>
            </w:r>
          </w:p>
        </w:tc>
        <w:tc>
          <w:tcPr>
            <w:tcW w:w="1039"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质量保证</w:t>
            </w:r>
          </w:p>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措施</w:t>
            </w:r>
          </w:p>
        </w:tc>
        <w:tc>
          <w:tcPr>
            <w:tcW w:w="6679"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根据投标供应商针对本项目质量保证体系是否完整，措施是否具体、有效，可行等情况由评委进行打分。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体系完整、具体、有效、可行的得4</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-5分，体系基本完整、具体、有效、可行的的得2</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-4分，体系部分完整、具体、有效、可行的的的得0-2分。</w:t>
            </w:r>
          </w:p>
        </w:tc>
        <w:tc>
          <w:tcPr>
            <w:tcW w:w="836"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atLeast"/>
          <w:tblCellSpacing w:w="0" w:type="dxa"/>
          <w:jc w:val="center"/>
        </w:trPr>
        <w:tc>
          <w:tcPr>
            <w:tcW w:w="724"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9</w:t>
            </w:r>
          </w:p>
        </w:tc>
        <w:tc>
          <w:tcPr>
            <w:tcW w:w="1039"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预期成果</w:t>
            </w:r>
          </w:p>
        </w:tc>
        <w:tc>
          <w:tcPr>
            <w:tcW w:w="6679"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预期成果明确，实现途径可行，4</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-5分；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预期成果较明确，实现途径较可行、合理，得2</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-4分；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预期成果不太明确，实现途径可行性不够得0-2分。</w:t>
            </w:r>
          </w:p>
        </w:tc>
        <w:tc>
          <w:tcPr>
            <w:tcW w:w="836"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2" w:hRule="atLeast"/>
          <w:tblCellSpacing w:w="0" w:type="dxa"/>
          <w:jc w:val="center"/>
        </w:trPr>
        <w:tc>
          <w:tcPr>
            <w:tcW w:w="724" w:type="dxa"/>
            <w:vMerge w:val="restart"/>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10</w:t>
            </w:r>
          </w:p>
        </w:tc>
        <w:tc>
          <w:tcPr>
            <w:tcW w:w="1039" w:type="dxa"/>
            <w:vMerge w:val="restart"/>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成员结构与配置</w:t>
            </w:r>
          </w:p>
        </w:tc>
        <w:tc>
          <w:tcPr>
            <w:tcW w:w="6679"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项目负责人具有地质副高级及以上职称的，得6分，地质中级职称的，得3分，其余不得分。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（投标文件中附入人员证书及近3个月社保参保证明扫描件并加盖投标供应商公章，否则不得分）</w:t>
            </w:r>
          </w:p>
        </w:tc>
        <w:tc>
          <w:tcPr>
            <w:tcW w:w="836"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6" w:hRule="atLeast"/>
          <w:tblCellSpacing w:w="0" w:type="dxa"/>
          <w:jc w:val="center"/>
        </w:trPr>
        <w:tc>
          <w:tcPr>
            <w:tcW w:w="724" w:type="dxa"/>
            <w:vMerge w:val="continue"/>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p>
        </w:tc>
        <w:tc>
          <w:tcPr>
            <w:tcW w:w="1039" w:type="dxa"/>
            <w:vMerge w:val="continue"/>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p>
        </w:tc>
        <w:tc>
          <w:tcPr>
            <w:tcW w:w="6679"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其他成员配置：</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提供测绘副高级及以上职称1名，得3分；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提供测试副高级及以上职称1名，得3分；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提供地质、水工环、测试等相关专业中级</w:t>
            </w:r>
            <w:r>
              <w:rPr>
                <w:rFonts w:hint="eastAsia" w:ascii="仿宋" w:hAnsi="仿宋" w:eastAsia="仿宋" w:cs="仿宋"/>
                <w:color w:val="000000"/>
                <w:sz w:val="24"/>
                <w:szCs w:val="24"/>
                <w:highlight w:val="none"/>
                <w:lang w:val="en-US" w:eastAsia="zh-CN"/>
              </w:rPr>
              <w:t>及以上</w:t>
            </w:r>
            <w:r>
              <w:rPr>
                <w:rFonts w:hint="eastAsia" w:ascii="仿宋" w:hAnsi="仿宋" w:eastAsia="仿宋" w:cs="仿宋"/>
                <w:color w:val="000000"/>
                <w:sz w:val="24"/>
                <w:szCs w:val="24"/>
                <w:highlight w:val="none"/>
              </w:rPr>
              <w:t>职称的，每人得1分，最高得4分。</w:t>
            </w:r>
          </w:p>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（投标文件中附入人员证书及近3个月内社保参保证明扫描件并加盖投标供应商公章，否则不得分）</w:t>
            </w:r>
          </w:p>
        </w:tc>
        <w:tc>
          <w:tcPr>
            <w:tcW w:w="836"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2" w:hRule="atLeast"/>
          <w:tblCellSpacing w:w="0" w:type="dxa"/>
          <w:jc w:val="center"/>
        </w:trPr>
        <w:tc>
          <w:tcPr>
            <w:tcW w:w="724" w:type="dxa"/>
            <w:vMerge w:val="restart"/>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11</w:t>
            </w:r>
          </w:p>
        </w:tc>
        <w:tc>
          <w:tcPr>
            <w:tcW w:w="1039" w:type="dxa"/>
            <w:vMerge w:val="restart"/>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装备配置</w:t>
            </w:r>
          </w:p>
        </w:tc>
        <w:tc>
          <w:tcPr>
            <w:tcW w:w="6679"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leftChars="0" w:right="0" w:right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根据供应商拟投入本项目的作业设备、仪器、软件装备的性能等进行打分</w:t>
            </w:r>
            <w:r>
              <w:rPr>
                <w:rFonts w:hint="eastAsia" w:ascii="仿宋" w:hAnsi="仿宋" w:eastAsia="仿宋" w:cs="仿宋"/>
                <w:color w:val="000000"/>
                <w:sz w:val="24"/>
                <w:szCs w:val="24"/>
                <w:highlight w:val="none"/>
              </w:rPr>
              <w:t>0-</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分。</w:t>
            </w:r>
          </w:p>
        </w:tc>
        <w:tc>
          <w:tcPr>
            <w:tcW w:w="836"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6" w:hRule="atLeast"/>
          <w:tblCellSpacing w:w="0" w:type="dxa"/>
          <w:jc w:val="center"/>
        </w:trPr>
        <w:tc>
          <w:tcPr>
            <w:tcW w:w="724" w:type="dxa"/>
            <w:vMerge w:val="continue"/>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p>
        </w:tc>
        <w:tc>
          <w:tcPr>
            <w:tcW w:w="1039" w:type="dxa"/>
            <w:vMerge w:val="continue"/>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p>
        </w:tc>
        <w:tc>
          <w:tcPr>
            <w:tcW w:w="6679"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leftChars="0" w:right="0" w:right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根据供应商拟投入本项目的作业设备、仪器、软件装备的</w:t>
            </w:r>
            <w:r>
              <w:rPr>
                <w:rFonts w:hint="eastAsia" w:ascii="仿宋" w:hAnsi="仿宋" w:eastAsia="仿宋" w:cs="仿宋"/>
                <w:color w:val="000000"/>
                <w:sz w:val="24"/>
                <w:szCs w:val="24"/>
                <w:highlight w:val="none"/>
              </w:rPr>
              <w:t>配置是否齐全合理等进行打分0-</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分。</w:t>
            </w:r>
          </w:p>
        </w:tc>
        <w:tc>
          <w:tcPr>
            <w:tcW w:w="836"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tblCellSpacing w:w="0" w:type="dxa"/>
          <w:jc w:val="center"/>
        </w:trPr>
        <w:tc>
          <w:tcPr>
            <w:tcW w:w="724"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12</w:t>
            </w:r>
          </w:p>
        </w:tc>
        <w:tc>
          <w:tcPr>
            <w:tcW w:w="1039"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新单价优惠比较</w:t>
            </w:r>
          </w:p>
        </w:tc>
        <w:tc>
          <w:tcPr>
            <w:tcW w:w="6679"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根据供应商提供报价清单中按</w:t>
            </w:r>
            <w:r>
              <w:rPr>
                <w:rFonts w:hint="eastAsia" w:ascii="仿宋" w:hAnsi="仿宋" w:eastAsia="仿宋" w:cs="仿宋"/>
                <w:i w:val="0"/>
                <w:iCs w:val="0"/>
                <w:color w:val="000000"/>
                <w:kern w:val="2"/>
                <w:sz w:val="24"/>
                <w:szCs w:val="24"/>
                <w:highlight w:val="none"/>
                <w:u w:val="none"/>
                <w:lang w:val="en-US" w:eastAsia="zh-CN" w:bidi="ar"/>
              </w:rPr>
              <w:t>照《工程勘察设计收费标准》（2002年修订版）给予单价优惠比例进行评分。优惠比例10%以内的1分；10%-30%的2分；30%以上的3分；未优惠的不得分，提供优惠承诺书。</w:t>
            </w:r>
            <w:r>
              <w:rPr>
                <w:rFonts w:hint="eastAsia" w:ascii="仿宋" w:hAnsi="仿宋" w:eastAsia="仿宋" w:cs="仿宋"/>
                <w:b/>
                <w:bCs/>
                <w:i w:val="0"/>
                <w:iCs w:val="0"/>
                <w:color w:val="000000"/>
                <w:kern w:val="2"/>
                <w:sz w:val="24"/>
                <w:szCs w:val="24"/>
                <w:highlight w:val="none"/>
                <w:u w:val="none"/>
                <w:lang w:val="en-US" w:eastAsia="zh-CN" w:bidi="ar"/>
              </w:rPr>
              <w:t>注：新单价指如甲方或丙方需委托乙方开展招标文件中清单外工作的单价。</w:t>
            </w:r>
          </w:p>
        </w:tc>
        <w:tc>
          <w:tcPr>
            <w:tcW w:w="836" w:type="dxa"/>
            <w:tcBorders>
              <w:tl2br w:val="nil"/>
              <w:tr2bl w:val="nil"/>
            </w:tcBorders>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tblCellSpacing w:w="0" w:type="dxa"/>
          <w:jc w:val="center"/>
        </w:trPr>
        <w:tc>
          <w:tcPr>
            <w:tcW w:w="724" w:type="dxa"/>
            <w:vMerge w:val="restart"/>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1</w:t>
            </w:r>
            <w:r>
              <w:rPr>
                <w:rFonts w:hint="eastAsia" w:ascii="仿宋" w:hAnsi="仿宋" w:eastAsia="仿宋" w:cs="仿宋"/>
                <w:color w:val="000000"/>
                <w:sz w:val="24"/>
                <w:szCs w:val="24"/>
                <w:highlight w:val="none"/>
                <w:lang w:val="en-US" w:eastAsia="zh-CN"/>
              </w:rPr>
              <w:t>3</w:t>
            </w:r>
          </w:p>
        </w:tc>
        <w:tc>
          <w:tcPr>
            <w:tcW w:w="1039" w:type="dxa"/>
            <w:vMerge w:val="restart"/>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售后服务</w:t>
            </w:r>
          </w:p>
        </w:tc>
        <w:tc>
          <w:tcPr>
            <w:tcW w:w="6679"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leftChars="0" w:right="0" w:right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1.根据投标供应商是否拥有常驻服务和技术支持机构及较强的专业技术队伍，是否能提供快速的售后服务响应，常驻办公场地位置、面积等评审进行打分；满足本项目工作要求的</w:t>
            </w:r>
            <w:r>
              <w:rPr>
                <w:rFonts w:hint="eastAsia" w:ascii="仿宋" w:hAnsi="仿宋" w:eastAsia="仿宋" w:cs="仿宋"/>
                <w:color w:val="000000"/>
                <w:sz w:val="24"/>
                <w:szCs w:val="24"/>
                <w:highlight w:val="none"/>
                <w:lang w:val="en-US" w:eastAsia="zh-CN"/>
              </w:rPr>
              <w:t>4.1</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rPr>
              <w:t>分；基本满足本项目工作要求的2</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-4分；部分满足本项目工作要求的0-2分。（响应时间为投标供应商营业执照中的注册地址到服务地的时间，需提供专业导航软件的路线及时间证明。）</w:t>
            </w:r>
          </w:p>
        </w:tc>
        <w:tc>
          <w:tcPr>
            <w:tcW w:w="836" w:type="dxa"/>
            <w:tcBorders>
              <w:tl2br w:val="nil"/>
              <w:tr2bl w:val="nil"/>
            </w:tcBorders>
            <w:shd w:val="clear" w:color="auto" w:fill="FFF8FA"/>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w:t>
            </w: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tblCellSpacing w:w="0" w:type="dxa"/>
          <w:jc w:val="center"/>
        </w:trPr>
        <w:tc>
          <w:tcPr>
            <w:tcW w:w="724" w:type="dxa"/>
            <w:vMerge w:val="continue"/>
            <w:tcBorders>
              <w:tl2br w:val="nil"/>
              <w:tr2bl w:val="nil"/>
            </w:tcBorders>
            <w:shd w:val="clear" w:color="auto" w:fill="FBDFE4"/>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p>
        </w:tc>
        <w:tc>
          <w:tcPr>
            <w:tcW w:w="1039" w:type="dxa"/>
            <w:vMerge w:val="continue"/>
            <w:tcBorders>
              <w:tl2br w:val="nil"/>
              <w:tr2bl w:val="nil"/>
            </w:tcBorders>
            <w:shd w:val="clear" w:color="auto" w:fill="FBDFE4"/>
            <w:noWrap w:val="0"/>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color w:val="000000"/>
                <w:sz w:val="24"/>
                <w:szCs w:val="24"/>
                <w:highlight w:val="none"/>
              </w:rPr>
            </w:pPr>
          </w:p>
        </w:tc>
        <w:tc>
          <w:tcPr>
            <w:tcW w:w="6679" w:type="dxa"/>
            <w:tcBorders>
              <w:tl2br w:val="nil"/>
              <w:tr2bl w:val="nil"/>
            </w:tcBorders>
            <w:shd w:val="clear" w:color="auto" w:fill="FBDFE4"/>
            <w:noWrap w:val="0"/>
            <w:vAlign w:val="center"/>
          </w:tcPr>
          <w:p>
            <w:pPr>
              <w:keepNext w:val="0"/>
              <w:keepLines w:val="0"/>
              <w:suppressLineNumbers w:val="0"/>
              <w:spacing w:before="0" w:beforeAutospacing="0" w:after="0" w:afterAutospacing="0" w:line="240" w:lineRule="auto"/>
              <w:ind w:left="0" w:leftChars="0" w:right="0" w:rightChars="0"/>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2.根据投标供应商提供的售后服务方案、售后服务承诺的可行性、完整性以及服务承诺落实的保障措施，在有效期内的后续技术支持能力情况等由评审进行打分；满足本项目工作要求的</w:t>
            </w:r>
            <w:r>
              <w:rPr>
                <w:rFonts w:hint="eastAsia" w:ascii="仿宋" w:hAnsi="仿宋" w:eastAsia="仿宋" w:cs="仿宋"/>
                <w:color w:val="000000"/>
                <w:sz w:val="24"/>
                <w:szCs w:val="24"/>
                <w:highlight w:val="none"/>
                <w:lang w:val="en-US" w:eastAsia="zh-CN"/>
              </w:rPr>
              <w:t>4.1</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rPr>
              <w:t>分；基本满足本项目工作要求的2</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-4分；部分满足本项目工作要求的0-2分。</w:t>
            </w:r>
          </w:p>
        </w:tc>
        <w:tc>
          <w:tcPr>
            <w:tcW w:w="836" w:type="dxa"/>
            <w:tcBorders>
              <w:tl2br w:val="nil"/>
              <w:tr2bl w:val="nil"/>
            </w:tcBorders>
            <w:shd w:val="clear" w:color="auto" w:fill="FBDFE4"/>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w:t>
            </w: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rPr>
              <w:t>分</w:t>
            </w:r>
          </w:p>
        </w:tc>
      </w:tr>
    </w:tbl>
    <w:p>
      <w:pPr>
        <w:snapToGrid w:val="0"/>
        <w:spacing w:line="360" w:lineRule="auto"/>
        <w:ind w:firstLine="480" w:firstLineChars="200"/>
        <w:jc w:val="both"/>
        <w:rPr>
          <w:rFonts w:hint="eastAsia" w:ascii="仿宋" w:hAnsi="仿宋" w:eastAsia="仿宋" w:cs="仿宋"/>
          <w:color w:val="000000"/>
          <w:sz w:val="24"/>
          <w:highlight w:val="none"/>
        </w:rPr>
      </w:pPr>
      <w:r>
        <w:rPr>
          <w:rFonts w:hint="eastAsia" w:ascii="仿宋" w:hAnsi="仿宋" w:eastAsia="仿宋" w:cs="仿宋"/>
          <w:color w:val="000000"/>
          <w:sz w:val="24"/>
          <w:highlight w:val="none"/>
        </w:rPr>
        <w:t>3、商务、技术</w:t>
      </w:r>
      <w:r>
        <w:rPr>
          <w:rFonts w:hint="eastAsia" w:ascii="仿宋" w:hAnsi="仿宋" w:eastAsia="仿宋" w:cs="仿宋"/>
          <w:color w:val="000000"/>
          <w:sz w:val="24"/>
          <w:highlight w:val="none"/>
          <w:lang w:val="en-US" w:eastAsia="zh-CN"/>
        </w:rPr>
        <w:t>得分</w:t>
      </w:r>
      <w:r>
        <w:rPr>
          <w:rFonts w:hint="eastAsia" w:ascii="仿宋" w:hAnsi="仿宋" w:eastAsia="仿宋" w:cs="仿宋"/>
          <w:color w:val="000000"/>
          <w:sz w:val="24"/>
          <w:highlight w:val="none"/>
        </w:rPr>
        <w:t>=评标委员会所有成员评分合计数/评标委员会组成人员数</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4、价格分（</w:t>
      </w:r>
      <w:r>
        <w:rPr>
          <w:rFonts w:hint="eastAsia" w:ascii="仿宋" w:hAnsi="仿宋" w:eastAsia="仿宋" w:cs="仿宋"/>
          <w:color w:val="000000"/>
          <w:sz w:val="24"/>
          <w:highlight w:val="none"/>
          <w:lang w:val="en-US" w:eastAsia="zh-CN"/>
        </w:rPr>
        <w:t>1</w:t>
      </w:r>
      <w:r>
        <w:rPr>
          <w:rFonts w:hint="eastAsia" w:ascii="仿宋" w:hAnsi="仿宋" w:eastAsia="仿宋" w:cs="仿宋"/>
          <w:color w:val="000000"/>
          <w:sz w:val="24"/>
          <w:highlight w:val="none"/>
        </w:rPr>
        <w:t>0分）采用低价优先法计算，即满足招标文件要求且投标价格最低的投标报价为评标基准价，其他</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的价格分按照下列公式计算：</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价格分=（评标基准价/投标报价）×</w:t>
      </w:r>
      <w:r>
        <w:rPr>
          <w:rFonts w:hint="eastAsia" w:ascii="仿宋" w:hAnsi="仿宋" w:eastAsia="仿宋" w:cs="仿宋"/>
          <w:color w:val="000000"/>
          <w:sz w:val="24"/>
          <w:highlight w:val="none"/>
          <w:lang w:val="en-US" w:eastAsia="zh-CN"/>
        </w:rPr>
        <w:t>1</w:t>
      </w:r>
      <w:r>
        <w:rPr>
          <w:rFonts w:hint="eastAsia" w:ascii="仿宋" w:hAnsi="仿宋" w:eastAsia="仿宋" w:cs="仿宋"/>
          <w:color w:val="000000"/>
          <w:sz w:val="24"/>
          <w:highlight w:val="none"/>
        </w:rPr>
        <w:t>0%×100</w:t>
      </w:r>
    </w:p>
    <w:p>
      <w:pPr>
        <w:snapToGrid w:val="0"/>
        <w:spacing w:line="360" w:lineRule="auto"/>
        <w:ind w:firstLine="480" w:firstLineChars="200"/>
        <w:rPr>
          <w:rFonts w:hint="eastAsia" w:ascii="仿宋" w:hAnsi="仿宋" w:eastAsia="仿宋" w:cs="仿宋"/>
          <w:b/>
          <w:color w:val="000000"/>
          <w:sz w:val="24"/>
          <w:highlight w:val="none"/>
          <w:lang w:val="en-US" w:eastAsia="zh-CN"/>
        </w:rPr>
      </w:pPr>
      <w:r>
        <w:rPr>
          <w:rFonts w:hint="eastAsia" w:ascii="仿宋" w:hAnsi="仿宋" w:eastAsia="仿宋" w:cs="仿宋"/>
          <w:color w:val="000000"/>
          <w:sz w:val="24"/>
          <w:highlight w:val="none"/>
        </w:rPr>
        <w:t>5、</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评标综合得分=价格分+商务、技术</w:t>
      </w:r>
      <w:r>
        <w:rPr>
          <w:rFonts w:hint="eastAsia" w:ascii="仿宋" w:hAnsi="仿宋" w:eastAsia="仿宋" w:cs="仿宋"/>
          <w:color w:val="000000"/>
          <w:sz w:val="24"/>
          <w:highlight w:val="none"/>
          <w:lang w:val="en-US" w:eastAsia="zh-CN"/>
        </w:rPr>
        <w:t>得分</w:t>
      </w:r>
    </w:p>
    <w:p>
      <w:pPr>
        <w:pStyle w:val="326"/>
        <w:snapToGrid w:val="0"/>
        <w:ind w:left="480" w:firstLine="0" w:firstLineChars="0"/>
        <w:rPr>
          <w:rFonts w:hint="eastAsia" w:ascii="仿宋" w:hAnsi="仿宋" w:eastAsia="仿宋" w:cs="仿宋"/>
          <w:b/>
          <w:color w:val="000000"/>
          <w:highlight w:val="none"/>
        </w:rPr>
      </w:pPr>
      <w:r>
        <w:rPr>
          <w:rFonts w:hint="eastAsia" w:ascii="仿宋" w:hAnsi="仿宋" w:eastAsia="仿宋" w:cs="仿宋"/>
          <w:b/>
          <w:color w:val="000000"/>
          <w:highlight w:val="none"/>
        </w:rPr>
        <w:t>注：以上所涉及的证明材料，需提供</w:t>
      </w:r>
      <w:r>
        <w:rPr>
          <w:rFonts w:hint="eastAsia" w:ascii="仿宋" w:hAnsi="仿宋" w:eastAsia="仿宋" w:cs="仿宋"/>
          <w:b/>
          <w:color w:val="000000"/>
          <w:highlight w:val="none"/>
          <w:lang w:eastAsia="zh-CN"/>
        </w:rPr>
        <w:t>扫描件</w:t>
      </w:r>
      <w:r>
        <w:rPr>
          <w:rFonts w:hint="eastAsia" w:ascii="仿宋" w:hAnsi="仿宋" w:eastAsia="仿宋" w:cs="仿宋"/>
          <w:b/>
          <w:color w:val="000000"/>
          <w:highlight w:val="none"/>
        </w:rPr>
        <w:t>，未提供的不得分。</w:t>
      </w:r>
    </w:p>
    <w:p>
      <w:pPr>
        <w:snapToGrid w:val="0"/>
        <w:spacing w:line="360" w:lineRule="auto"/>
        <w:ind w:firstLine="472" w:firstLineChars="196"/>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报价是中标的一个重要因素，但最低报价不是中标的唯一依据。</w:t>
      </w:r>
    </w:p>
    <w:p>
      <w:pPr>
        <w:pStyle w:val="339"/>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仿宋" w:hAnsi="仿宋" w:eastAsia="仿宋" w:cs="仿宋"/>
          <w:b/>
          <w:bCs/>
          <w:color w:val="000000"/>
          <w:szCs w:val="24"/>
          <w:highlight w:val="none"/>
        </w:rPr>
      </w:pPr>
      <w:r>
        <w:rPr>
          <w:rFonts w:hint="eastAsia" w:ascii="仿宋" w:hAnsi="仿宋" w:eastAsia="仿宋" w:cs="仿宋"/>
          <w:b/>
          <w:bCs/>
          <w:color w:val="000000"/>
          <w:sz w:val="24"/>
          <w:highlight w:val="none"/>
        </w:rPr>
        <w:t>注：根据财政部、工业和信息化部</w:t>
      </w:r>
      <w:r>
        <w:rPr>
          <w:rFonts w:hint="eastAsia" w:ascii="仿宋" w:hAnsi="仿宋" w:eastAsia="仿宋" w:cs="仿宋"/>
          <w:b/>
          <w:bCs/>
          <w:color w:val="000000"/>
          <w:sz w:val="24"/>
          <w:highlight w:val="none"/>
          <w:lang w:val="en-US" w:eastAsia="zh-CN"/>
        </w:rPr>
        <w:t>制定的</w:t>
      </w:r>
      <w:r>
        <w:rPr>
          <w:rFonts w:hint="eastAsia" w:ascii="仿宋" w:hAnsi="仿宋" w:eastAsia="仿宋" w:cs="仿宋"/>
          <w:b/>
          <w:bCs/>
          <w:color w:val="000000"/>
          <w:sz w:val="24"/>
          <w:highlight w:val="none"/>
        </w:rPr>
        <w:t>《政府采购促进中小企业发展管理办法》</w:t>
      </w:r>
      <w:r>
        <w:rPr>
          <w:rFonts w:hint="eastAsia" w:ascii="仿宋" w:hAnsi="仿宋" w:eastAsia="仿宋" w:cs="仿宋"/>
          <w:b/>
          <w:bCs/>
          <w:color w:val="000000"/>
          <w:sz w:val="24"/>
          <w:highlight w:val="none"/>
          <w:lang w:eastAsia="zh-CN"/>
        </w:rPr>
        <w:t>（财库〔2020〕46号）</w:t>
      </w:r>
      <w:r>
        <w:rPr>
          <w:rFonts w:hint="eastAsia" w:ascii="仿宋" w:hAnsi="仿宋" w:eastAsia="仿宋" w:cs="仿宋"/>
          <w:b/>
          <w:bCs/>
          <w:color w:val="000000"/>
          <w:sz w:val="24"/>
          <w:highlight w:val="none"/>
        </w:rPr>
        <w:t>，</w:t>
      </w:r>
      <w:r>
        <w:rPr>
          <w:rFonts w:hint="eastAsia" w:ascii="仿宋" w:hAnsi="仿宋" w:eastAsia="仿宋" w:cs="仿宋"/>
          <w:b/>
          <w:bCs/>
          <w:color w:val="000000"/>
          <w:sz w:val="24"/>
          <w:highlight w:val="none"/>
          <w:lang w:val="en-US" w:eastAsia="zh-CN"/>
        </w:rPr>
        <w:t>本项目</w:t>
      </w:r>
      <w:r>
        <w:rPr>
          <w:rFonts w:hint="eastAsia" w:ascii="仿宋" w:hAnsi="仿宋" w:eastAsia="仿宋" w:cs="仿宋"/>
          <w:b/>
          <w:bCs/>
          <w:color w:val="000000"/>
          <w:sz w:val="24"/>
          <w:highlight w:val="none"/>
        </w:rPr>
        <w:t>属于预留份额专门面向</w:t>
      </w:r>
      <w:r>
        <w:rPr>
          <w:rFonts w:hint="eastAsia" w:ascii="仿宋" w:hAnsi="仿宋" w:eastAsia="仿宋" w:cs="仿宋"/>
          <w:b/>
          <w:bCs/>
          <w:color w:val="000000"/>
          <w:sz w:val="24"/>
          <w:highlight w:val="none"/>
          <w:lang w:val="en-US" w:eastAsia="zh-CN"/>
        </w:rPr>
        <w:t>中、</w:t>
      </w:r>
      <w:r>
        <w:rPr>
          <w:rFonts w:hint="eastAsia" w:ascii="仿宋" w:hAnsi="仿宋" w:eastAsia="仿宋" w:cs="仿宋"/>
          <w:b/>
          <w:bCs/>
          <w:color w:val="000000"/>
          <w:sz w:val="24"/>
          <w:highlight w:val="none"/>
        </w:rPr>
        <w:t>小型企业/微型企业（监狱企业，残疾人福利性单位视同小型、微型企业）采购的项目，大型企业不得参与。</w:t>
      </w:r>
    </w:p>
    <w:p>
      <w:pPr>
        <w:shd w:val="clear" w:color="auto" w:fill="FFFFFF"/>
        <w:snapToGrid w:val="0"/>
        <w:spacing w:line="360" w:lineRule="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（十四）评标内容的保密</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1、公开开标后，直到宣布中标单位止，凡属于审查、澄清、评价和比较投标的所有资料，都不应向</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或与评标无关的其他人泄露。</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2、在投标文件的审查、澄清、评价和比较以及确定</w:t>
      </w:r>
      <w:r>
        <w:rPr>
          <w:rFonts w:hint="eastAsia" w:ascii="仿宋" w:hAnsi="仿宋" w:eastAsia="仿宋" w:cs="仿宋"/>
          <w:color w:val="000000"/>
          <w:sz w:val="24"/>
          <w:highlight w:val="none"/>
          <w:lang w:eastAsia="zh-CN"/>
        </w:rPr>
        <w:t>中标供应商</w:t>
      </w:r>
      <w:r>
        <w:rPr>
          <w:rFonts w:hint="eastAsia" w:ascii="仿宋" w:hAnsi="仿宋" w:eastAsia="仿宋" w:cs="仿宋"/>
          <w:color w:val="000000"/>
          <w:sz w:val="24"/>
          <w:highlight w:val="none"/>
        </w:rPr>
        <w:t>过程中，</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对</w:t>
      </w:r>
      <w:r>
        <w:rPr>
          <w:rFonts w:hint="eastAsia" w:ascii="仿宋" w:hAnsi="仿宋" w:eastAsia="仿宋" w:cs="仿宋"/>
          <w:color w:val="000000"/>
          <w:sz w:val="24"/>
          <w:highlight w:val="none"/>
          <w:lang w:eastAsia="zh-CN"/>
        </w:rPr>
        <w:t>采购人</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eastAsia="zh-CN"/>
        </w:rPr>
        <w:t>采购代理机构</w:t>
      </w:r>
      <w:r>
        <w:rPr>
          <w:rFonts w:hint="eastAsia" w:ascii="仿宋" w:hAnsi="仿宋" w:eastAsia="仿宋" w:cs="仿宋"/>
          <w:color w:val="000000"/>
          <w:sz w:val="24"/>
          <w:highlight w:val="none"/>
        </w:rPr>
        <w:t>和评标委员会施加影响的任何行为，都将导致取消资格。</w:t>
      </w:r>
    </w:p>
    <w:bookmarkEnd w:id="77"/>
    <w:p>
      <w:pPr>
        <w:shd w:val="clear" w:color="auto" w:fill="FFFFFF"/>
        <w:snapToGrid w:val="0"/>
        <w:spacing w:line="360" w:lineRule="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（十五）废标</w:t>
      </w:r>
    </w:p>
    <w:p>
      <w:pPr>
        <w:pStyle w:val="34"/>
        <w:snapToGrid w:val="0"/>
        <w:spacing w:line="360" w:lineRule="auto"/>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在采购中，出现下列情形之一的，应予废标：</w:t>
      </w:r>
    </w:p>
    <w:p>
      <w:pPr>
        <w:pStyle w:val="34"/>
        <w:snapToGrid w:val="0"/>
        <w:spacing w:line="360" w:lineRule="auto"/>
        <w:ind w:firstLine="482"/>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(1)符合专业条件的供应商或者对招标文件作实质响应的供应商不足3家的；</w:t>
      </w:r>
    </w:p>
    <w:p>
      <w:pPr>
        <w:pStyle w:val="34"/>
        <w:snapToGrid w:val="0"/>
        <w:spacing w:line="360" w:lineRule="auto"/>
        <w:ind w:firstLine="482"/>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(2)出现影响采购公正的违法、违规行为的；</w:t>
      </w:r>
    </w:p>
    <w:p>
      <w:pPr>
        <w:pStyle w:val="34"/>
        <w:snapToGrid w:val="0"/>
        <w:spacing w:line="360" w:lineRule="auto"/>
        <w:ind w:firstLine="482"/>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(3)报价均超过预算，不能支付的；</w:t>
      </w:r>
    </w:p>
    <w:p>
      <w:pPr>
        <w:shd w:val="clear" w:color="auto" w:fill="FFFFFF"/>
        <w:snapToGrid w:val="0"/>
        <w:spacing w:line="360" w:lineRule="auto"/>
        <w:rPr>
          <w:rFonts w:hint="eastAsia" w:ascii="仿宋" w:hAnsi="仿宋" w:eastAsia="仿宋" w:cs="仿宋"/>
          <w:b/>
          <w:bCs/>
          <w:color w:val="000000"/>
          <w:sz w:val="24"/>
          <w:highlight w:val="none"/>
        </w:rPr>
      </w:pPr>
      <w:r>
        <w:rPr>
          <w:rFonts w:hint="eastAsia" w:ascii="仿宋" w:hAnsi="仿宋" w:eastAsia="仿宋" w:cs="仿宋"/>
          <w:b/>
          <w:color w:val="000000"/>
          <w:sz w:val="24"/>
          <w:highlight w:val="none"/>
        </w:rPr>
        <w:t xml:space="preserve">    (4)因重大变故，采购任务取消的。</w:t>
      </w:r>
    </w:p>
    <w:p>
      <w:pPr>
        <w:pStyle w:val="6"/>
        <w:numPr>
          <w:ilvl w:val="0"/>
          <w:numId w:val="0"/>
        </w:numPr>
        <w:spacing w:before="0" w:after="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（十六）可中止电子交易活动的情形</w:t>
      </w:r>
    </w:p>
    <w:p>
      <w:pPr>
        <w:spacing w:line="360" w:lineRule="auto"/>
        <w:ind w:firstLine="424" w:firstLineChars="176"/>
        <w:rPr>
          <w:rFonts w:hint="eastAsia" w:ascii="仿宋" w:hAnsi="仿宋" w:eastAsia="仿宋" w:cs="仿宋"/>
          <w:color w:val="000000"/>
          <w:sz w:val="24"/>
          <w:highlight w:val="none"/>
        </w:rPr>
      </w:pPr>
      <w:r>
        <w:rPr>
          <w:rFonts w:hint="eastAsia" w:ascii="仿宋" w:hAnsi="仿宋" w:eastAsia="仿宋" w:cs="仿宋"/>
          <w:b/>
          <w:color w:val="000000"/>
          <w:sz w:val="24"/>
          <w:highlight w:val="none"/>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hint="eastAsia" w:ascii="仿宋" w:hAnsi="仿宋" w:eastAsia="仿宋" w:cs="仿宋"/>
          <w:color w:val="000000"/>
          <w:sz w:val="24"/>
          <w:highlight w:val="none"/>
        </w:rPr>
      </w:pPr>
      <w:r>
        <w:rPr>
          <w:rFonts w:hint="eastAsia" w:ascii="仿宋" w:hAnsi="仿宋" w:eastAsia="仿宋" w:cs="仿宋"/>
          <w:color w:val="000000"/>
          <w:sz w:val="24"/>
          <w:highlight w:val="none"/>
        </w:rPr>
        <w:t>1、电子交易平台发生故障而无法登录访问的；</w:t>
      </w:r>
    </w:p>
    <w:p>
      <w:pPr>
        <w:spacing w:line="360" w:lineRule="auto"/>
        <w:ind w:firstLine="422" w:firstLineChars="176"/>
        <w:rPr>
          <w:rFonts w:hint="eastAsia" w:ascii="仿宋" w:hAnsi="仿宋" w:eastAsia="仿宋" w:cs="仿宋"/>
          <w:color w:val="000000"/>
          <w:sz w:val="24"/>
          <w:highlight w:val="none"/>
        </w:rPr>
      </w:pPr>
      <w:r>
        <w:rPr>
          <w:rFonts w:hint="eastAsia" w:ascii="仿宋" w:hAnsi="仿宋" w:eastAsia="仿宋" w:cs="仿宋"/>
          <w:color w:val="000000"/>
          <w:sz w:val="24"/>
          <w:highlight w:val="none"/>
        </w:rPr>
        <w:t>2、电子交易平台应用或数据库出现错误，不能进行正常操作的；</w:t>
      </w:r>
    </w:p>
    <w:p>
      <w:pPr>
        <w:spacing w:line="360" w:lineRule="auto"/>
        <w:ind w:firstLine="422" w:firstLineChars="176"/>
        <w:rPr>
          <w:rFonts w:hint="eastAsia" w:ascii="仿宋" w:hAnsi="仿宋" w:eastAsia="仿宋" w:cs="仿宋"/>
          <w:color w:val="000000"/>
          <w:sz w:val="24"/>
          <w:highlight w:val="none"/>
        </w:rPr>
      </w:pPr>
      <w:r>
        <w:rPr>
          <w:rFonts w:hint="eastAsia" w:ascii="仿宋" w:hAnsi="仿宋" w:eastAsia="仿宋" w:cs="仿宋"/>
          <w:color w:val="000000"/>
          <w:sz w:val="24"/>
          <w:highlight w:val="none"/>
        </w:rPr>
        <w:t>3、电子交易平台发现严重安全漏洞，有潜在泄密危险的；</w:t>
      </w:r>
    </w:p>
    <w:p>
      <w:pPr>
        <w:spacing w:line="360" w:lineRule="auto"/>
        <w:ind w:firstLine="422" w:firstLineChars="176"/>
        <w:rPr>
          <w:rFonts w:hint="eastAsia" w:ascii="仿宋" w:hAnsi="仿宋" w:eastAsia="仿宋" w:cs="仿宋"/>
          <w:color w:val="000000"/>
          <w:sz w:val="24"/>
          <w:highlight w:val="none"/>
        </w:rPr>
      </w:pPr>
      <w:r>
        <w:rPr>
          <w:rFonts w:hint="eastAsia" w:ascii="仿宋" w:hAnsi="仿宋" w:eastAsia="仿宋" w:cs="仿宋"/>
          <w:color w:val="000000"/>
          <w:sz w:val="24"/>
          <w:highlight w:val="none"/>
        </w:rPr>
        <w:t>4、病毒发作导致不能进行正常操作的；</w:t>
      </w:r>
    </w:p>
    <w:p>
      <w:pPr>
        <w:spacing w:line="360" w:lineRule="auto"/>
        <w:ind w:firstLine="422" w:firstLineChars="176"/>
        <w:rPr>
          <w:rFonts w:hint="eastAsia" w:ascii="仿宋" w:hAnsi="仿宋" w:eastAsia="仿宋" w:cs="仿宋"/>
          <w:color w:val="000000"/>
          <w:sz w:val="24"/>
          <w:highlight w:val="none"/>
        </w:rPr>
      </w:pPr>
      <w:r>
        <w:rPr>
          <w:rFonts w:hint="eastAsia" w:ascii="仿宋" w:hAnsi="仿宋" w:eastAsia="仿宋" w:cs="仿宋"/>
          <w:color w:val="000000"/>
          <w:sz w:val="24"/>
          <w:highlight w:val="none"/>
        </w:rPr>
        <w:t>5、其他无法保证电子交易的公平、公正和安全的情况。</w:t>
      </w:r>
    </w:p>
    <w:p>
      <w:pPr>
        <w:spacing w:line="360" w:lineRule="auto"/>
        <w:ind w:firstLine="424" w:firstLineChars="176"/>
        <w:rPr>
          <w:rFonts w:hint="eastAsia" w:ascii="仿宋" w:hAnsi="仿宋" w:eastAsia="仿宋" w:cs="仿宋"/>
          <w:color w:val="000000"/>
          <w:sz w:val="24"/>
          <w:highlight w:val="none"/>
        </w:rPr>
      </w:pPr>
      <w:r>
        <w:rPr>
          <w:rFonts w:hint="eastAsia" w:ascii="仿宋" w:hAnsi="仿宋" w:eastAsia="仿宋" w:cs="仿宋"/>
          <w:b/>
          <w:color w:val="000000"/>
          <w:sz w:val="24"/>
          <w:highlight w:val="none"/>
        </w:rPr>
        <w:t>出现前款规定情形，不影响采购公平、公正性的，采购组织机构可以待上述情形消除后继续组织电子交易活动；影响或可能影响采购公平、公正性的，应当重新采购。</w:t>
      </w:r>
    </w:p>
    <w:p>
      <w:pPr>
        <w:pStyle w:val="5"/>
        <w:numPr>
          <w:ilvl w:val="0"/>
          <w:numId w:val="0"/>
        </w:numPr>
        <w:ind w:left="560"/>
        <w:rPr>
          <w:rFonts w:hint="eastAsia" w:ascii="仿宋" w:hAnsi="仿宋" w:eastAsia="仿宋" w:cs="仿宋"/>
          <w:sz w:val="24"/>
          <w:szCs w:val="24"/>
          <w:highlight w:val="none"/>
        </w:rPr>
      </w:pPr>
    </w:p>
    <w:bookmarkEnd w:id="66"/>
    <w:bookmarkEnd w:id="67"/>
    <w:bookmarkEnd w:id="68"/>
    <w:p>
      <w:pPr>
        <w:shd w:val="clear" w:color="auto" w:fill="FFFFFF"/>
        <w:snapToGrid w:val="0"/>
        <w:spacing w:line="360" w:lineRule="auto"/>
        <w:jc w:val="center"/>
        <w:outlineLvl w:val="1"/>
        <w:rPr>
          <w:rFonts w:hint="eastAsia" w:ascii="仿宋" w:hAnsi="仿宋" w:eastAsia="仿宋" w:cs="仿宋"/>
          <w:b/>
          <w:bCs/>
          <w:color w:val="000000"/>
          <w:sz w:val="24"/>
          <w:highlight w:val="none"/>
        </w:rPr>
      </w:pPr>
      <w:bookmarkStart w:id="78" w:name="_Toc86216995"/>
      <w:bookmarkStart w:id="79" w:name="_Toc233618979"/>
      <w:bookmarkStart w:id="80" w:name="_Toc33194399"/>
      <w:bookmarkStart w:id="81" w:name="_Toc354996703"/>
      <w:bookmarkStart w:id="82" w:name="_Toc91899910"/>
      <w:r>
        <w:rPr>
          <w:rFonts w:hint="eastAsia" w:ascii="仿宋" w:hAnsi="仿宋" w:eastAsia="仿宋" w:cs="仿宋"/>
          <w:b/>
          <w:bCs/>
          <w:color w:val="000000"/>
          <w:sz w:val="24"/>
          <w:highlight w:val="none"/>
        </w:rPr>
        <w:t>七、</w:t>
      </w:r>
      <w:bookmarkEnd w:id="78"/>
      <w:r>
        <w:rPr>
          <w:rFonts w:hint="eastAsia" w:ascii="仿宋" w:hAnsi="仿宋" w:eastAsia="仿宋" w:cs="仿宋"/>
          <w:b/>
          <w:bCs/>
          <w:color w:val="000000"/>
          <w:sz w:val="24"/>
          <w:highlight w:val="none"/>
        </w:rPr>
        <w:t>合同签订及其他</w:t>
      </w:r>
      <w:bookmarkEnd w:id="79"/>
      <w:bookmarkEnd w:id="80"/>
      <w:bookmarkEnd w:id="81"/>
    </w:p>
    <w:bookmarkEnd w:id="82"/>
    <w:p>
      <w:pPr>
        <w:shd w:val="clear" w:color="auto" w:fill="FFFFFF"/>
        <w:snapToGrid w:val="0"/>
        <w:spacing w:line="360" w:lineRule="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（一）中标通知书</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1、确定</w:t>
      </w:r>
      <w:r>
        <w:rPr>
          <w:rFonts w:hint="eastAsia" w:ascii="仿宋" w:hAnsi="仿宋" w:eastAsia="仿宋" w:cs="仿宋"/>
          <w:color w:val="000000"/>
          <w:sz w:val="24"/>
          <w:highlight w:val="none"/>
          <w:lang w:eastAsia="zh-CN"/>
        </w:rPr>
        <w:t>中标供应商</w:t>
      </w:r>
      <w:r>
        <w:rPr>
          <w:rFonts w:hint="eastAsia" w:ascii="仿宋" w:hAnsi="仿宋" w:eastAsia="仿宋" w:cs="仿宋"/>
          <w:color w:val="000000"/>
          <w:sz w:val="24"/>
          <w:highlight w:val="none"/>
        </w:rPr>
        <w:t>后，</w:t>
      </w:r>
      <w:r>
        <w:rPr>
          <w:rFonts w:hint="eastAsia" w:ascii="仿宋" w:hAnsi="仿宋" w:eastAsia="仿宋" w:cs="仿宋"/>
          <w:color w:val="000000"/>
          <w:sz w:val="24"/>
          <w:highlight w:val="none"/>
          <w:lang w:eastAsia="zh-CN"/>
        </w:rPr>
        <w:t>采购代理机构</w:t>
      </w:r>
      <w:r>
        <w:rPr>
          <w:rFonts w:hint="eastAsia" w:ascii="仿宋" w:hAnsi="仿宋" w:eastAsia="仿宋" w:cs="仿宋"/>
          <w:color w:val="000000"/>
          <w:sz w:val="24"/>
          <w:highlight w:val="none"/>
        </w:rPr>
        <w:t>将在发布招标公告的网站上公布评标结果。</w:t>
      </w:r>
    </w:p>
    <w:p>
      <w:pPr>
        <w:shd w:val="clear" w:color="auto" w:fill="FFFFFF"/>
        <w:tabs>
          <w:tab w:val="left" w:pos="0"/>
        </w:tabs>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2、如</w:t>
      </w:r>
      <w:r>
        <w:rPr>
          <w:rFonts w:hint="eastAsia" w:ascii="仿宋" w:hAnsi="仿宋" w:eastAsia="仿宋" w:cs="仿宋"/>
          <w:color w:val="000000"/>
          <w:sz w:val="24"/>
          <w:highlight w:val="none"/>
          <w:lang w:eastAsia="zh-CN"/>
        </w:rPr>
        <w:t>中标供应商</w:t>
      </w:r>
      <w:r>
        <w:rPr>
          <w:rFonts w:hint="eastAsia" w:ascii="仿宋" w:hAnsi="仿宋" w:eastAsia="仿宋" w:cs="仿宋"/>
          <w:color w:val="000000"/>
          <w:sz w:val="24"/>
          <w:highlight w:val="none"/>
        </w:rPr>
        <w:t>拒绝承担中标的项目，或提出招标方不能接受的条件，致使合同无法签订，招标方将取消其中标资格，并根据评标委员会推荐的中标候选人先后顺序，将下一顺序的中标候选人作为预</w:t>
      </w:r>
      <w:r>
        <w:rPr>
          <w:rFonts w:hint="eastAsia" w:ascii="仿宋" w:hAnsi="仿宋" w:eastAsia="仿宋" w:cs="仿宋"/>
          <w:color w:val="000000"/>
          <w:sz w:val="24"/>
          <w:highlight w:val="none"/>
          <w:lang w:eastAsia="zh-CN"/>
        </w:rPr>
        <w:t>中标供应商</w:t>
      </w:r>
      <w:r>
        <w:rPr>
          <w:rFonts w:hint="eastAsia" w:ascii="仿宋" w:hAnsi="仿宋" w:eastAsia="仿宋" w:cs="仿宋"/>
          <w:color w:val="000000"/>
          <w:sz w:val="24"/>
          <w:highlight w:val="none"/>
        </w:rPr>
        <w:t>进行公示，或由招标方组织评标委员会复议后提出重新组织采购等建议。</w:t>
      </w:r>
    </w:p>
    <w:p>
      <w:pPr>
        <w:shd w:val="clear" w:color="auto" w:fill="FFFFFF"/>
        <w:snapToGrid w:val="0"/>
        <w:spacing w:line="360" w:lineRule="auto"/>
        <w:ind w:firstLine="540"/>
        <w:rPr>
          <w:rFonts w:hint="eastAsia" w:ascii="仿宋" w:hAnsi="仿宋" w:eastAsia="仿宋" w:cs="仿宋"/>
          <w:color w:val="000000"/>
          <w:sz w:val="24"/>
          <w:highlight w:val="none"/>
        </w:rPr>
      </w:pPr>
      <w:r>
        <w:rPr>
          <w:rFonts w:hint="eastAsia" w:ascii="仿宋" w:hAnsi="仿宋" w:eastAsia="仿宋" w:cs="仿宋"/>
          <w:color w:val="000000"/>
          <w:sz w:val="24"/>
          <w:highlight w:val="none"/>
        </w:rPr>
        <w:t>3、在</w:t>
      </w:r>
      <w:r>
        <w:rPr>
          <w:rFonts w:hint="eastAsia" w:ascii="仿宋" w:hAnsi="仿宋" w:eastAsia="仿宋" w:cs="仿宋"/>
          <w:color w:val="000000"/>
          <w:sz w:val="24"/>
          <w:highlight w:val="none"/>
          <w:lang w:eastAsia="zh-CN"/>
        </w:rPr>
        <w:t>中标供应商</w:t>
      </w:r>
      <w:r>
        <w:rPr>
          <w:rFonts w:hint="eastAsia" w:ascii="仿宋" w:hAnsi="仿宋" w:eastAsia="仿宋" w:cs="仿宋"/>
          <w:color w:val="000000"/>
          <w:sz w:val="24"/>
          <w:highlight w:val="none"/>
        </w:rPr>
        <w:t>签订合同并生效后，</w:t>
      </w:r>
      <w:r>
        <w:rPr>
          <w:rFonts w:hint="eastAsia" w:ascii="仿宋" w:hAnsi="仿宋" w:eastAsia="仿宋" w:cs="仿宋"/>
          <w:color w:val="000000"/>
          <w:sz w:val="24"/>
          <w:highlight w:val="none"/>
          <w:lang w:eastAsia="zh-CN"/>
        </w:rPr>
        <w:t>采购代理机构</w:t>
      </w:r>
      <w:r>
        <w:rPr>
          <w:rFonts w:hint="eastAsia" w:ascii="仿宋" w:hAnsi="仿宋" w:eastAsia="仿宋" w:cs="仿宋"/>
          <w:color w:val="000000"/>
          <w:sz w:val="24"/>
          <w:highlight w:val="none"/>
        </w:rPr>
        <w:t>及时将未中标的结果通知其他</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w:t>
      </w:r>
    </w:p>
    <w:p>
      <w:pPr>
        <w:shd w:val="clear" w:color="auto" w:fill="FFFFFF"/>
        <w:snapToGrid w:val="0"/>
        <w:spacing w:line="360" w:lineRule="auto"/>
        <w:ind w:firstLine="540"/>
        <w:rPr>
          <w:rFonts w:hint="eastAsia" w:ascii="仿宋" w:hAnsi="仿宋" w:eastAsia="仿宋" w:cs="仿宋"/>
          <w:color w:val="000000"/>
          <w:sz w:val="24"/>
          <w:highlight w:val="none"/>
        </w:rPr>
      </w:pPr>
      <w:r>
        <w:rPr>
          <w:rFonts w:hint="eastAsia" w:ascii="仿宋" w:hAnsi="仿宋" w:eastAsia="仿宋" w:cs="仿宋"/>
          <w:color w:val="000000"/>
          <w:sz w:val="24"/>
          <w:highlight w:val="none"/>
        </w:rPr>
        <w:t>4、如签订合同并生效后，供应商无故拒绝或延期，除按照合同条款处罚外，列入不良行为记录一次，并给予通报。</w:t>
      </w:r>
    </w:p>
    <w:p>
      <w:pPr>
        <w:shd w:val="clear" w:color="auto" w:fill="FFFFFF"/>
        <w:snapToGrid w:val="0"/>
        <w:spacing w:line="360" w:lineRule="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（二）合同的签订</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lang w:eastAsia="zh-CN"/>
        </w:rPr>
        <w:t>中标供应商</w:t>
      </w:r>
      <w:r>
        <w:rPr>
          <w:rFonts w:hint="eastAsia" w:ascii="仿宋" w:hAnsi="仿宋" w:eastAsia="仿宋" w:cs="仿宋"/>
          <w:color w:val="000000"/>
          <w:sz w:val="24"/>
          <w:highlight w:val="none"/>
        </w:rPr>
        <w:t>按规定的日期、时间、地点，由法定代表人或授权代表人与</w:t>
      </w:r>
      <w:r>
        <w:rPr>
          <w:rFonts w:hint="eastAsia" w:ascii="仿宋" w:hAnsi="仿宋" w:eastAsia="仿宋" w:cs="仿宋"/>
          <w:color w:val="000000"/>
          <w:sz w:val="24"/>
          <w:highlight w:val="none"/>
          <w:lang w:eastAsia="zh-CN"/>
        </w:rPr>
        <w:t>采购人</w:t>
      </w:r>
      <w:r>
        <w:rPr>
          <w:rFonts w:hint="eastAsia" w:ascii="仿宋" w:hAnsi="仿宋" w:eastAsia="仿宋" w:cs="仿宋"/>
          <w:color w:val="000000"/>
          <w:sz w:val="24"/>
          <w:highlight w:val="none"/>
        </w:rPr>
        <w:t>代表签订合同。</w:t>
      </w:r>
    </w:p>
    <w:p>
      <w:pPr>
        <w:shd w:val="clear" w:color="auto" w:fill="FFFFFF"/>
        <w:snapToGrid w:val="0"/>
        <w:spacing w:line="360" w:lineRule="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（三）履约保证金</w:t>
      </w:r>
    </w:p>
    <w:p>
      <w:pPr>
        <w:shd w:val="clear" w:color="auto" w:fill="FFFFFF"/>
        <w:snapToGrid w:val="0"/>
        <w:spacing w:line="360" w:lineRule="auto"/>
        <w:ind w:firstLine="482" w:firstLineChars="200"/>
        <w:rPr>
          <w:rFonts w:hint="default" w:ascii="仿宋" w:hAnsi="仿宋" w:eastAsia="仿宋" w:cs="仿宋"/>
          <w:b/>
          <w:bCs/>
          <w:color w:val="000000"/>
          <w:sz w:val="24"/>
          <w:highlight w:val="none"/>
          <w:lang w:val="en-US" w:eastAsia="zh-CN"/>
        </w:rPr>
      </w:pPr>
      <w:r>
        <w:rPr>
          <w:rFonts w:hint="eastAsia" w:ascii="仿宋" w:hAnsi="仿宋" w:eastAsia="仿宋" w:cs="仿宋"/>
          <w:b/>
          <w:bCs/>
          <w:color w:val="000000"/>
          <w:sz w:val="24"/>
          <w:highlight w:val="none"/>
          <w:lang w:val="en-US" w:eastAsia="zh-CN"/>
        </w:rPr>
        <w:t>无</w:t>
      </w:r>
    </w:p>
    <w:p>
      <w:pPr>
        <w:shd w:val="clear" w:color="auto" w:fill="FFFFFF"/>
        <w:snapToGrid w:val="0"/>
        <w:spacing w:line="360" w:lineRule="auto"/>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highlight w:val="none"/>
        </w:rPr>
        <w:t>（四</w:t>
      </w:r>
      <w:r>
        <w:rPr>
          <w:rFonts w:hint="eastAsia" w:ascii="仿宋" w:hAnsi="仿宋" w:eastAsia="仿宋" w:cs="仿宋"/>
          <w:b/>
          <w:bCs/>
          <w:color w:val="000000"/>
          <w:sz w:val="24"/>
          <w:szCs w:val="24"/>
          <w:highlight w:val="none"/>
        </w:rPr>
        <w:t>）付款结算方式</w:t>
      </w:r>
    </w:p>
    <w:p>
      <w:pPr>
        <w:keepNext w:val="0"/>
        <w:keepLines w:val="0"/>
        <w:widowControl/>
        <w:suppressLineNumbers w:val="0"/>
        <w:spacing w:before="0" w:beforeAutospacing="0" w:after="0" w:afterAutospacing="0" w:line="360" w:lineRule="auto"/>
        <w:ind w:left="0" w:right="0" w:firstLine="480" w:firstLineChars="200"/>
        <w:jc w:val="both"/>
        <w:rPr>
          <w:rFonts w:hint="default" w:ascii="Calibri" w:hAnsi="Calibri" w:cs="Calibri"/>
          <w:highlight w:val="none"/>
          <w:lang w:val="en-US"/>
        </w:rPr>
      </w:pPr>
      <w:r>
        <w:rPr>
          <w:rFonts w:hint="eastAsia" w:ascii="仿宋" w:hAnsi="仿宋" w:eastAsia="仿宋" w:cs="仿宋"/>
          <w:kern w:val="0"/>
          <w:sz w:val="24"/>
          <w:szCs w:val="24"/>
          <w:highlight w:val="none"/>
          <w:lang w:val="en-US" w:eastAsia="zh-CN" w:bidi="ar"/>
        </w:rPr>
        <w:t>1</w:t>
      </w:r>
      <w:r>
        <w:rPr>
          <w:rFonts w:hint="eastAsia" w:ascii="仿宋" w:hAnsi="仿宋" w:eastAsia="仿宋" w:cs="仿宋"/>
          <w:kern w:val="0"/>
          <w:sz w:val="24"/>
          <w:szCs w:val="24"/>
          <w:highlight w:val="none"/>
          <w:lang w:val="en-US" w:eastAsia="zh-CN" w:bidi="ar"/>
        </w:rPr>
        <w:t>、乙方收到丙方下达工作任务书后，应</w:t>
      </w:r>
      <w:bookmarkStart w:id="83" w:name="OLE_LINK3"/>
      <w:r>
        <w:rPr>
          <w:rFonts w:hint="eastAsia" w:ascii="仿宋" w:hAnsi="仿宋" w:eastAsia="仿宋" w:cs="仿宋"/>
          <w:kern w:val="0"/>
          <w:sz w:val="24"/>
          <w:szCs w:val="24"/>
          <w:highlight w:val="none"/>
          <w:lang w:val="en-US" w:eastAsia="zh-CN" w:bidi="ar"/>
        </w:rPr>
        <w:t>根据工作任务书要求和现场实际情况编制勘察方案并提交丙方审查</w:t>
      </w:r>
      <w:bookmarkEnd w:id="83"/>
      <w:r>
        <w:rPr>
          <w:rFonts w:hint="eastAsia" w:ascii="仿宋" w:hAnsi="仿宋" w:eastAsia="仿宋" w:cs="仿宋"/>
          <w:kern w:val="0"/>
          <w:sz w:val="24"/>
          <w:szCs w:val="24"/>
          <w:highlight w:val="none"/>
          <w:lang w:val="en-US" w:eastAsia="zh-CN" w:bidi="ar"/>
        </w:rPr>
        <w:t>，方案经丙方审查同意后，乙方按照方案开展工作，丙方按以下约定支付合同价款，支付合同价款按合同单价与工作量据实结算：</w:t>
      </w:r>
    </w:p>
    <w:p>
      <w:pPr>
        <w:keepNext w:val="0"/>
        <w:keepLines w:val="0"/>
        <w:widowControl/>
        <w:suppressLineNumbers w:val="0"/>
        <w:spacing w:before="0" w:beforeAutospacing="0" w:after="0" w:afterAutospacing="0" w:line="360" w:lineRule="auto"/>
        <w:ind w:left="0" w:right="0" w:firstLine="480"/>
        <w:jc w:val="left"/>
        <w:rPr>
          <w:rFonts w:hint="eastAsia" w:ascii="仿宋" w:hAnsi="仿宋" w:eastAsia="仿宋" w:cs="仿宋"/>
          <w:sz w:val="24"/>
          <w:szCs w:val="24"/>
          <w:highlight w:val="none"/>
          <w:lang w:val="en-US"/>
        </w:rPr>
      </w:pPr>
      <w:r>
        <w:rPr>
          <w:rFonts w:hint="eastAsia" w:ascii="仿宋" w:hAnsi="仿宋" w:eastAsia="仿宋" w:cs="仿宋"/>
          <w:kern w:val="0"/>
          <w:sz w:val="24"/>
          <w:szCs w:val="24"/>
          <w:highlight w:val="none"/>
          <w:lang w:val="en-US" w:eastAsia="zh-CN" w:bidi="ar"/>
        </w:rPr>
        <w:t>（1）</w:t>
      </w:r>
      <w:r>
        <w:rPr>
          <w:rFonts w:hint="eastAsia" w:ascii="仿宋" w:hAnsi="仿宋" w:eastAsia="仿宋" w:cs="仿宋"/>
          <w:color w:val="auto"/>
          <w:sz w:val="24"/>
          <w:szCs w:val="24"/>
          <w:highlight w:val="none"/>
          <w:lang w:bidi="ar"/>
        </w:rPr>
        <w:t>合同生效</w:t>
      </w:r>
      <w:r>
        <w:rPr>
          <w:rFonts w:hint="eastAsia" w:ascii="仿宋" w:hAnsi="仿宋" w:eastAsia="仿宋" w:cs="仿宋"/>
          <w:color w:val="auto"/>
          <w:sz w:val="24"/>
          <w:szCs w:val="24"/>
          <w:highlight w:val="none"/>
          <w:lang w:eastAsia="zh-CN" w:bidi="ar"/>
        </w:rPr>
        <w:t>且</w:t>
      </w:r>
      <w:r>
        <w:rPr>
          <w:rFonts w:hint="eastAsia" w:ascii="仿宋" w:hAnsi="仿宋" w:eastAsia="仿宋" w:cs="仿宋"/>
          <w:color w:val="auto"/>
          <w:sz w:val="24"/>
          <w:szCs w:val="24"/>
          <w:highlight w:val="none"/>
          <w:lang w:bidi="ar"/>
        </w:rPr>
        <w:t>具备实施条件</w:t>
      </w:r>
      <w:r>
        <w:rPr>
          <w:rFonts w:hint="eastAsia" w:ascii="仿宋" w:hAnsi="仿宋" w:eastAsia="仿宋" w:cs="仿宋"/>
          <w:color w:val="auto"/>
          <w:sz w:val="24"/>
          <w:szCs w:val="24"/>
          <w:highlight w:val="none"/>
          <w:lang w:eastAsia="zh-CN" w:bidi="ar"/>
        </w:rPr>
        <w:t>后的</w:t>
      </w:r>
      <w:r>
        <w:rPr>
          <w:rFonts w:hint="eastAsia" w:ascii="仿宋" w:hAnsi="仿宋" w:eastAsia="仿宋" w:cs="仿宋"/>
          <w:color w:val="auto"/>
          <w:sz w:val="24"/>
          <w:szCs w:val="24"/>
          <w:highlight w:val="none"/>
          <w:lang w:val="en-US" w:eastAsia="zh-CN" w:bidi="ar"/>
        </w:rPr>
        <w:t>20</w:t>
      </w:r>
      <w:r>
        <w:rPr>
          <w:rFonts w:hint="eastAsia" w:ascii="仿宋" w:hAnsi="仿宋" w:eastAsia="仿宋" w:cs="仿宋"/>
          <w:color w:val="auto"/>
          <w:sz w:val="24"/>
          <w:szCs w:val="24"/>
          <w:highlight w:val="none"/>
          <w:lang w:bidi="ar"/>
        </w:rPr>
        <w:t>个工作日内支付</w:t>
      </w:r>
      <w:r>
        <w:rPr>
          <w:rFonts w:hint="eastAsia" w:ascii="仿宋" w:hAnsi="仿宋" w:eastAsia="仿宋" w:cs="仿宋"/>
          <w:color w:val="auto"/>
          <w:sz w:val="24"/>
          <w:szCs w:val="24"/>
          <w:highlight w:val="none"/>
          <w:lang w:val="en-US" w:eastAsia="zh-CN" w:bidi="ar"/>
        </w:rPr>
        <w:t>相应靶区对应</w:t>
      </w:r>
      <w:r>
        <w:rPr>
          <w:rFonts w:hint="eastAsia" w:ascii="仿宋" w:hAnsi="仿宋" w:eastAsia="仿宋" w:cs="仿宋"/>
          <w:color w:val="auto"/>
          <w:sz w:val="24"/>
          <w:szCs w:val="24"/>
          <w:highlight w:val="none"/>
          <w:lang w:bidi="ar"/>
        </w:rPr>
        <w:t>合同价款</w:t>
      </w:r>
      <w:r>
        <w:rPr>
          <w:rFonts w:hint="eastAsia" w:ascii="仿宋" w:hAnsi="仿宋" w:eastAsia="仿宋" w:cs="仿宋"/>
          <w:color w:val="auto"/>
          <w:sz w:val="24"/>
          <w:szCs w:val="24"/>
          <w:highlight w:val="none"/>
          <w:lang w:eastAsia="zh-CN" w:bidi="ar"/>
        </w:rPr>
        <w:t>的</w:t>
      </w:r>
      <w:r>
        <w:rPr>
          <w:rFonts w:hint="eastAsia" w:ascii="仿宋" w:hAnsi="仿宋" w:eastAsia="仿宋" w:cs="仿宋"/>
          <w:color w:val="auto"/>
          <w:sz w:val="24"/>
          <w:szCs w:val="24"/>
          <w:highlight w:val="none"/>
          <w:lang w:val="en-US" w:eastAsia="zh-CN" w:bidi="ar"/>
        </w:rPr>
        <w:t>25</w:t>
      </w:r>
      <w:r>
        <w:rPr>
          <w:rFonts w:hint="eastAsia" w:ascii="仿宋" w:hAnsi="仿宋" w:eastAsia="仿宋" w:cs="仿宋"/>
          <w:color w:val="auto"/>
          <w:sz w:val="24"/>
          <w:szCs w:val="24"/>
          <w:highlight w:val="none"/>
          <w:lang w:bidi="ar"/>
        </w:rPr>
        <w:t>%</w:t>
      </w:r>
      <w:r>
        <w:rPr>
          <w:rFonts w:hint="eastAsia" w:ascii="仿宋" w:hAnsi="仿宋" w:eastAsia="仿宋" w:cs="仿宋"/>
          <w:color w:val="auto"/>
          <w:sz w:val="24"/>
          <w:szCs w:val="24"/>
          <w:highlight w:val="none"/>
          <w:lang w:eastAsia="zh-CN" w:bidi="ar"/>
        </w:rPr>
        <w:t>作为预付款（</w:t>
      </w:r>
      <w:r>
        <w:rPr>
          <w:rFonts w:hint="eastAsia" w:ascii="仿宋" w:hAnsi="仿宋" w:eastAsia="仿宋" w:cs="仿宋"/>
          <w:color w:val="auto"/>
          <w:sz w:val="24"/>
          <w:szCs w:val="24"/>
          <w:highlight w:val="none"/>
          <w:lang w:val="en-US" w:eastAsia="zh-CN" w:bidi="ar"/>
        </w:rPr>
        <w:t>具备实施条件是指：乙方根据丙方下达的工作任务书要求和现场实际情况编制勘察方案并经丙方审查同意），各靶区合同价款按照乙丙双方根据现场实际情况确定的工作量，以及合同中明确的单价计算。如在签订合同时，乙方明确表示无需预付款</w:t>
      </w:r>
      <w:bookmarkStart w:id="84" w:name="OLE_LINK2"/>
      <w:r>
        <w:rPr>
          <w:rFonts w:hint="eastAsia" w:ascii="仿宋" w:hAnsi="仿宋" w:eastAsia="仿宋" w:cs="仿宋"/>
          <w:color w:val="auto"/>
          <w:sz w:val="24"/>
          <w:szCs w:val="24"/>
          <w:highlight w:val="none"/>
          <w:lang w:val="en-US" w:eastAsia="zh-CN" w:bidi="ar"/>
        </w:rPr>
        <w:t>，或者</w:t>
      </w:r>
      <w:bookmarkEnd w:id="84"/>
      <w:r>
        <w:rPr>
          <w:rFonts w:hint="eastAsia" w:ascii="仿宋" w:hAnsi="仿宋" w:eastAsia="仿宋" w:cs="仿宋"/>
          <w:color w:val="auto"/>
          <w:sz w:val="24"/>
          <w:szCs w:val="24"/>
          <w:highlight w:val="none"/>
          <w:lang w:val="en-US" w:eastAsia="zh-CN" w:bidi="ar"/>
        </w:rPr>
        <w:t>主动要求降低预付款比例，或者乙丙双方无法及时确定工作量，可不适用前述规定，按照下述条款执行：即，</w:t>
      </w:r>
      <w:r>
        <w:rPr>
          <w:rFonts w:hint="eastAsia" w:ascii="仿宋" w:hAnsi="仿宋" w:eastAsia="仿宋" w:cs="仿宋"/>
          <w:kern w:val="0"/>
          <w:sz w:val="24"/>
          <w:szCs w:val="24"/>
          <w:highlight w:val="none"/>
          <w:lang w:val="en-US" w:eastAsia="zh-CN" w:bidi="ar"/>
        </w:rPr>
        <w:t>乙方提交</w:t>
      </w:r>
      <w:r>
        <w:rPr>
          <w:rFonts w:hint="eastAsia" w:ascii="仿宋" w:hAnsi="仿宋" w:eastAsia="仿宋" w:cs="仿宋"/>
          <w:kern w:val="0"/>
          <w:sz w:val="24"/>
          <w:szCs w:val="24"/>
          <w:highlight w:val="none"/>
          <w:lang w:val="en-US" w:eastAsia="zh-CN" w:bidi="ar"/>
        </w:rPr>
        <w:t>工作任务书中指定靶区的</w:t>
      </w:r>
      <w:r>
        <w:rPr>
          <w:rFonts w:hint="eastAsia" w:ascii="仿宋" w:hAnsi="仿宋" w:eastAsia="仿宋" w:cs="仿宋"/>
          <w:kern w:val="0"/>
          <w:sz w:val="24"/>
          <w:szCs w:val="24"/>
          <w:highlight w:val="none"/>
          <w:lang w:val="en-US" w:eastAsia="zh-CN" w:bidi="ar"/>
        </w:rPr>
        <w:t>勘察方案和支付申请材料，经丙方验收合格后20个工作日内，</w:t>
      </w:r>
      <w:r>
        <w:rPr>
          <w:rFonts w:hint="eastAsia" w:ascii="仿宋" w:hAnsi="仿宋" w:eastAsia="仿宋" w:cs="仿宋"/>
          <w:kern w:val="0"/>
          <w:sz w:val="24"/>
          <w:szCs w:val="24"/>
          <w:highlight w:val="none"/>
          <w:lang w:val="en-US" w:eastAsia="zh-CN" w:bidi="ar"/>
        </w:rPr>
        <w:t>每个靶区</w:t>
      </w:r>
      <w:r>
        <w:rPr>
          <w:rFonts w:hint="eastAsia" w:ascii="仿宋" w:hAnsi="仿宋" w:eastAsia="仿宋" w:cs="仿宋"/>
          <w:kern w:val="0"/>
          <w:sz w:val="24"/>
          <w:szCs w:val="24"/>
          <w:highlight w:val="none"/>
          <w:lang w:val="en-US" w:eastAsia="zh-CN" w:bidi="ar"/>
        </w:rPr>
        <w:t>支付人民币30万元（大写：人民币叁拾万元整）。</w:t>
      </w:r>
    </w:p>
    <w:p>
      <w:pPr>
        <w:keepNext w:val="0"/>
        <w:keepLines w:val="0"/>
        <w:widowControl/>
        <w:suppressLineNumbers w:val="0"/>
        <w:spacing w:before="0" w:beforeAutospacing="0" w:after="0" w:afterAutospacing="0" w:line="360" w:lineRule="auto"/>
        <w:ind w:left="0" w:right="0" w:firstLine="480"/>
        <w:jc w:val="left"/>
        <w:rPr>
          <w:rFonts w:hint="eastAsia" w:ascii="仿宋" w:hAnsi="仿宋" w:eastAsia="仿宋" w:cs="仿宋"/>
          <w:sz w:val="24"/>
          <w:szCs w:val="24"/>
          <w:highlight w:val="none"/>
          <w:lang w:val="en-US"/>
        </w:rPr>
      </w:pPr>
      <w:r>
        <w:rPr>
          <w:rFonts w:hint="eastAsia" w:ascii="仿宋" w:hAnsi="仿宋" w:eastAsia="仿宋" w:cs="仿宋"/>
          <w:kern w:val="0"/>
          <w:sz w:val="24"/>
          <w:szCs w:val="24"/>
          <w:highlight w:val="none"/>
          <w:lang w:val="en-US" w:eastAsia="zh-CN" w:bidi="ar"/>
        </w:rPr>
        <w:t>（2）完成野外工作后，乙方提交支付申请材料，经丙方验收合格后20个工作日内，支付该靶区工程测绘、岩土工程勘察、工程物探的100%，并同步全额扣回</w:t>
      </w:r>
      <w:r>
        <w:rPr>
          <w:rFonts w:hint="eastAsia" w:ascii="仿宋" w:hAnsi="仿宋" w:eastAsia="仿宋" w:cs="仿宋"/>
          <w:kern w:val="0"/>
          <w:sz w:val="24"/>
          <w:szCs w:val="24"/>
          <w:highlight w:val="none"/>
          <w:lang w:val="en-US" w:eastAsia="zh-CN" w:bidi="ar"/>
        </w:rPr>
        <w:t>相应靶区</w:t>
      </w:r>
      <w:r>
        <w:rPr>
          <w:rFonts w:hint="eastAsia" w:ascii="仿宋" w:hAnsi="仿宋" w:eastAsia="仿宋" w:cs="仿宋"/>
          <w:kern w:val="0"/>
          <w:sz w:val="24"/>
          <w:szCs w:val="24"/>
          <w:highlight w:val="none"/>
          <w:lang w:val="en-US" w:eastAsia="zh-CN" w:bidi="ar"/>
        </w:rPr>
        <w:t>第一次支付的</w:t>
      </w:r>
      <w:r>
        <w:rPr>
          <w:rFonts w:hint="eastAsia" w:ascii="仿宋" w:hAnsi="仿宋" w:eastAsia="仿宋" w:cs="仿宋"/>
          <w:kern w:val="0"/>
          <w:sz w:val="24"/>
          <w:szCs w:val="24"/>
          <w:highlight w:val="none"/>
          <w:lang w:val="en-US" w:eastAsia="zh-CN" w:bidi="ar"/>
        </w:rPr>
        <w:t>款项</w:t>
      </w:r>
      <w:r>
        <w:rPr>
          <w:rFonts w:hint="eastAsia" w:ascii="仿宋" w:hAnsi="仿宋" w:eastAsia="仿宋" w:cs="仿宋"/>
          <w:kern w:val="0"/>
          <w:sz w:val="24"/>
          <w:szCs w:val="24"/>
          <w:highlight w:val="none"/>
          <w:lang w:val="en-US" w:eastAsia="zh-CN" w:bidi="ar"/>
        </w:rPr>
        <w:t>。</w:t>
      </w:r>
    </w:p>
    <w:p>
      <w:pPr>
        <w:keepNext w:val="0"/>
        <w:keepLines w:val="0"/>
        <w:widowControl/>
        <w:suppressLineNumbers w:val="0"/>
        <w:spacing w:before="0" w:beforeAutospacing="0" w:after="0" w:afterAutospacing="0" w:line="360" w:lineRule="auto"/>
        <w:ind w:left="0" w:right="0" w:firstLine="480"/>
        <w:jc w:val="left"/>
        <w:rPr>
          <w:rFonts w:hint="eastAsia" w:ascii="仿宋" w:hAnsi="仿宋" w:eastAsia="仿宋" w:cs="仿宋"/>
          <w:sz w:val="24"/>
          <w:szCs w:val="24"/>
          <w:highlight w:val="none"/>
          <w:lang w:val="en-US"/>
        </w:rPr>
      </w:pPr>
      <w:r>
        <w:rPr>
          <w:rFonts w:hint="eastAsia" w:ascii="仿宋" w:hAnsi="仿宋" w:eastAsia="仿宋" w:cs="仿宋"/>
          <w:kern w:val="0"/>
          <w:sz w:val="24"/>
          <w:szCs w:val="24"/>
          <w:highlight w:val="none"/>
          <w:lang w:val="en-US" w:eastAsia="zh-CN" w:bidi="ar"/>
        </w:rPr>
        <w:t>（3）完成试验工作后，乙方提交支付申请材料，经丙方验收合格后20个工作日内，支付该靶区试验费用的50%。</w:t>
      </w:r>
    </w:p>
    <w:p>
      <w:pPr>
        <w:widowControl/>
        <w:numPr>
          <w:ilvl w:val="0"/>
          <w:numId w:val="0"/>
        </w:numPr>
        <w:spacing w:line="360" w:lineRule="auto"/>
        <w:ind w:firstLine="480" w:firstLineChars="0"/>
        <w:jc w:val="left"/>
        <w:rPr>
          <w:rFonts w:hint="eastAsia" w:ascii="仿宋" w:hAnsi="仿宋" w:eastAsia="仿宋" w:cs="仿宋"/>
          <w:color w:val="auto"/>
          <w:kern w:val="2"/>
          <w:sz w:val="24"/>
          <w:szCs w:val="24"/>
          <w:highlight w:val="none"/>
          <w:lang w:val="en-US" w:eastAsia="zh-CN" w:bidi="ar"/>
        </w:rPr>
      </w:pPr>
      <w:r>
        <w:rPr>
          <w:rFonts w:hint="eastAsia" w:ascii="仿宋" w:hAnsi="仿宋" w:eastAsia="仿宋" w:cs="仿宋"/>
          <w:kern w:val="0"/>
          <w:sz w:val="24"/>
          <w:szCs w:val="24"/>
          <w:highlight w:val="none"/>
          <w:lang w:val="en-US" w:eastAsia="zh-CN" w:bidi="ar"/>
        </w:rPr>
        <w:t>（4）完成该靶区全部勘察工作并出具勘察报告后，经甲、丙</w:t>
      </w:r>
      <w:r>
        <w:rPr>
          <w:rFonts w:hint="eastAsia" w:ascii="仿宋" w:hAnsi="仿宋" w:eastAsia="仿宋" w:cs="仿宋"/>
          <w:kern w:val="0"/>
          <w:sz w:val="24"/>
          <w:szCs w:val="24"/>
          <w:highlight w:val="none"/>
          <w:lang w:val="en-US" w:eastAsia="zh-CN" w:bidi="ar"/>
        </w:rPr>
        <w:t>双</w:t>
      </w:r>
      <w:r>
        <w:rPr>
          <w:rFonts w:hint="eastAsia" w:ascii="仿宋" w:hAnsi="仿宋" w:eastAsia="仿宋" w:cs="仿宋"/>
          <w:kern w:val="0"/>
          <w:sz w:val="24"/>
          <w:szCs w:val="24"/>
          <w:highlight w:val="none"/>
          <w:lang w:val="en-US" w:eastAsia="zh-CN" w:bidi="ar"/>
        </w:rPr>
        <w:t>方验收合格并收到</w:t>
      </w:r>
      <w:r>
        <w:rPr>
          <w:rFonts w:hint="eastAsia" w:ascii="仿宋" w:hAnsi="仿宋" w:eastAsia="仿宋" w:cs="仿宋"/>
          <w:kern w:val="0"/>
          <w:sz w:val="24"/>
          <w:szCs w:val="24"/>
          <w:highlight w:val="none"/>
          <w:lang w:val="en-US" w:eastAsia="zh-CN" w:bidi="ar"/>
        </w:rPr>
        <w:t>乙方</w:t>
      </w:r>
      <w:r>
        <w:rPr>
          <w:rFonts w:hint="eastAsia" w:ascii="仿宋" w:hAnsi="仿宋" w:eastAsia="仿宋" w:cs="仿宋"/>
          <w:kern w:val="0"/>
          <w:sz w:val="24"/>
          <w:szCs w:val="24"/>
          <w:highlight w:val="none"/>
          <w:lang w:val="en-US" w:eastAsia="zh-CN" w:bidi="ar"/>
        </w:rPr>
        <w:t>支付申请材料后20个工作日内，支付该靶区</w:t>
      </w:r>
      <w:r>
        <w:rPr>
          <w:rFonts w:hint="eastAsia" w:ascii="仿宋" w:hAnsi="仿宋" w:eastAsia="仿宋" w:cs="仿宋"/>
          <w:kern w:val="0"/>
          <w:sz w:val="24"/>
          <w:szCs w:val="24"/>
          <w:highlight w:val="none"/>
          <w:lang w:val="en-US" w:eastAsia="zh-CN" w:bidi="ar"/>
        </w:rPr>
        <w:t>对应合同价款的</w:t>
      </w:r>
      <w:r>
        <w:rPr>
          <w:rFonts w:hint="eastAsia" w:ascii="仿宋" w:hAnsi="仿宋" w:eastAsia="仿宋" w:cs="仿宋"/>
          <w:kern w:val="0"/>
          <w:sz w:val="24"/>
          <w:szCs w:val="24"/>
          <w:highlight w:val="none"/>
          <w:lang w:val="en-US" w:eastAsia="zh-CN" w:bidi="ar"/>
        </w:rPr>
        <w:t>剩余款项，至此该靶区勘察费用已支付至100%。</w:t>
      </w:r>
    </w:p>
    <w:p>
      <w:pPr>
        <w:keepNext w:val="0"/>
        <w:keepLines w:val="0"/>
        <w:widowControl/>
        <w:numPr>
          <w:ilvl w:val="0"/>
          <w:numId w:val="0"/>
        </w:numPr>
        <w:suppressLineNumbers w:val="0"/>
        <w:spacing w:before="0" w:beforeAutospacing="0" w:after="0" w:afterAutospacing="0" w:line="360" w:lineRule="auto"/>
        <w:ind w:left="0" w:right="0" w:firstLine="480" w:firstLineChars="200"/>
        <w:jc w:val="left"/>
        <w:rPr>
          <w:rFonts w:hint="eastAsia" w:ascii="仿宋" w:hAnsi="仿宋" w:eastAsia="仿宋" w:cs="仿宋"/>
          <w:color w:val="auto"/>
          <w:sz w:val="24"/>
          <w:highlight w:val="none"/>
          <w:lang w:val="en-US"/>
        </w:rPr>
      </w:pPr>
      <w:r>
        <w:rPr>
          <w:rFonts w:hint="eastAsia" w:ascii="仿宋" w:hAnsi="仿宋" w:eastAsia="仿宋" w:cs="仿宋"/>
          <w:color w:val="auto"/>
          <w:kern w:val="2"/>
          <w:sz w:val="24"/>
          <w:szCs w:val="24"/>
          <w:highlight w:val="none"/>
          <w:lang w:val="en-US" w:eastAsia="zh-CN" w:bidi="ar"/>
        </w:rPr>
        <w:t>2、丙方以银行转账方式将款项支付到乙方指定的银行账户，丙方支付本协议款项前，乙方需提供下列文件：</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auto"/>
          <w:kern w:val="2"/>
          <w:sz w:val="24"/>
          <w:szCs w:val="24"/>
          <w:highlight w:val="none"/>
          <w:lang w:val="en-US" w:eastAsia="zh-CN" w:bidi="ar"/>
        </w:rPr>
      </w:pPr>
      <w:r>
        <w:rPr>
          <w:rFonts w:hint="eastAsia" w:ascii="仿宋" w:hAnsi="仿宋" w:eastAsia="仿宋" w:cs="仿宋"/>
          <w:color w:val="auto"/>
          <w:kern w:val="2"/>
          <w:sz w:val="24"/>
          <w:szCs w:val="24"/>
          <w:highlight w:val="none"/>
          <w:lang w:val="en-US" w:eastAsia="zh-CN" w:bidi="ar"/>
        </w:rPr>
        <w:t>（1）加盖乙方公章的支付申请函</w:t>
      </w:r>
    </w:p>
    <w:p>
      <w:pPr>
        <w:keepNext w:val="0"/>
        <w:keepLines w:val="0"/>
        <w:widowControl/>
        <w:suppressLineNumbers w:val="0"/>
        <w:spacing w:before="0" w:beforeAutospacing="0" w:after="0" w:afterAutospacing="0" w:line="360" w:lineRule="auto"/>
        <w:ind w:left="0" w:right="0" w:firstLine="480" w:firstLineChars="200"/>
        <w:jc w:val="left"/>
        <w:rPr>
          <w:rFonts w:hint="default" w:ascii="仿宋" w:hAnsi="仿宋" w:eastAsia="仿宋" w:cs="仿宋"/>
          <w:color w:val="auto"/>
          <w:sz w:val="24"/>
          <w:highlight w:val="none"/>
          <w:lang w:val="en-US"/>
        </w:rPr>
      </w:pPr>
      <w:r>
        <w:rPr>
          <w:rFonts w:hint="eastAsia" w:ascii="仿宋" w:hAnsi="仿宋" w:eastAsia="仿宋" w:cs="仿宋"/>
          <w:color w:val="auto"/>
          <w:kern w:val="2"/>
          <w:sz w:val="24"/>
          <w:szCs w:val="24"/>
          <w:highlight w:val="none"/>
          <w:lang w:val="en-US" w:eastAsia="zh-CN" w:bidi="ar"/>
        </w:rPr>
        <w:t>（2）增值税专用发票</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auto"/>
          <w:sz w:val="24"/>
          <w:highlight w:val="none"/>
          <w:lang w:val="en-US"/>
        </w:rPr>
      </w:pPr>
      <w:r>
        <w:rPr>
          <w:rFonts w:hint="eastAsia" w:ascii="仿宋" w:hAnsi="仿宋" w:eastAsia="仿宋" w:cs="仿宋"/>
          <w:color w:val="auto"/>
          <w:kern w:val="2"/>
          <w:sz w:val="24"/>
          <w:szCs w:val="24"/>
          <w:highlight w:val="none"/>
          <w:lang w:val="en-US" w:eastAsia="zh-CN" w:bidi="ar"/>
        </w:rPr>
        <w:t>（3）验收证书</w:t>
      </w:r>
    </w:p>
    <w:p>
      <w:pPr>
        <w:widowControl/>
        <w:spacing w:line="360" w:lineRule="auto"/>
        <w:ind w:firstLine="480" w:firstLineChars="200"/>
        <w:jc w:val="left"/>
        <w:rPr>
          <w:rFonts w:hint="eastAsia" w:ascii="仿宋" w:hAnsi="仿宋" w:eastAsia="仿宋" w:cs="仿宋"/>
          <w:color w:val="auto"/>
          <w:kern w:val="2"/>
          <w:sz w:val="24"/>
          <w:szCs w:val="24"/>
          <w:highlight w:val="none"/>
          <w:lang w:val="en-US" w:eastAsia="zh-CN" w:bidi="ar"/>
        </w:rPr>
      </w:pPr>
      <w:r>
        <w:rPr>
          <w:rFonts w:hint="eastAsia" w:ascii="仿宋" w:hAnsi="仿宋" w:eastAsia="仿宋" w:cs="仿宋"/>
          <w:color w:val="auto"/>
          <w:kern w:val="2"/>
          <w:sz w:val="24"/>
          <w:szCs w:val="24"/>
          <w:highlight w:val="none"/>
          <w:lang w:val="en-US" w:eastAsia="zh-CN" w:bidi="ar"/>
        </w:rPr>
        <w:t>（4）工作任务书（复印件）</w:t>
      </w:r>
    </w:p>
    <w:p>
      <w:pPr>
        <w:rPr>
          <w:rFonts w:hint="eastAsia"/>
          <w:highlight w:val="none"/>
          <w:lang w:eastAsia="zh-CN"/>
        </w:rPr>
      </w:pPr>
    </w:p>
    <w:p>
      <w:pPr>
        <w:pStyle w:val="117"/>
        <w:rPr>
          <w:rFonts w:hint="eastAsia"/>
          <w:highlight w:val="none"/>
          <w:lang w:eastAsia="zh-CN"/>
        </w:rPr>
      </w:pPr>
    </w:p>
    <w:p>
      <w:pPr>
        <w:pStyle w:val="117"/>
        <w:rPr>
          <w:rFonts w:hint="eastAsia"/>
          <w:highlight w:val="none"/>
        </w:rPr>
      </w:pPr>
    </w:p>
    <w:p>
      <w:pPr>
        <w:shd w:val="clear" w:color="auto" w:fill="FFFFFF"/>
        <w:snapToGrid w:val="0"/>
        <w:spacing w:line="360" w:lineRule="auto"/>
        <w:rPr>
          <w:rFonts w:hint="eastAsia" w:ascii="仿宋" w:hAnsi="仿宋" w:eastAsia="仿宋" w:cs="仿宋"/>
          <w:b/>
          <w:bCs/>
          <w:color w:val="000000"/>
          <w:sz w:val="24"/>
          <w:szCs w:val="24"/>
          <w:highlight w:val="none"/>
          <w:lang w:eastAsia="zh-CN"/>
        </w:rPr>
      </w:pPr>
      <w:r>
        <w:rPr>
          <w:rFonts w:hint="eastAsia" w:ascii="仿宋" w:hAnsi="仿宋" w:eastAsia="仿宋" w:cs="仿宋"/>
          <w:b/>
          <w:bCs/>
          <w:color w:val="000000"/>
          <w:sz w:val="24"/>
          <w:szCs w:val="24"/>
          <w:highlight w:val="none"/>
        </w:rPr>
        <w:t>（五）</w:t>
      </w:r>
      <w:r>
        <w:rPr>
          <w:rFonts w:hint="eastAsia" w:ascii="仿宋" w:hAnsi="仿宋" w:eastAsia="仿宋" w:cs="仿宋"/>
          <w:b/>
          <w:bCs/>
          <w:color w:val="000000"/>
          <w:sz w:val="24"/>
          <w:szCs w:val="24"/>
          <w:highlight w:val="none"/>
          <w:lang w:val="en-US" w:eastAsia="zh-CN"/>
        </w:rPr>
        <w:t>服务</w:t>
      </w:r>
      <w:r>
        <w:rPr>
          <w:rFonts w:hint="eastAsia" w:ascii="仿宋" w:hAnsi="仿宋" w:eastAsia="仿宋" w:cs="仿宋"/>
          <w:b/>
          <w:bCs/>
          <w:color w:val="000000"/>
          <w:sz w:val="24"/>
          <w:szCs w:val="24"/>
          <w:highlight w:val="none"/>
        </w:rPr>
        <w:t>期限</w:t>
      </w:r>
    </w:p>
    <w:p>
      <w:pPr>
        <w:spacing w:line="360" w:lineRule="auto"/>
        <w:ind w:firstLine="480" w:firstLineChars="200"/>
        <w:rPr>
          <w:rFonts w:hint="eastAsia" w:ascii="仿宋" w:hAnsi="仿宋" w:eastAsia="仿宋" w:cs="仿宋"/>
          <w:b/>
          <w:bCs/>
          <w:color w:val="000000"/>
          <w:sz w:val="24"/>
          <w:szCs w:val="24"/>
          <w:highlight w:val="none"/>
          <w:lang w:val="en-US" w:eastAsia="zh-CN"/>
        </w:rPr>
      </w:pPr>
      <w:r>
        <w:rPr>
          <w:rFonts w:hint="eastAsia" w:ascii="仿宋" w:hAnsi="仿宋" w:eastAsia="仿宋" w:cs="仿宋"/>
          <w:sz w:val="24"/>
          <w:szCs w:val="24"/>
          <w:highlight w:val="none"/>
          <w:lang w:val="en-US" w:eastAsia="zh-CN"/>
        </w:rPr>
        <w:t>▲</w:t>
      </w:r>
      <w:r>
        <w:rPr>
          <w:rFonts w:hint="eastAsia" w:ascii="仿宋" w:hAnsi="仿宋" w:eastAsia="仿宋" w:cs="仿宋"/>
          <w:b/>
          <w:color w:val="000000"/>
          <w:sz w:val="24"/>
          <w:szCs w:val="24"/>
          <w:highlight w:val="none"/>
          <w:u w:val="single"/>
          <w:lang w:val="en-US" w:eastAsia="zh-CN"/>
        </w:rPr>
        <w:t>各靶区在工作任务书下达后9个月内完成料源勘察工作，具体以丙方根据各靶区实际情况确定的工期要求为准</w:t>
      </w:r>
      <w:r>
        <w:rPr>
          <w:rFonts w:hint="eastAsia" w:ascii="仿宋" w:hAnsi="仿宋" w:eastAsia="仿宋" w:cs="仿宋"/>
          <w:bCs/>
          <w:color w:val="auto"/>
          <w:sz w:val="24"/>
          <w:szCs w:val="24"/>
          <w:highlight w:val="none"/>
          <w:u w:val="single"/>
        </w:rPr>
        <w:t>。</w:t>
      </w:r>
    </w:p>
    <w:p>
      <w:pPr>
        <w:shd w:val="clear" w:color="auto" w:fill="FFFFFF"/>
        <w:snapToGrid w:val="0"/>
        <w:spacing w:line="360" w:lineRule="auto"/>
        <w:rPr>
          <w:rFonts w:hint="eastAsia" w:ascii="仿宋" w:hAnsi="仿宋" w:eastAsia="仿宋" w:cs="仿宋"/>
          <w:color w:val="000000"/>
          <w:kern w:val="0"/>
          <w:sz w:val="24"/>
          <w:szCs w:val="24"/>
          <w:highlight w:val="none"/>
          <w:lang w:val="zh-CN"/>
        </w:rPr>
      </w:pPr>
      <w:r>
        <w:rPr>
          <w:rFonts w:hint="eastAsia" w:ascii="仿宋" w:hAnsi="仿宋" w:eastAsia="仿宋" w:cs="仿宋"/>
          <w:b/>
          <w:bCs/>
          <w:color w:val="000000"/>
          <w:sz w:val="24"/>
          <w:szCs w:val="24"/>
          <w:highlight w:val="none"/>
        </w:rPr>
        <w:t>（六）采购方式改变</w:t>
      </w:r>
    </w:p>
    <w:p>
      <w:pPr>
        <w:shd w:val="clear" w:color="auto" w:fill="FFFFFF"/>
        <w:snapToGrid w:val="0"/>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在符合资格的</w:t>
      </w:r>
      <w:r>
        <w:rPr>
          <w:rFonts w:hint="eastAsia" w:ascii="仿宋" w:hAnsi="仿宋" w:eastAsia="仿宋" w:cs="仿宋"/>
          <w:color w:val="000000"/>
          <w:sz w:val="24"/>
          <w:szCs w:val="24"/>
          <w:highlight w:val="none"/>
          <w:lang w:eastAsia="zh-CN"/>
        </w:rPr>
        <w:t>投标供应商</w:t>
      </w:r>
      <w:r>
        <w:rPr>
          <w:rFonts w:hint="eastAsia" w:ascii="仿宋" w:hAnsi="仿宋" w:eastAsia="仿宋" w:cs="仿宋"/>
          <w:color w:val="000000"/>
          <w:sz w:val="24"/>
          <w:szCs w:val="24"/>
          <w:highlight w:val="none"/>
        </w:rPr>
        <w:t>不足规定数量或</w:t>
      </w:r>
      <w:r>
        <w:rPr>
          <w:rFonts w:hint="eastAsia" w:ascii="仿宋" w:hAnsi="仿宋" w:eastAsia="仿宋" w:cs="仿宋"/>
          <w:color w:val="000000"/>
          <w:sz w:val="24"/>
          <w:szCs w:val="24"/>
          <w:highlight w:val="none"/>
          <w:lang w:eastAsia="zh-CN"/>
        </w:rPr>
        <w:t>投标供应商</w:t>
      </w:r>
      <w:r>
        <w:rPr>
          <w:rFonts w:hint="eastAsia" w:ascii="仿宋" w:hAnsi="仿宋" w:eastAsia="仿宋" w:cs="仿宋"/>
          <w:color w:val="000000"/>
          <w:sz w:val="24"/>
          <w:szCs w:val="24"/>
          <w:highlight w:val="none"/>
        </w:rPr>
        <w:t>提供的服务及</w:t>
      </w:r>
      <w:r>
        <w:rPr>
          <w:rFonts w:hint="eastAsia" w:ascii="仿宋" w:hAnsi="仿宋" w:eastAsia="仿宋" w:cs="仿宋"/>
          <w:color w:val="000000"/>
          <w:sz w:val="24"/>
          <w:szCs w:val="24"/>
          <w:highlight w:val="none"/>
        </w:rPr>
        <w:t>其报价、服务承诺等不能满足采购人要求，以及招标过程中出现其他不正常情况时，经批准，</w:t>
      </w:r>
      <w:r>
        <w:rPr>
          <w:rFonts w:hint="eastAsia" w:ascii="仿宋" w:hAnsi="仿宋" w:eastAsia="仿宋" w:cs="仿宋"/>
          <w:color w:val="000000"/>
          <w:sz w:val="24"/>
          <w:szCs w:val="24"/>
          <w:highlight w:val="none"/>
          <w:lang w:eastAsia="zh-CN"/>
        </w:rPr>
        <w:t>采购代理机构</w:t>
      </w:r>
      <w:r>
        <w:rPr>
          <w:rFonts w:hint="eastAsia" w:ascii="仿宋" w:hAnsi="仿宋" w:eastAsia="仿宋" w:cs="仿宋"/>
          <w:color w:val="000000"/>
          <w:sz w:val="24"/>
          <w:szCs w:val="24"/>
          <w:highlight w:val="none"/>
          <w:lang w:val="zh-CN"/>
        </w:rPr>
        <w:t>将根据《政府采购货物和服务招标投标管理办法》(财政部第</w:t>
      </w:r>
      <w:r>
        <w:rPr>
          <w:rFonts w:hint="eastAsia" w:ascii="仿宋" w:hAnsi="仿宋" w:eastAsia="仿宋" w:cs="仿宋"/>
          <w:color w:val="000000"/>
          <w:sz w:val="24"/>
          <w:szCs w:val="24"/>
          <w:highlight w:val="none"/>
        </w:rPr>
        <w:t>87</w:t>
      </w:r>
      <w:r>
        <w:rPr>
          <w:rFonts w:hint="eastAsia" w:ascii="仿宋" w:hAnsi="仿宋" w:eastAsia="仿宋" w:cs="仿宋"/>
          <w:color w:val="000000"/>
          <w:sz w:val="24"/>
          <w:szCs w:val="24"/>
          <w:highlight w:val="none"/>
          <w:lang w:val="zh-CN"/>
        </w:rPr>
        <w:t>号令)，</w:t>
      </w:r>
      <w:r>
        <w:rPr>
          <w:rFonts w:hint="eastAsia" w:ascii="仿宋" w:hAnsi="仿宋" w:eastAsia="仿宋" w:cs="仿宋"/>
          <w:color w:val="000000"/>
          <w:sz w:val="24"/>
          <w:szCs w:val="24"/>
          <w:highlight w:val="none"/>
        </w:rPr>
        <w:t>重新选择合适的方式进行采购。</w:t>
      </w:r>
    </w:p>
    <w:p>
      <w:pPr>
        <w:shd w:val="clear" w:color="auto" w:fill="FFFFFF"/>
        <w:tabs>
          <w:tab w:val="left" w:pos="0"/>
        </w:tabs>
        <w:snapToGrid w:val="0"/>
        <w:spacing w:line="360" w:lineRule="auto"/>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（七）售后服务考核</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将按照《</w:t>
      </w:r>
      <w:r>
        <w:rPr>
          <w:rFonts w:hint="eastAsia" w:ascii="仿宋" w:hAnsi="仿宋" w:eastAsia="仿宋" w:cs="仿宋"/>
          <w:color w:val="000000"/>
          <w:sz w:val="24"/>
          <w:highlight w:val="none"/>
          <w:lang w:val="zh-CN"/>
        </w:rPr>
        <w:t>政府采购货物和服务招标投标管理办法</w:t>
      </w:r>
      <w:r>
        <w:rPr>
          <w:rFonts w:hint="eastAsia" w:ascii="仿宋" w:hAnsi="仿宋" w:eastAsia="仿宋" w:cs="仿宋"/>
          <w:color w:val="000000"/>
          <w:sz w:val="24"/>
          <w:highlight w:val="none"/>
        </w:rPr>
        <w:t>》(中华人民共和国财政部第87号令)对供应商进行考核，发现弄虚作假，偷工减料，以次充好，达不到国家、行业有关标准和技术文件规定的，一经查实，</w:t>
      </w:r>
      <w:r>
        <w:rPr>
          <w:rFonts w:hint="eastAsia" w:ascii="仿宋" w:hAnsi="仿宋" w:eastAsia="仿宋" w:cs="仿宋"/>
          <w:color w:val="000000"/>
          <w:sz w:val="24"/>
          <w:highlight w:val="none"/>
          <w:lang w:val="en-US" w:eastAsia="zh-CN"/>
        </w:rPr>
        <w:t>采购人</w:t>
      </w:r>
      <w:r>
        <w:rPr>
          <w:rFonts w:hint="eastAsia" w:ascii="仿宋" w:hAnsi="仿宋" w:eastAsia="仿宋" w:cs="仿宋"/>
          <w:color w:val="000000"/>
          <w:sz w:val="24"/>
          <w:highlight w:val="none"/>
        </w:rPr>
        <w:t>将视情况终止合同，并上报</w:t>
      </w:r>
      <w:r>
        <w:rPr>
          <w:rFonts w:hint="eastAsia" w:ascii="仿宋" w:hAnsi="仿宋" w:eastAsia="仿宋" w:cs="仿宋"/>
          <w:color w:val="000000"/>
          <w:sz w:val="24"/>
          <w:highlight w:val="none"/>
          <w:lang w:eastAsia="zh-CN"/>
        </w:rPr>
        <w:t>苍南县政府采购监督管理办公室</w:t>
      </w:r>
      <w:r>
        <w:rPr>
          <w:rFonts w:hint="eastAsia" w:ascii="仿宋" w:hAnsi="仿宋" w:eastAsia="仿宋" w:cs="仿宋"/>
          <w:color w:val="000000"/>
          <w:sz w:val="24"/>
          <w:highlight w:val="none"/>
        </w:rPr>
        <w:t>。</w:t>
      </w:r>
    </w:p>
    <w:p>
      <w:pPr>
        <w:snapToGrid w:val="0"/>
        <w:spacing w:line="360" w:lineRule="auto"/>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（八）质疑和投诉</w:t>
      </w:r>
    </w:p>
    <w:p>
      <w:pPr>
        <w:snapToGrid w:val="0"/>
        <w:spacing w:line="360" w:lineRule="auto"/>
        <w:ind w:firstLine="480" w:firstLineChars="200"/>
        <w:rPr>
          <w:rFonts w:hint="eastAsia" w:ascii="仿宋" w:hAnsi="仿宋" w:eastAsia="仿宋" w:cs="仿宋"/>
          <w:snapToGrid w:val="0"/>
          <w:color w:val="000000"/>
          <w:kern w:val="0"/>
          <w:sz w:val="24"/>
          <w:highlight w:val="none"/>
        </w:rPr>
      </w:pPr>
      <w:r>
        <w:rPr>
          <w:rFonts w:hint="eastAsia" w:ascii="仿宋" w:hAnsi="仿宋" w:eastAsia="仿宋" w:cs="仿宋"/>
          <w:snapToGrid w:val="0"/>
          <w:color w:val="000000"/>
          <w:kern w:val="0"/>
          <w:sz w:val="24"/>
          <w:highlight w:val="none"/>
        </w:rPr>
        <w:t>根据《中华人民共和国政府采购法》和《政府采购质疑和投诉办法》(财政部令第94号)的规定，</w:t>
      </w:r>
      <w:r>
        <w:rPr>
          <w:rFonts w:hint="eastAsia" w:ascii="仿宋" w:hAnsi="仿宋" w:eastAsia="仿宋" w:cs="仿宋"/>
          <w:snapToGrid w:val="0"/>
          <w:color w:val="000000"/>
          <w:kern w:val="0"/>
          <w:sz w:val="24"/>
          <w:highlight w:val="none"/>
          <w:lang w:eastAsia="zh-CN"/>
        </w:rPr>
        <w:t>投标供应商</w:t>
      </w:r>
      <w:r>
        <w:rPr>
          <w:rFonts w:hint="eastAsia" w:ascii="仿宋" w:hAnsi="仿宋" w:eastAsia="仿宋" w:cs="仿宋"/>
          <w:snapToGrid w:val="0"/>
          <w:color w:val="000000"/>
          <w:kern w:val="0"/>
          <w:sz w:val="24"/>
          <w:highlight w:val="none"/>
        </w:rPr>
        <w:t>对政府采购活动事项有疑问的，可以向</w:t>
      </w:r>
      <w:r>
        <w:rPr>
          <w:rFonts w:hint="eastAsia" w:ascii="仿宋" w:hAnsi="仿宋" w:eastAsia="仿宋" w:cs="仿宋"/>
          <w:snapToGrid w:val="0"/>
          <w:color w:val="000000"/>
          <w:kern w:val="0"/>
          <w:sz w:val="24"/>
          <w:highlight w:val="none"/>
          <w:lang w:eastAsia="zh-CN"/>
        </w:rPr>
        <w:t>采购人</w:t>
      </w:r>
      <w:r>
        <w:rPr>
          <w:rFonts w:hint="eastAsia" w:ascii="仿宋" w:hAnsi="仿宋" w:eastAsia="仿宋" w:cs="仿宋"/>
          <w:snapToGrid w:val="0"/>
          <w:color w:val="000000"/>
          <w:kern w:val="0"/>
          <w:sz w:val="24"/>
          <w:highlight w:val="none"/>
        </w:rPr>
        <w:t>和</w:t>
      </w:r>
      <w:r>
        <w:rPr>
          <w:rFonts w:hint="eastAsia" w:ascii="仿宋" w:hAnsi="仿宋" w:eastAsia="仿宋" w:cs="仿宋"/>
          <w:snapToGrid w:val="0"/>
          <w:color w:val="000000"/>
          <w:kern w:val="0"/>
          <w:sz w:val="24"/>
          <w:highlight w:val="none"/>
          <w:lang w:eastAsia="zh-CN"/>
        </w:rPr>
        <w:t>采购代理机构</w:t>
      </w:r>
      <w:r>
        <w:rPr>
          <w:rFonts w:hint="eastAsia" w:ascii="仿宋" w:hAnsi="仿宋" w:eastAsia="仿宋" w:cs="仿宋"/>
          <w:snapToGrid w:val="0"/>
          <w:color w:val="000000"/>
          <w:kern w:val="0"/>
          <w:sz w:val="24"/>
          <w:highlight w:val="none"/>
        </w:rPr>
        <w:t>提出询问，</w:t>
      </w:r>
      <w:r>
        <w:rPr>
          <w:rFonts w:hint="eastAsia" w:ascii="仿宋" w:hAnsi="仿宋" w:eastAsia="仿宋" w:cs="仿宋"/>
          <w:snapToGrid w:val="0"/>
          <w:color w:val="000000"/>
          <w:kern w:val="0"/>
          <w:sz w:val="24"/>
          <w:highlight w:val="none"/>
          <w:lang w:eastAsia="zh-CN"/>
        </w:rPr>
        <w:t>采购人</w:t>
      </w:r>
      <w:r>
        <w:rPr>
          <w:rFonts w:hint="eastAsia" w:ascii="仿宋" w:hAnsi="仿宋" w:eastAsia="仿宋" w:cs="仿宋"/>
          <w:snapToGrid w:val="0"/>
          <w:color w:val="000000"/>
          <w:kern w:val="0"/>
          <w:sz w:val="24"/>
          <w:highlight w:val="none"/>
        </w:rPr>
        <w:t>和</w:t>
      </w:r>
      <w:r>
        <w:rPr>
          <w:rFonts w:hint="eastAsia" w:ascii="仿宋" w:hAnsi="仿宋" w:eastAsia="仿宋" w:cs="仿宋"/>
          <w:snapToGrid w:val="0"/>
          <w:color w:val="000000"/>
          <w:kern w:val="0"/>
          <w:sz w:val="24"/>
          <w:highlight w:val="none"/>
          <w:lang w:eastAsia="zh-CN"/>
        </w:rPr>
        <w:t>采购代理机构</w:t>
      </w:r>
      <w:r>
        <w:rPr>
          <w:rFonts w:hint="eastAsia" w:ascii="仿宋" w:hAnsi="仿宋" w:eastAsia="仿宋" w:cs="仿宋"/>
          <w:snapToGrid w:val="0"/>
          <w:color w:val="000000"/>
          <w:kern w:val="0"/>
          <w:sz w:val="24"/>
          <w:highlight w:val="none"/>
        </w:rPr>
        <w:t xml:space="preserve">应当及时作出答复，但答复的内容不得涉及商业秘密。  </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snapToGrid w:val="0"/>
          <w:color w:val="000000"/>
          <w:kern w:val="0"/>
          <w:sz w:val="24"/>
          <w:highlight w:val="none"/>
        </w:rPr>
        <w:t>1、</w:t>
      </w:r>
      <w:r>
        <w:rPr>
          <w:rFonts w:hint="eastAsia" w:ascii="仿宋" w:hAnsi="仿宋" w:eastAsia="仿宋" w:cs="仿宋"/>
          <w:color w:val="000000"/>
          <w:sz w:val="24"/>
          <w:highlight w:val="none"/>
        </w:rPr>
        <w:t>供应商认为招标文件、采购过程和成交、成交结果使自己的权益受到损害的，可以在知道或者应知其权益受到损害之日起七个工作日内，以书面形式向采购人、采购代理机构提出质疑。</w:t>
      </w:r>
    </w:p>
    <w:p>
      <w:pPr>
        <w:snapToGrid w:val="0"/>
        <w:spacing w:line="360" w:lineRule="auto"/>
        <w:ind w:firstLine="360" w:firstLineChars="150"/>
        <w:rPr>
          <w:rFonts w:hint="eastAsia" w:ascii="仿宋" w:hAnsi="仿宋" w:eastAsia="仿宋" w:cs="仿宋"/>
          <w:color w:val="000000"/>
          <w:sz w:val="24"/>
          <w:highlight w:val="none"/>
        </w:rPr>
      </w:pPr>
      <w:r>
        <w:rPr>
          <w:rFonts w:hint="eastAsia" w:ascii="仿宋" w:hAnsi="仿宋" w:eastAsia="仿宋" w:cs="仿宋"/>
          <w:color w:val="000000"/>
          <w:sz w:val="24"/>
          <w:highlight w:val="none"/>
        </w:rPr>
        <w:t>（1）对可以质疑的招标文件提出质疑的，为收到招标文件之日或者招标文件公告期限届满之日；</w:t>
      </w:r>
    </w:p>
    <w:p>
      <w:pPr>
        <w:snapToGrid w:val="0"/>
        <w:spacing w:line="360" w:lineRule="auto"/>
        <w:ind w:firstLine="360" w:firstLineChars="150"/>
        <w:rPr>
          <w:rFonts w:hint="eastAsia" w:ascii="仿宋" w:hAnsi="仿宋" w:eastAsia="仿宋" w:cs="仿宋"/>
          <w:color w:val="000000"/>
          <w:sz w:val="24"/>
          <w:highlight w:val="none"/>
        </w:rPr>
      </w:pPr>
      <w:r>
        <w:rPr>
          <w:rFonts w:hint="eastAsia" w:ascii="仿宋" w:hAnsi="仿宋" w:eastAsia="仿宋" w:cs="仿宋"/>
          <w:color w:val="000000"/>
          <w:sz w:val="24"/>
          <w:highlight w:val="none"/>
        </w:rPr>
        <w:t>（2）对采购过程提出质疑的，为各采购程序环节结束之日；</w:t>
      </w:r>
    </w:p>
    <w:p>
      <w:pPr>
        <w:snapToGrid w:val="0"/>
        <w:spacing w:line="360" w:lineRule="auto"/>
        <w:ind w:firstLine="360" w:firstLineChars="150"/>
        <w:rPr>
          <w:rFonts w:hint="eastAsia" w:ascii="仿宋" w:hAnsi="仿宋" w:eastAsia="仿宋" w:cs="仿宋"/>
          <w:color w:val="000000"/>
          <w:sz w:val="24"/>
          <w:highlight w:val="none"/>
        </w:rPr>
      </w:pPr>
      <w:r>
        <w:rPr>
          <w:rFonts w:hint="eastAsia" w:ascii="仿宋" w:hAnsi="仿宋" w:eastAsia="仿宋" w:cs="仿宋"/>
          <w:color w:val="000000"/>
          <w:sz w:val="24"/>
          <w:highlight w:val="none"/>
        </w:rPr>
        <w:t>（3）对成交结果提出质疑的，为成交结果公告期限届满之日。</w:t>
      </w:r>
    </w:p>
    <w:p>
      <w:pPr>
        <w:snapToGrid w:val="0"/>
        <w:spacing w:line="360" w:lineRule="auto"/>
        <w:ind w:firstLine="480" w:firstLineChars="200"/>
        <w:rPr>
          <w:rFonts w:hint="eastAsia" w:ascii="仿宋" w:hAnsi="仿宋" w:eastAsia="仿宋" w:cs="仿宋"/>
          <w:snapToGrid w:val="0"/>
          <w:color w:val="000000"/>
          <w:kern w:val="0"/>
          <w:sz w:val="24"/>
          <w:highlight w:val="none"/>
        </w:rPr>
      </w:pPr>
      <w:r>
        <w:rPr>
          <w:rFonts w:hint="eastAsia" w:ascii="仿宋" w:hAnsi="仿宋" w:eastAsia="仿宋" w:cs="仿宋"/>
          <w:snapToGrid w:val="0"/>
          <w:color w:val="000000"/>
          <w:kern w:val="0"/>
          <w:sz w:val="24"/>
          <w:highlight w:val="none"/>
        </w:rPr>
        <w:t>2、采购人或者采购代理机构应当在3个工作日内对供应商依法提出的询问作出答复。</w:t>
      </w:r>
    </w:p>
    <w:p>
      <w:pPr>
        <w:snapToGrid w:val="0"/>
        <w:spacing w:line="360" w:lineRule="auto"/>
        <w:ind w:firstLine="480" w:firstLineChars="200"/>
        <w:rPr>
          <w:rFonts w:hint="eastAsia" w:ascii="仿宋" w:hAnsi="仿宋" w:eastAsia="仿宋" w:cs="仿宋"/>
          <w:snapToGrid w:val="0"/>
          <w:color w:val="000000"/>
          <w:kern w:val="0"/>
          <w:sz w:val="24"/>
          <w:highlight w:val="none"/>
        </w:rPr>
      </w:pPr>
      <w:r>
        <w:rPr>
          <w:rFonts w:hint="eastAsia" w:ascii="仿宋" w:hAnsi="仿宋" w:eastAsia="仿宋" w:cs="仿宋"/>
          <w:snapToGrid w:val="0"/>
          <w:color w:val="000000"/>
          <w:kern w:val="0"/>
          <w:sz w:val="24"/>
          <w:highlight w:val="none"/>
        </w:rPr>
        <w:t>供应商提出的询问或者质疑超出采购人对采购代理机构委托授权范围的，采购代理机构应当告知供应商向采购人提出。</w:t>
      </w:r>
    </w:p>
    <w:p>
      <w:pPr>
        <w:snapToGrid w:val="0"/>
        <w:spacing w:line="360" w:lineRule="auto"/>
        <w:ind w:firstLine="480" w:firstLineChars="200"/>
        <w:rPr>
          <w:rFonts w:hint="eastAsia" w:ascii="仿宋" w:hAnsi="仿宋" w:eastAsia="仿宋" w:cs="仿宋"/>
          <w:snapToGrid w:val="0"/>
          <w:color w:val="000000"/>
          <w:kern w:val="0"/>
          <w:sz w:val="24"/>
          <w:highlight w:val="none"/>
        </w:rPr>
      </w:pPr>
      <w:r>
        <w:rPr>
          <w:rFonts w:hint="eastAsia" w:ascii="仿宋" w:hAnsi="仿宋" w:eastAsia="仿宋" w:cs="仿宋"/>
          <w:snapToGrid w:val="0"/>
          <w:color w:val="000000"/>
          <w:kern w:val="0"/>
          <w:sz w:val="24"/>
          <w:highlight w:val="none"/>
        </w:rPr>
        <w:t>政府采购评审专家应当配合采购人或者采购代理机构答复供应商的询问和质疑。</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snapToGrid w:val="0"/>
          <w:color w:val="000000"/>
          <w:kern w:val="0"/>
          <w:sz w:val="24"/>
          <w:highlight w:val="none"/>
        </w:rPr>
        <w:t>3、</w:t>
      </w:r>
      <w:r>
        <w:rPr>
          <w:rFonts w:hint="eastAsia" w:ascii="仿宋" w:hAnsi="仿宋" w:eastAsia="仿宋" w:cs="仿宋"/>
          <w:color w:val="000000"/>
          <w:sz w:val="24"/>
          <w:highlight w:val="none"/>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4、要求</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在法定质疑期内一次性提出针对同一招标程序环节的质疑。</w:t>
      </w:r>
    </w:p>
    <w:p>
      <w:pPr>
        <w:shd w:val="clear" w:color="auto" w:fill="FFFFFF"/>
        <w:snapToGrid w:val="0"/>
        <w:spacing w:line="360" w:lineRule="auto"/>
        <w:rPr>
          <w:rFonts w:hint="eastAsia" w:ascii="仿宋" w:hAnsi="仿宋" w:eastAsia="仿宋" w:cs="仿宋"/>
          <w:b/>
          <w:bCs/>
          <w:color w:val="000000"/>
          <w:sz w:val="24"/>
          <w:highlight w:val="none"/>
        </w:rPr>
      </w:pPr>
      <w:r>
        <w:rPr>
          <w:rFonts w:hint="eastAsia" w:ascii="仿宋" w:hAnsi="仿宋" w:eastAsia="仿宋" w:cs="仿宋"/>
          <w:b/>
          <w:bCs/>
          <w:color w:val="000000"/>
          <w:kern w:val="0"/>
          <w:sz w:val="24"/>
          <w:highlight w:val="none"/>
          <w:lang w:val="zh-CN"/>
        </w:rPr>
        <w:t>（九）</w:t>
      </w:r>
      <w:r>
        <w:rPr>
          <w:rFonts w:hint="eastAsia" w:ascii="仿宋" w:hAnsi="仿宋" w:eastAsia="仿宋" w:cs="仿宋"/>
          <w:b/>
          <w:bCs/>
          <w:color w:val="000000"/>
          <w:sz w:val="24"/>
          <w:highlight w:val="none"/>
        </w:rPr>
        <w:t>解释权</w:t>
      </w:r>
    </w:p>
    <w:p>
      <w:pPr>
        <w:shd w:val="clear" w:color="auto" w:fill="FFFFFF"/>
        <w:snapToGrid w:val="0"/>
        <w:spacing w:line="360" w:lineRule="auto"/>
        <w:ind w:firstLine="480" w:firstLineChars="200"/>
        <w:rPr>
          <w:rFonts w:hint="eastAsia" w:ascii="仿宋" w:hAnsi="仿宋" w:eastAsia="仿宋" w:cs="仿宋"/>
          <w:color w:val="000000"/>
          <w:spacing w:val="-11"/>
          <w:sz w:val="24"/>
          <w:highlight w:val="none"/>
        </w:rPr>
      </w:pPr>
      <w:r>
        <w:rPr>
          <w:rFonts w:hint="eastAsia" w:ascii="仿宋" w:hAnsi="仿宋" w:eastAsia="仿宋" w:cs="仿宋"/>
          <w:color w:val="000000"/>
          <w:sz w:val="24"/>
          <w:highlight w:val="none"/>
        </w:rPr>
        <w:t>招标文件的解释权均属于</w:t>
      </w:r>
      <w:r>
        <w:rPr>
          <w:rFonts w:hint="eastAsia" w:ascii="仿宋" w:hAnsi="仿宋" w:eastAsia="仿宋" w:cs="仿宋"/>
          <w:color w:val="000000"/>
          <w:sz w:val="24"/>
          <w:highlight w:val="none"/>
          <w:lang w:eastAsia="zh-CN"/>
        </w:rPr>
        <w:t>苍南县自然资源和规划局、中广核苍南核电有限公司</w:t>
      </w:r>
      <w:r>
        <w:rPr>
          <w:rFonts w:hint="eastAsia" w:ascii="仿宋" w:hAnsi="仿宋" w:eastAsia="仿宋" w:cs="仿宋"/>
          <w:color w:val="000000"/>
          <w:sz w:val="24"/>
          <w:highlight w:val="none"/>
        </w:rPr>
        <w:t>和</w:t>
      </w:r>
      <w:r>
        <w:rPr>
          <w:rFonts w:hint="eastAsia" w:ascii="仿宋" w:hAnsi="仿宋" w:eastAsia="仿宋" w:cs="仿宋"/>
          <w:color w:val="000000"/>
          <w:sz w:val="24"/>
          <w:highlight w:val="none"/>
          <w:lang w:eastAsia="zh-CN"/>
        </w:rPr>
        <w:t>温州市兴城工程造价审计咨询事务所（普通合伙）</w:t>
      </w:r>
      <w:r>
        <w:rPr>
          <w:rFonts w:hint="eastAsia" w:ascii="仿宋" w:hAnsi="仿宋" w:eastAsia="仿宋" w:cs="仿宋"/>
          <w:color w:val="000000"/>
          <w:spacing w:val="-11"/>
          <w:sz w:val="24"/>
          <w:highlight w:val="none"/>
        </w:rPr>
        <w:t>。</w:t>
      </w:r>
    </w:p>
    <w:p>
      <w:pPr>
        <w:pageBreakBefore/>
        <w:shd w:val="clear" w:color="auto" w:fill="FFFFFF"/>
        <w:snapToGrid w:val="0"/>
        <w:spacing w:line="360" w:lineRule="auto"/>
        <w:jc w:val="center"/>
        <w:outlineLvl w:val="0"/>
        <w:rPr>
          <w:rFonts w:hint="eastAsia" w:ascii="仿宋" w:hAnsi="仿宋" w:eastAsia="仿宋" w:cs="仿宋"/>
          <w:color w:val="000000"/>
          <w:sz w:val="24"/>
          <w:highlight w:val="none"/>
        </w:rPr>
      </w:pPr>
      <w:bookmarkStart w:id="85" w:name="_Toc33194400"/>
      <w:r>
        <w:rPr>
          <w:rFonts w:hint="eastAsia" w:ascii="仿宋" w:hAnsi="仿宋" w:eastAsia="仿宋" w:cs="仿宋"/>
          <w:b/>
          <w:bCs/>
          <w:color w:val="000000"/>
          <w:sz w:val="28"/>
          <w:szCs w:val="28"/>
          <w:highlight w:val="none"/>
        </w:rPr>
        <w:t>第三部分  项目技术规范和服务要求</w:t>
      </w:r>
      <w:bookmarkEnd w:id="85"/>
    </w:p>
    <w:p>
      <w:pPr>
        <w:autoSpaceDE w:val="0"/>
        <w:autoSpaceDN w:val="0"/>
        <w:adjustRightInd w:val="0"/>
        <w:snapToGrid w:val="0"/>
        <w:spacing w:line="360" w:lineRule="auto"/>
        <w:textAlignment w:val="bottom"/>
        <w:rPr>
          <w:rFonts w:hint="eastAsia" w:ascii="仿宋" w:hAnsi="仿宋" w:eastAsia="仿宋" w:cs="仿宋"/>
          <w:b/>
          <w:sz w:val="24"/>
          <w:szCs w:val="24"/>
          <w:highlight w:val="none"/>
        </w:rPr>
      </w:pPr>
      <w:bookmarkStart w:id="86" w:name="_Toc86217003"/>
      <w:bookmarkStart w:id="87" w:name="_Toc354996706"/>
      <w:bookmarkStart w:id="88" w:name="_Toc233618986"/>
      <w:r>
        <w:rPr>
          <w:rFonts w:hint="eastAsia" w:ascii="仿宋" w:hAnsi="仿宋" w:eastAsia="仿宋" w:cs="仿宋"/>
          <w:b/>
          <w:sz w:val="24"/>
          <w:szCs w:val="24"/>
          <w:highlight w:val="none"/>
        </w:rPr>
        <w:t>一、总述</w:t>
      </w:r>
    </w:p>
    <w:p>
      <w:pPr>
        <w:spacing w:line="360" w:lineRule="auto"/>
        <w:ind w:firstLine="424" w:firstLineChars="177"/>
        <w:rPr>
          <w:rFonts w:hint="eastAsia" w:ascii="仿宋" w:hAnsi="仿宋" w:eastAsia="仿宋" w:cs="仿宋"/>
          <w:sz w:val="24"/>
          <w:szCs w:val="24"/>
          <w:highlight w:val="none"/>
        </w:rPr>
      </w:pPr>
      <w:r>
        <w:rPr>
          <w:rFonts w:hint="eastAsia" w:ascii="仿宋" w:hAnsi="仿宋" w:eastAsia="仿宋" w:cs="仿宋"/>
          <w:sz w:val="24"/>
          <w:szCs w:val="24"/>
          <w:highlight w:val="none"/>
        </w:rPr>
        <w:t>1、本章节是采购人对采购需求的基本描述，并未对所有技术细节作出规定，投标供应商应提供符合本需求以及国家标准、行业标准的优质产品前来投标。</w:t>
      </w:r>
    </w:p>
    <w:p>
      <w:pPr>
        <w:spacing w:line="360" w:lineRule="auto"/>
        <w:ind w:firstLine="424" w:firstLineChars="177"/>
        <w:rPr>
          <w:rFonts w:hint="eastAsia" w:ascii="仿宋" w:hAnsi="仿宋" w:eastAsia="仿宋" w:cs="仿宋"/>
          <w:sz w:val="24"/>
          <w:szCs w:val="24"/>
          <w:highlight w:val="none"/>
        </w:rPr>
      </w:pPr>
      <w:r>
        <w:rPr>
          <w:rFonts w:hint="eastAsia" w:ascii="仿宋" w:hAnsi="仿宋" w:eastAsia="仿宋" w:cs="仿宋"/>
          <w:sz w:val="24"/>
          <w:szCs w:val="24"/>
          <w:highlight w:val="none"/>
        </w:rPr>
        <w:t>2、投标供应商的投标产品与采购需求不一致时，应在投标文件中如实说明，供评标委员会进行评审。供应商如未在投标文件中提出异议，则视为供应商提供的产品完全响应采购要求。</w:t>
      </w:r>
    </w:p>
    <w:p>
      <w:pPr>
        <w:spacing w:line="360" w:lineRule="auto"/>
        <w:ind w:firstLine="424" w:firstLineChars="177"/>
        <w:rPr>
          <w:rFonts w:hint="eastAsia" w:ascii="仿宋" w:hAnsi="仿宋" w:eastAsia="仿宋" w:cs="仿宋"/>
          <w:sz w:val="24"/>
          <w:szCs w:val="24"/>
          <w:highlight w:val="none"/>
        </w:rPr>
      </w:pPr>
      <w:r>
        <w:rPr>
          <w:rFonts w:hint="eastAsia" w:ascii="仿宋" w:hAnsi="仿宋" w:eastAsia="仿宋" w:cs="仿宋"/>
          <w:sz w:val="24"/>
          <w:szCs w:val="24"/>
          <w:highlight w:val="none"/>
        </w:rPr>
        <w:t>3、技术要求及标准的执行</w:t>
      </w:r>
    </w:p>
    <w:p>
      <w:pPr>
        <w:spacing w:line="360" w:lineRule="auto"/>
        <w:ind w:firstLine="424" w:firstLineChars="177"/>
        <w:rPr>
          <w:rFonts w:hint="eastAsia" w:ascii="仿宋" w:hAnsi="仿宋" w:eastAsia="仿宋" w:cs="仿宋"/>
          <w:sz w:val="24"/>
          <w:szCs w:val="24"/>
          <w:highlight w:val="none"/>
        </w:rPr>
      </w:pPr>
      <w:r>
        <w:rPr>
          <w:rFonts w:hint="eastAsia" w:ascii="仿宋" w:hAnsi="仿宋" w:eastAsia="仿宋" w:cs="仿宋"/>
          <w:sz w:val="24"/>
          <w:szCs w:val="24"/>
          <w:highlight w:val="none"/>
        </w:rPr>
        <w:t>供应商提供的产品应标明所执行的质量标准，若同一标准已颁发新标准，则按最新标准执行。若同一产品同时有几个标准（国际标准、国家标准、行业标准、企业标准等），则按最高层次的标准执行。</w:t>
      </w:r>
    </w:p>
    <w:p>
      <w:pPr>
        <w:numPr>
          <w:ilvl w:val="0"/>
          <w:numId w:val="12"/>
        </w:numPr>
        <w:spacing w:before="120" w:beforeLines="50" w:after="120" w:afterLines="50" w:line="360" w:lineRule="auto"/>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 xml:space="preserve">采购内容及要求  </w:t>
      </w:r>
    </w:p>
    <w:p>
      <w:pPr>
        <w:spacing w:line="360" w:lineRule="auto"/>
        <w:outlineLvl w:val="0"/>
        <w:rPr>
          <w:rFonts w:hint="eastAsia" w:ascii="仿宋" w:hAnsi="仿宋" w:eastAsia="仿宋" w:cs="仿宋"/>
          <w:b/>
          <w:color w:val="auto"/>
          <w:sz w:val="24"/>
          <w:szCs w:val="24"/>
          <w:highlight w:val="none"/>
        </w:rPr>
      </w:pPr>
      <w:bookmarkStart w:id="89" w:name="_Toc10259"/>
      <w:bookmarkStart w:id="90" w:name="_Toc9549"/>
      <w:bookmarkStart w:id="91" w:name="_Toc14511"/>
      <w:bookmarkStart w:id="92" w:name="_Toc9359"/>
      <w:bookmarkStart w:id="93" w:name="_Toc411166783"/>
      <w:bookmarkStart w:id="94" w:name="_Toc413201523"/>
      <w:bookmarkStart w:id="95" w:name="_Toc33194401"/>
      <w:r>
        <w:rPr>
          <w:rFonts w:hint="eastAsia" w:ascii="仿宋" w:hAnsi="仿宋" w:eastAsia="仿宋" w:cs="仿宋"/>
          <w:b/>
          <w:color w:val="auto"/>
          <w:sz w:val="24"/>
          <w:szCs w:val="24"/>
          <w:highlight w:val="none"/>
          <w:lang w:val="en-US" w:eastAsia="zh-CN"/>
        </w:rPr>
        <w:t>1</w:t>
      </w:r>
      <w:r>
        <w:rPr>
          <w:rFonts w:hint="eastAsia" w:ascii="仿宋" w:hAnsi="仿宋" w:eastAsia="仿宋" w:cs="仿宋"/>
          <w:b/>
          <w:color w:val="auto"/>
          <w:sz w:val="24"/>
          <w:szCs w:val="24"/>
          <w:highlight w:val="none"/>
        </w:rPr>
        <w:t>、</w:t>
      </w:r>
      <w:bookmarkEnd w:id="89"/>
      <w:bookmarkEnd w:id="90"/>
      <w:bookmarkEnd w:id="91"/>
      <w:bookmarkEnd w:id="92"/>
      <w:bookmarkStart w:id="96" w:name="_Toc23277501"/>
      <w:bookmarkStart w:id="97" w:name="_Toc23868328"/>
      <w:r>
        <w:rPr>
          <w:rFonts w:hint="eastAsia" w:ascii="仿宋" w:hAnsi="仿宋" w:eastAsia="仿宋" w:cs="仿宋"/>
          <w:b/>
          <w:color w:val="auto"/>
          <w:sz w:val="24"/>
          <w:szCs w:val="24"/>
          <w:highlight w:val="none"/>
        </w:rPr>
        <w:t>项目概况及工作范围</w:t>
      </w:r>
    </w:p>
    <w:bookmarkEnd w:id="96"/>
    <w:bookmarkEnd w:id="97"/>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加强中广核三澳核电项目长期建设的建筑骨料供应保障，经政企双方协商，计划在苍南县范围内寻找满足要求的核电骨料料源，目前已划定若干重点靶区，需要开展进一步技术工作以最终确定合适料源点。本次招标将确定专业勘察单位，负责详细勘察、试验检测、分析策划等专业技术工作并配合开展其他相关工作。</w:t>
      </w:r>
    </w:p>
    <w:p>
      <w:pPr>
        <w:spacing w:line="360" w:lineRule="auto"/>
        <w:outlineLvl w:val="0"/>
        <w:rPr>
          <w:rFonts w:hint="eastAsia" w:ascii="仿宋" w:hAnsi="仿宋" w:eastAsia="仿宋" w:cs="仿宋"/>
          <w:b/>
          <w:color w:val="auto"/>
          <w:sz w:val="24"/>
          <w:szCs w:val="24"/>
          <w:highlight w:val="none"/>
        </w:rPr>
      </w:pPr>
      <w:bookmarkStart w:id="98" w:name="_Toc52374870"/>
      <w:r>
        <w:rPr>
          <w:rFonts w:hint="eastAsia" w:ascii="仿宋" w:hAnsi="仿宋" w:eastAsia="仿宋" w:cs="仿宋"/>
          <w:b/>
          <w:color w:val="auto"/>
          <w:sz w:val="24"/>
          <w:szCs w:val="24"/>
          <w:highlight w:val="none"/>
          <w:lang w:val="en-US" w:eastAsia="zh-CN"/>
        </w:rPr>
        <w:t>2</w:t>
      </w:r>
      <w:r>
        <w:rPr>
          <w:rFonts w:hint="eastAsia" w:ascii="仿宋" w:hAnsi="仿宋" w:eastAsia="仿宋" w:cs="仿宋"/>
          <w:b/>
          <w:color w:val="auto"/>
          <w:sz w:val="24"/>
          <w:szCs w:val="24"/>
          <w:highlight w:val="none"/>
        </w:rPr>
        <w:t>、工作范围及规划期限</w:t>
      </w:r>
      <w:bookmarkEnd w:id="98"/>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本次工作范围：苍南县大渔镇、霞关镇、马站镇、望里镇、钱库镇5个靶区。</w:t>
      </w:r>
    </w:p>
    <w:p>
      <w:pPr>
        <w:spacing w:line="360" w:lineRule="auto"/>
        <w:outlineLvl w:val="0"/>
        <w:rPr>
          <w:rFonts w:hint="eastAsia" w:ascii="仿宋" w:hAnsi="仿宋" w:eastAsia="仿宋" w:cs="仿宋"/>
          <w:b/>
          <w:color w:val="auto"/>
          <w:sz w:val="24"/>
          <w:szCs w:val="24"/>
          <w:highlight w:val="none"/>
        </w:rPr>
      </w:pPr>
      <w:bookmarkStart w:id="99" w:name="_Toc52374871"/>
      <w:r>
        <w:rPr>
          <w:rFonts w:hint="eastAsia" w:ascii="仿宋" w:hAnsi="仿宋" w:eastAsia="仿宋" w:cs="仿宋"/>
          <w:b/>
          <w:color w:val="auto"/>
          <w:sz w:val="24"/>
          <w:szCs w:val="24"/>
          <w:highlight w:val="none"/>
          <w:lang w:val="en-US" w:eastAsia="zh-CN"/>
        </w:rPr>
        <w:t>3</w:t>
      </w:r>
      <w:r>
        <w:rPr>
          <w:rFonts w:hint="eastAsia" w:ascii="仿宋" w:hAnsi="仿宋" w:eastAsia="仿宋" w:cs="仿宋"/>
          <w:b/>
          <w:color w:val="auto"/>
          <w:sz w:val="24"/>
          <w:szCs w:val="24"/>
          <w:highlight w:val="none"/>
        </w:rPr>
        <w:t>、服务内容</w:t>
      </w:r>
      <w:bookmarkEnd w:id="99"/>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1.目的任务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(1)充分收集相关资料并开展核电厂建设用砂石骨料料源地调查，圈定在储量、质量、开采、加工和运输条件能够满足核电产建设所需砂石骨料的潜在料源地。</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(2)通过 1/2 千地质测量，钻探施工、系统采样，初步调查潜在料源场地的基本情况，对各料场进行技术经济对比，确定最终料场。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(3)查明目标料场地层、构造、岩石特征、矿石规模和特征及其变化特征。</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(4)开展地质工作，查明目标料场储量、质量、开采和运输条件。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(5)通过对水文、工程、环境调查，查明目标料场矿床开采技术条件。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(6)通过对矿石的测试、研究，查明矿石的物质成分、结构构造、矿石质量及其变化，结合应用的调查，了解矿石的加工技术性能。</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 依据《工业指标》要求圈定矿体，估算体积和资源量；按照《核电厂混凝土用建筑骨料调查技术规范》（NB/T20503-2018）编写报告。</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2.主要实物工作量</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（1）工程地质测绘(1:2000)   8km</w:t>
      </w:r>
      <w:r>
        <w:rPr>
          <w:rFonts w:hint="eastAsia" w:ascii="仿宋" w:hAnsi="仿宋" w:eastAsia="仿宋" w:cs="仿宋"/>
          <w:color w:val="auto"/>
          <w:sz w:val="24"/>
          <w:szCs w:val="24"/>
          <w:highlight w:val="none"/>
          <w:vertAlign w:val="superscript"/>
        </w:rPr>
        <w:t>2</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（2）地形图测绘（1:2000）   8km</w:t>
      </w:r>
      <w:r>
        <w:rPr>
          <w:rFonts w:hint="eastAsia" w:ascii="仿宋" w:hAnsi="仿宋" w:eastAsia="仿宋" w:cs="仿宋"/>
          <w:color w:val="auto"/>
          <w:sz w:val="24"/>
          <w:szCs w:val="24"/>
          <w:highlight w:val="none"/>
          <w:vertAlign w:val="superscript"/>
        </w:rPr>
        <w:t>2</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（3）钻探施工              7500m</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（4）原岩试验               40件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（5）碎石试验               40件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（6）机制砂试验             40件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（7）人工骨料碱活性试验     40件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（8）岩土试验               15件</w:t>
      </w:r>
    </w:p>
    <w:tbl>
      <w:tblPr>
        <w:tblStyle w:val="77"/>
        <w:tblW w:w="9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9"/>
        <w:gridCol w:w="4321"/>
        <w:gridCol w:w="169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9220" w:type="dxa"/>
            <w:gridSpan w:val="4"/>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bookmarkStart w:id="100" w:name="_Toc52374872"/>
            <w:r>
              <w:rPr>
                <w:rFonts w:hint="eastAsia" w:ascii="仿宋" w:hAnsi="仿宋" w:eastAsia="仿宋" w:cs="仿宋"/>
                <w:i w:val="0"/>
                <w:iCs w:val="0"/>
                <w:color w:val="000000"/>
                <w:kern w:val="0"/>
                <w:sz w:val="24"/>
                <w:szCs w:val="24"/>
                <w:highlight w:val="none"/>
                <w:u w:val="none"/>
                <w:lang w:val="en-US" w:eastAsia="zh-CN" w:bidi="ar"/>
              </w:rPr>
              <w:t>勘察项目及预估工作量清单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1229"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432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项目</w:t>
            </w:r>
          </w:p>
        </w:tc>
        <w:tc>
          <w:tcPr>
            <w:tcW w:w="169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198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工程测绘</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钻孔放样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工程地质测绘(1:10000)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km2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工程地质测绘(1:2000)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km2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地形图测绘（1:2000）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km2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1:2000地质剖面测量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km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控制点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岩土工程勘察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岩土工程勘探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0～10米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10～20米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20～30米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30～40米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2.1.5</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40～50米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2.1.6</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50～60米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2.1.7</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60～80米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2.1.8</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80～100米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2.1.9</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100～120米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2.1.10</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120～140米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2.1.11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140～160米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2.1.12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160～180米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2.1.13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180～200米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2.1.14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200～220米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2.1.15</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220～240米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取样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仿宋" w:hAnsi="仿宋" w:eastAsia="仿宋" w:cs="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取岩样（岩芯）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取岩样（地表）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Style w:val="510"/>
                <w:rFonts w:hint="eastAsia" w:ascii="仿宋" w:hAnsi="仿宋" w:eastAsia="仿宋" w:cs="仿宋"/>
                <w:sz w:val="24"/>
                <w:szCs w:val="24"/>
                <w:highlight w:val="none"/>
                <w:lang w:val="en-US" w:eastAsia="zh-CN" w:bidi="ar"/>
              </w:rPr>
              <w:t>取原状土样费</w:t>
            </w:r>
            <w:r>
              <w:rPr>
                <w:rStyle w:val="511"/>
                <w:rFonts w:hint="eastAsia" w:ascii="仿宋" w:hAnsi="仿宋" w:eastAsia="仿宋" w:cs="仿宋"/>
                <w:sz w:val="24"/>
                <w:szCs w:val="24"/>
                <w:highlight w:val="none"/>
                <w:lang w:val="en-US" w:eastAsia="zh-CN" w:bidi="ar"/>
              </w:rPr>
              <w:t>(</w:t>
            </w:r>
            <w:r>
              <w:rPr>
                <w:rStyle w:val="510"/>
                <w:rFonts w:hint="eastAsia" w:ascii="仿宋" w:hAnsi="仿宋" w:eastAsia="仿宋" w:cs="仿宋"/>
                <w:sz w:val="24"/>
                <w:szCs w:val="24"/>
                <w:highlight w:val="none"/>
                <w:lang w:val="en-US" w:eastAsia="zh-CN" w:bidi="ar"/>
              </w:rPr>
              <w:t>≤</w:t>
            </w:r>
            <w:r>
              <w:rPr>
                <w:rStyle w:val="511"/>
                <w:rFonts w:hint="eastAsia" w:ascii="仿宋" w:hAnsi="仿宋" w:eastAsia="仿宋" w:cs="仿宋"/>
                <w:sz w:val="24"/>
                <w:szCs w:val="24"/>
                <w:highlight w:val="none"/>
                <w:lang w:val="en-US" w:eastAsia="zh-CN" w:bidi="ar"/>
              </w:rPr>
              <w:t>30m)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取扰动土样费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2.2.5</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原位测试试验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Style w:val="510"/>
                <w:rFonts w:hint="eastAsia" w:ascii="仿宋" w:hAnsi="仿宋" w:eastAsia="仿宋" w:cs="仿宋"/>
                <w:sz w:val="24"/>
                <w:szCs w:val="24"/>
                <w:highlight w:val="none"/>
                <w:lang w:val="en-US" w:eastAsia="zh-CN" w:bidi="ar"/>
              </w:rPr>
              <w:t>动探测试费</w:t>
            </w:r>
            <w:r>
              <w:rPr>
                <w:rStyle w:val="511"/>
                <w:rFonts w:hint="eastAsia" w:ascii="仿宋" w:hAnsi="仿宋" w:eastAsia="仿宋" w:cs="仿宋"/>
                <w:sz w:val="24"/>
                <w:szCs w:val="24"/>
                <w:highlight w:val="none"/>
                <w:lang w:val="en-US" w:eastAsia="zh-CN" w:bidi="ar"/>
              </w:rPr>
              <w:t>(0-10m)</w:t>
            </w:r>
            <w:r>
              <w:rPr>
                <w:rFonts w:hint="eastAsia" w:ascii="仿宋" w:hAnsi="仿宋" w:eastAsia="仿宋" w:cs="仿宋"/>
                <w:i w:val="0"/>
                <w:iCs w:val="0"/>
                <w:color w:val="000000"/>
                <w:kern w:val="0"/>
                <w:sz w:val="24"/>
                <w:szCs w:val="24"/>
                <w:highlight w:val="none"/>
                <w:u w:val="none"/>
                <w:lang w:val="en-US" w:eastAsia="zh-CN" w:bidi="ar"/>
              </w:rPr>
              <w:t>Ⅱ类土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Style w:val="510"/>
                <w:rFonts w:hint="eastAsia" w:ascii="仿宋" w:hAnsi="仿宋" w:eastAsia="仿宋" w:cs="仿宋"/>
                <w:sz w:val="24"/>
                <w:szCs w:val="24"/>
                <w:highlight w:val="none"/>
                <w:lang w:val="en-US" w:eastAsia="zh-CN" w:bidi="ar"/>
              </w:rPr>
              <w:t>动探测试费</w:t>
            </w:r>
            <w:r>
              <w:rPr>
                <w:rStyle w:val="511"/>
                <w:rFonts w:hint="eastAsia" w:ascii="仿宋" w:hAnsi="仿宋" w:eastAsia="仿宋" w:cs="仿宋"/>
                <w:sz w:val="24"/>
                <w:szCs w:val="24"/>
                <w:highlight w:val="none"/>
                <w:lang w:val="en-US" w:eastAsia="zh-CN" w:bidi="ar"/>
              </w:rPr>
              <w:t>(0-10m)</w:t>
            </w:r>
            <w:r>
              <w:rPr>
                <w:rFonts w:hint="eastAsia" w:ascii="仿宋" w:hAnsi="仿宋" w:eastAsia="仿宋" w:cs="仿宋"/>
                <w:i w:val="0"/>
                <w:iCs w:val="0"/>
                <w:color w:val="000000"/>
                <w:kern w:val="0"/>
                <w:sz w:val="24"/>
                <w:szCs w:val="24"/>
                <w:highlight w:val="none"/>
                <w:u w:val="none"/>
                <w:lang w:val="en-US" w:eastAsia="zh-CN" w:bidi="ar"/>
              </w:rPr>
              <w:t>Ⅲ类土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Style w:val="510"/>
                <w:rFonts w:hint="eastAsia" w:ascii="仿宋" w:hAnsi="仿宋" w:eastAsia="仿宋" w:cs="仿宋"/>
                <w:sz w:val="24"/>
                <w:szCs w:val="24"/>
                <w:highlight w:val="none"/>
                <w:lang w:val="en-US" w:eastAsia="zh-CN" w:bidi="ar"/>
              </w:rPr>
              <w:t>动探测试费</w:t>
            </w:r>
            <w:r>
              <w:rPr>
                <w:rStyle w:val="511"/>
                <w:rFonts w:hint="eastAsia" w:ascii="仿宋" w:hAnsi="仿宋" w:eastAsia="仿宋" w:cs="仿宋"/>
                <w:sz w:val="24"/>
                <w:szCs w:val="24"/>
                <w:highlight w:val="none"/>
                <w:lang w:val="en-US" w:eastAsia="zh-CN" w:bidi="ar"/>
              </w:rPr>
              <w:t>(0-10m)</w:t>
            </w:r>
            <w:r>
              <w:rPr>
                <w:rFonts w:hint="eastAsia" w:ascii="仿宋" w:hAnsi="仿宋" w:eastAsia="仿宋" w:cs="仿宋"/>
                <w:i w:val="0"/>
                <w:iCs w:val="0"/>
                <w:color w:val="000000"/>
                <w:kern w:val="0"/>
                <w:sz w:val="24"/>
                <w:szCs w:val="24"/>
                <w:highlight w:val="none"/>
                <w:u w:val="none"/>
                <w:lang w:val="en-US" w:eastAsia="zh-CN" w:bidi="ar"/>
              </w:rPr>
              <w:t>Ⅳ类土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Style w:val="510"/>
                <w:rFonts w:hint="eastAsia" w:ascii="仿宋" w:hAnsi="仿宋" w:eastAsia="仿宋" w:cs="仿宋"/>
                <w:sz w:val="24"/>
                <w:szCs w:val="24"/>
                <w:highlight w:val="none"/>
                <w:lang w:val="en-US" w:eastAsia="zh-CN" w:bidi="ar"/>
              </w:rPr>
              <w:t>动探测试费</w:t>
            </w:r>
            <w:r>
              <w:rPr>
                <w:rStyle w:val="511"/>
                <w:rFonts w:hint="eastAsia" w:ascii="仿宋" w:hAnsi="仿宋" w:eastAsia="仿宋" w:cs="仿宋"/>
                <w:sz w:val="24"/>
                <w:szCs w:val="24"/>
                <w:highlight w:val="none"/>
                <w:lang w:val="en-US" w:eastAsia="zh-CN" w:bidi="ar"/>
              </w:rPr>
              <w:t>(10-20m)</w:t>
            </w:r>
            <w:r>
              <w:rPr>
                <w:rFonts w:hint="eastAsia" w:ascii="仿宋" w:hAnsi="仿宋" w:eastAsia="仿宋" w:cs="仿宋"/>
                <w:i w:val="0"/>
                <w:iCs w:val="0"/>
                <w:color w:val="000000"/>
                <w:kern w:val="0"/>
                <w:sz w:val="24"/>
                <w:szCs w:val="24"/>
                <w:highlight w:val="none"/>
                <w:u w:val="none"/>
                <w:lang w:val="en-US" w:eastAsia="zh-CN" w:bidi="ar"/>
              </w:rPr>
              <w:t>Ⅳ类土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2.3.5</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Style w:val="510"/>
                <w:rFonts w:hint="eastAsia" w:ascii="仿宋" w:hAnsi="仿宋" w:eastAsia="仿宋" w:cs="仿宋"/>
                <w:sz w:val="24"/>
                <w:szCs w:val="24"/>
                <w:highlight w:val="none"/>
                <w:lang w:val="en-US" w:eastAsia="zh-CN" w:bidi="ar"/>
              </w:rPr>
              <w:t>标贯测试费</w:t>
            </w:r>
            <w:r>
              <w:rPr>
                <w:rStyle w:val="511"/>
                <w:rFonts w:hint="eastAsia" w:ascii="仿宋" w:hAnsi="仿宋" w:eastAsia="仿宋" w:cs="仿宋"/>
                <w:sz w:val="24"/>
                <w:szCs w:val="24"/>
                <w:highlight w:val="none"/>
                <w:lang w:val="en-US" w:eastAsia="zh-CN" w:bidi="ar"/>
              </w:rPr>
              <w:t>(&lt;20m)</w:t>
            </w:r>
            <w:r>
              <w:rPr>
                <w:rFonts w:hint="eastAsia" w:ascii="仿宋" w:hAnsi="仿宋" w:eastAsia="仿宋" w:cs="仿宋"/>
                <w:i w:val="0"/>
                <w:iCs w:val="0"/>
                <w:color w:val="000000"/>
                <w:kern w:val="0"/>
                <w:sz w:val="24"/>
                <w:szCs w:val="24"/>
                <w:highlight w:val="none"/>
                <w:u w:val="none"/>
                <w:lang w:val="en-US" w:eastAsia="zh-CN" w:bidi="ar"/>
              </w:rPr>
              <w:t>Ⅱ类土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次</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水文试验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压水试验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（1）0-20m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段次</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（2）&gt;20m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段次</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注水试验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段次</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2.4.5</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抽水试验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台班</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原岩试验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(1)岩矿鉴定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(2)干密度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(3)放射性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(4)冻融损失率（质量）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3.1.5</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(5)岩石抗压强度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3.1.6</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(6)碎石轧制试验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3.1.7</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(7)机制砂轧制试验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碎石试验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(1)表观密度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(2)松散堆积密度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(3)空隙率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(4)颗粒级配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3.2.5</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(5)吸水率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3.2.6</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(6)针、片状颗粒含量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3.2.7</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(7)压碎指标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3.2.8</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(8)坚固性指标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3.2.9</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(9)含泥量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3.2.10</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(10)泥块含量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3.2.11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(11)硫酸盐及硫化物含量（按SO3质量计）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3.2.12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(12)有机物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机制砂试验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(1)表观密度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(2)松散堆积密度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(3)空隙率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(4)颗粒级配（含细度模数）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3.3.5</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(5)饱和面干吸水率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3.3.6</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(6)压碎指标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3.3.7</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(7)坚固性指标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3.3.8</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(8)泥块含量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3.3.9</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(9)硫酸盐及硫化物含量（按SO3质量计）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3.3.10</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(10)轻物质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3.3.11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(11)氯化物（以氯离子质量计）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3.3.12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(12)有机物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3.3.13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(13)云母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3.3.14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(14)石粉含量（亚甲蓝法）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人工骨料碱活性试验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(1)碱活性试验（岩相法）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(2)碱活性试验（砂浆棒快速法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(3)碱活性试验（砂浆长度法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(5)碱活性试验（混凝土棱柱法）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组</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3.5</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岩土试验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水质简分析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土腐蚀性分析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土工试验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3.5.3.1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含水率试验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3.5.3.2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密度试验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3.5.3.3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土粒比重试验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3.5.3.4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液限（圆锥仪法）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3.5.3.5</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塑限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3.5.3.6</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压缩（快速法）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3.5.3.7</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渗透（粘土类、粉土类）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3.5.3.8</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直接剪切（快剪）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3.5.3.9</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颗粒分析（密度计法）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岩石试验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3.5.4.1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薄片鉴定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3.5.4.2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块体密度（蜡封法）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3.5.4.3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吸水率试验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3.5.4.4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饱和吸水率试验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3.5.4.5</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崩解试验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3.5.4.6</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膨胀试验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3.5.4.7</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单轴抗压强度（干燥）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3.5.4.8</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单轴抗压强度（饱和）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3.5.4.9</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单轴压缩变形（天然）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3.5.4.10</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单轴压缩变形（饱和）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3.5.4.11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岩石声波测试（天然）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3.5.4.12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岩石声波测试（饱和）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3.5.4.13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机切磨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3.5.4.14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机开料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件</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工程物探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4.1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钻孔波速测试单孔法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0--15m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15--30m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30--50m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4.1.4</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50--70m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4.1.5</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70--90m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4.2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声波测井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m</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4.3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高密度电法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点</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5</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其他工作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仿宋" w:hAnsi="仿宋" w:eastAsia="仿宋" w:cs="仿宋"/>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5.1</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设备进退场费(海域)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5.2</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设备进退场费(陆域)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5.3</w:t>
            </w:r>
          </w:p>
        </w:tc>
        <w:tc>
          <w:tcPr>
            <w:tcW w:w="4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钻孔之间搬运费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孔</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80</w:t>
            </w:r>
          </w:p>
        </w:tc>
      </w:tr>
    </w:tbl>
    <w:p>
      <w:pPr>
        <w:spacing w:line="360" w:lineRule="auto"/>
        <w:outlineLvl w:val="0"/>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注：以上工程量仅作为报价使用，具体工程量按实际结算。</w:t>
      </w:r>
    </w:p>
    <w:p>
      <w:pPr>
        <w:spacing w:line="360" w:lineRule="auto"/>
        <w:outlineLvl w:val="0"/>
        <w:rPr>
          <w:rFonts w:hint="eastAsia" w:ascii="仿宋" w:hAnsi="仿宋" w:eastAsia="仿宋" w:cs="仿宋"/>
          <w:b/>
          <w:bCs/>
          <w:color w:val="auto"/>
          <w:sz w:val="24"/>
          <w:szCs w:val="24"/>
          <w:highlight w:val="none"/>
        </w:rPr>
      </w:pPr>
      <w:r>
        <w:rPr>
          <w:rFonts w:hint="default"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、成果要求</w:t>
      </w:r>
      <w:bookmarkEnd w:id="100"/>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(一)主要工作成果</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1．《中广核浙江三澳核电厂混凝土骨料料源勘察报告》（详查阶段）；</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2．《中广核浙江三澳核电厂混凝土骨料料源勘察报告》（详查阶段）附表及附件；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(二)主要附图</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1.勘探点平面布置图（1/2000）</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2.实际材料图（1/2000）</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3.综合地质图（1/2000）</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4.实测剖面图（1/1000)</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5.工程地质剖面图（1/1000)</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6.钻孔柱状图（1/200）</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(三)主要附件</w:t>
      </w:r>
    </w:p>
    <w:p>
      <w:pPr>
        <w:spacing w:line="360" w:lineRule="auto"/>
        <w:ind w:firstLine="480" w:firstLineChars="2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中广核浙江三澳核电厂混凝土骨料料场岩石、轧制碎石和人工砂的性能试验成果报告。</w:t>
      </w:r>
    </w:p>
    <w:p>
      <w:pPr>
        <w:spacing w:line="360" w:lineRule="auto"/>
        <w:ind w:firstLine="480" w:firstLineChars="2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成果资料文本</w:t>
      </w:r>
      <w:r>
        <w:rPr>
          <w:rFonts w:hint="eastAsia" w:ascii="仿宋" w:hAnsi="仿宋" w:eastAsia="仿宋" w:cs="仿宋"/>
          <w:b w:val="0"/>
          <w:bCs w:val="0"/>
          <w:color w:val="auto"/>
          <w:sz w:val="24"/>
          <w:szCs w:val="24"/>
          <w:highlight w:val="none"/>
          <w:lang w:val="en-US" w:eastAsia="zh-CN"/>
        </w:rPr>
        <w:t>不少于</w:t>
      </w:r>
      <w:r>
        <w:rPr>
          <w:rFonts w:hint="eastAsia" w:ascii="仿宋" w:hAnsi="仿宋" w:eastAsia="仿宋" w:cs="仿宋"/>
          <w:b w:val="0"/>
          <w:bCs w:val="0"/>
          <w:color w:val="auto"/>
          <w:sz w:val="24"/>
          <w:szCs w:val="24"/>
          <w:highlight w:val="none"/>
        </w:rPr>
        <w:t>10套及电子稿光盘1套</w:t>
      </w:r>
      <w:r>
        <w:rPr>
          <w:rFonts w:hint="eastAsia" w:ascii="仿宋" w:hAnsi="仿宋" w:eastAsia="仿宋" w:cs="仿宋"/>
          <w:b w:val="0"/>
          <w:bCs w:val="0"/>
          <w:color w:val="auto"/>
          <w:sz w:val="24"/>
          <w:szCs w:val="24"/>
          <w:highlight w:val="none"/>
          <w:lang w:val="en-US" w:eastAsia="zh-CN"/>
        </w:rPr>
        <w:t>(最终以采购人实际要求为准）</w:t>
      </w:r>
      <w:r>
        <w:rPr>
          <w:rFonts w:hint="eastAsia" w:ascii="仿宋" w:hAnsi="仿宋" w:eastAsia="仿宋" w:cs="仿宋"/>
          <w:b w:val="0"/>
          <w:bCs w:val="0"/>
          <w:color w:val="auto"/>
          <w:sz w:val="24"/>
          <w:szCs w:val="24"/>
          <w:highlight w:val="none"/>
        </w:rPr>
        <w:t>。</w:t>
      </w:r>
    </w:p>
    <w:p>
      <w:pPr>
        <w:pStyle w:val="2"/>
        <w:jc w:val="both"/>
        <w:rPr>
          <w:rFonts w:hint="default" w:eastAsia="仿宋"/>
          <w:highlight w:val="none"/>
          <w:lang w:val="en-US" w:eastAsia="zh-CN"/>
        </w:rPr>
      </w:pPr>
    </w:p>
    <w:p>
      <w:pPr>
        <w:spacing w:line="360" w:lineRule="auto"/>
        <w:rPr>
          <w:rFonts w:hint="eastAsia" w:ascii="仿宋" w:hAnsi="仿宋" w:eastAsia="仿宋" w:cs="仿宋"/>
          <w:b/>
          <w:bCs/>
          <w:color w:val="auto"/>
          <w:sz w:val="24"/>
          <w:szCs w:val="24"/>
          <w:highlight w:val="none"/>
          <w:lang w:val="en-US" w:eastAsia="zh-CN"/>
        </w:rPr>
      </w:pPr>
      <w:r>
        <w:rPr>
          <w:rFonts w:hint="default"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lang w:val="en-US" w:eastAsia="zh-CN"/>
        </w:rPr>
        <w:t>、其他</w:t>
      </w:r>
    </w:p>
    <w:p>
      <w:pPr>
        <w:pStyle w:val="117"/>
        <w:jc w:val="left"/>
        <w:rPr>
          <w:rFonts w:hint="default"/>
          <w:b w:val="0"/>
          <w:bCs w:val="0"/>
          <w:sz w:val="24"/>
          <w:szCs w:val="24"/>
          <w:highlight w:val="none"/>
          <w:lang w:val="en-US" w:eastAsia="zh-CN"/>
        </w:rPr>
      </w:pPr>
    </w:p>
    <w:p>
      <w:pPr>
        <w:numPr>
          <w:ilvl w:val="0"/>
          <w:numId w:val="0"/>
        </w:numPr>
        <w:adjustRightInd/>
        <w:spacing w:after="0" w:line="360" w:lineRule="auto"/>
        <w:ind w:left="630" w:leftChars="0"/>
        <w:jc w:val="both"/>
        <w:rPr>
          <w:rFonts w:hint="eastAsia" w:ascii="仿宋" w:hAnsi="仿宋" w:eastAsia="仿宋" w:cs="仿宋"/>
          <w:b w:val="0"/>
          <w:bCs w:val="0"/>
          <w:sz w:val="24"/>
          <w:szCs w:val="24"/>
          <w:highlight w:val="none"/>
          <w:lang w:val="en-US" w:eastAsia="zh-CN"/>
        </w:rPr>
      </w:pPr>
      <w:bookmarkStart w:id="101" w:name="_Toc493957135"/>
      <w:bookmarkEnd w:id="101"/>
      <w:bookmarkStart w:id="102" w:name="_Toc486423873"/>
      <w:bookmarkEnd w:id="102"/>
      <w:bookmarkStart w:id="103" w:name="_Toc493956023"/>
      <w:bookmarkEnd w:id="103"/>
      <w:r>
        <w:rPr>
          <w:rFonts w:hint="eastAsia" w:ascii="仿宋" w:hAnsi="仿宋" w:eastAsia="仿宋" w:cs="仿宋"/>
          <w:b w:val="0"/>
          <w:bCs w:val="0"/>
          <w:sz w:val="24"/>
          <w:szCs w:val="24"/>
          <w:highlight w:val="none"/>
          <w:lang w:val="en-US" w:eastAsia="zh-CN"/>
        </w:rPr>
        <w:t>1.质量要求：根据相关行业标准执行。</w:t>
      </w:r>
    </w:p>
    <w:p>
      <w:pPr>
        <w:numPr>
          <w:ilvl w:val="0"/>
          <w:numId w:val="0"/>
        </w:numPr>
        <w:adjustRightInd/>
        <w:spacing w:after="0" w:line="360" w:lineRule="auto"/>
        <w:ind w:left="630" w:leftChars="0"/>
        <w:jc w:val="both"/>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2.成交供应商应自行承担项目实施过程中安全生产责任，采购人及使用单位任何情况下均不承担因此产生的任何法律责任和经济责任。</w:t>
      </w:r>
    </w:p>
    <w:p>
      <w:pPr>
        <w:numPr>
          <w:ilvl w:val="0"/>
          <w:numId w:val="0"/>
        </w:numPr>
        <w:adjustRightInd/>
        <w:spacing w:after="0" w:line="360" w:lineRule="auto"/>
        <w:ind w:left="630" w:leftChars="0"/>
        <w:jc w:val="both"/>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3.项目实施过程中，成交供应商应注意环境保护问题和相关协调工作。</w:t>
      </w:r>
    </w:p>
    <w:p>
      <w:pPr>
        <w:numPr>
          <w:ilvl w:val="0"/>
          <w:numId w:val="0"/>
        </w:numPr>
        <w:adjustRightInd/>
        <w:spacing w:after="0" w:line="360" w:lineRule="auto"/>
        <w:ind w:left="630" w:leftChars="0"/>
        <w:jc w:val="both"/>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4.后续配合要求：在项目成果通过验收并实施过程中，按照项目实际需求，配合采购人进一步完善规划细节，以满足要求。</w:t>
      </w:r>
    </w:p>
    <w:p>
      <w:pPr>
        <w:numPr>
          <w:ilvl w:val="0"/>
          <w:numId w:val="0"/>
        </w:numPr>
        <w:adjustRightInd/>
        <w:ind w:left="630"/>
        <w:jc w:val="both"/>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5.实验的开展需委托丙方指定的试验室开展，具体试验单位在各靶区勘察方案中确定.</w:t>
      </w:r>
    </w:p>
    <w:bookmarkEnd w:id="93"/>
    <w:bookmarkEnd w:id="94"/>
    <w:p>
      <w:pPr>
        <w:numPr>
          <w:ilvl w:val="0"/>
          <w:numId w:val="0"/>
        </w:numPr>
        <w:adjustRightInd/>
        <w:spacing w:after="0" w:line="360" w:lineRule="auto"/>
        <w:ind w:left="630" w:firstLine="0" w:firstLineChars="0"/>
        <w:jc w:val="both"/>
        <w:rPr>
          <w:rFonts w:hint="eastAsia" w:ascii="仿宋" w:hAnsi="仿宋" w:eastAsia="仿宋" w:cs="仿宋"/>
          <w:b/>
          <w:color w:val="000000"/>
          <w:sz w:val="32"/>
          <w:szCs w:val="32"/>
          <w:highlight w:val="none"/>
        </w:rPr>
      </w:pPr>
      <w:r>
        <w:rPr>
          <w:rFonts w:hint="eastAsia" w:ascii="仿宋" w:hAnsi="仿宋" w:eastAsia="仿宋" w:cs="仿宋"/>
          <w:b w:val="0"/>
          <w:bCs w:val="0"/>
          <w:sz w:val="24"/>
          <w:szCs w:val="24"/>
          <w:highlight w:val="none"/>
          <w:lang w:val="en-US" w:eastAsia="zh-CN"/>
        </w:rPr>
        <w:t xml:space="preserve"> </w:t>
      </w:r>
      <w:r>
        <w:rPr>
          <w:rFonts w:hint="eastAsia" w:ascii="仿宋" w:hAnsi="仿宋" w:eastAsia="仿宋" w:cs="仿宋"/>
          <w:b/>
          <w:color w:val="000000"/>
          <w:sz w:val="32"/>
          <w:szCs w:val="32"/>
          <w:highlight w:val="none"/>
        </w:rPr>
        <w:br w:type="page"/>
      </w:r>
      <w:r>
        <w:rPr>
          <w:rFonts w:hint="eastAsia" w:ascii="仿宋" w:hAnsi="仿宋" w:eastAsia="仿宋" w:cs="仿宋"/>
          <w:b/>
          <w:color w:val="000000"/>
          <w:sz w:val="32"/>
          <w:szCs w:val="32"/>
          <w:highlight w:val="none"/>
        </w:rPr>
        <w:t>第四部分  合同主要条款</w:t>
      </w:r>
      <w:bookmarkEnd w:id="95"/>
    </w:p>
    <w:p>
      <w:pPr>
        <w:snapToGrid w:val="0"/>
        <w:spacing w:line="360" w:lineRule="auto"/>
        <w:ind w:firstLine="1108" w:firstLineChars="345"/>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 xml:space="preserve">           （</w:t>
      </w:r>
      <w:r>
        <w:rPr>
          <w:rFonts w:hint="eastAsia" w:ascii="仿宋" w:hAnsi="仿宋" w:eastAsia="仿宋" w:cs="仿宋"/>
          <w:b/>
          <w:color w:val="000000"/>
          <w:sz w:val="32"/>
          <w:szCs w:val="32"/>
          <w:highlight w:val="none"/>
          <w:lang w:val="en-US" w:eastAsia="zh-CN"/>
        </w:rPr>
        <w:t>仅供参考、</w:t>
      </w:r>
      <w:r>
        <w:rPr>
          <w:rFonts w:hint="eastAsia" w:ascii="仿宋" w:hAnsi="仿宋" w:eastAsia="仿宋" w:cs="仿宋"/>
          <w:b/>
          <w:color w:val="000000"/>
          <w:sz w:val="32"/>
          <w:szCs w:val="32"/>
          <w:highlight w:val="none"/>
        </w:rPr>
        <w:t>以最终合同为准）</w:t>
      </w:r>
    </w:p>
    <w:p>
      <w:pPr>
        <w:keepNext w:val="0"/>
        <w:keepLines w:val="0"/>
        <w:pageBreakBefore w:val="0"/>
        <w:kinsoku/>
        <w:wordWrap/>
        <w:overflowPunct w:val="0"/>
        <w:topLinePunct w:val="0"/>
        <w:autoSpaceDE/>
        <w:autoSpaceDN/>
        <w:bidi w:val="0"/>
        <w:adjustRightInd/>
        <w:spacing w:line="360" w:lineRule="auto"/>
        <w:textAlignment w:val="auto"/>
        <w:rPr>
          <w:rFonts w:hint="eastAsia" w:ascii="仿宋" w:hAnsi="仿宋" w:eastAsia="仿宋" w:cs="仿宋"/>
          <w:bCs/>
          <w:color w:val="000000"/>
          <w:sz w:val="24"/>
          <w:szCs w:val="24"/>
          <w:highlight w:val="none"/>
        </w:rPr>
      </w:pPr>
      <w:bookmarkStart w:id="104" w:name="_Toc33194402"/>
      <w:r>
        <w:rPr>
          <w:rFonts w:hint="eastAsia" w:ascii="仿宋" w:hAnsi="仿宋" w:eastAsia="仿宋" w:cs="仿宋"/>
          <w:bCs/>
          <w:color w:val="000000"/>
          <w:sz w:val="24"/>
          <w:szCs w:val="24"/>
          <w:highlight w:val="none"/>
        </w:rPr>
        <w:t>甲方（采购人）：</w:t>
      </w:r>
      <w:r>
        <w:rPr>
          <w:rFonts w:hint="eastAsia" w:ascii="仿宋" w:hAnsi="仿宋" w:eastAsia="仿宋" w:cs="仿宋"/>
          <w:bCs/>
          <w:color w:val="000000"/>
          <w:sz w:val="24"/>
          <w:szCs w:val="24"/>
          <w:highlight w:val="none"/>
          <w:u w:val="single"/>
          <w:lang w:eastAsia="zh-CN"/>
        </w:rPr>
        <w:t xml:space="preserve">苍南县自然资源和规划局 </w:t>
      </w:r>
      <w:r>
        <w:rPr>
          <w:rFonts w:hint="eastAsia" w:ascii="仿宋" w:hAnsi="仿宋" w:eastAsia="仿宋" w:cs="仿宋"/>
          <w:bCs/>
          <w:color w:val="000000"/>
          <w:sz w:val="24"/>
          <w:szCs w:val="24"/>
          <w:highlight w:val="none"/>
          <w:u w:val="single"/>
        </w:rPr>
        <w:t xml:space="preserve">      </w:t>
      </w:r>
    </w:p>
    <w:p>
      <w:pPr>
        <w:keepNext w:val="0"/>
        <w:keepLines w:val="0"/>
        <w:pageBreakBefore w:val="0"/>
        <w:kinsoku/>
        <w:wordWrap/>
        <w:overflowPunct w:val="0"/>
        <w:topLinePunct w:val="0"/>
        <w:autoSpaceDE/>
        <w:autoSpaceDN/>
        <w:bidi w:val="0"/>
        <w:adjustRightInd/>
        <w:spacing w:line="360" w:lineRule="auto"/>
        <w:textAlignment w:val="auto"/>
        <w:rPr>
          <w:rFonts w:hint="eastAsia" w:ascii="仿宋" w:hAnsi="仿宋" w:eastAsia="仿宋" w:cs="仿宋"/>
          <w:bCs/>
          <w:color w:val="000000"/>
          <w:sz w:val="24"/>
          <w:szCs w:val="24"/>
          <w:highlight w:val="none"/>
          <w:u w:val="single"/>
        </w:rPr>
      </w:pPr>
      <w:r>
        <w:rPr>
          <w:rFonts w:hint="eastAsia" w:ascii="仿宋" w:hAnsi="仿宋" w:eastAsia="仿宋" w:cs="仿宋"/>
          <w:bCs/>
          <w:color w:val="000000"/>
          <w:sz w:val="24"/>
          <w:szCs w:val="24"/>
          <w:highlight w:val="none"/>
        </w:rPr>
        <w:t>乙方（</w:t>
      </w:r>
      <w:r>
        <w:rPr>
          <w:rFonts w:hint="eastAsia" w:ascii="仿宋" w:hAnsi="仿宋" w:eastAsia="仿宋" w:cs="仿宋"/>
          <w:bCs/>
          <w:color w:val="000000"/>
          <w:sz w:val="24"/>
          <w:szCs w:val="24"/>
          <w:highlight w:val="none"/>
          <w:lang w:eastAsia="zh-CN"/>
        </w:rPr>
        <w:t>中标供应商</w:t>
      </w:r>
      <w:r>
        <w:rPr>
          <w:rFonts w:hint="eastAsia" w:ascii="仿宋" w:hAnsi="仿宋" w:eastAsia="仿宋" w:cs="仿宋"/>
          <w:bCs/>
          <w:color w:val="000000"/>
          <w:sz w:val="24"/>
          <w:szCs w:val="24"/>
          <w:highlight w:val="none"/>
        </w:rPr>
        <w:t>）：</w:t>
      </w:r>
      <w:r>
        <w:rPr>
          <w:rFonts w:hint="eastAsia" w:ascii="仿宋" w:hAnsi="仿宋" w:eastAsia="仿宋" w:cs="仿宋"/>
          <w:bCs/>
          <w:color w:val="000000"/>
          <w:sz w:val="24"/>
          <w:szCs w:val="24"/>
          <w:highlight w:val="none"/>
          <w:u w:val="single"/>
        </w:rPr>
        <w:t xml:space="preserve">  </w:t>
      </w:r>
    </w:p>
    <w:p>
      <w:pPr>
        <w:keepNext w:val="0"/>
        <w:keepLines w:val="0"/>
        <w:pageBreakBefore w:val="0"/>
        <w:kinsoku/>
        <w:wordWrap/>
        <w:overflowPunct w:val="0"/>
        <w:topLinePunct w:val="0"/>
        <w:autoSpaceDE/>
        <w:autoSpaceDN/>
        <w:bidi w:val="0"/>
        <w:adjustRightInd/>
        <w:spacing w:line="360" w:lineRule="auto"/>
        <w:textAlignment w:val="auto"/>
        <w:rPr>
          <w:rFonts w:hint="eastAsia" w:ascii="仿宋" w:hAnsi="仿宋" w:eastAsia="仿宋" w:cs="仿宋"/>
          <w:bCs/>
          <w:color w:val="000000"/>
          <w:sz w:val="24"/>
          <w:szCs w:val="24"/>
          <w:highlight w:val="none"/>
          <w:u w:val="single"/>
        </w:rPr>
      </w:pPr>
      <w:r>
        <w:rPr>
          <w:rFonts w:hint="eastAsia" w:ascii="仿宋" w:hAnsi="仿宋" w:eastAsia="仿宋" w:cs="仿宋"/>
          <w:bCs/>
          <w:color w:val="000000"/>
          <w:sz w:val="24"/>
          <w:szCs w:val="24"/>
          <w:highlight w:val="none"/>
          <w:u w:val="single"/>
          <w:lang w:val="en-US" w:eastAsia="zh-CN"/>
        </w:rPr>
        <w:t>丙方（付款人):</w:t>
      </w:r>
      <w:r>
        <w:rPr>
          <w:rFonts w:hint="eastAsia" w:ascii="仿宋" w:hAnsi="仿宋" w:eastAsia="仿宋" w:cs="仿宋"/>
          <w:bCs/>
          <w:color w:val="000000"/>
          <w:sz w:val="24"/>
          <w:szCs w:val="24"/>
          <w:highlight w:val="none"/>
          <w:u w:val="single"/>
          <w:lang w:eastAsia="zh-CN"/>
        </w:rPr>
        <w:t>中广核苍南核电有限公司</w:t>
      </w:r>
      <w:r>
        <w:rPr>
          <w:rFonts w:hint="eastAsia" w:ascii="仿宋" w:hAnsi="仿宋" w:eastAsia="仿宋" w:cs="仿宋"/>
          <w:bCs/>
          <w:color w:val="000000"/>
          <w:sz w:val="24"/>
          <w:szCs w:val="24"/>
          <w:highlight w:val="none"/>
          <w:u w:val="single"/>
        </w:rPr>
        <w:t xml:space="preserve">                             </w:t>
      </w:r>
    </w:p>
    <w:p>
      <w:pPr>
        <w:keepNext w:val="0"/>
        <w:keepLines w:val="0"/>
        <w:pageBreakBefore w:val="0"/>
        <w:kinsoku/>
        <w:wordWrap/>
        <w:topLinePunct w:val="0"/>
        <w:autoSpaceDE/>
        <w:autoSpaceDN/>
        <w:bidi w:val="0"/>
        <w:adjustRightInd/>
        <w:snapToGrid w:val="0"/>
        <w:spacing w:line="360" w:lineRule="auto"/>
        <w:ind w:firstLine="420"/>
        <w:textAlignment w:val="auto"/>
        <w:rPr>
          <w:rFonts w:hint="eastAsia" w:ascii="仿宋" w:hAnsi="仿宋" w:eastAsia="仿宋" w:cs="仿宋"/>
          <w:b/>
          <w:sz w:val="24"/>
          <w:szCs w:val="24"/>
          <w:highlight w:val="none"/>
        </w:rPr>
      </w:pPr>
      <w:r>
        <w:rPr>
          <w:rFonts w:hint="eastAsia" w:ascii="仿宋" w:hAnsi="仿宋" w:eastAsia="仿宋" w:cs="仿宋"/>
          <w:sz w:val="24"/>
          <w:szCs w:val="24"/>
          <w:highlight w:val="none"/>
        </w:rPr>
        <w:t>根据《中华人民共和国政府采购法》、《中华人民共和国</w:t>
      </w:r>
      <w:r>
        <w:rPr>
          <w:rFonts w:hint="eastAsia" w:ascii="仿宋" w:hAnsi="仿宋" w:eastAsia="仿宋" w:cs="仿宋"/>
          <w:sz w:val="24"/>
          <w:szCs w:val="24"/>
          <w:highlight w:val="none"/>
          <w:lang w:val="en-US" w:eastAsia="zh-CN"/>
        </w:rPr>
        <w:t>民法典</w:t>
      </w:r>
      <w:r>
        <w:rPr>
          <w:rFonts w:hint="eastAsia" w:ascii="仿宋" w:hAnsi="仿宋" w:eastAsia="仿宋" w:cs="仿宋"/>
          <w:sz w:val="24"/>
          <w:szCs w:val="24"/>
          <w:highlight w:val="none"/>
        </w:rPr>
        <w:t>》等有关法律法规精神，甲方经过</w:t>
      </w:r>
      <w:r>
        <w:rPr>
          <w:rFonts w:hint="eastAsia" w:ascii="仿宋" w:hAnsi="仿宋" w:eastAsia="仿宋" w:cs="仿宋"/>
          <w:sz w:val="24"/>
          <w:szCs w:val="24"/>
          <w:highlight w:val="none"/>
          <w:u w:val="single"/>
        </w:rPr>
        <w:t xml:space="preserve">  公开招标 </w:t>
      </w:r>
      <w:r>
        <w:rPr>
          <w:rFonts w:hint="eastAsia" w:ascii="仿宋" w:hAnsi="仿宋" w:eastAsia="仿宋" w:cs="仿宋"/>
          <w:sz w:val="24"/>
          <w:szCs w:val="24"/>
          <w:highlight w:val="none"/>
        </w:rPr>
        <w:t>采购方式确定乙方为</w:t>
      </w:r>
      <w:r>
        <w:rPr>
          <w:rFonts w:hint="eastAsia" w:ascii="仿宋" w:hAnsi="仿宋" w:eastAsia="仿宋" w:cs="仿宋"/>
          <w:sz w:val="24"/>
          <w:szCs w:val="24"/>
          <w:highlight w:val="none"/>
          <w:u w:val="single"/>
          <w:lang w:eastAsia="zh-CN"/>
        </w:rPr>
        <w:t>苍南县骨料料源地质勘察作业服务采购</w:t>
      </w:r>
      <w:r>
        <w:rPr>
          <w:rFonts w:hint="eastAsia" w:ascii="仿宋" w:hAnsi="仿宋" w:eastAsia="仿宋" w:cs="仿宋"/>
          <w:sz w:val="24"/>
          <w:szCs w:val="24"/>
          <w:highlight w:val="none"/>
          <w:lang w:eastAsia="zh-CN"/>
        </w:rPr>
        <w:t xml:space="preserve"> </w:t>
      </w:r>
      <w:r>
        <w:rPr>
          <w:rFonts w:hint="eastAsia" w:ascii="仿宋" w:hAnsi="仿宋" w:eastAsia="仿宋" w:cs="仿宋"/>
          <w:sz w:val="24"/>
          <w:szCs w:val="24"/>
          <w:highlight w:val="none"/>
        </w:rPr>
        <w:t>的提供单位，双方经协商达成以下条款：</w:t>
      </w:r>
    </w:p>
    <w:p>
      <w:pPr>
        <w:snapToGrid w:val="0"/>
        <w:spacing w:before="119"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w:t>
      </w:r>
      <w:r>
        <w:rPr>
          <w:rFonts w:hint="eastAsia" w:ascii="仿宋" w:hAnsi="仿宋" w:eastAsia="仿宋" w:cs="仿宋"/>
          <w:b/>
          <w:color w:val="auto"/>
          <w:sz w:val="24"/>
          <w:szCs w:val="24"/>
          <w:highlight w:val="none"/>
        </w:rPr>
        <w:t>.服务内容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FF0000"/>
          <w:sz w:val="24"/>
          <w:szCs w:val="24"/>
          <w:highlight w:val="none"/>
        </w:rPr>
        <w:t>工作范围：苍南县大渔镇、霞关镇、马站镇、望里镇、钱库镇5个靶区</w:t>
      </w:r>
      <w:r>
        <w:rPr>
          <w:rFonts w:hint="eastAsia" w:ascii="仿宋" w:hAnsi="仿宋" w:eastAsia="仿宋" w:cs="仿宋"/>
          <w:sz w:val="24"/>
          <w:szCs w:val="24"/>
          <w:highlight w:val="none"/>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(1)充分收集相关资料并开展核电厂建设用砂石骨料料源地调查，圈定在储量、质量、开采、加工和运输条件能够满足核电产建设所需砂石骨料的潜在料源地。</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(2)通过 1/2 千地质测量，钻探施工、系统采样，初步调查潜在料源场地的基本情况，对各料场进行技术经济对比，确定最终料场。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(3)查明目标料场地层、构造、岩石特征、矿石规模和特征及其变化特征。</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(4)开展地质工作，查明目标料场储量、质量、开采和运输条件。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(5)通过对水文、工程、环境调查，查明目标料场矿床开采技术条件。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(6)通过对矿石的测试、研究，查明矿石的物质成分、结构构造、矿石质量及其变化，结合应用的调查，了解矿石的加工技术性能。</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 依据《工业指标》要求圈定矿体，估算体积和资源量；按照《核电厂混凝土用建筑骨料调查技术规范》（NB/T20503-2018）编写报告。</w:t>
      </w:r>
    </w:p>
    <w:p>
      <w:pPr>
        <w:snapToGrid w:val="0"/>
        <w:spacing w:before="238" w:line="360" w:lineRule="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2</w:t>
      </w:r>
      <w:r>
        <w:rPr>
          <w:rFonts w:hint="eastAsia" w:ascii="仿宋" w:hAnsi="仿宋" w:eastAsia="仿宋" w:cs="仿宋"/>
          <w:b/>
          <w:color w:val="auto"/>
          <w:sz w:val="24"/>
          <w:szCs w:val="24"/>
          <w:highlight w:val="none"/>
        </w:rPr>
        <w:t>.合同</w:t>
      </w:r>
      <w:r>
        <w:rPr>
          <w:rFonts w:hint="eastAsia" w:ascii="仿宋" w:hAnsi="仿宋" w:eastAsia="仿宋" w:cs="仿宋"/>
          <w:b/>
          <w:color w:val="auto"/>
          <w:sz w:val="24"/>
          <w:szCs w:val="24"/>
          <w:highlight w:val="none"/>
          <w:lang w:val="en-US" w:eastAsia="zh-CN"/>
        </w:rPr>
        <w:t>价格</w:t>
      </w:r>
    </w:p>
    <w:p>
      <w:p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2.1本合同</w:t>
      </w:r>
      <w:r>
        <w:rPr>
          <w:rFonts w:hint="eastAsia" w:ascii="仿宋" w:hAnsi="仿宋" w:eastAsia="仿宋" w:cs="仿宋"/>
          <w:color w:val="auto"/>
          <w:sz w:val="24"/>
          <w:szCs w:val="24"/>
          <w:highlight w:val="none"/>
        </w:rPr>
        <w:t>采用</w:t>
      </w:r>
      <w:r>
        <w:rPr>
          <w:rFonts w:hint="eastAsia" w:ascii="仿宋" w:hAnsi="仿宋" w:eastAsia="仿宋" w:cs="仿宋"/>
          <w:color w:val="auto"/>
          <w:sz w:val="24"/>
          <w:szCs w:val="24"/>
          <w:highlight w:val="none"/>
          <w:lang w:val="en-US" w:eastAsia="zh-CN"/>
        </w:rPr>
        <w:t>固定单</w:t>
      </w:r>
      <w:r>
        <w:rPr>
          <w:rFonts w:hint="eastAsia" w:ascii="仿宋" w:hAnsi="仿宋" w:eastAsia="仿宋" w:cs="仿宋"/>
          <w:color w:val="auto"/>
          <w:sz w:val="24"/>
          <w:szCs w:val="24"/>
          <w:highlight w:val="none"/>
        </w:rPr>
        <w:t>价的计价模式，本合同</w:t>
      </w:r>
      <w:r>
        <w:rPr>
          <w:rFonts w:hint="eastAsia" w:ascii="仿宋" w:hAnsi="仿宋" w:eastAsia="仿宋" w:cs="仿宋"/>
          <w:color w:val="auto"/>
          <w:sz w:val="24"/>
          <w:szCs w:val="24"/>
          <w:highlight w:val="none"/>
          <w:lang w:val="en-US" w:eastAsia="zh-CN"/>
        </w:rPr>
        <w:t>单价</w:t>
      </w:r>
      <w:r>
        <w:rPr>
          <w:rFonts w:hint="eastAsia" w:ascii="仿宋" w:hAnsi="仿宋" w:eastAsia="仿宋" w:cs="仿宋"/>
          <w:color w:val="auto"/>
          <w:sz w:val="24"/>
          <w:szCs w:val="24"/>
          <w:highlight w:val="none"/>
        </w:rPr>
        <w:t>包括但不限于全部人工、技术支持和服务、设备、备品备件、设计文件、图纸、现场食宿、交通、</w:t>
      </w:r>
      <w:r>
        <w:rPr>
          <w:rFonts w:hint="eastAsia" w:ascii="仿宋" w:hAnsi="仿宋" w:eastAsia="仿宋" w:cs="仿宋"/>
          <w:color w:val="auto"/>
          <w:sz w:val="24"/>
          <w:szCs w:val="24"/>
          <w:highlight w:val="none"/>
          <w:lang w:val="en-US" w:eastAsia="zh-CN"/>
        </w:rPr>
        <w:t>专家评审费、</w:t>
      </w:r>
      <w:r>
        <w:rPr>
          <w:rFonts w:hint="eastAsia" w:ascii="仿宋" w:hAnsi="仿宋" w:eastAsia="仿宋" w:cs="仿宋"/>
          <w:color w:val="auto"/>
          <w:sz w:val="24"/>
          <w:szCs w:val="24"/>
          <w:highlight w:val="none"/>
        </w:rPr>
        <w:t>质保、保险、管理、利润等，以及合同规定的或潜在的所有风险、活动、责任、义务等产生的费用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甲方（或丙方）下达</w:t>
      </w:r>
      <w:r>
        <w:rPr>
          <w:rFonts w:hint="eastAsia" w:ascii="仿宋" w:hAnsi="仿宋" w:eastAsia="仿宋" w:cs="仿宋"/>
          <w:color w:val="auto"/>
          <w:kern w:val="2"/>
          <w:sz w:val="24"/>
          <w:szCs w:val="24"/>
          <w:highlight w:val="none"/>
          <w:lang w:val="en-US" w:eastAsia="zh-CN" w:bidi="ar"/>
        </w:rPr>
        <w:t>工作任务书</w:t>
      </w:r>
      <w:r>
        <w:rPr>
          <w:rFonts w:hint="eastAsia" w:ascii="仿宋" w:hAnsi="仿宋" w:eastAsia="仿宋" w:cs="仿宋"/>
          <w:color w:val="auto"/>
          <w:sz w:val="24"/>
          <w:szCs w:val="24"/>
          <w:highlight w:val="none"/>
          <w:lang w:val="en-US" w:eastAsia="zh-CN"/>
        </w:rPr>
        <w:t>后，乙方按</w:t>
      </w:r>
      <w:r>
        <w:rPr>
          <w:rFonts w:hint="eastAsia" w:ascii="仿宋" w:hAnsi="仿宋" w:eastAsia="仿宋" w:cs="仿宋"/>
          <w:color w:val="auto"/>
          <w:kern w:val="2"/>
          <w:sz w:val="24"/>
          <w:szCs w:val="24"/>
          <w:highlight w:val="none"/>
          <w:lang w:val="en-US" w:eastAsia="zh-CN" w:bidi="ar"/>
        </w:rPr>
        <w:t>工作任务书</w:t>
      </w:r>
      <w:r>
        <w:rPr>
          <w:rFonts w:hint="eastAsia" w:ascii="仿宋" w:hAnsi="仿宋" w:eastAsia="仿宋" w:cs="仿宋"/>
          <w:color w:val="auto"/>
          <w:sz w:val="24"/>
          <w:szCs w:val="24"/>
          <w:highlight w:val="none"/>
          <w:lang w:val="en-US" w:eastAsia="zh-CN"/>
        </w:rPr>
        <w:t>开展工作，根据实际工作量结算。</w:t>
      </w:r>
    </w:p>
    <w:p>
      <w:p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2.2支付约定：</w:t>
      </w:r>
    </w:p>
    <w:p>
      <w:pPr>
        <w:keepNext w:val="0"/>
        <w:keepLines w:val="0"/>
        <w:widowControl/>
        <w:suppressLineNumbers w:val="0"/>
        <w:spacing w:before="0" w:beforeAutospacing="0" w:after="0" w:afterAutospacing="0" w:line="360" w:lineRule="auto"/>
        <w:ind w:left="0" w:right="0" w:firstLine="480" w:firstLineChars="200"/>
        <w:jc w:val="both"/>
        <w:rPr>
          <w:rFonts w:hint="default" w:ascii="Calibri" w:hAnsi="Calibri" w:cs="Calibri"/>
          <w:highlight w:val="none"/>
          <w:lang w:val="en-US"/>
        </w:rPr>
      </w:pPr>
      <w:r>
        <w:rPr>
          <w:rFonts w:hint="eastAsia" w:ascii="仿宋" w:hAnsi="仿宋" w:eastAsia="仿宋" w:cs="仿宋"/>
          <w:kern w:val="0"/>
          <w:sz w:val="24"/>
          <w:szCs w:val="24"/>
          <w:highlight w:val="none"/>
          <w:lang w:val="en-US" w:eastAsia="zh-CN" w:bidi="ar"/>
        </w:rPr>
        <w:t>1</w:t>
      </w:r>
      <w:r>
        <w:rPr>
          <w:rFonts w:hint="eastAsia" w:ascii="仿宋" w:hAnsi="仿宋" w:eastAsia="仿宋" w:cs="仿宋"/>
          <w:kern w:val="0"/>
          <w:sz w:val="24"/>
          <w:szCs w:val="24"/>
          <w:highlight w:val="none"/>
          <w:lang w:val="en-US" w:eastAsia="zh-CN" w:bidi="ar"/>
        </w:rPr>
        <w:t>、乙方收到丙方下达工作任务书后，应根据工作任务书要求和现场实际情况编制勘察方案并提交丙方审查，方案经丙方审查同意后，乙方按照方案开展工作，丙方按以下约定支付合同价款，支付合同价款按合同单价与工作量据实结算：</w:t>
      </w:r>
    </w:p>
    <w:p>
      <w:pPr>
        <w:keepNext w:val="0"/>
        <w:keepLines w:val="0"/>
        <w:widowControl/>
        <w:suppressLineNumbers w:val="0"/>
        <w:spacing w:before="0" w:beforeAutospacing="0" w:after="0" w:afterAutospacing="0" w:line="360" w:lineRule="auto"/>
        <w:ind w:left="0" w:right="0" w:firstLine="480"/>
        <w:jc w:val="left"/>
        <w:rPr>
          <w:rFonts w:hint="eastAsia" w:ascii="仿宋" w:hAnsi="仿宋" w:eastAsia="仿宋" w:cs="仿宋"/>
          <w:sz w:val="24"/>
          <w:szCs w:val="24"/>
          <w:highlight w:val="none"/>
          <w:lang w:val="en-US"/>
        </w:rPr>
      </w:pPr>
      <w:r>
        <w:rPr>
          <w:rFonts w:hint="eastAsia" w:ascii="仿宋" w:hAnsi="仿宋" w:eastAsia="仿宋" w:cs="仿宋"/>
          <w:kern w:val="0"/>
          <w:sz w:val="24"/>
          <w:szCs w:val="24"/>
          <w:highlight w:val="none"/>
          <w:lang w:val="en-US" w:eastAsia="zh-CN" w:bidi="ar"/>
        </w:rPr>
        <w:t>（1）</w:t>
      </w:r>
      <w:r>
        <w:rPr>
          <w:rFonts w:hint="eastAsia" w:ascii="仿宋" w:hAnsi="仿宋" w:eastAsia="仿宋" w:cs="仿宋"/>
          <w:color w:val="auto"/>
          <w:sz w:val="24"/>
          <w:szCs w:val="24"/>
          <w:highlight w:val="none"/>
          <w:lang w:bidi="ar"/>
        </w:rPr>
        <w:t>合同生效</w:t>
      </w:r>
      <w:r>
        <w:rPr>
          <w:rFonts w:hint="eastAsia" w:ascii="仿宋" w:hAnsi="仿宋" w:eastAsia="仿宋" w:cs="仿宋"/>
          <w:color w:val="auto"/>
          <w:sz w:val="24"/>
          <w:szCs w:val="24"/>
          <w:highlight w:val="none"/>
          <w:lang w:eastAsia="zh-CN" w:bidi="ar"/>
        </w:rPr>
        <w:t>且</w:t>
      </w:r>
      <w:r>
        <w:rPr>
          <w:rFonts w:hint="eastAsia" w:ascii="仿宋" w:hAnsi="仿宋" w:eastAsia="仿宋" w:cs="仿宋"/>
          <w:color w:val="auto"/>
          <w:sz w:val="24"/>
          <w:szCs w:val="24"/>
          <w:highlight w:val="none"/>
          <w:lang w:bidi="ar"/>
        </w:rPr>
        <w:t>具备实施条件</w:t>
      </w:r>
      <w:r>
        <w:rPr>
          <w:rFonts w:hint="eastAsia" w:ascii="仿宋" w:hAnsi="仿宋" w:eastAsia="仿宋" w:cs="仿宋"/>
          <w:color w:val="auto"/>
          <w:sz w:val="24"/>
          <w:szCs w:val="24"/>
          <w:highlight w:val="none"/>
          <w:lang w:eastAsia="zh-CN" w:bidi="ar"/>
        </w:rPr>
        <w:t>后的</w:t>
      </w:r>
      <w:r>
        <w:rPr>
          <w:rFonts w:hint="eastAsia" w:ascii="仿宋" w:hAnsi="仿宋" w:eastAsia="仿宋" w:cs="仿宋"/>
          <w:color w:val="auto"/>
          <w:sz w:val="24"/>
          <w:szCs w:val="24"/>
          <w:highlight w:val="none"/>
          <w:lang w:val="en-US" w:eastAsia="zh-CN" w:bidi="ar"/>
        </w:rPr>
        <w:t>20</w:t>
      </w:r>
      <w:r>
        <w:rPr>
          <w:rFonts w:hint="eastAsia" w:ascii="仿宋" w:hAnsi="仿宋" w:eastAsia="仿宋" w:cs="仿宋"/>
          <w:color w:val="auto"/>
          <w:sz w:val="24"/>
          <w:szCs w:val="24"/>
          <w:highlight w:val="none"/>
          <w:lang w:bidi="ar"/>
        </w:rPr>
        <w:t>个工作日内支付</w:t>
      </w:r>
      <w:r>
        <w:rPr>
          <w:rFonts w:hint="eastAsia" w:ascii="仿宋" w:hAnsi="仿宋" w:eastAsia="仿宋" w:cs="仿宋"/>
          <w:color w:val="auto"/>
          <w:sz w:val="24"/>
          <w:szCs w:val="24"/>
          <w:highlight w:val="none"/>
          <w:lang w:val="en-US" w:eastAsia="zh-CN" w:bidi="ar"/>
        </w:rPr>
        <w:t>相应靶区对应</w:t>
      </w:r>
      <w:r>
        <w:rPr>
          <w:rFonts w:hint="eastAsia" w:ascii="仿宋" w:hAnsi="仿宋" w:eastAsia="仿宋" w:cs="仿宋"/>
          <w:color w:val="auto"/>
          <w:sz w:val="24"/>
          <w:szCs w:val="24"/>
          <w:highlight w:val="none"/>
          <w:lang w:bidi="ar"/>
        </w:rPr>
        <w:t>合同价款</w:t>
      </w:r>
      <w:r>
        <w:rPr>
          <w:rFonts w:hint="eastAsia" w:ascii="仿宋" w:hAnsi="仿宋" w:eastAsia="仿宋" w:cs="仿宋"/>
          <w:color w:val="auto"/>
          <w:sz w:val="24"/>
          <w:szCs w:val="24"/>
          <w:highlight w:val="none"/>
          <w:lang w:eastAsia="zh-CN" w:bidi="ar"/>
        </w:rPr>
        <w:t>的</w:t>
      </w:r>
      <w:r>
        <w:rPr>
          <w:rFonts w:hint="eastAsia" w:ascii="仿宋" w:hAnsi="仿宋" w:eastAsia="仿宋" w:cs="仿宋"/>
          <w:color w:val="auto"/>
          <w:sz w:val="24"/>
          <w:szCs w:val="24"/>
          <w:highlight w:val="none"/>
          <w:lang w:val="en-US" w:eastAsia="zh-CN" w:bidi="ar"/>
        </w:rPr>
        <w:t>25</w:t>
      </w:r>
      <w:r>
        <w:rPr>
          <w:rFonts w:hint="eastAsia" w:ascii="仿宋" w:hAnsi="仿宋" w:eastAsia="仿宋" w:cs="仿宋"/>
          <w:color w:val="auto"/>
          <w:sz w:val="24"/>
          <w:szCs w:val="24"/>
          <w:highlight w:val="none"/>
          <w:lang w:bidi="ar"/>
        </w:rPr>
        <w:t>%</w:t>
      </w:r>
      <w:r>
        <w:rPr>
          <w:rFonts w:hint="eastAsia" w:ascii="仿宋" w:hAnsi="仿宋" w:eastAsia="仿宋" w:cs="仿宋"/>
          <w:color w:val="auto"/>
          <w:sz w:val="24"/>
          <w:szCs w:val="24"/>
          <w:highlight w:val="none"/>
          <w:lang w:eastAsia="zh-CN" w:bidi="ar"/>
        </w:rPr>
        <w:t>作为预付款（</w:t>
      </w:r>
      <w:r>
        <w:rPr>
          <w:rFonts w:hint="eastAsia" w:ascii="仿宋" w:hAnsi="仿宋" w:eastAsia="仿宋" w:cs="仿宋"/>
          <w:color w:val="auto"/>
          <w:sz w:val="24"/>
          <w:szCs w:val="24"/>
          <w:highlight w:val="none"/>
          <w:lang w:val="en-US" w:eastAsia="zh-CN" w:bidi="ar"/>
        </w:rPr>
        <w:t>具备实施条件是指：乙方根据丙方下达的工作任务书要求和现场实际情况编制勘察方案并经丙方审查同意），各靶区合同价款按照乙丙双方根据现场实际情况确定的工作量，以及合同中明确的单价计算。如在签订合同时，乙方明确表示无需预付款，或者主动要求降低预付款比例，或者乙丙双方无法及时确定工作量，可不适用前述规定，按照下述条款执行：即，</w:t>
      </w:r>
      <w:r>
        <w:rPr>
          <w:rFonts w:hint="eastAsia" w:ascii="仿宋" w:hAnsi="仿宋" w:eastAsia="仿宋" w:cs="仿宋"/>
          <w:kern w:val="0"/>
          <w:sz w:val="24"/>
          <w:szCs w:val="24"/>
          <w:highlight w:val="none"/>
          <w:lang w:val="en-US" w:eastAsia="zh-CN" w:bidi="ar"/>
        </w:rPr>
        <w:t>乙方提交</w:t>
      </w:r>
      <w:r>
        <w:rPr>
          <w:rFonts w:hint="eastAsia" w:ascii="仿宋" w:hAnsi="仿宋" w:eastAsia="仿宋" w:cs="仿宋"/>
          <w:kern w:val="0"/>
          <w:sz w:val="24"/>
          <w:szCs w:val="24"/>
          <w:highlight w:val="none"/>
          <w:lang w:val="en-US" w:eastAsia="zh-CN" w:bidi="ar"/>
        </w:rPr>
        <w:t>工作任务书中指定靶区的</w:t>
      </w:r>
      <w:r>
        <w:rPr>
          <w:rFonts w:hint="eastAsia" w:ascii="仿宋" w:hAnsi="仿宋" w:eastAsia="仿宋" w:cs="仿宋"/>
          <w:kern w:val="0"/>
          <w:sz w:val="24"/>
          <w:szCs w:val="24"/>
          <w:highlight w:val="none"/>
          <w:lang w:val="en-US" w:eastAsia="zh-CN" w:bidi="ar"/>
        </w:rPr>
        <w:t>勘察方案和支付申请材料，经丙方验收合格后20个工作日内，</w:t>
      </w:r>
      <w:r>
        <w:rPr>
          <w:rFonts w:hint="eastAsia" w:ascii="仿宋" w:hAnsi="仿宋" w:eastAsia="仿宋" w:cs="仿宋"/>
          <w:kern w:val="0"/>
          <w:sz w:val="24"/>
          <w:szCs w:val="24"/>
          <w:highlight w:val="none"/>
          <w:lang w:val="en-US" w:eastAsia="zh-CN" w:bidi="ar"/>
        </w:rPr>
        <w:t>每个靶区</w:t>
      </w:r>
      <w:r>
        <w:rPr>
          <w:rFonts w:hint="eastAsia" w:ascii="仿宋" w:hAnsi="仿宋" w:eastAsia="仿宋" w:cs="仿宋"/>
          <w:kern w:val="0"/>
          <w:sz w:val="24"/>
          <w:szCs w:val="24"/>
          <w:highlight w:val="none"/>
          <w:lang w:val="en-US" w:eastAsia="zh-CN" w:bidi="ar"/>
        </w:rPr>
        <w:t>支付人民币30万元（大写：人民币叁拾万元整）。</w:t>
      </w:r>
    </w:p>
    <w:p>
      <w:pPr>
        <w:keepNext w:val="0"/>
        <w:keepLines w:val="0"/>
        <w:widowControl/>
        <w:suppressLineNumbers w:val="0"/>
        <w:spacing w:before="0" w:beforeAutospacing="0" w:after="0" w:afterAutospacing="0" w:line="360" w:lineRule="auto"/>
        <w:ind w:left="0" w:right="0" w:firstLine="480"/>
        <w:jc w:val="left"/>
        <w:rPr>
          <w:rFonts w:hint="eastAsia" w:ascii="仿宋" w:hAnsi="仿宋" w:eastAsia="仿宋" w:cs="仿宋"/>
          <w:sz w:val="24"/>
          <w:szCs w:val="24"/>
          <w:highlight w:val="none"/>
          <w:lang w:val="en-US"/>
        </w:rPr>
      </w:pPr>
      <w:r>
        <w:rPr>
          <w:rFonts w:hint="eastAsia" w:ascii="仿宋" w:hAnsi="仿宋" w:eastAsia="仿宋" w:cs="仿宋"/>
          <w:kern w:val="0"/>
          <w:sz w:val="24"/>
          <w:szCs w:val="24"/>
          <w:highlight w:val="none"/>
          <w:lang w:val="en-US" w:eastAsia="zh-CN" w:bidi="ar"/>
        </w:rPr>
        <w:t>（2）完成野外工作后，乙方提交支付申请材料，经丙方验收合格后20个工作日内，支付该靶区工程测绘、岩土工程勘察、工程物探的100%，并同步全额扣回</w:t>
      </w:r>
      <w:r>
        <w:rPr>
          <w:rFonts w:hint="eastAsia" w:ascii="仿宋" w:hAnsi="仿宋" w:eastAsia="仿宋" w:cs="仿宋"/>
          <w:kern w:val="0"/>
          <w:sz w:val="24"/>
          <w:szCs w:val="24"/>
          <w:highlight w:val="none"/>
          <w:lang w:val="en-US" w:eastAsia="zh-CN" w:bidi="ar"/>
        </w:rPr>
        <w:t>相应靶区</w:t>
      </w:r>
      <w:r>
        <w:rPr>
          <w:rFonts w:hint="eastAsia" w:ascii="仿宋" w:hAnsi="仿宋" w:eastAsia="仿宋" w:cs="仿宋"/>
          <w:kern w:val="0"/>
          <w:sz w:val="24"/>
          <w:szCs w:val="24"/>
          <w:highlight w:val="none"/>
          <w:lang w:val="en-US" w:eastAsia="zh-CN" w:bidi="ar"/>
        </w:rPr>
        <w:t>第一次支付的</w:t>
      </w:r>
      <w:r>
        <w:rPr>
          <w:rFonts w:hint="eastAsia" w:ascii="仿宋" w:hAnsi="仿宋" w:eastAsia="仿宋" w:cs="仿宋"/>
          <w:kern w:val="0"/>
          <w:sz w:val="24"/>
          <w:szCs w:val="24"/>
          <w:highlight w:val="none"/>
          <w:lang w:val="en-US" w:eastAsia="zh-CN" w:bidi="ar"/>
        </w:rPr>
        <w:t>款项</w:t>
      </w:r>
      <w:r>
        <w:rPr>
          <w:rFonts w:hint="eastAsia" w:ascii="仿宋" w:hAnsi="仿宋" w:eastAsia="仿宋" w:cs="仿宋"/>
          <w:kern w:val="0"/>
          <w:sz w:val="24"/>
          <w:szCs w:val="24"/>
          <w:highlight w:val="none"/>
          <w:lang w:val="en-US" w:eastAsia="zh-CN" w:bidi="ar"/>
        </w:rPr>
        <w:t>。</w:t>
      </w:r>
    </w:p>
    <w:p>
      <w:pPr>
        <w:keepNext w:val="0"/>
        <w:keepLines w:val="0"/>
        <w:widowControl/>
        <w:suppressLineNumbers w:val="0"/>
        <w:spacing w:before="0" w:beforeAutospacing="0" w:after="0" w:afterAutospacing="0" w:line="360" w:lineRule="auto"/>
        <w:ind w:left="0" w:right="0" w:firstLine="480"/>
        <w:jc w:val="left"/>
        <w:rPr>
          <w:rFonts w:hint="eastAsia" w:ascii="仿宋" w:hAnsi="仿宋" w:eastAsia="仿宋" w:cs="仿宋"/>
          <w:sz w:val="24"/>
          <w:szCs w:val="24"/>
          <w:highlight w:val="none"/>
          <w:lang w:val="en-US"/>
        </w:rPr>
      </w:pPr>
      <w:r>
        <w:rPr>
          <w:rFonts w:hint="eastAsia" w:ascii="仿宋" w:hAnsi="仿宋" w:eastAsia="仿宋" w:cs="仿宋"/>
          <w:kern w:val="0"/>
          <w:sz w:val="24"/>
          <w:szCs w:val="24"/>
          <w:highlight w:val="none"/>
          <w:lang w:val="en-US" w:eastAsia="zh-CN" w:bidi="ar"/>
        </w:rPr>
        <w:t>（3）完成试验工作后，乙方提交支付申请材料，经丙方验收合格后20个工作日内，支付该靶区试验费用的50%。</w:t>
      </w:r>
    </w:p>
    <w:p>
      <w:pPr>
        <w:widowControl/>
        <w:numPr>
          <w:ilvl w:val="0"/>
          <w:numId w:val="0"/>
        </w:numPr>
        <w:spacing w:line="360" w:lineRule="auto"/>
        <w:ind w:firstLine="480" w:firstLineChars="0"/>
        <w:jc w:val="left"/>
        <w:rPr>
          <w:rFonts w:hint="eastAsia" w:ascii="仿宋" w:hAnsi="仿宋" w:eastAsia="仿宋" w:cs="仿宋"/>
          <w:color w:val="auto"/>
          <w:kern w:val="2"/>
          <w:sz w:val="24"/>
          <w:szCs w:val="24"/>
          <w:highlight w:val="none"/>
          <w:lang w:val="en-US" w:eastAsia="zh-CN" w:bidi="ar"/>
        </w:rPr>
      </w:pPr>
      <w:r>
        <w:rPr>
          <w:rFonts w:hint="eastAsia" w:ascii="仿宋" w:hAnsi="仿宋" w:eastAsia="仿宋" w:cs="仿宋"/>
          <w:kern w:val="0"/>
          <w:sz w:val="24"/>
          <w:szCs w:val="24"/>
          <w:highlight w:val="none"/>
          <w:lang w:val="en-US" w:eastAsia="zh-CN" w:bidi="ar"/>
        </w:rPr>
        <w:t>（4）完成该靶区全部勘察工作并出具勘察报告后，经甲、丙</w:t>
      </w:r>
      <w:r>
        <w:rPr>
          <w:rFonts w:hint="eastAsia" w:ascii="仿宋" w:hAnsi="仿宋" w:eastAsia="仿宋" w:cs="仿宋"/>
          <w:kern w:val="0"/>
          <w:sz w:val="24"/>
          <w:szCs w:val="24"/>
          <w:highlight w:val="none"/>
          <w:lang w:val="en-US" w:eastAsia="zh-CN" w:bidi="ar"/>
        </w:rPr>
        <w:t>双</w:t>
      </w:r>
      <w:r>
        <w:rPr>
          <w:rFonts w:hint="eastAsia" w:ascii="仿宋" w:hAnsi="仿宋" w:eastAsia="仿宋" w:cs="仿宋"/>
          <w:kern w:val="0"/>
          <w:sz w:val="24"/>
          <w:szCs w:val="24"/>
          <w:highlight w:val="none"/>
          <w:lang w:val="en-US" w:eastAsia="zh-CN" w:bidi="ar"/>
        </w:rPr>
        <w:t>方验收合格并收到</w:t>
      </w:r>
      <w:r>
        <w:rPr>
          <w:rFonts w:hint="eastAsia" w:ascii="仿宋" w:hAnsi="仿宋" w:eastAsia="仿宋" w:cs="仿宋"/>
          <w:kern w:val="0"/>
          <w:sz w:val="24"/>
          <w:szCs w:val="24"/>
          <w:highlight w:val="none"/>
          <w:lang w:val="en-US" w:eastAsia="zh-CN" w:bidi="ar"/>
        </w:rPr>
        <w:t>乙方</w:t>
      </w:r>
      <w:r>
        <w:rPr>
          <w:rFonts w:hint="eastAsia" w:ascii="仿宋" w:hAnsi="仿宋" w:eastAsia="仿宋" w:cs="仿宋"/>
          <w:kern w:val="0"/>
          <w:sz w:val="24"/>
          <w:szCs w:val="24"/>
          <w:highlight w:val="none"/>
          <w:lang w:val="en-US" w:eastAsia="zh-CN" w:bidi="ar"/>
        </w:rPr>
        <w:t>支付申请材料后20个工作日内，支付该靶区</w:t>
      </w:r>
      <w:r>
        <w:rPr>
          <w:rFonts w:hint="eastAsia" w:ascii="仿宋" w:hAnsi="仿宋" w:eastAsia="仿宋" w:cs="仿宋"/>
          <w:kern w:val="0"/>
          <w:sz w:val="24"/>
          <w:szCs w:val="24"/>
          <w:highlight w:val="none"/>
          <w:lang w:val="en-US" w:eastAsia="zh-CN" w:bidi="ar"/>
        </w:rPr>
        <w:t>对应合同价款的</w:t>
      </w:r>
      <w:r>
        <w:rPr>
          <w:rFonts w:hint="eastAsia" w:ascii="仿宋" w:hAnsi="仿宋" w:eastAsia="仿宋" w:cs="仿宋"/>
          <w:kern w:val="0"/>
          <w:sz w:val="24"/>
          <w:szCs w:val="24"/>
          <w:highlight w:val="none"/>
          <w:lang w:val="en-US" w:eastAsia="zh-CN" w:bidi="ar"/>
        </w:rPr>
        <w:t>剩余款项，至此该靶区勘察费用已支付至100%。</w:t>
      </w:r>
    </w:p>
    <w:p>
      <w:pPr>
        <w:keepNext w:val="0"/>
        <w:keepLines w:val="0"/>
        <w:widowControl/>
        <w:numPr>
          <w:ilvl w:val="0"/>
          <w:numId w:val="0"/>
        </w:numPr>
        <w:suppressLineNumbers w:val="0"/>
        <w:spacing w:before="0" w:beforeAutospacing="0" w:after="0" w:afterAutospacing="0" w:line="360" w:lineRule="auto"/>
        <w:ind w:left="0" w:right="0" w:firstLine="480" w:firstLineChars="200"/>
        <w:jc w:val="left"/>
        <w:rPr>
          <w:rFonts w:hint="eastAsia" w:ascii="仿宋" w:hAnsi="仿宋" w:eastAsia="仿宋" w:cs="仿宋"/>
          <w:color w:val="auto"/>
          <w:sz w:val="24"/>
          <w:highlight w:val="none"/>
          <w:lang w:val="en-US"/>
        </w:rPr>
      </w:pPr>
      <w:r>
        <w:rPr>
          <w:rFonts w:hint="eastAsia" w:ascii="仿宋" w:hAnsi="仿宋" w:eastAsia="仿宋" w:cs="仿宋"/>
          <w:color w:val="auto"/>
          <w:kern w:val="2"/>
          <w:sz w:val="24"/>
          <w:szCs w:val="24"/>
          <w:highlight w:val="none"/>
          <w:lang w:val="en-US" w:eastAsia="zh-CN" w:bidi="ar"/>
        </w:rPr>
        <w:t>2、丙方以银行转账方式将款项支付到乙方指定的银行账户，丙方支付本协议款项前，乙方需提供下列文件：</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auto"/>
          <w:kern w:val="2"/>
          <w:sz w:val="24"/>
          <w:szCs w:val="24"/>
          <w:highlight w:val="none"/>
          <w:lang w:val="en-US" w:eastAsia="zh-CN" w:bidi="ar"/>
        </w:rPr>
      </w:pPr>
      <w:r>
        <w:rPr>
          <w:rFonts w:hint="eastAsia" w:ascii="仿宋" w:hAnsi="仿宋" w:eastAsia="仿宋" w:cs="仿宋"/>
          <w:color w:val="auto"/>
          <w:kern w:val="2"/>
          <w:sz w:val="24"/>
          <w:szCs w:val="24"/>
          <w:highlight w:val="none"/>
          <w:lang w:val="en-US" w:eastAsia="zh-CN" w:bidi="ar"/>
        </w:rPr>
        <w:t>（1）加盖乙方公章的支付申请函</w:t>
      </w:r>
    </w:p>
    <w:p>
      <w:pPr>
        <w:keepNext w:val="0"/>
        <w:keepLines w:val="0"/>
        <w:widowControl/>
        <w:suppressLineNumbers w:val="0"/>
        <w:spacing w:before="0" w:beforeAutospacing="0" w:after="0" w:afterAutospacing="0" w:line="360" w:lineRule="auto"/>
        <w:ind w:left="0" w:right="0" w:firstLine="480" w:firstLineChars="200"/>
        <w:jc w:val="left"/>
        <w:rPr>
          <w:rFonts w:hint="default" w:ascii="仿宋" w:hAnsi="仿宋" w:eastAsia="仿宋" w:cs="仿宋"/>
          <w:color w:val="auto"/>
          <w:sz w:val="24"/>
          <w:highlight w:val="none"/>
          <w:lang w:val="en-US"/>
        </w:rPr>
      </w:pPr>
      <w:r>
        <w:rPr>
          <w:rFonts w:hint="eastAsia" w:ascii="仿宋" w:hAnsi="仿宋" w:eastAsia="仿宋" w:cs="仿宋"/>
          <w:color w:val="auto"/>
          <w:kern w:val="2"/>
          <w:sz w:val="24"/>
          <w:szCs w:val="24"/>
          <w:highlight w:val="none"/>
          <w:lang w:val="en-US" w:eastAsia="zh-CN" w:bidi="ar"/>
        </w:rPr>
        <w:t>（2）增值税专用发票</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auto"/>
          <w:sz w:val="24"/>
          <w:highlight w:val="none"/>
          <w:lang w:val="en-US"/>
        </w:rPr>
      </w:pPr>
      <w:r>
        <w:rPr>
          <w:rFonts w:hint="eastAsia" w:ascii="仿宋" w:hAnsi="仿宋" w:eastAsia="仿宋" w:cs="仿宋"/>
          <w:color w:val="auto"/>
          <w:kern w:val="2"/>
          <w:sz w:val="24"/>
          <w:szCs w:val="24"/>
          <w:highlight w:val="none"/>
          <w:lang w:val="en-US" w:eastAsia="zh-CN" w:bidi="ar"/>
        </w:rPr>
        <w:t>（3）验收证书</w:t>
      </w:r>
    </w:p>
    <w:p>
      <w:pPr>
        <w:widowControl/>
        <w:spacing w:line="360" w:lineRule="auto"/>
        <w:ind w:firstLine="480" w:firstLineChars="200"/>
        <w:jc w:val="left"/>
        <w:rPr>
          <w:rFonts w:hint="eastAsia" w:ascii="仿宋" w:hAnsi="仿宋" w:eastAsia="仿宋" w:cs="仿宋"/>
          <w:color w:val="auto"/>
          <w:kern w:val="2"/>
          <w:sz w:val="24"/>
          <w:szCs w:val="24"/>
          <w:highlight w:val="none"/>
          <w:lang w:val="en-US" w:eastAsia="zh-CN" w:bidi="ar"/>
        </w:rPr>
      </w:pPr>
      <w:r>
        <w:rPr>
          <w:rFonts w:hint="eastAsia" w:ascii="仿宋" w:hAnsi="仿宋" w:eastAsia="仿宋" w:cs="仿宋"/>
          <w:color w:val="auto"/>
          <w:kern w:val="2"/>
          <w:sz w:val="24"/>
          <w:szCs w:val="24"/>
          <w:highlight w:val="none"/>
          <w:lang w:val="en-US" w:eastAsia="zh-CN" w:bidi="ar"/>
        </w:rPr>
        <w:t>（4）工作任务书（复印件）</w:t>
      </w:r>
    </w:p>
    <w:p>
      <w:pPr>
        <w:widowControl/>
        <w:spacing w:line="360" w:lineRule="auto"/>
        <w:ind w:firstLine="480" w:firstLineChars="200"/>
        <w:jc w:val="left"/>
        <w:rPr>
          <w:rFonts w:hint="eastAsia" w:ascii="仿宋" w:hAnsi="仿宋" w:eastAsia="仿宋" w:cs="仿宋"/>
          <w:color w:val="auto"/>
          <w:kern w:val="2"/>
          <w:sz w:val="24"/>
          <w:szCs w:val="24"/>
          <w:highlight w:val="none"/>
          <w:lang w:val="en-US" w:eastAsia="zh-CN" w:bidi="ar"/>
        </w:rPr>
      </w:pPr>
      <w:r>
        <w:rPr>
          <w:rFonts w:hint="eastAsia" w:ascii="仿宋" w:hAnsi="仿宋" w:eastAsia="仿宋" w:cs="仿宋"/>
          <w:color w:val="auto"/>
          <w:kern w:val="2"/>
          <w:sz w:val="24"/>
          <w:szCs w:val="24"/>
          <w:highlight w:val="none"/>
          <w:lang w:val="en-US" w:eastAsia="zh-CN" w:bidi="ar"/>
        </w:rPr>
        <w:t>3、开票信息：</w:t>
      </w:r>
    </w:p>
    <w:tbl>
      <w:tblPr>
        <w:tblStyle w:val="77"/>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5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011" w:type="dxa"/>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仿宋" w:hAnsi="仿宋" w:eastAsia="仿宋" w:cs="仿宋"/>
                <w:color w:val="auto"/>
                <w:kern w:val="2"/>
                <w:sz w:val="21"/>
                <w:szCs w:val="21"/>
                <w:highlight w:val="none"/>
                <w:lang w:bidi="ar"/>
              </w:rPr>
            </w:pPr>
            <w:r>
              <w:rPr>
                <w:rFonts w:hint="eastAsia" w:ascii="仿宋" w:hAnsi="仿宋" w:eastAsia="仿宋" w:cs="仿宋"/>
                <w:color w:val="auto"/>
                <w:kern w:val="2"/>
                <w:sz w:val="21"/>
                <w:szCs w:val="21"/>
                <w:highlight w:val="none"/>
                <w:lang w:bidi="ar"/>
              </w:rPr>
              <w:t>公司名称（全称）：</w:t>
            </w:r>
          </w:p>
        </w:tc>
        <w:tc>
          <w:tcPr>
            <w:tcW w:w="549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仿宋" w:hAnsi="仿宋" w:eastAsia="仿宋" w:cs="仿宋"/>
                <w:color w:val="auto"/>
                <w:kern w:val="2"/>
                <w:sz w:val="21"/>
                <w:szCs w:val="21"/>
                <w:highlight w:val="none"/>
                <w:lang w:bidi="ar"/>
              </w:rPr>
            </w:pPr>
            <w:r>
              <w:rPr>
                <w:rFonts w:hint="eastAsia" w:ascii="仿宋" w:hAnsi="仿宋" w:eastAsia="仿宋" w:cs="仿宋"/>
                <w:color w:val="auto"/>
                <w:kern w:val="2"/>
                <w:sz w:val="21"/>
                <w:szCs w:val="21"/>
                <w:highlight w:val="none"/>
                <w:lang w:bidi="ar"/>
              </w:rPr>
              <w:t>中广核苍南</w:t>
            </w:r>
            <w:r>
              <w:rPr>
                <w:rFonts w:hint="eastAsia" w:ascii="仿宋" w:hAnsi="仿宋" w:eastAsia="仿宋" w:cs="仿宋"/>
                <w:color w:val="auto"/>
                <w:kern w:val="2"/>
                <w:sz w:val="21"/>
                <w:szCs w:val="21"/>
                <w:highlight w:val="none"/>
                <w:lang w:val="en-US" w:eastAsia="zh-CN" w:bidi="ar"/>
              </w:rPr>
              <w:t>核电</w:t>
            </w:r>
            <w:r>
              <w:rPr>
                <w:rFonts w:hint="eastAsia" w:ascii="仿宋" w:hAnsi="仿宋" w:eastAsia="仿宋" w:cs="仿宋"/>
                <w:color w:val="auto"/>
                <w:kern w:val="2"/>
                <w:sz w:val="21"/>
                <w:szCs w:val="21"/>
                <w:highlight w:val="none"/>
                <w:lang w:bidi="ar"/>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011" w:type="dxa"/>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仿宋" w:hAnsi="仿宋" w:eastAsia="仿宋" w:cs="仿宋"/>
                <w:color w:val="auto"/>
                <w:kern w:val="2"/>
                <w:sz w:val="21"/>
                <w:szCs w:val="21"/>
                <w:highlight w:val="none"/>
                <w:lang w:bidi="ar"/>
              </w:rPr>
            </w:pPr>
            <w:r>
              <w:rPr>
                <w:rFonts w:hint="eastAsia" w:ascii="仿宋" w:hAnsi="仿宋" w:eastAsia="仿宋" w:cs="仿宋"/>
                <w:color w:val="auto"/>
                <w:kern w:val="2"/>
                <w:sz w:val="21"/>
                <w:szCs w:val="21"/>
                <w:highlight w:val="none"/>
                <w:lang w:bidi="ar"/>
              </w:rPr>
              <w:t>纳税人识别号：</w:t>
            </w:r>
          </w:p>
        </w:tc>
        <w:tc>
          <w:tcPr>
            <w:tcW w:w="549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仿宋" w:hAnsi="仿宋" w:eastAsia="仿宋" w:cs="仿宋"/>
                <w:color w:val="auto"/>
                <w:kern w:val="2"/>
                <w:sz w:val="21"/>
                <w:szCs w:val="21"/>
                <w:highlight w:val="none"/>
                <w:lang w:bidi="ar"/>
              </w:rPr>
            </w:pPr>
            <w:r>
              <w:rPr>
                <w:rFonts w:hint="eastAsia" w:ascii="仿宋" w:hAnsi="仿宋" w:eastAsia="仿宋" w:cs="仿宋"/>
                <w:color w:val="auto"/>
                <w:kern w:val="2"/>
                <w:sz w:val="21"/>
                <w:szCs w:val="21"/>
                <w:highlight w:val="none"/>
                <w:lang w:bidi="ar"/>
              </w:rPr>
              <w:t>91330327307777711U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11" w:type="dxa"/>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仿宋" w:hAnsi="仿宋" w:eastAsia="仿宋" w:cs="仿宋"/>
                <w:color w:val="auto"/>
                <w:kern w:val="2"/>
                <w:sz w:val="21"/>
                <w:szCs w:val="21"/>
                <w:highlight w:val="none"/>
                <w:lang w:bidi="ar"/>
              </w:rPr>
            </w:pPr>
            <w:r>
              <w:rPr>
                <w:rFonts w:hint="eastAsia" w:ascii="仿宋" w:hAnsi="仿宋" w:eastAsia="仿宋" w:cs="仿宋"/>
                <w:color w:val="auto"/>
                <w:kern w:val="2"/>
                <w:sz w:val="21"/>
                <w:szCs w:val="21"/>
                <w:highlight w:val="none"/>
                <w:lang w:bidi="ar"/>
              </w:rPr>
              <w:t>地址、电话：</w:t>
            </w:r>
          </w:p>
        </w:tc>
        <w:tc>
          <w:tcPr>
            <w:tcW w:w="549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仿宋" w:hAnsi="仿宋" w:eastAsia="仿宋" w:cs="仿宋"/>
                <w:color w:val="auto"/>
                <w:kern w:val="2"/>
                <w:sz w:val="21"/>
                <w:szCs w:val="21"/>
                <w:highlight w:val="none"/>
                <w:lang w:bidi="ar"/>
              </w:rPr>
            </w:pPr>
            <w:r>
              <w:rPr>
                <w:rFonts w:hint="eastAsia" w:ascii="仿宋" w:hAnsi="仿宋" w:eastAsia="仿宋" w:cs="仿宋"/>
                <w:color w:val="auto"/>
                <w:sz w:val="21"/>
                <w:szCs w:val="21"/>
                <w:highlight w:val="none"/>
                <w:lang w:val="en-US" w:eastAsia="zh-CN" w:bidi="ar"/>
              </w:rPr>
              <w:t>浙江省温州市苍南县三澳核电站</w:t>
            </w:r>
            <w:r>
              <w:rPr>
                <w:rFonts w:hint="eastAsia" w:ascii="仿宋" w:hAnsi="仿宋" w:eastAsia="仿宋" w:cs="仿宋"/>
                <w:color w:val="auto"/>
                <w:kern w:val="2"/>
                <w:sz w:val="21"/>
                <w:szCs w:val="21"/>
                <w:highlight w:val="none"/>
                <w:lang w:bidi="ar"/>
              </w:rPr>
              <w:t xml:space="preserve"> 0577-26646190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2011" w:type="dxa"/>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eastAsia" w:ascii="仿宋" w:hAnsi="仿宋" w:eastAsia="仿宋" w:cs="仿宋"/>
                <w:color w:val="auto"/>
                <w:kern w:val="2"/>
                <w:sz w:val="21"/>
                <w:szCs w:val="21"/>
                <w:highlight w:val="none"/>
                <w:lang w:bidi="ar"/>
              </w:rPr>
            </w:pPr>
            <w:r>
              <w:rPr>
                <w:rFonts w:hint="eastAsia" w:ascii="仿宋" w:hAnsi="仿宋" w:eastAsia="仿宋" w:cs="仿宋"/>
                <w:color w:val="auto"/>
                <w:kern w:val="2"/>
                <w:sz w:val="21"/>
                <w:szCs w:val="21"/>
                <w:highlight w:val="none"/>
                <w:lang w:bidi="ar"/>
              </w:rPr>
              <w:t>开户行及账号：</w:t>
            </w:r>
          </w:p>
        </w:tc>
        <w:tc>
          <w:tcPr>
            <w:tcW w:w="5497"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仿宋" w:hAnsi="仿宋" w:eastAsia="仿宋" w:cs="仿宋"/>
                <w:color w:val="auto"/>
                <w:kern w:val="2"/>
                <w:sz w:val="21"/>
                <w:szCs w:val="21"/>
                <w:highlight w:val="none"/>
                <w:lang w:bidi="ar"/>
              </w:rPr>
            </w:pPr>
            <w:r>
              <w:rPr>
                <w:rFonts w:hint="eastAsia" w:ascii="仿宋" w:hAnsi="仿宋" w:eastAsia="仿宋" w:cs="仿宋"/>
                <w:color w:val="auto"/>
                <w:kern w:val="2"/>
                <w:sz w:val="21"/>
                <w:szCs w:val="21"/>
                <w:highlight w:val="none"/>
                <w:lang w:bidi="ar"/>
              </w:rPr>
              <w:t>中国建设银行苍南支行 33050162722709888888</w:t>
            </w:r>
          </w:p>
        </w:tc>
      </w:tr>
    </w:tbl>
    <w:p>
      <w:pPr>
        <w:widowControl/>
        <w:spacing w:line="360" w:lineRule="auto"/>
        <w:ind w:firstLine="480" w:firstLineChars="200"/>
        <w:jc w:val="left"/>
        <w:rPr>
          <w:rFonts w:hint="eastAsia" w:ascii="仿宋" w:hAnsi="仿宋" w:eastAsia="仿宋" w:cs="仿宋"/>
          <w:color w:val="auto"/>
          <w:sz w:val="24"/>
          <w:szCs w:val="24"/>
          <w:highlight w:val="none"/>
        </w:rPr>
      </w:pPr>
    </w:p>
    <w:p>
      <w:pPr>
        <w:numPr>
          <w:ilvl w:val="0"/>
          <w:numId w:val="0"/>
        </w:numPr>
        <w:snapToGrid w:val="0"/>
        <w:spacing w:before="238" w:line="360" w:lineRule="auto"/>
        <w:rPr>
          <w:rFonts w:hint="eastAsia" w:ascii="仿宋" w:hAnsi="仿宋" w:eastAsia="仿宋" w:cs="仿宋"/>
          <w:sz w:val="24"/>
          <w:szCs w:val="24"/>
          <w:highlight w:val="none"/>
          <w:lang w:val="en-US" w:eastAsia="zh-CN"/>
        </w:rPr>
      </w:pPr>
      <w:r>
        <w:rPr>
          <w:rFonts w:hint="eastAsia" w:ascii="仿宋" w:hAnsi="仿宋" w:eastAsia="仿宋" w:cs="仿宋"/>
          <w:b/>
          <w:color w:val="auto"/>
          <w:sz w:val="24"/>
          <w:szCs w:val="24"/>
          <w:highlight w:val="none"/>
          <w:lang w:val="en-US" w:eastAsia="zh-CN"/>
        </w:rPr>
        <w:t>3.履约保证金：</w:t>
      </w:r>
      <w:r>
        <w:rPr>
          <w:rFonts w:hint="eastAsia" w:ascii="仿宋" w:hAnsi="仿宋" w:eastAsia="仿宋" w:cs="仿宋"/>
          <w:sz w:val="24"/>
          <w:szCs w:val="24"/>
          <w:highlight w:val="none"/>
          <w:lang w:val="en-US" w:eastAsia="zh-CN"/>
        </w:rPr>
        <w:t>无</w:t>
      </w:r>
    </w:p>
    <w:p>
      <w:pPr>
        <w:numPr>
          <w:ilvl w:val="0"/>
          <w:numId w:val="13"/>
        </w:numPr>
        <w:snapToGrid w:val="0"/>
        <w:spacing w:before="238" w:line="360" w:lineRule="auto"/>
        <w:ind w:left="0" w:leftChars="0" w:firstLine="0" w:firstLineChars="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lang w:val="en-US" w:eastAsia="zh-CN" w:bidi="ar"/>
        </w:rPr>
        <w:t xml:space="preserve"> </w:t>
      </w:r>
      <w:r>
        <w:rPr>
          <w:rFonts w:hint="eastAsia" w:ascii="仿宋" w:hAnsi="仿宋" w:eastAsia="仿宋" w:cs="仿宋"/>
          <w:b/>
          <w:color w:val="auto"/>
          <w:sz w:val="24"/>
          <w:szCs w:val="24"/>
          <w:highlight w:val="none"/>
          <w:lang w:eastAsia="zh-CN"/>
        </w:rPr>
        <w:t>工期要求</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000000"/>
          <w:sz w:val="24"/>
          <w:szCs w:val="24"/>
          <w:highlight w:val="none"/>
          <w:u w:val="single"/>
          <w:lang w:val="en-US" w:eastAsia="zh-CN"/>
        </w:rPr>
        <w:t>各靶区在工作任务书下达后9个月内完成料源勘察工作，具体以丙方根据各靶区实际情况确定的工期要求为准</w:t>
      </w:r>
      <w:r>
        <w:rPr>
          <w:rFonts w:hint="eastAsia" w:ascii="仿宋" w:hAnsi="仿宋" w:eastAsia="仿宋" w:cs="仿宋"/>
          <w:bCs/>
          <w:color w:val="auto"/>
          <w:sz w:val="24"/>
          <w:szCs w:val="24"/>
          <w:highlight w:val="none"/>
          <w:u w:val="single"/>
        </w:rPr>
        <w:t>。</w:t>
      </w:r>
    </w:p>
    <w:p>
      <w:pPr>
        <w:snapToGrid w:val="0"/>
        <w:spacing w:before="238"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.使用合同文件和资料：</w:t>
      </w:r>
    </w:p>
    <w:p>
      <w:pPr>
        <w:snapToGrid w:val="0"/>
        <w:spacing w:before="238"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.1 没有甲方事先书面同意，乙方不得将由甲方或代表甲方提供的有关合同或任何合同条文、计划、图纸或资料提供给与履行本合同无关的任何其他人。即使向与履行本合同有关的人员提供，也应注意保密并限于履行合同必须的范围。</w:t>
      </w:r>
    </w:p>
    <w:p>
      <w:pPr>
        <w:snapToGrid w:val="0"/>
        <w:spacing w:before="238"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.2 没有甲方事先书面同意，除了履行本合同之外，乙方不应使用6.1条款所列举的任何文件和资料。</w:t>
      </w:r>
    </w:p>
    <w:p>
      <w:pPr>
        <w:snapToGrid w:val="0"/>
        <w:spacing w:before="238"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.3 除了合同本身外， 6.1条款所列举的任何文件是甲方的财产。如果甲方有要求，乙方应在完成合同后将这些文件及全部复制件归还给甲方。</w:t>
      </w:r>
    </w:p>
    <w:p>
      <w:pPr>
        <w:snapToGrid w:val="0"/>
        <w:spacing w:before="238"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6</w:t>
      </w:r>
      <w:r>
        <w:rPr>
          <w:rFonts w:hint="eastAsia" w:ascii="仿宋" w:hAnsi="仿宋" w:eastAsia="仿宋" w:cs="仿宋"/>
          <w:b/>
          <w:color w:val="auto"/>
          <w:sz w:val="24"/>
          <w:szCs w:val="24"/>
          <w:highlight w:val="none"/>
        </w:rPr>
        <w:t>.知识产权</w:t>
      </w:r>
    </w:p>
    <w:p>
      <w:pPr>
        <w:snapToGrid w:val="0"/>
        <w:spacing w:before="238"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乙方应保证提供服务过程中不会侵犯任何第三方的知识产权，如果任何第三方提出侵权指控，乙方须与第三方交涉并承担可能发生的一切法律责任和费用。</w:t>
      </w:r>
    </w:p>
    <w:p>
      <w:pPr>
        <w:snapToGrid w:val="0"/>
        <w:spacing w:before="238"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.不可抗力</w:t>
      </w:r>
    </w:p>
    <w:p>
      <w:pPr>
        <w:snapToGrid w:val="0"/>
        <w:spacing w:before="238"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1如果双方中任何一方由于战争、严重火灾、水灾、台风和地震以及其它经双方同意属于不可抗力的事故，致使合同履行受阻时，受不可抗力影响导致合同义务延迟或不能履行的一方不承担责任，但应尽快以传真方式将不可抗力事件结束或消除的情况通知另一方，并立即继续履行合同义务，合同的期限也应予相应延长。</w:t>
      </w:r>
    </w:p>
    <w:p>
      <w:pPr>
        <w:snapToGrid w:val="0"/>
        <w:spacing w:before="238"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2受事故影响的一方应在不可抗力的事故发生后尽快以传真通知另一方，并在事故发生后14天内，将有关部门出具的证明文件用挂号信邮寄或派人送达另一方。如果不可抗力影响时间超过合同规定的期限的，合同任何一方均有权以书面通知终止合同。</w:t>
      </w:r>
    </w:p>
    <w:p>
      <w:pPr>
        <w:snapToGrid w:val="0"/>
        <w:spacing w:before="238"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8</w:t>
      </w:r>
      <w:r>
        <w:rPr>
          <w:rFonts w:hint="eastAsia" w:ascii="仿宋" w:hAnsi="仿宋" w:eastAsia="仿宋" w:cs="仿宋"/>
          <w:b/>
          <w:color w:val="auto"/>
          <w:sz w:val="24"/>
          <w:szCs w:val="24"/>
          <w:highlight w:val="none"/>
        </w:rPr>
        <w:t>.税费</w:t>
      </w:r>
    </w:p>
    <w:p>
      <w:pPr>
        <w:snapToGrid w:val="0"/>
        <w:spacing w:before="238"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.1根据国家现行税法对甲方征收的与合同有关的一切税费均由甲方负担。</w:t>
      </w:r>
    </w:p>
    <w:p>
      <w:pPr>
        <w:snapToGrid w:val="0"/>
        <w:spacing w:before="238"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.2根据国家现行税法对乙方征收的与合同有关的一切税费均由乙方负担。</w:t>
      </w:r>
    </w:p>
    <w:p>
      <w:pPr>
        <w:snapToGrid w:val="0"/>
        <w:spacing w:before="238" w:line="360" w:lineRule="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9</w:t>
      </w:r>
      <w:r>
        <w:rPr>
          <w:rFonts w:hint="eastAsia" w:ascii="仿宋" w:hAnsi="仿宋" w:eastAsia="仿宋" w:cs="仿宋"/>
          <w:b/>
          <w:color w:val="auto"/>
          <w:sz w:val="24"/>
          <w:szCs w:val="24"/>
          <w:highlight w:val="none"/>
        </w:rPr>
        <w:t>.违约</w:t>
      </w:r>
      <w:r>
        <w:rPr>
          <w:rFonts w:hint="eastAsia" w:ascii="仿宋" w:hAnsi="仿宋" w:eastAsia="仿宋" w:cs="仿宋"/>
          <w:b/>
          <w:color w:val="auto"/>
          <w:sz w:val="24"/>
          <w:szCs w:val="24"/>
          <w:highlight w:val="none"/>
          <w:lang w:val="en-US" w:eastAsia="zh-CN"/>
        </w:rPr>
        <w:t>责任</w:t>
      </w:r>
    </w:p>
    <w:p>
      <w:pPr>
        <w:pStyle w:val="73"/>
        <w:pBdr>
          <w:top w:val="none" w:color="auto" w:sz="0" w:space="0"/>
          <w:left w:val="none" w:color="auto" w:sz="0" w:space="0"/>
          <w:bottom w:val="none" w:color="auto" w:sz="0" w:space="0"/>
          <w:right w:val="none" w:color="auto" w:sz="0" w:space="0"/>
        </w:pBdr>
        <w:shd w:val="clear" w:color="auto" w:fill="FFFFFF"/>
        <w:spacing w:line="360" w:lineRule="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kern w:val="2"/>
          <w:sz w:val="24"/>
          <w:szCs w:val="24"/>
          <w:highlight w:val="none"/>
          <w:lang w:val="en-US" w:eastAsia="zh-CN" w:bidi="ar-SA"/>
        </w:rPr>
        <w:t>9.</w:t>
      </w:r>
      <w:r>
        <w:rPr>
          <w:rFonts w:hint="eastAsia" w:ascii="仿宋" w:hAnsi="仿宋" w:eastAsia="仿宋" w:cs="仿宋"/>
          <w:color w:val="auto"/>
          <w:kern w:val="0"/>
          <w:sz w:val="24"/>
          <w:szCs w:val="24"/>
          <w:highlight w:val="none"/>
          <w:u w:val="single"/>
          <w:lang w:val="en-US" w:eastAsia="zh-CN" w:bidi="ar-SA"/>
        </w:rPr>
        <w:t>1</w:t>
      </w:r>
      <w:r>
        <w:rPr>
          <w:rFonts w:hint="eastAsia" w:ascii="仿宋" w:hAnsi="仿宋" w:eastAsia="仿宋" w:cs="仿宋"/>
          <w:color w:val="auto"/>
          <w:sz w:val="24"/>
          <w:szCs w:val="24"/>
          <w:highlight w:val="none"/>
          <w:u w:val="single"/>
        </w:rPr>
        <w:t>对于乙方</w:t>
      </w:r>
      <w:r>
        <w:rPr>
          <w:rFonts w:hint="eastAsia" w:ascii="仿宋" w:hAnsi="仿宋" w:eastAsia="仿宋" w:cs="仿宋"/>
          <w:color w:val="auto"/>
          <w:sz w:val="24"/>
          <w:szCs w:val="24"/>
          <w:highlight w:val="none"/>
          <w:u w:val="none"/>
        </w:rPr>
        <w:t>违反本合同约定的行为，</w:t>
      </w:r>
      <w:r>
        <w:rPr>
          <w:rFonts w:hint="eastAsia" w:ascii="仿宋" w:hAnsi="仿宋" w:eastAsia="仿宋" w:cs="仿宋"/>
          <w:color w:val="auto"/>
          <w:sz w:val="24"/>
          <w:szCs w:val="24"/>
          <w:highlight w:val="none"/>
          <w:u w:val="none"/>
          <w:lang w:val="en-US" w:eastAsia="zh-CN"/>
        </w:rPr>
        <w:t>丙</w:t>
      </w:r>
      <w:r>
        <w:rPr>
          <w:rFonts w:hint="eastAsia" w:ascii="仿宋" w:hAnsi="仿宋" w:eastAsia="仿宋" w:cs="仿宋"/>
          <w:color w:val="auto"/>
          <w:sz w:val="24"/>
          <w:szCs w:val="24"/>
          <w:highlight w:val="none"/>
          <w:u w:val="none"/>
        </w:rPr>
        <w:t>方有权根据法律规定和本合同的约定主张继续履行、采取补救措施、支付违约金、赔偿损失、解除合同等救济措施。</w:t>
      </w:r>
    </w:p>
    <w:p>
      <w:pPr>
        <w:pStyle w:val="73"/>
        <w:pBdr>
          <w:top w:val="none" w:color="auto" w:sz="0" w:space="0"/>
          <w:left w:val="none" w:color="auto" w:sz="0" w:space="0"/>
          <w:bottom w:val="none" w:color="auto" w:sz="0" w:space="0"/>
          <w:right w:val="none" w:color="auto" w:sz="0" w:space="0"/>
        </w:pBdr>
        <w:shd w:val="clear" w:color="auto" w:fill="FFFFFF"/>
        <w:spacing w:line="360" w:lineRule="auto"/>
        <w:ind w:firstLine="240" w:firstLineChars="100"/>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lang w:val="en-US" w:eastAsia="zh-CN"/>
        </w:rPr>
        <w:t>9.2</w:t>
      </w:r>
      <w:r>
        <w:rPr>
          <w:rFonts w:hint="eastAsia" w:ascii="仿宋" w:hAnsi="仿宋" w:eastAsia="仿宋" w:cs="仿宋"/>
          <w:color w:val="auto"/>
          <w:sz w:val="24"/>
          <w:szCs w:val="24"/>
          <w:highlight w:val="none"/>
          <w:u w:val="none"/>
        </w:rPr>
        <w:t>由于乙方的过错或过失，出现下列情况或有其他不能履行、不能完全履行合同义务的情形，乙方应向</w:t>
      </w:r>
      <w:r>
        <w:rPr>
          <w:rFonts w:hint="eastAsia" w:ascii="仿宋" w:hAnsi="仿宋" w:eastAsia="仿宋" w:cs="仿宋"/>
          <w:color w:val="auto"/>
          <w:sz w:val="24"/>
          <w:szCs w:val="24"/>
          <w:highlight w:val="none"/>
          <w:u w:val="none"/>
          <w:lang w:val="en-US" w:eastAsia="zh-CN"/>
        </w:rPr>
        <w:t>丙</w:t>
      </w:r>
      <w:r>
        <w:rPr>
          <w:rFonts w:hint="eastAsia" w:ascii="仿宋" w:hAnsi="仿宋" w:eastAsia="仿宋" w:cs="仿宋"/>
          <w:color w:val="auto"/>
          <w:sz w:val="24"/>
          <w:szCs w:val="24"/>
          <w:highlight w:val="none"/>
          <w:u w:val="none"/>
        </w:rPr>
        <w:t>方承担相应的违约责任，包括但不限于继续履行、采取补救措施或者赔偿损失等。</w:t>
      </w:r>
    </w:p>
    <w:p>
      <w:pPr>
        <w:pStyle w:val="73"/>
        <w:pBdr>
          <w:top w:val="none" w:color="auto" w:sz="0" w:space="0"/>
          <w:left w:val="none" w:color="auto" w:sz="0" w:space="0"/>
          <w:bottom w:val="none" w:color="auto" w:sz="0" w:space="0"/>
          <w:right w:val="none" w:color="auto" w:sz="0" w:space="0"/>
        </w:pBdr>
        <w:shd w:val="clear" w:color="auto" w:fill="FFFFFF"/>
        <w:spacing w:line="360" w:lineRule="auto"/>
        <w:ind w:left="0" w:firstLine="480" w:firstLineChars="200"/>
        <w:jc w:val="both"/>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lang w:val="en-US" w:eastAsia="zh-CN"/>
        </w:rPr>
        <w:t>1）</w:t>
      </w:r>
      <w:r>
        <w:rPr>
          <w:rFonts w:hint="eastAsia" w:ascii="仿宋" w:hAnsi="仿宋" w:eastAsia="仿宋" w:cs="仿宋"/>
          <w:color w:val="auto"/>
          <w:kern w:val="0"/>
          <w:sz w:val="24"/>
          <w:szCs w:val="24"/>
          <w:highlight w:val="none"/>
          <w:u w:val="none"/>
        </w:rPr>
        <w:t>乙方未能按照合同进度要求提交勘察成果</w:t>
      </w:r>
      <w:r>
        <w:rPr>
          <w:rFonts w:hint="eastAsia" w:ascii="仿宋" w:hAnsi="仿宋" w:eastAsia="仿宋" w:cs="仿宋"/>
          <w:color w:val="auto"/>
          <w:kern w:val="0"/>
          <w:sz w:val="24"/>
          <w:szCs w:val="24"/>
          <w:highlight w:val="none"/>
          <w:u w:val="none"/>
          <w:lang w:eastAsia="zh-CN"/>
        </w:rPr>
        <w:t>、</w:t>
      </w:r>
      <w:r>
        <w:rPr>
          <w:rFonts w:hint="eastAsia" w:ascii="仿宋" w:hAnsi="仿宋" w:eastAsia="仿宋" w:cs="仿宋"/>
          <w:b w:val="0"/>
          <w:bCs w:val="0"/>
          <w:color w:val="auto"/>
          <w:sz w:val="24"/>
          <w:szCs w:val="24"/>
          <w:highlight w:val="none"/>
        </w:rPr>
        <w:t>性能试验成果报告</w:t>
      </w:r>
      <w:r>
        <w:rPr>
          <w:rFonts w:hint="eastAsia" w:ascii="仿宋" w:hAnsi="仿宋" w:eastAsia="仿宋" w:cs="仿宋"/>
          <w:color w:val="auto"/>
          <w:kern w:val="0"/>
          <w:sz w:val="24"/>
          <w:szCs w:val="24"/>
          <w:highlight w:val="none"/>
          <w:u w:val="none"/>
        </w:rPr>
        <w:t>（甲方同意延长期限的除外），且在甲方发出书面通知后的7天内仍没有纠正进度问题的；</w:t>
      </w:r>
    </w:p>
    <w:p>
      <w:pPr>
        <w:pStyle w:val="73"/>
        <w:pBdr>
          <w:top w:val="none" w:color="auto" w:sz="0" w:space="0"/>
          <w:left w:val="none" w:color="auto" w:sz="0" w:space="0"/>
          <w:bottom w:val="none" w:color="auto" w:sz="0" w:space="0"/>
          <w:right w:val="none" w:color="auto" w:sz="0" w:space="0"/>
        </w:pBdr>
        <w:shd w:val="clear" w:color="auto" w:fill="FFFFFF"/>
        <w:spacing w:line="360" w:lineRule="auto"/>
        <w:ind w:left="0" w:firstLine="480" w:firstLineChars="200"/>
        <w:jc w:val="both"/>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lang w:val="en-US" w:eastAsia="zh-CN"/>
        </w:rPr>
        <w:t>2）</w:t>
      </w:r>
      <w:r>
        <w:rPr>
          <w:rFonts w:hint="eastAsia" w:ascii="仿宋" w:hAnsi="仿宋" w:eastAsia="仿宋" w:cs="仿宋"/>
          <w:color w:val="auto"/>
          <w:kern w:val="0"/>
          <w:sz w:val="24"/>
          <w:szCs w:val="24"/>
          <w:highlight w:val="none"/>
          <w:u w:val="none"/>
        </w:rPr>
        <w:t>所提交工作成果的质量存在严重缺陷，譬如未按双方确定的要点进行研究，剽窃或抄袭他人研究成果，结构混乱、结论矛盾等，且乙方未能在收到</w:t>
      </w:r>
      <w:r>
        <w:rPr>
          <w:rFonts w:hint="eastAsia" w:ascii="仿宋" w:hAnsi="仿宋" w:eastAsia="仿宋" w:cs="仿宋"/>
          <w:color w:val="auto"/>
          <w:kern w:val="0"/>
          <w:sz w:val="24"/>
          <w:szCs w:val="24"/>
          <w:highlight w:val="none"/>
          <w:u w:val="none"/>
          <w:lang w:val="en-US" w:eastAsia="zh-CN"/>
        </w:rPr>
        <w:t>丙</w:t>
      </w:r>
      <w:r>
        <w:rPr>
          <w:rFonts w:hint="eastAsia" w:ascii="仿宋" w:hAnsi="仿宋" w:eastAsia="仿宋" w:cs="仿宋"/>
          <w:color w:val="auto"/>
          <w:kern w:val="0"/>
          <w:sz w:val="24"/>
          <w:szCs w:val="24"/>
          <w:highlight w:val="none"/>
          <w:u w:val="none"/>
        </w:rPr>
        <w:t>方书面通知修改意见后7天内完成修改的；</w:t>
      </w:r>
    </w:p>
    <w:p>
      <w:pPr>
        <w:pStyle w:val="73"/>
        <w:pBdr>
          <w:top w:val="none" w:color="auto" w:sz="0" w:space="0"/>
          <w:left w:val="none" w:color="auto" w:sz="0" w:space="0"/>
          <w:bottom w:val="none" w:color="auto" w:sz="0" w:space="0"/>
          <w:right w:val="none" w:color="auto" w:sz="0" w:space="0"/>
        </w:pBdr>
        <w:shd w:val="clear" w:color="auto" w:fill="FFFFFF"/>
        <w:spacing w:line="360" w:lineRule="auto"/>
        <w:ind w:left="0" w:firstLine="480" w:firstLineChars="200"/>
        <w:jc w:val="both"/>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lang w:val="en-US" w:eastAsia="zh-CN"/>
        </w:rPr>
        <w:t>3）</w:t>
      </w:r>
      <w:r>
        <w:rPr>
          <w:rFonts w:hint="eastAsia" w:ascii="仿宋" w:hAnsi="仿宋" w:eastAsia="仿宋" w:cs="仿宋"/>
          <w:color w:val="auto"/>
          <w:kern w:val="0"/>
          <w:sz w:val="24"/>
          <w:szCs w:val="24"/>
          <w:highlight w:val="none"/>
          <w:u w:val="none"/>
        </w:rPr>
        <w:t>所提交勘察深度不够、资料不足、方案缺陷导致返工</w:t>
      </w:r>
      <w:r>
        <w:rPr>
          <w:rFonts w:hint="eastAsia" w:ascii="仿宋" w:hAnsi="仿宋" w:eastAsia="仿宋" w:cs="仿宋"/>
          <w:color w:val="auto"/>
          <w:kern w:val="0"/>
          <w:sz w:val="24"/>
          <w:szCs w:val="24"/>
          <w:highlight w:val="none"/>
          <w:u w:val="none"/>
          <w:lang w:val="en-US" w:eastAsia="zh-CN"/>
        </w:rPr>
        <w:t>的</w:t>
      </w:r>
      <w:r>
        <w:rPr>
          <w:rFonts w:hint="eastAsia" w:ascii="仿宋" w:hAnsi="仿宋" w:eastAsia="仿宋" w:cs="仿宋"/>
          <w:color w:val="auto"/>
          <w:kern w:val="0"/>
          <w:sz w:val="24"/>
          <w:szCs w:val="24"/>
          <w:highlight w:val="none"/>
          <w:u w:val="none"/>
        </w:rPr>
        <w:t>；</w:t>
      </w:r>
    </w:p>
    <w:p>
      <w:pPr>
        <w:pStyle w:val="73"/>
        <w:pBdr>
          <w:top w:val="none" w:color="auto" w:sz="0" w:space="0"/>
          <w:left w:val="none" w:color="auto" w:sz="0" w:space="0"/>
          <w:bottom w:val="none" w:color="auto" w:sz="0" w:space="0"/>
          <w:right w:val="none" w:color="auto" w:sz="0" w:space="0"/>
        </w:pBdr>
        <w:shd w:val="clear" w:color="auto" w:fill="FFFFFF"/>
        <w:spacing w:line="360" w:lineRule="auto"/>
        <w:ind w:left="0" w:firstLine="480" w:firstLineChars="200"/>
        <w:jc w:val="both"/>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lang w:val="en-US" w:eastAsia="zh-CN"/>
        </w:rPr>
        <w:t>4）</w:t>
      </w:r>
      <w:r>
        <w:rPr>
          <w:rFonts w:hint="eastAsia" w:ascii="仿宋" w:hAnsi="仿宋" w:eastAsia="仿宋" w:cs="仿宋"/>
          <w:color w:val="auto"/>
          <w:kern w:val="0"/>
          <w:sz w:val="24"/>
          <w:szCs w:val="24"/>
          <w:highlight w:val="none"/>
          <w:u w:val="none"/>
        </w:rPr>
        <w:t>因勘察错误而造成一般质量事故或重大质量事故；</w:t>
      </w:r>
    </w:p>
    <w:p>
      <w:pPr>
        <w:pStyle w:val="73"/>
        <w:pBdr>
          <w:top w:val="none" w:color="auto" w:sz="0" w:space="0"/>
          <w:left w:val="none" w:color="auto" w:sz="0" w:space="0"/>
          <w:bottom w:val="none" w:color="auto" w:sz="0" w:space="0"/>
          <w:right w:val="none" w:color="auto" w:sz="0" w:space="0"/>
        </w:pBdr>
        <w:shd w:val="clear" w:color="auto" w:fill="FFFFFF"/>
        <w:spacing w:line="360" w:lineRule="auto"/>
        <w:ind w:left="0" w:firstLine="480" w:firstLineChars="200"/>
        <w:jc w:val="both"/>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lang w:val="en-US" w:eastAsia="zh-CN"/>
        </w:rPr>
        <w:t>5）</w:t>
      </w:r>
      <w:r>
        <w:rPr>
          <w:rFonts w:hint="eastAsia" w:ascii="仿宋" w:hAnsi="仿宋" w:eastAsia="仿宋" w:cs="仿宋"/>
          <w:color w:val="auto"/>
          <w:kern w:val="0"/>
          <w:sz w:val="24"/>
          <w:szCs w:val="24"/>
          <w:highlight w:val="none"/>
          <w:u w:val="none"/>
        </w:rPr>
        <w:t>由于乙方的过失或责任导致施工工期拖延或者给</w:t>
      </w:r>
      <w:r>
        <w:rPr>
          <w:rFonts w:hint="eastAsia" w:ascii="仿宋" w:hAnsi="仿宋" w:eastAsia="仿宋" w:cs="仿宋"/>
          <w:color w:val="auto"/>
          <w:kern w:val="0"/>
          <w:sz w:val="24"/>
          <w:szCs w:val="24"/>
          <w:highlight w:val="none"/>
          <w:u w:val="none"/>
          <w:lang w:val="en-US" w:eastAsia="zh-CN"/>
        </w:rPr>
        <w:t>丙</w:t>
      </w:r>
      <w:r>
        <w:rPr>
          <w:rFonts w:hint="eastAsia" w:ascii="仿宋" w:hAnsi="仿宋" w:eastAsia="仿宋" w:cs="仿宋"/>
          <w:color w:val="auto"/>
          <w:kern w:val="0"/>
          <w:sz w:val="24"/>
          <w:szCs w:val="24"/>
          <w:highlight w:val="none"/>
          <w:u w:val="none"/>
        </w:rPr>
        <w:t>方造成经济损失。</w:t>
      </w:r>
    </w:p>
    <w:p>
      <w:pPr>
        <w:pStyle w:val="73"/>
        <w:pBdr>
          <w:top w:val="none" w:color="auto" w:sz="0" w:space="0"/>
          <w:left w:val="none" w:color="auto" w:sz="0" w:space="0"/>
          <w:bottom w:val="none" w:color="auto" w:sz="0" w:space="0"/>
          <w:right w:val="none" w:color="auto" w:sz="0" w:space="0"/>
        </w:pBdr>
        <w:shd w:val="clear" w:color="auto" w:fill="FFFFFF"/>
        <w:spacing w:line="360" w:lineRule="auto"/>
        <w:rPr>
          <w:rFonts w:hint="eastAsia" w:ascii="仿宋" w:hAnsi="仿宋" w:eastAsia="仿宋" w:cs="仿宋"/>
          <w:color w:val="auto"/>
          <w:sz w:val="24"/>
          <w:szCs w:val="24"/>
          <w:highlight w:val="none"/>
          <w:u w:val="none"/>
        </w:rPr>
      </w:pPr>
      <w:r>
        <w:rPr>
          <w:rFonts w:hint="eastAsia" w:ascii="仿宋" w:hAnsi="仿宋" w:eastAsia="仿宋" w:cs="仿宋"/>
          <w:color w:val="auto"/>
          <w:kern w:val="0"/>
          <w:sz w:val="24"/>
          <w:szCs w:val="24"/>
          <w:highlight w:val="none"/>
          <w:u w:val="none"/>
          <w:lang w:val="en-US" w:eastAsia="zh-CN"/>
        </w:rPr>
        <w:t xml:space="preserve">   9.3</w:t>
      </w:r>
      <w:r>
        <w:rPr>
          <w:rFonts w:hint="eastAsia" w:ascii="仿宋" w:hAnsi="仿宋" w:eastAsia="仿宋" w:cs="仿宋"/>
          <w:color w:val="auto"/>
          <w:sz w:val="24"/>
          <w:szCs w:val="24"/>
          <w:highlight w:val="none"/>
          <w:u w:val="none"/>
        </w:rPr>
        <w:t>在执行合同过程中，如果由于乙方或其雇员或其代理人的过错对</w:t>
      </w:r>
      <w:r>
        <w:rPr>
          <w:rFonts w:hint="eastAsia" w:ascii="仿宋" w:hAnsi="仿宋" w:eastAsia="仿宋" w:cs="仿宋"/>
          <w:color w:val="auto"/>
          <w:sz w:val="24"/>
          <w:szCs w:val="24"/>
          <w:highlight w:val="none"/>
          <w:u w:val="none"/>
          <w:lang w:val="en-US" w:eastAsia="zh-CN"/>
        </w:rPr>
        <w:t>丙</w:t>
      </w:r>
      <w:r>
        <w:rPr>
          <w:rFonts w:hint="eastAsia" w:ascii="仿宋" w:hAnsi="仿宋" w:eastAsia="仿宋" w:cs="仿宋"/>
          <w:color w:val="auto"/>
          <w:sz w:val="24"/>
          <w:szCs w:val="24"/>
          <w:highlight w:val="none"/>
          <w:u w:val="none"/>
        </w:rPr>
        <w:t>方或者第三方造成任何财产损坏或人身伤害，以及所有因执行本合同而产生的或在执行合同过程中发生与本合同有关的且</w:t>
      </w:r>
      <w:r>
        <w:rPr>
          <w:rFonts w:hint="eastAsia" w:ascii="仿宋" w:hAnsi="仿宋" w:eastAsia="仿宋" w:cs="仿宋"/>
          <w:color w:val="auto"/>
          <w:sz w:val="24"/>
          <w:szCs w:val="24"/>
          <w:highlight w:val="none"/>
          <w:u w:val="none"/>
          <w:lang w:val="en-US" w:eastAsia="zh-CN"/>
        </w:rPr>
        <w:t>丙</w:t>
      </w:r>
      <w:r>
        <w:rPr>
          <w:rFonts w:hint="eastAsia" w:ascii="仿宋" w:hAnsi="仿宋" w:eastAsia="仿宋" w:cs="仿宋"/>
          <w:color w:val="auto"/>
          <w:sz w:val="24"/>
          <w:szCs w:val="24"/>
          <w:highlight w:val="none"/>
          <w:u w:val="none"/>
        </w:rPr>
        <w:t>方作为被诉人的诉讼、索赔和有关费用等，乙方应进行赔偿。</w:t>
      </w:r>
    </w:p>
    <w:p>
      <w:pPr>
        <w:pStyle w:val="509"/>
        <w:spacing w:before="0" w:beforeAutospacing="0" w:after="0" w:afterAutospacing="0"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none"/>
          <w:lang w:val="en-US" w:eastAsia="zh-CN"/>
        </w:rPr>
        <w:t>9.4</w:t>
      </w:r>
      <w:r>
        <w:rPr>
          <w:rFonts w:hint="eastAsia" w:ascii="仿宋" w:hAnsi="仿宋" w:eastAsia="仿宋" w:cs="仿宋"/>
          <w:color w:val="auto"/>
          <w:sz w:val="24"/>
          <w:szCs w:val="24"/>
          <w:highlight w:val="none"/>
        </w:rPr>
        <w:t>如果乙方在合同执行过程中存在违规操作、弄虚作假等违法或有失诚信的行为，或因被政府相关部门处罚导致合同履行困难，则</w:t>
      </w:r>
      <w:r>
        <w:rPr>
          <w:rFonts w:hint="eastAsia" w:ascii="仿宋" w:hAnsi="仿宋" w:eastAsia="仿宋" w:cs="仿宋"/>
          <w:color w:val="auto"/>
          <w:sz w:val="24"/>
          <w:szCs w:val="24"/>
          <w:highlight w:val="none"/>
          <w:lang w:val="en-US" w:eastAsia="zh-CN"/>
        </w:rPr>
        <w:t>丙</w:t>
      </w:r>
      <w:r>
        <w:rPr>
          <w:rFonts w:hint="eastAsia" w:ascii="仿宋" w:hAnsi="仿宋" w:eastAsia="仿宋" w:cs="仿宋"/>
          <w:color w:val="auto"/>
          <w:sz w:val="24"/>
          <w:szCs w:val="24"/>
          <w:highlight w:val="none"/>
        </w:rPr>
        <w:t>方有权终止合同，且</w:t>
      </w:r>
      <w:r>
        <w:rPr>
          <w:rFonts w:hint="eastAsia" w:ascii="仿宋" w:hAnsi="仿宋" w:eastAsia="仿宋" w:cs="仿宋"/>
          <w:color w:val="auto"/>
          <w:sz w:val="24"/>
          <w:szCs w:val="24"/>
          <w:highlight w:val="none"/>
          <w:lang w:val="en-US" w:eastAsia="zh-CN"/>
        </w:rPr>
        <w:t>丙</w:t>
      </w:r>
      <w:r>
        <w:rPr>
          <w:rFonts w:hint="eastAsia" w:ascii="仿宋" w:hAnsi="仿宋" w:eastAsia="仿宋" w:cs="仿宋"/>
          <w:color w:val="auto"/>
          <w:sz w:val="24"/>
          <w:szCs w:val="24"/>
          <w:highlight w:val="none"/>
        </w:rPr>
        <w:t>方有权按其认为合适的方式完成被终止部分的工作，乙方应承担</w:t>
      </w:r>
      <w:r>
        <w:rPr>
          <w:rFonts w:hint="eastAsia" w:ascii="仿宋" w:hAnsi="仿宋" w:eastAsia="仿宋" w:cs="仿宋"/>
          <w:color w:val="auto"/>
          <w:sz w:val="24"/>
          <w:szCs w:val="24"/>
          <w:highlight w:val="none"/>
          <w:lang w:val="en-US" w:eastAsia="zh-CN"/>
        </w:rPr>
        <w:t>丙</w:t>
      </w:r>
      <w:r>
        <w:rPr>
          <w:rFonts w:hint="eastAsia" w:ascii="仿宋" w:hAnsi="仿宋" w:eastAsia="仿宋" w:cs="仿宋"/>
          <w:color w:val="auto"/>
          <w:sz w:val="24"/>
          <w:szCs w:val="24"/>
          <w:highlight w:val="none"/>
        </w:rPr>
        <w:t>方为执行和完成前述工作而引起的一切合理且必要的额外费用与损失。</w:t>
      </w:r>
    </w:p>
    <w:p>
      <w:pPr>
        <w:pStyle w:val="509"/>
        <w:spacing w:before="0" w:beforeAutospacing="0" w:after="0" w:afterAutospacing="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9.5</w:t>
      </w:r>
      <w:r>
        <w:rPr>
          <w:rFonts w:hint="eastAsia" w:ascii="仿宋" w:hAnsi="仿宋" w:eastAsia="仿宋" w:cs="仿宋"/>
          <w:color w:val="auto"/>
          <w:sz w:val="24"/>
          <w:szCs w:val="24"/>
          <w:highlight w:val="none"/>
        </w:rPr>
        <w:t>乙方在承担上述1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款一项或多项违约责任后，仍应继续履行合同规定的义务（</w:t>
      </w:r>
      <w:r>
        <w:rPr>
          <w:rFonts w:hint="eastAsia" w:ascii="仿宋" w:hAnsi="仿宋" w:eastAsia="仿宋" w:cs="仿宋"/>
          <w:color w:val="auto"/>
          <w:sz w:val="24"/>
          <w:szCs w:val="24"/>
          <w:highlight w:val="none"/>
          <w:lang w:val="en-US" w:eastAsia="zh-CN"/>
        </w:rPr>
        <w:t>丙</w:t>
      </w:r>
      <w:r>
        <w:rPr>
          <w:rFonts w:hint="eastAsia" w:ascii="仿宋" w:hAnsi="仿宋" w:eastAsia="仿宋" w:cs="仿宋"/>
          <w:color w:val="auto"/>
          <w:sz w:val="24"/>
          <w:szCs w:val="24"/>
          <w:highlight w:val="none"/>
        </w:rPr>
        <w:t>方解除合同的除外）。</w:t>
      </w:r>
      <w:r>
        <w:rPr>
          <w:rFonts w:hint="eastAsia" w:ascii="仿宋" w:hAnsi="仿宋" w:eastAsia="仿宋" w:cs="仿宋"/>
          <w:color w:val="auto"/>
          <w:sz w:val="24"/>
          <w:szCs w:val="24"/>
          <w:highlight w:val="none"/>
          <w:lang w:val="en-US" w:eastAsia="zh-CN"/>
        </w:rPr>
        <w:t>丙</w:t>
      </w:r>
      <w:r>
        <w:rPr>
          <w:rFonts w:hint="eastAsia" w:ascii="仿宋" w:hAnsi="仿宋" w:eastAsia="仿宋" w:cs="仿宋"/>
          <w:color w:val="auto"/>
          <w:sz w:val="24"/>
          <w:szCs w:val="24"/>
          <w:highlight w:val="none"/>
        </w:rPr>
        <w:t>方未能及时追究乙方的任何一项违约责任并不表明</w:t>
      </w:r>
      <w:r>
        <w:rPr>
          <w:rFonts w:hint="eastAsia" w:ascii="仿宋" w:hAnsi="仿宋" w:eastAsia="仿宋" w:cs="仿宋"/>
          <w:color w:val="auto"/>
          <w:sz w:val="24"/>
          <w:szCs w:val="24"/>
          <w:highlight w:val="none"/>
          <w:lang w:val="en-US" w:eastAsia="zh-CN"/>
        </w:rPr>
        <w:t>丙</w:t>
      </w:r>
      <w:r>
        <w:rPr>
          <w:rFonts w:hint="eastAsia" w:ascii="仿宋" w:hAnsi="仿宋" w:eastAsia="仿宋" w:cs="仿宋"/>
          <w:color w:val="auto"/>
          <w:sz w:val="24"/>
          <w:szCs w:val="24"/>
          <w:highlight w:val="none"/>
        </w:rPr>
        <w:t>方放弃追究乙方该项或其他违约责任。</w:t>
      </w:r>
    </w:p>
    <w:p>
      <w:pPr>
        <w:snapToGrid w:val="0"/>
        <w:spacing w:before="238"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0</w:t>
      </w:r>
      <w:r>
        <w:rPr>
          <w:rFonts w:hint="eastAsia" w:ascii="仿宋" w:hAnsi="仿宋" w:eastAsia="仿宋" w:cs="仿宋"/>
          <w:b/>
          <w:color w:val="auto"/>
          <w:sz w:val="24"/>
          <w:szCs w:val="24"/>
          <w:highlight w:val="none"/>
        </w:rPr>
        <w:t>.其他情况终止合同</w:t>
      </w:r>
    </w:p>
    <w:p>
      <w:pPr>
        <w:snapToGrid w:val="0"/>
        <w:spacing w:before="238"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.1如果乙方破产或发生资不抵债的情况，甲方可在任何时候以书面通知终止合同，而不给对方补偿。该终止合同将不损害或影响甲方已经采取或将要采取的补救措施的权利。</w:t>
      </w:r>
    </w:p>
    <w:p>
      <w:pPr>
        <w:snapToGrid w:val="0"/>
        <w:spacing w:before="238"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.2 如果甲方认定乙方在竞标、采购和合同执行等过程中有腐败或欺诈行为，甲方有权在任何时候发出书面通知终止合同。</w:t>
      </w:r>
    </w:p>
    <w:p>
      <w:pPr>
        <w:snapToGrid w:val="0"/>
        <w:spacing w:before="238"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.3如果合同履行过程中出现危害国家利益和社会公众利益的，甲方有权在任何时候发出书面通知终止合同。</w:t>
      </w:r>
    </w:p>
    <w:p>
      <w:pPr>
        <w:snapToGrid w:val="0"/>
        <w:spacing w:before="238"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1</w:t>
      </w:r>
      <w:r>
        <w:rPr>
          <w:rFonts w:hint="eastAsia" w:ascii="仿宋" w:hAnsi="仿宋" w:eastAsia="仿宋" w:cs="仿宋"/>
          <w:b/>
          <w:color w:val="auto"/>
          <w:sz w:val="24"/>
          <w:szCs w:val="24"/>
          <w:highlight w:val="none"/>
        </w:rPr>
        <w:t>.转让和分包</w:t>
      </w:r>
    </w:p>
    <w:p>
      <w:pPr>
        <w:snapToGrid w:val="0"/>
        <w:spacing w:before="238"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乙方不得部分转让或全部转让其应履行的合同义务。</w:t>
      </w:r>
    </w:p>
    <w:p>
      <w:pPr>
        <w:snapToGrid w:val="0"/>
        <w:spacing w:before="238"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2</w:t>
      </w:r>
      <w:r>
        <w:rPr>
          <w:rFonts w:hint="eastAsia" w:ascii="仿宋" w:hAnsi="仿宋" w:eastAsia="仿宋" w:cs="仿宋"/>
          <w:b/>
          <w:color w:val="auto"/>
          <w:sz w:val="24"/>
          <w:szCs w:val="24"/>
          <w:highlight w:val="none"/>
        </w:rPr>
        <w:t>.合同的协商变更与修改</w:t>
      </w:r>
    </w:p>
    <w:p>
      <w:pPr>
        <w:snapToGrid w:val="0"/>
        <w:spacing w:before="238" w:after="24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甲方可以以书面方式向乙方发出变更要求，协商在本合同的一般范围内变更事项，合同修改书应由双方授权代表签字，具有合同的法律效力。</w:t>
      </w:r>
    </w:p>
    <w:p>
      <w:pPr>
        <w:snapToGrid w:val="0"/>
        <w:spacing w:before="238" w:after="240" w:line="36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3</w:t>
      </w:r>
      <w:r>
        <w:rPr>
          <w:rFonts w:hint="eastAsia" w:ascii="仿宋" w:hAnsi="仿宋" w:eastAsia="仿宋" w:cs="仿宋"/>
          <w:b/>
          <w:color w:val="auto"/>
          <w:sz w:val="24"/>
          <w:szCs w:val="24"/>
          <w:highlight w:val="none"/>
        </w:rPr>
        <w:t>.争端的解决</w:t>
      </w:r>
    </w:p>
    <w:p>
      <w:pPr>
        <w:snapToGrid w:val="0"/>
        <w:spacing w:before="238"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.1 合同实施或与合同有关的一切争端应依据《中华人民共和国民法典》并通过双方协商解决。如果协商不能解决争议，则采取以下第 </w:t>
      </w:r>
      <w:r>
        <w:rPr>
          <w:rFonts w:hint="eastAsia" w:ascii="仿宋" w:hAnsi="仿宋" w:eastAsia="仿宋" w:cs="仿宋"/>
          <w:color w:val="auto"/>
          <w:sz w:val="24"/>
          <w:szCs w:val="24"/>
          <w:highlight w:val="none"/>
          <w:u w:val="single"/>
        </w:rPr>
        <w:t xml:space="preserve">14.2.2 </w:t>
      </w:r>
      <w:r>
        <w:rPr>
          <w:rFonts w:hint="eastAsia" w:ascii="仿宋" w:hAnsi="仿宋" w:eastAsia="仿宋" w:cs="仿宋"/>
          <w:color w:val="auto"/>
          <w:sz w:val="24"/>
          <w:szCs w:val="24"/>
          <w:highlight w:val="none"/>
        </w:rPr>
        <w:t>种方式解决争议：</w:t>
      </w:r>
    </w:p>
    <w:p>
      <w:pPr>
        <w:snapToGrid w:val="0"/>
        <w:spacing w:before="238"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.2.1向甲方所在地有管辖权的人民法院提起诉讼；</w:t>
      </w:r>
    </w:p>
    <w:p>
      <w:pPr>
        <w:snapToGrid w:val="0"/>
        <w:spacing w:before="238"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.2.2向</w:t>
      </w:r>
      <w:r>
        <w:rPr>
          <w:rFonts w:hint="eastAsia" w:ascii="仿宋" w:hAnsi="仿宋" w:eastAsia="仿宋" w:cs="仿宋"/>
          <w:color w:val="auto"/>
          <w:sz w:val="24"/>
          <w:szCs w:val="24"/>
          <w:highlight w:val="none"/>
          <w:u w:val="single"/>
          <w:lang w:val="en-US" w:eastAsia="zh-CN"/>
        </w:rPr>
        <w:t xml:space="preserve">  深圳   </w:t>
      </w:r>
      <w:r>
        <w:rPr>
          <w:rFonts w:hint="eastAsia" w:ascii="仿宋" w:hAnsi="仿宋" w:eastAsia="仿宋" w:cs="仿宋"/>
          <w:color w:val="auto"/>
          <w:sz w:val="24"/>
          <w:szCs w:val="24"/>
          <w:highlight w:val="none"/>
        </w:rPr>
        <w:t>仲裁委员会按其仲裁规则申请仲裁。</w:t>
      </w:r>
    </w:p>
    <w:p>
      <w:pPr>
        <w:snapToGrid w:val="0"/>
        <w:spacing w:before="238"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.3在仲裁或诉讼期间，除正在进行仲裁或诉讼的部分外，合同其他部分应继续执行。</w:t>
      </w:r>
    </w:p>
    <w:p>
      <w:pPr>
        <w:snapToGrid w:val="0"/>
        <w:spacing w:before="238"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rPr>
        <w:t>.通知</w:t>
      </w:r>
    </w:p>
    <w:p>
      <w:pPr>
        <w:snapToGrid w:val="0"/>
        <w:spacing w:before="238"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.1本合同任何一方给另一方的通知，都应以书面或传真的形式发送，而另一方应以书面或传真形式确认，回复对方。</w:t>
      </w:r>
    </w:p>
    <w:p>
      <w:pPr>
        <w:snapToGrid w:val="0"/>
        <w:spacing w:before="238"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.2 通知以送到日期或通知书的生效日起为生效日期，两者中以较晚的一个日期为准。</w:t>
      </w:r>
    </w:p>
    <w:p>
      <w:pPr>
        <w:snapToGrid w:val="0"/>
        <w:spacing w:before="238"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.其他约定事项：</w:t>
      </w:r>
    </w:p>
    <w:p>
      <w:pPr>
        <w:snapToGrid w:val="0"/>
        <w:spacing w:before="238"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6</w:t>
      </w:r>
      <w:r>
        <w:rPr>
          <w:rFonts w:hint="eastAsia" w:ascii="仿宋" w:hAnsi="仿宋" w:eastAsia="仿宋" w:cs="仿宋"/>
          <w:b/>
          <w:color w:val="auto"/>
          <w:sz w:val="24"/>
          <w:szCs w:val="24"/>
          <w:highlight w:val="none"/>
        </w:rPr>
        <w:t>.本合同未尽事宜，遵照《中华人民共和国民法典》有关条文执行。</w:t>
      </w:r>
    </w:p>
    <w:p>
      <w:pPr>
        <w:pStyle w:val="508"/>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lang w:val="en-US" w:eastAsia="zh-CN"/>
        </w:rPr>
        <w:t>1</w:t>
      </w:r>
      <w:r>
        <w:rPr>
          <w:rFonts w:hint="eastAsia" w:ascii="仿宋" w:hAnsi="仿宋" w:eastAsia="仿宋" w:cs="仿宋"/>
          <w:b/>
          <w:sz w:val="24"/>
          <w:szCs w:val="24"/>
          <w:highlight w:val="none"/>
          <w:lang w:val="en-US" w:eastAsia="zh-CN"/>
        </w:rPr>
        <w:t>7</w:t>
      </w:r>
      <w:r>
        <w:rPr>
          <w:rFonts w:hint="eastAsia" w:ascii="仿宋" w:hAnsi="仿宋" w:eastAsia="仿宋" w:cs="仿宋"/>
          <w:b/>
          <w:sz w:val="24"/>
          <w:szCs w:val="24"/>
          <w:highlight w:val="none"/>
          <w:lang w:val="en-US" w:eastAsia="zh-CN"/>
        </w:rPr>
        <w:t>.</w:t>
      </w:r>
      <w:r>
        <w:rPr>
          <w:rFonts w:hint="eastAsia" w:ascii="仿宋" w:hAnsi="仿宋" w:eastAsia="仿宋" w:cs="仿宋"/>
          <w:b/>
          <w:sz w:val="24"/>
          <w:szCs w:val="24"/>
          <w:highlight w:val="none"/>
        </w:rPr>
        <w:t>效力与期限。</w:t>
      </w:r>
    </w:p>
    <w:p>
      <w:pPr>
        <w:autoSpaceDE w:val="0"/>
        <w:autoSpaceDN w:val="0"/>
        <w:adjustRightInd w:val="0"/>
        <w:spacing w:line="360" w:lineRule="auto"/>
        <w:ind w:firstLine="480" w:firstLineChars="200"/>
        <w:textAlignment w:val="bottom"/>
        <w:rPr>
          <w:rFonts w:hint="eastAsia" w:ascii="仿宋" w:hAnsi="仿宋" w:eastAsia="仿宋" w:cs="仿宋"/>
          <w:sz w:val="24"/>
          <w:szCs w:val="24"/>
          <w:highlight w:val="none"/>
        </w:rPr>
      </w:pPr>
      <w:r>
        <w:rPr>
          <w:rFonts w:hint="eastAsia" w:ascii="仿宋" w:hAnsi="仿宋" w:eastAsia="仿宋" w:cs="仿宋"/>
          <w:sz w:val="24"/>
          <w:szCs w:val="24"/>
          <w:highlight w:val="none"/>
        </w:rPr>
        <w:t>本合同书一式陆份，甲方执</w:t>
      </w:r>
      <w:r>
        <w:rPr>
          <w:rFonts w:hint="eastAsia" w:ascii="仿宋" w:hAnsi="仿宋" w:eastAsia="仿宋" w:cs="仿宋"/>
          <w:sz w:val="24"/>
          <w:szCs w:val="24"/>
          <w:highlight w:val="none"/>
          <w:lang w:val="en-US" w:eastAsia="zh-CN"/>
        </w:rPr>
        <w:t>贰</w:t>
      </w:r>
      <w:r>
        <w:rPr>
          <w:rFonts w:hint="eastAsia" w:ascii="仿宋" w:hAnsi="仿宋" w:eastAsia="仿宋" w:cs="仿宋"/>
          <w:sz w:val="24"/>
          <w:szCs w:val="24"/>
          <w:highlight w:val="none"/>
        </w:rPr>
        <w:t>份、乙方执叁份</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丙方执壹份</w:t>
      </w:r>
      <w:r>
        <w:rPr>
          <w:rFonts w:hint="eastAsia" w:ascii="仿宋" w:hAnsi="仿宋" w:eastAsia="仿宋" w:cs="仿宋"/>
          <w:sz w:val="24"/>
          <w:szCs w:val="24"/>
          <w:highlight w:val="none"/>
        </w:rPr>
        <w:t>，均具相同效力；本合同自从签订之日起生效，履行完毕时终止。</w:t>
      </w:r>
    </w:p>
    <w:p>
      <w:pPr>
        <w:pStyle w:val="117"/>
        <w:spacing w:line="360" w:lineRule="auto"/>
        <w:rPr>
          <w:rFonts w:hint="eastAsia" w:ascii="仿宋" w:hAnsi="仿宋" w:eastAsia="仿宋" w:cs="仿宋"/>
          <w:sz w:val="24"/>
          <w:szCs w:val="24"/>
          <w:highlight w:val="none"/>
        </w:rPr>
      </w:pPr>
    </w:p>
    <w:p>
      <w:pPr>
        <w:pStyle w:val="117"/>
        <w:spacing w:line="360" w:lineRule="auto"/>
        <w:rPr>
          <w:rFonts w:hint="eastAsia" w:ascii="仿宋" w:hAnsi="仿宋" w:eastAsia="仿宋" w:cs="仿宋"/>
          <w:sz w:val="24"/>
          <w:szCs w:val="24"/>
          <w:highlight w:val="none"/>
        </w:rPr>
      </w:pPr>
    </w:p>
    <w:p>
      <w:pPr>
        <w:keepNext w:val="0"/>
        <w:keepLines w:val="0"/>
        <w:pageBreakBefore w:val="0"/>
        <w:kinsoku/>
        <w:wordWrap/>
        <w:topLinePunct w:val="0"/>
        <w:autoSpaceDE/>
        <w:autoSpaceDN/>
        <w:bidi w:val="0"/>
        <w:adjustRightInd/>
        <w:snapToGrid w:val="0"/>
        <w:spacing w:line="360" w:lineRule="auto"/>
        <w:textAlignment w:val="auto"/>
        <w:rPr>
          <w:rFonts w:hint="eastAsia" w:ascii="仿宋" w:hAnsi="仿宋" w:eastAsia="仿宋" w:cs="仿宋"/>
          <w:b/>
          <w:sz w:val="24"/>
          <w:szCs w:val="24"/>
          <w:highlight w:val="none"/>
        </w:rPr>
      </w:pPr>
      <w:r>
        <w:rPr>
          <w:rFonts w:hint="eastAsia"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lang w:val="en-US" w:eastAsia="zh-CN"/>
        </w:rPr>
        <w:t>8</w:t>
      </w:r>
      <w:r>
        <w:rPr>
          <w:rFonts w:hint="eastAsia" w:ascii="仿宋" w:hAnsi="仿宋" w:eastAsia="仿宋" w:cs="仿宋"/>
          <w:b/>
          <w:bCs/>
          <w:sz w:val="24"/>
          <w:szCs w:val="24"/>
          <w:highlight w:val="none"/>
          <w:lang w:val="en-US" w:eastAsia="zh-CN"/>
        </w:rPr>
        <w:t>.</w:t>
      </w:r>
      <w:r>
        <w:rPr>
          <w:rFonts w:hint="eastAsia" w:ascii="仿宋" w:hAnsi="仿宋" w:eastAsia="仿宋" w:cs="仿宋"/>
          <w:b/>
          <w:bCs/>
          <w:sz w:val="24"/>
          <w:szCs w:val="24"/>
          <w:highlight w:val="none"/>
        </w:rPr>
        <w:t>合同附件</w:t>
      </w:r>
    </w:p>
    <w:p>
      <w:pPr>
        <w:keepNext w:val="0"/>
        <w:keepLines w:val="0"/>
        <w:pageBreakBefore w:val="0"/>
        <w:kinsoku/>
        <w:wordWrap/>
        <w:topLinePunct w:val="0"/>
        <w:autoSpaceDE/>
        <w:autoSpaceDN/>
        <w:bidi w:val="0"/>
        <w:adjustRightInd/>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下列文件与本合同具有同等法律效力：</w:t>
      </w:r>
    </w:p>
    <w:p>
      <w:pPr>
        <w:keepNext w:val="0"/>
        <w:keepLines w:val="0"/>
        <w:pageBreakBefore w:val="0"/>
        <w:kinsoku/>
        <w:wordWrap/>
        <w:topLinePunct w:val="0"/>
        <w:autoSpaceDE/>
        <w:autoSpaceDN/>
        <w:bidi w:val="0"/>
        <w:adjustRightIn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1、采购人的采购招标文件与采购补充文件；</w:t>
      </w:r>
    </w:p>
    <w:p>
      <w:pPr>
        <w:keepNext w:val="0"/>
        <w:keepLines w:val="0"/>
        <w:pageBreakBefore w:val="0"/>
        <w:kinsoku/>
        <w:wordWrap/>
        <w:topLinePunct w:val="0"/>
        <w:autoSpaceDE/>
        <w:autoSpaceDN/>
        <w:bidi w:val="0"/>
        <w:adjustRightIn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2、成交供应商投标文件；</w:t>
      </w:r>
    </w:p>
    <w:p>
      <w:pPr>
        <w:keepNext w:val="0"/>
        <w:keepLines w:val="0"/>
        <w:pageBreakBefore w:val="0"/>
        <w:kinsoku/>
        <w:wordWrap/>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3、询标纪要和承诺书；</w:t>
      </w:r>
    </w:p>
    <w:p>
      <w:pPr>
        <w:keepNext w:val="0"/>
        <w:keepLines w:val="0"/>
        <w:pageBreakBefore w:val="0"/>
        <w:kinsoku/>
        <w:wordWrap/>
        <w:topLinePunct w:val="0"/>
        <w:autoSpaceDE/>
        <w:autoSpaceDN/>
        <w:bidi w:val="0"/>
        <w:adjustRightIn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4、成交通知书。</w:t>
      </w:r>
    </w:p>
    <w:p>
      <w:pPr>
        <w:keepNext w:val="0"/>
        <w:keepLines w:val="0"/>
        <w:pageBreakBefore w:val="0"/>
        <w:kinsoku/>
        <w:wordWrap/>
        <w:topLinePunct w:val="0"/>
        <w:autoSpaceDE/>
        <w:autoSpaceDN/>
        <w:bidi w:val="0"/>
        <w:adjustRightInd/>
        <w:spacing w:line="360" w:lineRule="auto"/>
        <w:ind w:left="4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甲    方：（印章）                     乙    方：（印章）</w:t>
      </w:r>
    </w:p>
    <w:p>
      <w:pPr>
        <w:keepNext w:val="0"/>
        <w:keepLines w:val="0"/>
        <w:pageBreakBefore w:val="0"/>
        <w:kinsoku/>
        <w:wordWrap/>
        <w:topLinePunct w:val="0"/>
        <w:autoSpaceDE/>
        <w:autoSpaceDN/>
        <w:bidi w:val="0"/>
        <w:adjustRightInd/>
        <w:spacing w:line="360" w:lineRule="auto"/>
        <w:ind w:left="4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法定代表人或                           法定代表人或</w:t>
      </w:r>
    </w:p>
    <w:p>
      <w:pPr>
        <w:keepNext w:val="0"/>
        <w:keepLines w:val="0"/>
        <w:pageBreakBefore w:val="0"/>
        <w:kinsoku/>
        <w:wordWrap/>
        <w:topLinePunct w:val="0"/>
        <w:autoSpaceDE/>
        <w:autoSpaceDN/>
        <w:bidi w:val="0"/>
        <w:adjustRightInd/>
        <w:spacing w:line="360" w:lineRule="auto"/>
        <w:ind w:left="4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委托代理人：（签字）                   委托代理人：（签字）                     </w:t>
      </w:r>
    </w:p>
    <w:p>
      <w:pPr>
        <w:keepNext w:val="0"/>
        <w:keepLines w:val="0"/>
        <w:pageBreakBefore w:val="0"/>
        <w:kinsoku/>
        <w:wordWrap/>
        <w:topLinePunct w:val="0"/>
        <w:autoSpaceDE/>
        <w:autoSpaceDN/>
        <w:bidi w:val="0"/>
        <w:adjustRightInd/>
        <w:spacing w:line="360" w:lineRule="auto"/>
        <w:ind w:left="4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地    址：                             地    址：</w:t>
      </w:r>
    </w:p>
    <w:p>
      <w:pPr>
        <w:keepNext w:val="0"/>
        <w:keepLines w:val="0"/>
        <w:pageBreakBefore w:val="0"/>
        <w:kinsoku/>
        <w:wordWrap/>
        <w:topLinePunct w:val="0"/>
        <w:autoSpaceDE/>
        <w:autoSpaceDN/>
        <w:bidi w:val="0"/>
        <w:adjustRightInd/>
        <w:spacing w:line="360" w:lineRule="auto"/>
        <w:ind w:left="4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邮政编码：                             邮政编码：</w:t>
      </w:r>
    </w:p>
    <w:p>
      <w:pPr>
        <w:keepNext w:val="0"/>
        <w:keepLines w:val="0"/>
        <w:pageBreakBefore w:val="0"/>
        <w:kinsoku/>
        <w:wordWrap/>
        <w:topLinePunct w:val="0"/>
        <w:autoSpaceDE/>
        <w:autoSpaceDN/>
        <w:bidi w:val="0"/>
        <w:adjustRightInd/>
        <w:spacing w:line="360" w:lineRule="auto"/>
        <w:ind w:left="4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电    话：                             电    话：</w:t>
      </w:r>
    </w:p>
    <w:p>
      <w:pPr>
        <w:keepNext w:val="0"/>
        <w:keepLines w:val="0"/>
        <w:pageBreakBefore w:val="0"/>
        <w:kinsoku/>
        <w:wordWrap/>
        <w:topLinePunct w:val="0"/>
        <w:autoSpaceDE/>
        <w:autoSpaceDN/>
        <w:bidi w:val="0"/>
        <w:adjustRightInd/>
        <w:spacing w:line="360" w:lineRule="auto"/>
        <w:ind w:left="4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传    真：                             传    真：</w:t>
      </w:r>
    </w:p>
    <w:p>
      <w:pPr>
        <w:keepNext w:val="0"/>
        <w:keepLines w:val="0"/>
        <w:pageBreakBefore w:val="0"/>
        <w:kinsoku/>
        <w:wordWrap/>
        <w:topLinePunct w:val="0"/>
        <w:autoSpaceDE/>
        <w:autoSpaceDN/>
        <w:bidi w:val="0"/>
        <w:adjustRightInd/>
        <w:spacing w:line="360" w:lineRule="auto"/>
        <w:ind w:left="4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开户银行：                             开户银行：</w:t>
      </w:r>
    </w:p>
    <w:p>
      <w:pPr>
        <w:keepNext w:val="0"/>
        <w:keepLines w:val="0"/>
        <w:pageBreakBefore w:val="0"/>
        <w:kinsoku/>
        <w:wordWrap/>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账    号：                             账    号：</w:t>
      </w:r>
    </w:p>
    <w:p>
      <w:pPr>
        <w:pStyle w:val="2"/>
        <w:rPr>
          <w:rFonts w:hint="eastAsia" w:ascii="仿宋" w:hAnsi="仿宋" w:eastAsia="仿宋" w:cs="仿宋"/>
          <w:sz w:val="24"/>
          <w:szCs w:val="24"/>
          <w:highlight w:val="none"/>
        </w:rPr>
      </w:pPr>
    </w:p>
    <w:p>
      <w:pPr>
        <w:rPr>
          <w:rFonts w:hint="eastAsia"/>
          <w:highlight w:val="none"/>
        </w:rPr>
      </w:pPr>
    </w:p>
    <w:p>
      <w:pPr>
        <w:keepNext w:val="0"/>
        <w:keepLines w:val="0"/>
        <w:pageBreakBefore w:val="0"/>
        <w:kinsoku/>
        <w:wordWrap/>
        <w:topLinePunct w:val="0"/>
        <w:autoSpaceDE/>
        <w:autoSpaceDN/>
        <w:bidi w:val="0"/>
        <w:adjustRightInd/>
        <w:spacing w:line="360" w:lineRule="auto"/>
        <w:ind w:left="4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丙</w:t>
      </w:r>
      <w:r>
        <w:rPr>
          <w:rFonts w:hint="eastAsia" w:ascii="仿宋" w:hAnsi="仿宋" w:eastAsia="仿宋" w:cs="仿宋"/>
          <w:sz w:val="24"/>
          <w:szCs w:val="24"/>
          <w:highlight w:val="none"/>
        </w:rPr>
        <w:t xml:space="preserve">    方：（印章）                   </w:t>
      </w:r>
    </w:p>
    <w:p>
      <w:pPr>
        <w:keepNext w:val="0"/>
        <w:keepLines w:val="0"/>
        <w:pageBreakBefore w:val="0"/>
        <w:kinsoku/>
        <w:wordWrap/>
        <w:topLinePunct w:val="0"/>
        <w:autoSpaceDE/>
        <w:autoSpaceDN/>
        <w:bidi w:val="0"/>
        <w:adjustRightInd/>
        <w:spacing w:line="360" w:lineRule="auto"/>
        <w:ind w:left="4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法定代表人或                           </w:t>
      </w:r>
    </w:p>
    <w:p>
      <w:pPr>
        <w:keepNext w:val="0"/>
        <w:keepLines w:val="0"/>
        <w:pageBreakBefore w:val="0"/>
        <w:kinsoku/>
        <w:wordWrap/>
        <w:topLinePunct w:val="0"/>
        <w:autoSpaceDE/>
        <w:autoSpaceDN/>
        <w:bidi w:val="0"/>
        <w:adjustRightInd/>
        <w:spacing w:line="360" w:lineRule="auto"/>
        <w:ind w:left="4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委托代理人：（签字）                                        </w:t>
      </w:r>
    </w:p>
    <w:p>
      <w:pPr>
        <w:keepNext w:val="0"/>
        <w:keepLines w:val="0"/>
        <w:pageBreakBefore w:val="0"/>
        <w:kinsoku/>
        <w:wordWrap/>
        <w:topLinePunct w:val="0"/>
        <w:autoSpaceDE/>
        <w:autoSpaceDN/>
        <w:bidi w:val="0"/>
        <w:adjustRightInd/>
        <w:spacing w:line="360" w:lineRule="auto"/>
        <w:ind w:left="4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地    址：                             </w:t>
      </w:r>
    </w:p>
    <w:p>
      <w:pPr>
        <w:keepNext w:val="0"/>
        <w:keepLines w:val="0"/>
        <w:pageBreakBefore w:val="0"/>
        <w:kinsoku/>
        <w:wordWrap/>
        <w:topLinePunct w:val="0"/>
        <w:autoSpaceDE/>
        <w:autoSpaceDN/>
        <w:bidi w:val="0"/>
        <w:adjustRightInd/>
        <w:spacing w:line="360" w:lineRule="auto"/>
        <w:ind w:left="4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邮政编码：                             </w:t>
      </w:r>
    </w:p>
    <w:p>
      <w:pPr>
        <w:keepNext w:val="0"/>
        <w:keepLines w:val="0"/>
        <w:pageBreakBefore w:val="0"/>
        <w:kinsoku/>
        <w:wordWrap/>
        <w:topLinePunct w:val="0"/>
        <w:autoSpaceDE/>
        <w:autoSpaceDN/>
        <w:bidi w:val="0"/>
        <w:adjustRightInd/>
        <w:spacing w:line="360" w:lineRule="auto"/>
        <w:ind w:left="4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电    话：                            </w:t>
      </w:r>
    </w:p>
    <w:p>
      <w:pPr>
        <w:keepNext w:val="0"/>
        <w:keepLines w:val="0"/>
        <w:pageBreakBefore w:val="0"/>
        <w:kinsoku/>
        <w:wordWrap/>
        <w:topLinePunct w:val="0"/>
        <w:autoSpaceDE/>
        <w:autoSpaceDN/>
        <w:bidi w:val="0"/>
        <w:adjustRightInd/>
        <w:spacing w:line="360" w:lineRule="auto"/>
        <w:ind w:left="4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传    真：                             </w:t>
      </w:r>
    </w:p>
    <w:p>
      <w:pPr>
        <w:keepNext w:val="0"/>
        <w:keepLines w:val="0"/>
        <w:pageBreakBefore w:val="0"/>
        <w:kinsoku/>
        <w:wordWrap/>
        <w:topLinePunct w:val="0"/>
        <w:autoSpaceDE/>
        <w:autoSpaceDN/>
        <w:bidi w:val="0"/>
        <w:adjustRightInd/>
        <w:spacing w:line="360" w:lineRule="auto"/>
        <w:ind w:left="4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开户银行：                             </w:t>
      </w:r>
    </w:p>
    <w:p>
      <w:pPr>
        <w:pStyle w:val="2"/>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b w:val="0"/>
          <w:kern w:val="2"/>
          <w:sz w:val="24"/>
          <w:szCs w:val="24"/>
          <w:highlight w:val="none"/>
          <w:lang w:val="en-US" w:eastAsia="zh-CN" w:bidi="ar-SA"/>
        </w:rPr>
        <w:t xml:space="preserve">账    号：  </w:t>
      </w:r>
      <w:r>
        <w:rPr>
          <w:rFonts w:hint="eastAsia" w:ascii="仿宋" w:hAnsi="仿宋" w:eastAsia="仿宋" w:cs="仿宋"/>
          <w:sz w:val="24"/>
          <w:szCs w:val="24"/>
          <w:highlight w:val="none"/>
        </w:rPr>
        <w:t xml:space="preserve"> </w:t>
      </w:r>
    </w:p>
    <w:p>
      <w:pPr>
        <w:rPr>
          <w:rFonts w:hint="eastAsia"/>
          <w:highlight w:val="none"/>
        </w:rPr>
      </w:pPr>
    </w:p>
    <w:p>
      <w:pPr>
        <w:keepNext w:val="0"/>
        <w:keepLines w:val="0"/>
        <w:pageBreakBefore w:val="0"/>
        <w:kinsoku/>
        <w:wordWrap/>
        <w:topLinePunct w:val="0"/>
        <w:autoSpaceDE/>
        <w:autoSpaceDN/>
        <w:bidi w:val="0"/>
        <w:adjustRightInd/>
        <w:spacing w:line="360" w:lineRule="auto"/>
        <w:textAlignment w:val="auto"/>
        <w:rPr>
          <w:rFonts w:hint="eastAsia" w:ascii="仿宋" w:hAnsi="仿宋" w:eastAsia="仿宋" w:cs="仿宋"/>
          <w:sz w:val="24"/>
          <w:szCs w:val="24"/>
          <w:highlight w:val="none"/>
        </w:rPr>
      </w:pPr>
      <w:r>
        <w:rPr>
          <w:rFonts w:hint="eastAsia" w:ascii="仿宋" w:hAnsi="仿宋" w:eastAsia="仿宋" w:cs="仿宋"/>
          <w:b/>
          <w:sz w:val="24"/>
          <w:szCs w:val="24"/>
          <w:highlight w:val="none"/>
        </w:rPr>
        <w:t>注：本合同作为示范文本，具体以</w:t>
      </w:r>
      <w:r>
        <w:rPr>
          <w:rFonts w:hint="eastAsia" w:ascii="仿宋" w:hAnsi="仿宋" w:eastAsia="仿宋" w:cs="仿宋"/>
          <w:b/>
          <w:sz w:val="24"/>
          <w:szCs w:val="24"/>
          <w:highlight w:val="none"/>
          <w:lang w:eastAsia="zh-CN"/>
        </w:rPr>
        <w:t>中标供应商</w:t>
      </w:r>
      <w:r>
        <w:rPr>
          <w:rFonts w:hint="eastAsia" w:ascii="仿宋" w:hAnsi="仿宋" w:eastAsia="仿宋" w:cs="仿宋"/>
          <w:b/>
          <w:sz w:val="24"/>
          <w:szCs w:val="24"/>
          <w:highlight w:val="none"/>
        </w:rPr>
        <w:t>与采购人所签订正式合同为准</w:t>
      </w:r>
      <w:r>
        <w:rPr>
          <w:rFonts w:hint="eastAsia" w:ascii="仿宋" w:hAnsi="仿宋" w:eastAsia="仿宋" w:cs="仿宋"/>
          <w:sz w:val="24"/>
          <w:szCs w:val="24"/>
          <w:highlight w:val="none"/>
        </w:rPr>
        <w:t>。</w:t>
      </w:r>
    </w:p>
    <w:p>
      <w:pPr>
        <w:keepNext w:val="0"/>
        <w:keepLines w:val="0"/>
        <w:pageBreakBefore w:val="0"/>
        <w:kinsoku/>
        <w:wordWrap/>
        <w:topLinePunct w:val="0"/>
        <w:autoSpaceDE/>
        <w:autoSpaceDN/>
        <w:bidi w:val="0"/>
        <w:adjustRightInd/>
        <w:spacing w:line="360" w:lineRule="auto"/>
        <w:jc w:val="center"/>
        <w:textAlignment w:val="auto"/>
        <w:rPr>
          <w:rFonts w:hint="eastAsia" w:ascii="仿宋" w:hAnsi="仿宋" w:eastAsia="仿宋" w:cs="仿宋"/>
          <w:b/>
          <w:bCs/>
          <w:color w:val="000000"/>
          <w:sz w:val="32"/>
          <w:szCs w:val="32"/>
          <w:highlight w:val="none"/>
        </w:rPr>
      </w:pPr>
      <w:r>
        <w:rPr>
          <w:rFonts w:hint="eastAsia" w:ascii="仿宋" w:hAnsi="仿宋" w:eastAsia="仿宋" w:cs="仿宋"/>
          <w:sz w:val="24"/>
          <w:szCs w:val="24"/>
          <w:highlight w:val="none"/>
        </w:rPr>
        <w:br w:type="page"/>
      </w:r>
      <w:r>
        <w:rPr>
          <w:rFonts w:hint="eastAsia" w:ascii="仿宋" w:hAnsi="仿宋" w:eastAsia="仿宋" w:cs="仿宋"/>
          <w:b/>
          <w:bCs/>
          <w:color w:val="000000"/>
          <w:sz w:val="32"/>
          <w:szCs w:val="32"/>
          <w:highlight w:val="none"/>
        </w:rPr>
        <w:t>第五部分  应提交的有关格式范例</w:t>
      </w:r>
      <w:bookmarkEnd w:id="104"/>
    </w:p>
    <w:p>
      <w:pPr>
        <w:shd w:val="clear" w:color="auto" w:fill="FFFFFF"/>
        <w:snapToGrid w:val="0"/>
        <w:spacing w:line="360" w:lineRule="auto"/>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rPr>
        <w:t> </w:t>
      </w:r>
    </w:p>
    <w:p>
      <w:pPr>
        <w:snapToGrid w:val="0"/>
        <w:spacing w:line="360" w:lineRule="auto"/>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一、</w:t>
      </w:r>
      <w:r>
        <w:rPr>
          <w:rFonts w:hint="eastAsia" w:ascii="仿宋" w:hAnsi="仿宋" w:eastAsia="仿宋" w:cs="仿宋"/>
          <w:b/>
          <w:color w:val="000000"/>
          <w:sz w:val="24"/>
          <w:highlight w:val="none"/>
          <w:lang w:eastAsia="zh-CN"/>
        </w:rPr>
        <w:t>投标供应商</w:t>
      </w:r>
      <w:r>
        <w:rPr>
          <w:rFonts w:hint="eastAsia" w:ascii="仿宋" w:hAnsi="仿宋" w:eastAsia="仿宋" w:cs="仿宋"/>
          <w:b/>
          <w:color w:val="000000"/>
          <w:sz w:val="24"/>
          <w:highlight w:val="none"/>
        </w:rPr>
        <w:t>提交投标文件须知：</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应严格按照以下顺序填写和提交下述规定的全部格式文件以及其他有关资料，混乱的编排导致投标文件被误读或评标委员会查找不到有效文件是</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的风险。</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2、所附表格中要求回答的全部问题和/或信息都必须正面回答。</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3、本声明书的签字人应保证全部声明和问题的回答是真实的和准确的。</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4、评标委员会将应用</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提交的资料作出自己的判断。</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提交的材料将在一定期限内被保密保存，但不退还。</w:t>
      </w:r>
    </w:p>
    <w:p>
      <w:pPr>
        <w:snapToGrid w:val="0"/>
        <w:spacing w:line="360" w:lineRule="auto"/>
        <w:ind w:firstLine="480" w:firstLineChars="200"/>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rPr>
        <w:t>6、全部文件应按</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须知中规定的语言和份数提交。投标文件组成漏项或未按规定的格式编制，内容不全或内容字迹模糊辨认不清的情况，</w:t>
      </w:r>
      <w:r>
        <w:rPr>
          <w:rFonts w:hint="eastAsia" w:ascii="仿宋" w:hAnsi="仿宋" w:eastAsia="仿宋" w:cs="仿宋"/>
          <w:b/>
          <w:color w:val="000000"/>
          <w:sz w:val="24"/>
          <w:highlight w:val="none"/>
        </w:rPr>
        <w:t>将有可能被评标委员会认定为投标无效。</w:t>
      </w:r>
    </w:p>
    <w:bookmarkEnd w:id="86"/>
    <w:bookmarkEnd w:id="87"/>
    <w:bookmarkEnd w:id="88"/>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 </w:t>
      </w:r>
    </w:p>
    <w:p>
      <w:pPr>
        <w:pStyle w:val="2"/>
        <w:snapToGrid w:val="0"/>
        <w:rPr>
          <w:rFonts w:hint="eastAsia" w:ascii="仿宋" w:hAnsi="仿宋" w:eastAsia="仿宋" w:cs="仿宋"/>
          <w:color w:val="000000"/>
          <w:highlight w:val="none"/>
        </w:rPr>
      </w:pPr>
      <w:bookmarkStart w:id="105" w:name="_Toc33194403"/>
      <w:r>
        <w:rPr>
          <w:rFonts w:hint="eastAsia" w:ascii="仿宋" w:hAnsi="仿宋" w:eastAsia="仿宋" w:cs="仿宋"/>
          <w:color w:val="000000"/>
          <w:highlight w:val="none"/>
        </w:rPr>
        <w:t>资格文件</w:t>
      </w:r>
      <w:bookmarkEnd w:id="105"/>
      <w:r>
        <w:rPr>
          <w:rFonts w:hint="eastAsia" w:ascii="仿宋" w:hAnsi="仿宋" w:eastAsia="仿宋" w:cs="仿宋"/>
          <w:color w:val="000000"/>
          <w:highlight w:val="none"/>
        </w:rPr>
        <w:t> </w:t>
      </w:r>
    </w:p>
    <w:p>
      <w:pPr>
        <w:shd w:val="clear" w:color="auto" w:fill="FFFFFF"/>
        <w:snapToGrid w:val="0"/>
        <w:spacing w:line="360" w:lineRule="auto"/>
        <w:jc w:val="center"/>
        <w:rPr>
          <w:rFonts w:hint="eastAsia"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目录</w:t>
      </w:r>
    </w:p>
    <w:p>
      <w:pPr>
        <w:shd w:val="clear" w:color="auto" w:fill="FFFFFF"/>
        <w:snapToGrid w:val="0"/>
        <w:spacing w:line="360" w:lineRule="auto"/>
        <w:rPr>
          <w:rFonts w:hint="eastAsia" w:ascii="仿宋" w:hAnsi="仿宋" w:eastAsia="仿宋" w:cs="仿宋"/>
          <w:color w:val="000000"/>
          <w:kern w:val="0"/>
          <w:sz w:val="24"/>
          <w:highlight w:val="none"/>
        </w:rPr>
      </w:pPr>
      <w:bookmarkStart w:id="106" w:name="_Hlk33176655"/>
      <w:r>
        <w:rPr>
          <w:rFonts w:hint="eastAsia" w:ascii="仿宋" w:hAnsi="仿宋" w:eastAsia="仿宋" w:cs="仿宋"/>
          <w:color w:val="000000"/>
          <w:kern w:val="0"/>
          <w:sz w:val="24"/>
          <w:highlight w:val="none"/>
        </w:rPr>
        <w:t>（1）营业执照…………………………………………………………………………（页码）</w:t>
      </w:r>
    </w:p>
    <w:p>
      <w:pPr>
        <w:shd w:val="clear" w:color="auto" w:fill="FFFFFF"/>
        <w:snapToGrid w:val="0"/>
        <w:spacing w:line="360" w:lineRule="auto"/>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（2）最近一年度财务报表……………………………………………………………（页码）</w:t>
      </w:r>
    </w:p>
    <w:p>
      <w:pPr>
        <w:shd w:val="clear" w:color="auto" w:fill="FFFFFF"/>
        <w:snapToGrid w:val="0"/>
        <w:spacing w:line="360" w:lineRule="auto"/>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（3）具有履行合同所必需的</w:t>
      </w:r>
      <w:r>
        <w:rPr>
          <w:rFonts w:hint="eastAsia" w:ascii="仿宋" w:hAnsi="仿宋" w:eastAsia="仿宋" w:cs="仿宋"/>
          <w:color w:val="000000"/>
          <w:kern w:val="0"/>
          <w:sz w:val="24"/>
          <w:highlight w:val="none"/>
          <w:lang w:val="en-US" w:eastAsia="zh-CN"/>
        </w:rPr>
        <w:t>场地、</w:t>
      </w:r>
      <w:r>
        <w:rPr>
          <w:rFonts w:hint="eastAsia" w:ascii="仿宋" w:hAnsi="仿宋" w:eastAsia="仿宋" w:cs="仿宋"/>
          <w:color w:val="000000"/>
          <w:kern w:val="0"/>
          <w:sz w:val="24"/>
          <w:highlight w:val="none"/>
        </w:rPr>
        <w:t>设备和专业技术能力的承诺函………………（页码）</w:t>
      </w:r>
    </w:p>
    <w:p>
      <w:pPr>
        <w:shd w:val="clear" w:color="auto" w:fill="FFFFFF"/>
        <w:snapToGrid w:val="0"/>
        <w:spacing w:line="360" w:lineRule="auto"/>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（4）依法缴纳税收和社会保障</w:t>
      </w:r>
      <w:r>
        <w:rPr>
          <w:rFonts w:hint="eastAsia" w:ascii="仿宋" w:hAnsi="仿宋" w:eastAsia="仿宋" w:cs="仿宋"/>
          <w:color w:val="000000"/>
          <w:kern w:val="0"/>
          <w:sz w:val="24"/>
          <w:highlight w:val="none"/>
          <w:lang w:val="en-US" w:eastAsia="zh-CN"/>
        </w:rPr>
        <w:t>资</w:t>
      </w:r>
      <w:r>
        <w:rPr>
          <w:rFonts w:hint="eastAsia" w:ascii="仿宋" w:hAnsi="仿宋" w:eastAsia="仿宋" w:cs="仿宋"/>
          <w:color w:val="000000"/>
          <w:kern w:val="0"/>
          <w:sz w:val="24"/>
          <w:highlight w:val="none"/>
        </w:rPr>
        <w:t>金的承诺函…………………………………………（页码）</w:t>
      </w:r>
    </w:p>
    <w:p>
      <w:pPr>
        <w:shd w:val="clear" w:color="auto" w:fill="FFFFFF"/>
        <w:snapToGrid w:val="0"/>
        <w:spacing w:line="360" w:lineRule="auto"/>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（5）参加政府采购活动前3年内在经营活动中没有重大违法记录的声明函……（页码）</w:t>
      </w:r>
    </w:p>
    <w:p>
      <w:pPr>
        <w:shd w:val="clear" w:color="auto" w:fill="FFFFFF"/>
        <w:snapToGrid w:val="0"/>
        <w:spacing w:line="360" w:lineRule="auto"/>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（6）单位负责人为同一人或者存在直接控股、管理关系的不同供应商，不得参加同一合同项下的政府采购活动承诺函…………………………………………………………（页码）</w:t>
      </w:r>
    </w:p>
    <w:p>
      <w:pPr>
        <w:shd w:val="clear" w:color="auto" w:fill="FFFFFF"/>
        <w:snapToGrid w:val="0"/>
        <w:spacing w:line="360" w:lineRule="auto"/>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（7）投标供应商没有失信记录承诺函…………………………</w:t>
      </w:r>
      <w:r>
        <w:rPr>
          <w:rFonts w:hint="eastAsia" w:ascii="仿宋" w:hAnsi="仿宋" w:eastAsia="仿宋" w:cs="仿宋"/>
          <w:color w:val="000000"/>
          <w:sz w:val="24"/>
          <w:highlight w:val="none"/>
        </w:rPr>
        <w:t>…</w:t>
      </w:r>
      <w:r>
        <w:rPr>
          <w:rFonts w:hint="eastAsia" w:ascii="仿宋" w:hAnsi="仿宋" w:eastAsia="仿宋" w:cs="仿宋"/>
          <w:color w:val="000000"/>
          <w:kern w:val="0"/>
          <w:sz w:val="24"/>
          <w:highlight w:val="none"/>
        </w:rPr>
        <w:t>……………………（页码）</w:t>
      </w:r>
    </w:p>
    <w:p>
      <w:pPr>
        <w:shd w:val="clear" w:color="auto" w:fill="FFFFFF"/>
        <w:snapToGrid w:val="0"/>
        <w:spacing w:line="360" w:lineRule="auto"/>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（8）标供应商不属于公益一类事业单位承诺函…………………</w:t>
      </w:r>
      <w:r>
        <w:rPr>
          <w:rFonts w:hint="eastAsia" w:ascii="仿宋" w:hAnsi="仿宋" w:eastAsia="仿宋" w:cs="仿宋"/>
          <w:color w:val="000000"/>
          <w:sz w:val="24"/>
          <w:highlight w:val="none"/>
        </w:rPr>
        <w:t>…</w:t>
      </w:r>
      <w:r>
        <w:rPr>
          <w:rFonts w:hint="eastAsia" w:ascii="仿宋" w:hAnsi="仿宋" w:eastAsia="仿宋" w:cs="仿宋"/>
          <w:color w:val="000000"/>
          <w:kern w:val="0"/>
          <w:sz w:val="24"/>
          <w:highlight w:val="none"/>
        </w:rPr>
        <w:t>…………………（页码）</w:t>
      </w:r>
    </w:p>
    <w:p>
      <w:pPr>
        <w:shd w:val="clear" w:color="auto" w:fill="FFFFFF"/>
        <w:snapToGrid w:val="0"/>
        <w:spacing w:line="360" w:lineRule="auto"/>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w:t>
      </w:r>
      <w:r>
        <w:rPr>
          <w:rFonts w:hint="eastAsia" w:ascii="仿宋" w:hAnsi="仿宋" w:eastAsia="仿宋" w:cs="仿宋"/>
          <w:color w:val="000000"/>
          <w:kern w:val="0"/>
          <w:sz w:val="24"/>
          <w:highlight w:val="none"/>
          <w:lang w:val="en-US" w:eastAsia="zh-CN"/>
        </w:rPr>
        <w:t>9</w:t>
      </w:r>
      <w:r>
        <w:rPr>
          <w:rFonts w:hint="eastAsia" w:ascii="仿宋" w:hAnsi="仿宋" w:eastAsia="仿宋" w:cs="仿宋"/>
          <w:color w:val="000000"/>
          <w:kern w:val="0"/>
          <w:sz w:val="24"/>
          <w:highlight w:val="none"/>
        </w:rPr>
        <w:t>）中小企业声明函、监狱企业、残疾人福利性单位及其他相关的充分的证明材料………………………………………………………</w:t>
      </w:r>
      <w:r>
        <w:rPr>
          <w:rFonts w:hint="eastAsia" w:ascii="仿宋" w:hAnsi="仿宋" w:eastAsia="仿宋" w:cs="仿宋"/>
          <w:color w:val="000000"/>
          <w:sz w:val="24"/>
          <w:highlight w:val="none"/>
        </w:rPr>
        <w:t>…</w:t>
      </w:r>
      <w:r>
        <w:rPr>
          <w:rFonts w:hint="eastAsia" w:ascii="仿宋" w:hAnsi="仿宋" w:eastAsia="仿宋" w:cs="仿宋"/>
          <w:color w:val="000000"/>
          <w:kern w:val="0"/>
          <w:sz w:val="24"/>
          <w:highlight w:val="none"/>
        </w:rPr>
        <w:t>………………………………（页码）</w:t>
      </w:r>
    </w:p>
    <w:bookmarkEnd w:id="106"/>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rPr>
          <w:rFonts w:hint="eastAsia" w:ascii="仿宋" w:hAnsi="仿宋" w:eastAsia="仿宋" w:cs="仿宋"/>
          <w:color w:val="000000"/>
          <w:sz w:val="24"/>
          <w:highlight w:val="none"/>
        </w:rPr>
      </w:pPr>
    </w:p>
    <w:p>
      <w:pPr>
        <w:pStyle w:val="2"/>
        <w:numPr>
          <w:ilvl w:val="0"/>
          <w:numId w:val="14"/>
        </w:numPr>
        <w:snapToGrid w:val="0"/>
        <w:rPr>
          <w:rFonts w:hint="eastAsia" w:ascii="仿宋" w:hAnsi="仿宋" w:eastAsia="仿宋" w:cs="仿宋"/>
          <w:color w:val="000000"/>
          <w:highlight w:val="none"/>
        </w:rPr>
      </w:pPr>
      <w:bookmarkStart w:id="107" w:name="_Toc26100"/>
      <w:bookmarkStart w:id="108" w:name="_Toc20141"/>
      <w:bookmarkStart w:id="109" w:name="_Toc5698"/>
      <w:bookmarkStart w:id="110" w:name="_Toc14043"/>
      <w:bookmarkStart w:id="111" w:name="_Toc27479"/>
      <w:bookmarkStart w:id="112" w:name="_Toc14356"/>
      <w:bookmarkStart w:id="113" w:name="_Toc27119252"/>
      <w:bookmarkStart w:id="114" w:name="_Toc5464"/>
      <w:bookmarkStart w:id="115" w:name="_Toc6616"/>
      <w:bookmarkStart w:id="116" w:name="_Toc20581"/>
      <w:bookmarkStart w:id="117" w:name="_Toc21301"/>
      <w:bookmarkStart w:id="118" w:name="_Toc33194404"/>
      <w:r>
        <w:rPr>
          <w:rFonts w:hint="eastAsia" w:ascii="仿宋" w:hAnsi="仿宋" w:eastAsia="仿宋" w:cs="仿宋"/>
          <w:color w:val="000000"/>
          <w:highlight w:val="none"/>
        </w:rPr>
        <w:t>营业执照</w:t>
      </w:r>
      <w:bookmarkEnd w:id="107"/>
      <w:bookmarkEnd w:id="108"/>
      <w:bookmarkEnd w:id="109"/>
      <w:bookmarkEnd w:id="110"/>
      <w:bookmarkEnd w:id="111"/>
      <w:bookmarkEnd w:id="112"/>
      <w:bookmarkEnd w:id="113"/>
      <w:bookmarkEnd w:id="114"/>
      <w:bookmarkEnd w:id="115"/>
      <w:bookmarkEnd w:id="116"/>
      <w:bookmarkEnd w:id="117"/>
      <w:r>
        <w:rPr>
          <w:rFonts w:hint="eastAsia" w:ascii="仿宋" w:hAnsi="仿宋" w:eastAsia="仿宋" w:cs="仿宋"/>
          <w:color w:val="000000"/>
          <w:highlight w:val="none"/>
        </w:rPr>
        <w:t>（</w:t>
      </w:r>
      <w:r>
        <w:rPr>
          <w:rFonts w:hint="eastAsia" w:ascii="仿宋" w:hAnsi="仿宋" w:eastAsia="仿宋" w:cs="仿宋"/>
          <w:color w:val="000000"/>
          <w:highlight w:val="none"/>
          <w:lang w:eastAsia="zh-CN"/>
        </w:rPr>
        <w:t>扫描件</w:t>
      </w:r>
      <w:r>
        <w:rPr>
          <w:rFonts w:hint="eastAsia" w:ascii="仿宋" w:hAnsi="仿宋" w:eastAsia="仿宋" w:cs="仿宋"/>
          <w:color w:val="000000"/>
          <w:highlight w:val="none"/>
        </w:rPr>
        <w:t>）</w:t>
      </w:r>
      <w:bookmarkEnd w:id="118"/>
    </w:p>
    <w:p>
      <w:pPr>
        <w:snapToGrid w:val="0"/>
        <w:spacing w:line="360" w:lineRule="auto"/>
        <w:rPr>
          <w:rFonts w:hint="eastAsia" w:ascii="仿宋" w:hAnsi="仿宋" w:eastAsia="仿宋" w:cs="仿宋"/>
          <w:color w:val="000000"/>
          <w:highlight w:val="none"/>
        </w:rPr>
      </w:pPr>
    </w:p>
    <w:p>
      <w:pPr>
        <w:snapToGrid w:val="0"/>
        <w:spacing w:line="360" w:lineRule="auto"/>
        <w:rPr>
          <w:rFonts w:hint="eastAsia" w:ascii="仿宋" w:hAnsi="仿宋" w:eastAsia="仿宋" w:cs="仿宋"/>
          <w:color w:val="000000"/>
          <w:highlight w:val="none"/>
        </w:rPr>
      </w:pPr>
    </w:p>
    <w:p>
      <w:pPr>
        <w:spacing w:line="360" w:lineRule="auto"/>
        <w:jc w:val="center"/>
        <w:rPr>
          <w:rFonts w:hint="eastAsia" w:ascii="仿宋" w:hAnsi="仿宋" w:eastAsia="仿宋" w:cs="仿宋"/>
          <w:b/>
          <w:color w:val="000000"/>
          <w:kern w:val="36"/>
          <w:sz w:val="32"/>
          <w:szCs w:val="28"/>
          <w:highlight w:val="none"/>
        </w:rPr>
      </w:pPr>
      <w:r>
        <w:rPr>
          <w:rFonts w:hint="eastAsia" w:ascii="仿宋" w:hAnsi="仿宋" w:eastAsia="仿宋" w:cs="仿宋"/>
          <w:b/>
          <w:color w:val="000000"/>
          <w:kern w:val="36"/>
          <w:sz w:val="32"/>
          <w:szCs w:val="28"/>
          <w:highlight w:val="none"/>
        </w:rPr>
        <w:t xml:space="preserve">二、具有良好的商业信誉和健全的财务会计制度的承诺函 </w:t>
      </w:r>
    </w:p>
    <w:p>
      <w:pPr>
        <w:shd w:val="clear" w:color="auto" w:fill="FFFFFF"/>
        <w:snapToGrid w:val="0"/>
        <w:spacing w:line="360" w:lineRule="auto"/>
        <w:rPr>
          <w:rFonts w:hint="eastAsia" w:ascii="仿宋" w:hAnsi="仿宋" w:eastAsia="仿宋" w:cs="仿宋"/>
          <w:b w:val="0"/>
          <w:bCs/>
          <w:color w:val="000000"/>
          <w:kern w:val="36"/>
          <w:sz w:val="24"/>
          <w:szCs w:val="24"/>
          <w:highlight w:val="none"/>
        </w:rPr>
      </w:pPr>
      <w:r>
        <w:rPr>
          <w:rFonts w:hint="eastAsia" w:ascii="仿宋" w:hAnsi="仿宋" w:eastAsia="仿宋" w:cs="仿宋"/>
          <w:color w:val="000000"/>
          <w:sz w:val="24"/>
          <w:highlight w:val="none"/>
          <w:lang w:eastAsia="zh-CN"/>
        </w:rPr>
        <w:t>苍南县自然资源和规划局</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eastAsia="zh-CN"/>
        </w:rPr>
        <w:t>温州市兴城工程造价审计咨询事务所（普通合伙）</w:t>
      </w:r>
      <w:r>
        <w:rPr>
          <w:rFonts w:hint="eastAsia" w:ascii="仿宋" w:hAnsi="仿宋" w:eastAsia="仿宋" w:cs="仿宋"/>
          <w:color w:val="000000"/>
          <w:kern w:val="0"/>
          <w:sz w:val="24"/>
          <w:highlight w:val="none"/>
        </w:rPr>
        <w:t>：</w:t>
      </w:r>
      <w:r>
        <w:rPr>
          <w:rFonts w:hint="eastAsia" w:ascii="仿宋" w:hAnsi="仿宋" w:eastAsia="仿宋" w:cs="仿宋"/>
          <w:b w:val="0"/>
          <w:bCs/>
          <w:color w:val="000000"/>
          <w:kern w:val="36"/>
          <w:sz w:val="24"/>
          <w:szCs w:val="24"/>
          <w:highlight w:val="none"/>
        </w:rPr>
        <w:t xml:space="preserve"> </w:t>
      </w:r>
    </w:p>
    <w:p>
      <w:pPr>
        <w:spacing w:line="360" w:lineRule="auto"/>
        <w:jc w:val="center"/>
        <w:rPr>
          <w:rFonts w:hint="eastAsia" w:ascii="仿宋" w:hAnsi="仿宋" w:eastAsia="仿宋" w:cs="仿宋"/>
          <w:b w:val="0"/>
          <w:bCs/>
          <w:color w:val="000000"/>
          <w:kern w:val="36"/>
          <w:sz w:val="24"/>
          <w:szCs w:val="24"/>
          <w:highlight w:val="none"/>
        </w:rPr>
      </w:pPr>
      <w:r>
        <w:rPr>
          <w:rFonts w:hint="eastAsia" w:ascii="仿宋" w:hAnsi="仿宋" w:eastAsia="仿宋" w:cs="仿宋"/>
          <w:b w:val="0"/>
          <w:bCs/>
          <w:color w:val="000000"/>
          <w:kern w:val="36"/>
          <w:sz w:val="24"/>
          <w:szCs w:val="24"/>
          <w:highlight w:val="none"/>
          <w:lang w:val="en-US" w:eastAsia="zh-CN"/>
        </w:rPr>
        <w:t xml:space="preserve">   </w:t>
      </w:r>
      <w:r>
        <w:rPr>
          <w:rFonts w:hint="eastAsia" w:ascii="仿宋" w:hAnsi="仿宋" w:eastAsia="仿宋" w:cs="仿宋"/>
          <w:b w:val="0"/>
          <w:bCs/>
          <w:color w:val="000000"/>
          <w:kern w:val="36"/>
          <w:sz w:val="24"/>
          <w:szCs w:val="24"/>
          <w:highlight w:val="none"/>
        </w:rPr>
        <w:t>我方参加</w:t>
      </w:r>
      <w:r>
        <w:rPr>
          <w:rFonts w:hint="eastAsia" w:ascii="仿宋" w:hAnsi="仿宋" w:eastAsia="仿宋" w:cs="仿宋"/>
          <w:b w:val="0"/>
          <w:bCs/>
          <w:color w:val="000000"/>
          <w:kern w:val="36"/>
          <w:sz w:val="24"/>
          <w:szCs w:val="24"/>
          <w:highlight w:val="none"/>
          <w:u w:val="single"/>
          <w:lang w:val="en-US" w:eastAsia="zh-CN"/>
        </w:rPr>
        <w:t xml:space="preserve">           </w:t>
      </w:r>
      <w:r>
        <w:rPr>
          <w:rFonts w:hint="eastAsia" w:ascii="仿宋" w:hAnsi="仿宋" w:eastAsia="仿宋" w:cs="仿宋"/>
          <w:b w:val="0"/>
          <w:bCs/>
          <w:color w:val="000000"/>
          <w:kern w:val="36"/>
          <w:sz w:val="24"/>
          <w:szCs w:val="24"/>
          <w:highlight w:val="none"/>
        </w:rPr>
        <w:t>采购项目（项目编 号：</w:t>
      </w:r>
      <w:r>
        <w:rPr>
          <w:rFonts w:hint="eastAsia" w:ascii="仿宋" w:hAnsi="仿宋" w:eastAsia="仿宋" w:cs="仿宋"/>
          <w:b w:val="0"/>
          <w:bCs/>
          <w:color w:val="000000"/>
          <w:kern w:val="36"/>
          <w:sz w:val="24"/>
          <w:szCs w:val="24"/>
          <w:highlight w:val="none"/>
          <w:u w:val="single"/>
          <w:lang w:val="en-US" w:eastAsia="zh-CN"/>
        </w:rPr>
        <w:t xml:space="preserve">       </w:t>
      </w:r>
      <w:r>
        <w:rPr>
          <w:rFonts w:hint="eastAsia" w:ascii="仿宋" w:hAnsi="仿宋" w:eastAsia="仿宋" w:cs="仿宋"/>
          <w:b w:val="0"/>
          <w:bCs/>
          <w:color w:val="000000"/>
          <w:kern w:val="36"/>
          <w:sz w:val="24"/>
          <w:szCs w:val="24"/>
          <w:highlight w:val="none"/>
        </w:rPr>
        <w:t xml:space="preserve">）的政府采购活动，依据采购文件相关规定，郑重 承诺：我方具有良好的商业信誉和健全的财务会计制度，符合本项目采购 文件规定的投标供应商资格要求，如中标，我方将按我方投标文件承诺， 保证合同顺利履行。如有虚假或隐瞒，采购人可取消我方任何资格（投标 /谈判/中标（成交）/签订合同），我方对此无任何异议，并愿意承担一 切后果和责任。 </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特此承诺！</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供应商名称（盖章） ：</w:t>
      </w:r>
    </w:p>
    <w:p>
      <w:pPr>
        <w:pStyle w:val="32"/>
        <w:rPr>
          <w:rFonts w:hint="eastAsia" w:ascii="仿宋" w:hAnsi="仿宋" w:eastAsia="仿宋" w:cs="仿宋"/>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日期：     年  月  日</w:t>
      </w:r>
    </w:p>
    <w:p>
      <w:pPr>
        <w:snapToGrid w:val="0"/>
        <w:spacing w:line="360" w:lineRule="auto"/>
        <w:rPr>
          <w:rFonts w:hint="eastAsia" w:ascii="仿宋" w:hAnsi="仿宋" w:eastAsia="仿宋" w:cs="仿宋"/>
          <w:color w:val="000000"/>
          <w:highlight w:val="none"/>
        </w:rPr>
      </w:pPr>
    </w:p>
    <w:p>
      <w:pPr>
        <w:snapToGrid w:val="0"/>
        <w:spacing w:line="360" w:lineRule="auto"/>
        <w:rPr>
          <w:rFonts w:hint="eastAsia" w:ascii="仿宋" w:hAnsi="仿宋" w:eastAsia="仿宋" w:cs="仿宋"/>
          <w:color w:val="000000"/>
          <w:highlight w:val="none"/>
        </w:rPr>
      </w:pPr>
    </w:p>
    <w:p>
      <w:pPr>
        <w:pStyle w:val="2"/>
        <w:snapToGrid w:val="0"/>
        <w:rPr>
          <w:rFonts w:hint="eastAsia" w:ascii="仿宋" w:hAnsi="仿宋" w:eastAsia="仿宋" w:cs="仿宋"/>
          <w:color w:val="000000"/>
          <w:highlight w:val="none"/>
        </w:rPr>
      </w:pPr>
      <w:bookmarkStart w:id="119" w:name="_Toc27119254"/>
      <w:bookmarkStart w:id="120" w:name="_Toc33194405"/>
      <w:r>
        <w:rPr>
          <w:rFonts w:hint="eastAsia" w:ascii="仿宋" w:hAnsi="仿宋" w:eastAsia="仿宋" w:cs="仿宋"/>
          <w:color w:val="000000"/>
          <w:highlight w:val="none"/>
        </w:rPr>
        <w:br w:type="page"/>
      </w:r>
      <w:r>
        <w:rPr>
          <w:rFonts w:hint="eastAsia" w:ascii="仿宋" w:hAnsi="仿宋" w:eastAsia="仿宋" w:cs="仿宋"/>
          <w:color w:val="000000"/>
          <w:highlight w:val="none"/>
        </w:rPr>
        <w:t>三、具有履行合同所必需的</w:t>
      </w:r>
      <w:r>
        <w:rPr>
          <w:rFonts w:hint="eastAsia" w:ascii="仿宋" w:hAnsi="仿宋" w:eastAsia="仿宋" w:cs="仿宋"/>
          <w:color w:val="000000"/>
          <w:highlight w:val="none"/>
          <w:lang w:val="en-US" w:eastAsia="zh-CN"/>
        </w:rPr>
        <w:t>场地、</w:t>
      </w:r>
      <w:r>
        <w:rPr>
          <w:rFonts w:hint="eastAsia" w:ascii="仿宋" w:hAnsi="仿宋" w:eastAsia="仿宋" w:cs="仿宋"/>
          <w:color w:val="000000"/>
          <w:highlight w:val="none"/>
        </w:rPr>
        <w:t>设备和专业技术能力的承诺函</w:t>
      </w:r>
      <w:bookmarkEnd w:id="119"/>
      <w:bookmarkEnd w:id="120"/>
    </w:p>
    <w:p>
      <w:pPr>
        <w:snapToGrid w:val="0"/>
        <w:spacing w:line="360" w:lineRule="auto"/>
        <w:rPr>
          <w:rFonts w:hint="eastAsia" w:ascii="仿宋" w:hAnsi="仿宋" w:eastAsia="仿宋" w:cs="仿宋"/>
          <w:color w:val="000000"/>
          <w:highlight w:val="none"/>
        </w:rPr>
      </w:pPr>
    </w:p>
    <w:p>
      <w:pPr>
        <w:snapToGrid w:val="0"/>
        <w:spacing w:line="360" w:lineRule="auto"/>
        <w:rPr>
          <w:rFonts w:hint="eastAsia" w:ascii="仿宋" w:hAnsi="仿宋" w:eastAsia="仿宋" w:cs="仿宋"/>
          <w:color w:val="000000"/>
          <w:highlight w:val="none"/>
        </w:rPr>
      </w:pPr>
    </w:p>
    <w:p>
      <w:pPr>
        <w:shd w:val="clear" w:color="auto" w:fill="FFFFFF"/>
        <w:snapToGrid w:val="0"/>
        <w:spacing w:line="360" w:lineRule="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eastAsia="zh-CN"/>
        </w:rPr>
        <w:t>苍南县自然资源和规划局</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eastAsia="zh-CN"/>
        </w:rPr>
        <w:t>温州市兴城工程造价审计咨询事务所（普通合伙）</w:t>
      </w:r>
      <w:r>
        <w:rPr>
          <w:rFonts w:hint="eastAsia" w:ascii="仿宋" w:hAnsi="仿宋" w:eastAsia="仿宋" w:cs="仿宋"/>
          <w:color w:val="000000"/>
          <w:kern w:val="0"/>
          <w:sz w:val="24"/>
          <w:highlight w:val="none"/>
        </w:rPr>
        <w:t>：</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我方</w:t>
      </w:r>
      <w:r>
        <w:rPr>
          <w:rFonts w:hint="eastAsia" w:ascii="仿宋" w:hAnsi="仿宋" w:eastAsia="仿宋" w:cs="仿宋"/>
          <w:color w:val="000000"/>
          <w:kern w:val="0"/>
          <w:sz w:val="24"/>
          <w:highlight w:val="none"/>
          <w:u w:val="single"/>
        </w:rPr>
        <w:t xml:space="preserve"> （供应商）</w:t>
      </w:r>
      <w:r>
        <w:rPr>
          <w:rFonts w:hint="eastAsia" w:ascii="仿宋" w:hAnsi="仿宋" w:eastAsia="仿宋" w:cs="仿宋"/>
          <w:color w:val="000000"/>
          <w:kern w:val="0"/>
          <w:sz w:val="24"/>
          <w:highlight w:val="none"/>
        </w:rPr>
        <w:t>承诺具有履行合同所必需的</w:t>
      </w:r>
      <w:r>
        <w:rPr>
          <w:rFonts w:hint="eastAsia" w:ascii="仿宋" w:hAnsi="仿宋" w:eastAsia="仿宋" w:cs="仿宋"/>
          <w:color w:val="000000"/>
          <w:kern w:val="0"/>
          <w:sz w:val="24"/>
          <w:highlight w:val="none"/>
          <w:lang w:val="en-US" w:eastAsia="zh-CN"/>
        </w:rPr>
        <w:t>场地、</w:t>
      </w:r>
      <w:r>
        <w:rPr>
          <w:rFonts w:hint="eastAsia" w:ascii="仿宋" w:hAnsi="仿宋" w:eastAsia="仿宋" w:cs="仿宋"/>
          <w:color w:val="000000"/>
          <w:kern w:val="0"/>
          <w:sz w:val="24"/>
          <w:highlight w:val="none"/>
        </w:rPr>
        <w:t>设备和专业技术能力。如有虚假，采购人可取消我方任何资格（投标/中标/签订合同），我方对此无任何异议。</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特此承诺！</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供应商名称（盖章） ：</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日期：     年  月  日</w:t>
      </w:r>
    </w:p>
    <w:p>
      <w:pPr>
        <w:widowControl/>
        <w:snapToGrid w:val="0"/>
        <w:spacing w:line="360" w:lineRule="auto"/>
        <w:ind w:firstLine="420" w:firstLineChars="200"/>
        <w:jc w:val="left"/>
        <w:rPr>
          <w:rFonts w:hint="eastAsia" w:ascii="仿宋" w:hAnsi="仿宋" w:eastAsia="仿宋" w:cs="仿宋"/>
          <w:color w:val="000000"/>
          <w:kern w:val="0"/>
          <w:szCs w:val="21"/>
          <w:highlight w:val="none"/>
        </w:rPr>
      </w:pPr>
    </w:p>
    <w:p>
      <w:pPr>
        <w:spacing w:line="360" w:lineRule="auto"/>
        <w:jc w:val="center"/>
        <w:rPr>
          <w:rFonts w:hint="eastAsia" w:ascii="仿宋" w:hAnsi="仿宋" w:eastAsia="仿宋" w:cs="仿宋"/>
          <w:b/>
          <w:color w:val="000000"/>
          <w:kern w:val="36"/>
          <w:sz w:val="32"/>
          <w:szCs w:val="28"/>
          <w:highlight w:val="none"/>
        </w:rPr>
      </w:pPr>
      <w:r>
        <w:rPr>
          <w:rFonts w:hint="eastAsia" w:ascii="仿宋" w:hAnsi="仿宋" w:eastAsia="仿宋" w:cs="仿宋"/>
          <w:b/>
          <w:color w:val="000000"/>
          <w:kern w:val="36"/>
          <w:sz w:val="32"/>
          <w:szCs w:val="28"/>
          <w:highlight w:val="none"/>
        </w:rPr>
        <w:t>四、依法缴纳税收和社会保障</w:t>
      </w:r>
      <w:r>
        <w:rPr>
          <w:rFonts w:hint="eastAsia" w:ascii="仿宋" w:hAnsi="仿宋" w:eastAsia="仿宋" w:cs="仿宋"/>
          <w:b/>
          <w:color w:val="000000"/>
          <w:kern w:val="36"/>
          <w:sz w:val="32"/>
          <w:szCs w:val="28"/>
          <w:highlight w:val="none"/>
          <w:lang w:val="en-US" w:eastAsia="zh-CN"/>
        </w:rPr>
        <w:t>资</w:t>
      </w:r>
      <w:r>
        <w:rPr>
          <w:rFonts w:hint="eastAsia" w:ascii="仿宋" w:hAnsi="仿宋" w:eastAsia="仿宋" w:cs="仿宋"/>
          <w:b/>
          <w:color w:val="000000"/>
          <w:kern w:val="36"/>
          <w:sz w:val="32"/>
          <w:szCs w:val="28"/>
          <w:highlight w:val="none"/>
        </w:rPr>
        <w:t>金的承诺函</w:t>
      </w:r>
    </w:p>
    <w:p>
      <w:pPr>
        <w:spacing w:line="360" w:lineRule="auto"/>
        <w:rPr>
          <w:rFonts w:hint="eastAsia" w:ascii="仿宋" w:hAnsi="仿宋" w:eastAsia="仿宋" w:cs="仿宋"/>
          <w:b/>
          <w:color w:val="000000"/>
          <w:kern w:val="0"/>
          <w:sz w:val="24"/>
          <w:szCs w:val="28"/>
          <w:highlight w:val="none"/>
          <w:u w:val="single"/>
        </w:rPr>
      </w:pPr>
    </w:p>
    <w:p>
      <w:pPr>
        <w:shd w:val="clear" w:color="auto" w:fill="FFFFFF"/>
        <w:snapToGrid w:val="0"/>
        <w:spacing w:line="360" w:lineRule="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eastAsia="zh-CN"/>
        </w:rPr>
        <w:t>苍南县自然资源和规划局</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eastAsia="zh-CN"/>
        </w:rPr>
        <w:t>温州市兴城工程造价审计咨询事务所（普通合伙）</w:t>
      </w:r>
      <w:r>
        <w:rPr>
          <w:rFonts w:hint="eastAsia" w:ascii="仿宋" w:hAnsi="仿宋" w:eastAsia="仿宋" w:cs="仿宋"/>
          <w:color w:val="000000"/>
          <w:kern w:val="0"/>
          <w:sz w:val="24"/>
          <w:highlight w:val="none"/>
        </w:rPr>
        <w:t>：</w:t>
      </w:r>
    </w:p>
    <w:p>
      <w:pPr>
        <w:spacing w:line="360" w:lineRule="auto"/>
        <w:ind w:firstLine="480" w:firstLineChars="200"/>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我公司郑重声明，我公司严格依法缴纳税收和社会保障</w:t>
      </w:r>
      <w:r>
        <w:rPr>
          <w:rFonts w:hint="eastAsia" w:ascii="仿宋" w:hAnsi="仿宋" w:eastAsia="仿宋" w:cs="仿宋"/>
          <w:color w:val="000000"/>
          <w:kern w:val="0"/>
          <w:sz w:val="24"/>
          <w:highlight w:val="none"/>
          <w:lang w:val="en-US" w:eastAsia="zh-CN"/>
        </w:rPr>
        <w:t>资</w:t>
      </w:r>
      <w:r>
        <w:rPr>
          <w:rFonts w:hint="eastAsia" w:ascii="仿宋" w:hAnsi="仿宋" w:eastAsia="仿宋" w:cs="仿宋"/>
          <w:color w:val="000000"/>
          <w:kern w:val="0"/>
          <w:sz w:val="24"/>
          <w:highlight w:val="none"/>
        </w:rPr>
        <w:t>金，本文件中所提供的相关材料均真实有效，不存在虚假、造假行为。如有违反，愿承担一切责任。</w:t>
      </w:r>
    </w:p>
    <w:p>
      <w:pPr>
        <w:spacing w:line="360" w:lineRule="auto"/>
        <w:ind w:firstLine="480" w:firstLineChars="200"/>
        <w:rPr>
          <w:rFonts w:hint="eastAsia" w:ascii="仿宋" w:hAnsi="仿宋" w:eastAsia="仿宋" w:cs="仿宋"/>
          <w:color w:val="000000"/>
          <w:kern w:val="0"/>
          <w:sz w:val="24"/>
          <w:highlight w:val="none"/>
        </w:rPr>
      </w:pPr>
    </w:p>
    <w:p>
      <w:pPr>
        <w:spacing w:line="360" w:lineRule="auto"/>
        <w:ind w:firstLine="480" w:firstLineChars="200"/>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特此承诺！</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供应商名称（盖章） ：</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pStyle w:val="32"/>
        <w:rPr>
          <w:rFonts w:hint="eastAsia" w:ascii="仿宋" w:hAnsi="仿宋" w:eastAsia="仿宋" w:cs="仿宋"/>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日期：     年  月  日</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widowControl/>
        <w:snapToGrid w:val="0"/>
        <w:spacing w:line="360" w:lineRule="auto"/>
        <w:jc w:val="left"/>
        <w:rPr>
          <w:rFonts w:hint="eastAsia" w:ascii="仿宋" w:hAnsi="仿宋" w:eastAsia="仿宋" w:cs="仿宋"/>
          <w:color w:val="000000"/>
          <w:kern w:val="0"/>
          <w:szCs w:val="21"/>
          <w:highlight w:val="none"/>
        </w:rPr>
      </w:pPr>
    </w:p>
    <w:p>
      <w:pPr>
        <w:pStyle w:val="2"/>
        <w:snapToGrid w:val="0"/>
        <w:rPr>
          <w:rFonts w:hint="eastAsia" w:ascii="仿宋" w:hAnsi="仿宋" w:eastAsia="仿宋" w:cs="仿宋"/>
          <w:color w:val="000000"/>
          <w:highlight w:val="none"/>
        </w:rPr>
      </w:pPr>
      <w:bookmarkStart w:id="121" w:name="_Toc14589"/>
      <w:bookmarkStart w:id="122" w:name="_Toc14988"/>
      <w:bookmarkStart w:id="123" w:name="_Toc27119255"/>
      <w:bookmarkStart w:id="124" w:name="_Toc6606"/>
      <w:bookmarkStart w:id="125" w:name="_Toc31784"/>
      <w:bookmarkStart w:id="126" w:name="_Toc10630"/>
      <w:bookmarkStart w:id="127" w:name="_Toc18304"/>
      <w:bookmarkStart w:id="128" w:name="_Toc11360"/>
      <w:bookmarkStart w:id="129" w:name="_Toc13669"/>
      <w:bookmarkStart w:id="130" w:name="_Toc31544"/>
      <w:bookmarkStart w:id="131" w:name="_Toc33194406"/>
      <w:bookmarkStart w:id="132" w:name="_Toc28957"/>
      <w:r>
        <w:rPr>
          <w:rFonts w:hint="eastAsia" w:ascii="仿宋" w:hAnsi="仿宋" w:eastAsia="仿宋" w:cs="仿宋"/>
          <w:color w:val="000000"/>
          <w:highlight w:val="none"/>
        </w:rPr>
        <w:t>五、参加政府采购活动前3年内在经营活动中没有重大违法记录的声明函</w:t>
      </w:r>
      <w:bookmarkEnd w:id="121"/>
      <w:bookmarkEnd w:id="122"/>
      <w:bookmarkEnd w:id="123"/>
      <w:bookmarkEnd w:id="124"/>
      <w:bookmarkEnd w:id="125"/>
      <w:bookmarkEnd w:id="126"/>
      <w:bookmarkEnd w:id="127"/>
      <w:bookmarkEnd w:id="128"/>
      <w:bookmarkEnd w:id="129"/>
      <w:bookmarkEnd w:id="130"/>
      <w:bookmarkEnd w:id="131"/>
      <w:bookmarkEnd w:id="132"/>
    </w:p>
    <w:p>
      <w:pPr>
        <w:shd w:val="clear" w:color="auto" w:fill="FFFFFF"/>
        <w:snapToGrid w:val="0"/>
        <w:spacing w:line="360" w:lineRule="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eastAsia="zh-CN"/>
        </w:rPr>
        <w:t>苍南县自然资源和规划局</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eastAsia="zh-CN"/>
        </w:rPr>
        <w:t>温州市兴城工程造价审计咨询事务所（普通合伙）</w:t>
      </w:r>
      <w:r>
        <w:rPr>
          <w:rFonts w:hint="eastAsia" w:ascii="仿宋" w:hAnsi="仿宋" w:eastAsia="仿宋" w:cs="仿宋"/>
          <w:color w:val="000000"/>
          <w:kern w:val="0"/>
          <w:sz w:val="24"/>
          <w:highlight w:val="none"/>
        </w:rPr>
        <w:t>：</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我方</w:t>
      </w:r>
      <w:r>
        <w:rPr>
          <w:rFonts w:hint="eastAsia" w:ascii="仿宋" w:hAnsi="仿宋" w:eastAsia="仿宋" w:cs="仿宋"/>
          <w:color w:val="000000"/>
          <w:kern w:val="0"/>
          <w:sz w:val="24"/>
          <w:highlight w:val="none"/>
          <w:u w:val="single"/>
        </w:rPr>
        <w:t xml:space="preserve"> （供应商）</w:t>
      </w:r>
      <w:r>
        <w:rPr>
          <w:rFonts w:hint="eastAsia" w:ascii="仿宋" w:hAnsi="仿宋" w:eastAsia="仿宋" w:cs="仿宋"/>
          <w:color w:val="000000"/>
          <w:kern w:val="0"/>
          <w:sz w:val="24"/>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特此承诺！</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供应商名称（盖章） ：</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日期：     年  月  日</w:t>
      </w:r>
    </w:p>
    <w:p>
      <w:pPr>
        <w:pStyle w:val="5"/>
        <w:numPr>
          <w:ilvl w:val="0"/>
          <w:numId w:val="0"/>
        </w:numPr>
        <w:ind w:left="106" w:firstLine="454"/>
        <w:rPr>
          <w:rFonts w:hint="eastAsia" w:ascii="仿宋" w:hAnsi="仿宋" w:eastAsia="仿宋" w:cs="仿宋"/>
          <w:highlight w:val="none"/>
        </w:rPr>
      </w:pPr>
    </w:p>
    <w:p>
      <w:pPr>
        <w:rPr>
          <w:rFonts w:hint="eastAsia" w:ascii="仿宋" w:hAnsi="仿宋" w:eastAsia="仿宋" w:cs="仿宋"/>
          <w:highlight w:val="none"/>
        </w:rPr>
      </w:pPr>
    </w:p>
    <w:p>
      <w:pPr>
        <w:spacing w:line="360" w:lineRule="auto"/>
        <w:jc w:val="center"/>
        <w:rPr>
          <w:rFonts w:hint="eastAsia" w:ascii="仿宋" w:hAnsi="仿宋" w:eastAsia="仿宋" w:cs="仿宋"/>
          <w:b/>
          <w:color w:val="000000"/>
          <w:kern w:val="0"/>
          <w:sz w:val="32"/>
          <w:szCs w:val="32"/>
          <w:highlight w:val="none"/>
        </w:rPr>
      </w:pPr>
      <w:r>
        <w:rPr>
          <w:rFonts w:hint="eastAsia" w:ascii="仿宋" w:hAnsi="仿宋" w:eastAsia="仿宋" w:cs="仿宋"/>
          <w:b/>
          <w:color w:val="000000"/>
          <w:kern w:val="36"/>
          <w:sz w:val="32"/>
          <w:szCs w:val="28"/>
          <w:highlight w:val="none"/>
        </w:rPr>
        <w:t>六、</w:t>
      </w:r>
      <w:r>
        <w:rPr>
          <w:rFonts w:hint="eastAsia" w:ascii="仿宋" w:hAnsi="仿宋" w:eastAsia="仿宋" w:cs="仿宋"/>
          <w:b/>
          <w:color w:val="000000"/>
          <w:kern w:val="0"/>
          <w:sz w:val="32"/>
          <w:szCs w:val="32"/>
          <w:highlight w:val="none"/>
        </w:rPr>
        <w:t>与参加本次项目同一合同项下政府采购活动的其他供应商不存在单位负责人为同一人或者直接控股、管理关系的</w:t>
      </w:r>
    </w:p>
    <w:p>
      <w:pPr>
        <w:spacing w:line="360" w:lineRule="auto"/>
        <w:jc w:val="center"/>
        <w:rPr>
          <w:rFonts w:hint="eastAsia" w:ascii="仿宋" w:hAnsi="仿宋" w:eastAsia="仿宋" w:cs="仿宋"/>
          <w:b/>
          <w:color w:val="000000"/>
          <w:w w:val="80"/>
          <w:kern w:val="0"/>
          <w:sz w:val="32"/>
          <w:szCs w:val="32"/>
          <w:highlight w:val="none"/>
        </w:rPr>
      </w:pPr>
      <w:r>
        <w:rPr>
          <w:rFonts w:hint="eastAsia" w:ascii="仿宋" w:hAnsi="仿宋" w:eastAsia="仿宋" w:cs="仿宋"/>
          <w:b/>
          <w:color w:val="000000"/>
          <w:kern w:val="0"/>
          <w:sz w:val="32"/>
          <w:szCs w:val="32"/>
          <w:highlight w:val="none"/>
        </w:rPr>
        <w:t>承诺函</w:t>
      </w:r>
    </w:p>
    <w:p>
      <w:pPr>
        <w:shd w:val="clear" w:color="auto" w:fill="FFFFFF"/>
        <w:snapToGrid w:val="0"/>
        <w:spacing w:line="360" w:lineRule="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eastAsia="zh-CN"/>
        </w:rPr>
        <w:t>苍南县自然资源和规划局</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eastAsia="zh-CN"/>
        </w:rPr>
        <w:t>温州市兴城工程造价审计咨询事务所（普通合伙）</w:t>
      </w:r>
      <w:r>
        <w:rPr>
          <w:rFonts w:hint="eastAsia" w:ascii="仿宋" w:hAnsi="仿宋" w:eastAsia="仿宋" w:cs="仿宋"/>
          <w:color w:val="000000"/>
          <w:kern w:val="0"/>
          <w:sz w:val="24"/>
          <w:highlight w:val="none"/>
        </w:rPr>
        <w:t>：</w:t>
      </w:r>
    </w:p>
    <w:p>
      <w:pPr>
        <w:spacing w:line="360" w:lineRule="auto"/>
        <w:ind w:firstLine="480" w:firstLineChars="200"/>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我方郑重承诺，我方此次参加</w:t>
      </w:r>
      <w:r>
        <w:rPr>
          <w:rFonts w:hint="eastAsia" w:ascii="仿宋" w:hAnsi="仿宋" w:eastAsia="仿宋" w:cs="仿宋"/>
          <w:color w:val="000000"/>
          <w:kern w:val="0"/>
          <w:sz w:val="24"/>
          <w:highlight w:val="none"/>
          <w:lang w:eastAsia="zh-CN"/>
        </w:rPr>
        <w:t xml:space="preserve">苍南县骨料料源地质勘察作业服务采购 </w:t>
      </w:r>
      <w:r>
        <w:rPr>
          <w:rFonts w:hint="eastAsia" w:ascii="仿宋" w:hAnsi="仿宋" w:eastAsia="仿宋" w:cs="仿宋"/>
          <w:color w:val="000000"/>
          <w:kern w:val="0"/>
          <w:sz w:val="24"/>
          <w:highlight w:val="none"/>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仿宋" w:hAnsi="仿宋" w:eastAsia="仿宋" w:cs="仿宋"/>
          <w:b/>
          <w:color w:val="000000"/>
          <w:kern w:val="36"/>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特此承诺！</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供应商名称（盖章） ：</w:t>
      </w:r>
    </w:p>
    <w:p>
      <w:pPr>
        <w:widowControl/>
        <w:adjustRightInd w:val="0"/>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日期：     年  月  日</w:t>
      </w:r>
    </w:p>
    <w:p>
      <w:pPr>
        <w:shd w:val="clear" w:color="auto" w:fill="FFFFFF"/>
        <w:snapToGrid w:val="0"/>
        <w:spacing w:line="360" w:lineRule="auto"/>
        <w:rPr>
          <w:rFonts w:hint="eastAsia" w:ascii="仿宋" w:hAnsi="仿宋" w:eastAsia="仿宋" w:cs="仿宋"/>
          <w:color w:val="000000"/>
          <w:sz w:val="24"/>
          <w:highlight w:val="none"/>
        </w:rPr>
      </w:pPr>
    </w:p>
    <w:p>
      <w:pPr>
        <w:shd w:val="clear" w:color="auto" w:fill="FFFFFF"/>
        <w:snapToGrid w:val="0"/>
        <w:spacing w:line="360" w:lineRule="auto"/>
        <w:jc w:val="center"/>
        <w:rPr>
          <w:rFonts w:hint="eastAsia" w:ascii="仿宋" w:hAnsi="仿宋" w:eastAsia="仿宋" w:cs="仿宋"/>
          <w:color w:val="000000"/>
          <w:sz w:val="24"/>
          <w:highlight w:val="none"/>
        </w:rPr>
      </w:pPr>
    </w:p>
    <w:p>
      <w:pPr>
        <w:spacing w:line="360" w:lineRule="auto"/>
        <w:jc w:val="center"/>
        <w:rPr>
          <w:rFonts w:hint="eastAsia" w:ascii="仿宋" w:hAnsi="仿宋" w:eastAsia="仿宋" w:cs="仿宋"/>
          <w:b/>
          <w:color w:val="000000"/>
          <w:kern w:val="36"/>
          <w:sz w:val="32"/>
          <w:szCs w:val="28"/>
          <w:highlight w:val="none"/>
        </w:rPr>
      </w:pPr>
      <w:r>
        <w:rPr>
          <w:rFonts w:hint="eastAsia" w:ascii="仿宋" w:hAnsi="仿宋" w:eastAsia="仿宋" w:cs="仿宋"/>
          <w:b/>
          <w:color w:val="000000"/>
          <w:kern w:val="0"/>
          <w:sz w:val="32"/>
          <w:szCs w:val="32"/>
          <w:highlight w:val="none"/>
        </w:rPr>
        <w:t>七、</w:t>
      </w:r>
      <w:r>
        <w:rPr>
          <w:rFonts w:hint="eastAsia" w:ascii="仿宋" w:hAnsi="仿宋" w:eastAsia="仿宋" w:cs="仿宋"/>
          <w:b/>
          <w:color w:val="000000"/>
          <w:kern w:val="36"/>
          <w:sz w:val="32"/>
          <w:szCs w:val="28"/>
          <w:highlight w:val="none"/>
        </w:rPr>
        <w:t>投标供应商没有失信记录承诺函</w:t>
      </w:r>
    </w:p>
    <w:p>
      <w:pPr>
        <w:shd w:val="clear" w:color="auto" w:fill="FFFFFF"/>
        <w:snapToGrid w:val="0"/>
        <w:spacing w:line="360" w:lineRule="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eastAsia="zh-CN"/>
        </w:rPr>
        <w:t>苍南县自然资源和规划局</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eastAsia="zh-CN"/>
        </w:rPr>
        <w:t>温州市兴城工程造价审计咨询事务所（普通合伙）</w:t>
      </w:r>
      <w:r>
        <w:rPr>
          <w:rFonts w:hint="eastAsia" w:ascii="仿宋" w:hAnsi="仿宋" w:eastAsia="仿宋" w:cs="仿宋"/>
          <w:color w:val="000000"/>
          <w:kern w:val="0"/>
          <w:sz w:val="24"/>
          <w:highlight w:val="none"/>
        </w:rPr>
        <w:t>：</w:t>
      </w:r>
    </w:p>
    <w:p>
      <w:pPr>
        <w:spacing w:line="360" w:lineRule="auto"/>
        <w:ind w:firstLine="484" w:firstLineChars="202"/>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360" w:lineRule="auto"/>
        <w:rPr>
          <w:rFonts w:hint="eastAsia" w:ascii="仿宋" w:hAnsi="仿宋" w:eastAsia="仿宋" w:cs="仿宋"/>
          <w:color w:val="000000"/>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特此承诺！</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供应商名称（盖章） ：</w:t>
      </w:r>
    </w:p>
    <w:p>
      <w:pPr>
        <w:widowControl/>
        <w:adjustRightInd w:val="0"/>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日期：     年  月  日</w:t>
      </w:r>
    </w:p>
    <w:p>
      <w:pPr>
        <w:shd w:val="clear" w:color="auto" w:fill="FFFFFF"/>
        <w:snapToGrid w:val="0"/>
        <w:spacing w:line="360" w:lineRule="auto"/>
        <w:jc w:val="center"/>
        <w:rPr>
          <w:rFonts w:hint="eastAsia" w:ascii="仿宋" w:hAnsi="仿宋" w:eastAsia="仿宋" w:cs="仿宋"/>
          <w:b/>
          <w:color w:val="000000"/>
          <w:sz w:val="32"/>
          <w:szCs w:val="32"/>
          <w:highlight w:val="none"/>
        </w:rPr>
      </w:pPr>
      <w:r>
        <w:rPr>
          <w:rFonts w:hint="eastAsia" w:ascii="仿宋" w:hAnsi="仿宋" w:eastAsia="仿宋" w:cs="仿宋"/>
          <w:b/>
          <w:color w:val="000000"/>
          <w:kern w:val="0"/>
          <w:sz w:val="32"/>
          <w:szCs w:val="32"/>
          <w:highlight w:val="none"/>
        </w:rPr>
        <w:br w:type="page"/>
      </w:r>
      <w:r>
        <w:rPr>
          <w:rFonts w:hint="eastAsia" w:ascii="仿宋" w:hAnsi="仿宋" w:eastAsia="仿宋" w:cs="仿宋"/>
          <w:b/>
          <w:color w:val="000000"/>
          <w:kern w:val="0"/>
          <w:sz w:val="32"/>
          <w:szCs w:val="32"/>
          <w:highlight w:val="none"/>
        </w:rPr>
        <w:t>八、投标供应商</w:t>
      </w:r>
      <w:r>
        <w:rPr>
          <w:rFonts w:hint="eastAsia" w:ascii="仿宋" w:hAnsi="仿宋" w:eastAsia="仿宋" w:cs="仿宋"/>
          <w:b/>
          <w:color w:val="000000"/>
          <w:sz w:val="32"/>
          <w:szCs w:val="32"/>
          <w:highlight w:val="none"/>
        </w:rPr>
        <w:t>不属于</w:t>
      </w:r>
      <w:r>
        <w:rPr>
          <w:rFonts w:hint="eastAsia" w:ascii="仿宋" w:hAnsi="仿宋" w:eastAsia="仿宋" w:cs="仿宋"/>
          <w:b/>
          <w:color w:val="000000"/>
          <w:spacing w:val="-6"/>
          <w:kern w:val="0"/>
          <w:sz w:val="32"/>
          <w:szCs w:val="32"/>
          <w:highlight w:val="none"/>
        </w:rPr>
        <w:t>公益一类事业单位承诺函</w:t>
      </w:r>
    </w:p>
    <w:p>
      <w:pPr>
        <w:shd w:val="clear" w:color="auto" w:fill="FFFFFF"/>
        <w:snapToGrid w:val="0"/>
        <w:spacing w:line="360" w:lineRule="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eastAsia="zh-CN"/>
        </w:rPr>
        <w:t>苍南县自然资源和规划局</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eastAsia="zh-CN"/>
        </w:rPr>
        <w:t>温州市兴城工程造价审计咨询事务所（普通合伙）</w:t>
      </w:r>
      <w:r>
        <w:rPr>
          <w:rFonts w:hint="eastAsia" w:ascii="仿宋" w:hAnsi="仿宋" w:eastAsia="仿宋" w:cs="仿宋"/>
          <w:color w:val="000000"/>
          <w:kern w:val="0"/>
          <w:sz w:val="24"/>
          <w:highlight w:val="none"/>
        </w:rPr>
        <w:t>：</w:t>
      </w:r>
    </w:p>
    <w:p>
      <w:pPr>
        <w:spacing w:line="360" w:lineRule="auto"/>
        <w:ind w:firstLine="480" w:firstLineChars="200"/>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我方郑重承诺，我单位不属于</w:t>
      </w:r>
      <w:r>
        <w:rPr>
          <w:rFonts w:hint="eastAsia" w:ascii="仿宋" w:hAnsi="仿宋" w:eastAsia="仿宋" w:cs="仿宋"/>
          <w:color w:val="000000"/>
          <w:spacing w:val="-6"/>
          <w:kern w:val="0"/>
          <w:sz w:val="24"/>
          <w:highlight w:val="none"/>
        </w:rPr>
        <w:t>公益一类事业单位，可承接</w:t>
      </w:r>
      <w:r>
        <w:rPr>
          <w:rFonts w:hint="eastAsia" w:ascii="仿宋" w:hAnsi="仿宋" w:eastAsia="仿宋" w:cs="仿宋"/>
          <w:color w:val="000000"/>
          <w:kern w:val="0"/>
          <w:sz w:val="24"/>
          <w:highlight w:val="none"/>
          <w:lang w:eastAsia="zh-CN"/>
        </w:rPr>
        <w:t xml:space="preserve">苍南县骨料料源地质勘察作业服务采购 </w:t>
      </w:r>
      <w:r>
        <w:rPr>
          <w:rFonts w:hint="eastAsia" w:ascii="仿宋" w:hAnsi="仿宋" w:eastAsia="仿宋" w:cs="仿宋"/>
          <w:color w:val="000000"/>
          <w:kern w:val="0"/>
          <w:sz w:val="24"/>
          <w:highlight w:val="none"/>
        </w:rPr>
        <w:t>的相关服务内容。如有虚假或隐瞒，愿意承担一切后果。</w:t>
      </w:r>
    </w:p>
    <w:p>
      <w:pPr>
        <w:shd w:val="clear" w:color="auto" w:fill="FFFFFF"/>
        <w:snapToGrid w:val="0"/>
        <w:spacing w:line="360" w:lineRule="auto"/>
        <w:jc w:val="center"/>
        <w:rPr>
          <w:rFonts w:hint="eastAsia" w:ascii="仿宋" w:hAnsi="仿宋" w:eastAsia="仿宋" w:cs="仿宋"/>
          <w:b/>
          <w:color w:val="000000"/>
          <w:kern w:val="36"/>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特此承诺！</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供应商名称（盖章） ：</w:t>
      </w:r>
    </w:p>
    <w:p>
      <w:pPr>
        <w:widowControl/>
        <w:adjustRightInd w:val="0"/>
        <w:snapToGrid w:val="0"/>
        <w:spacing w:line="360" w:lineRule="auto"/>
        <w:ind w:firstLine="480" w:firstLineChars="200"/>
        <w:jc w:val="left"/>
        <w:rPr>
          <w:rFonts w:hint="eastAsia" w:ascii="仿宋" w:hAnsi="仿宋" w:eastAsia="仿宋" w:cs="仿宋"/>
          <w:color w:val="000000"/>
          <w:kern w:val="0"/>
          <w:sz w:val="24"/>
          <w:highlight w:val="none"/>
        </w:rPr>
      </w:pPr>
    </w:p>
    <w:p>
      <w:pPr>
        <w:widowControl/>
        <w:adjustRightInd w:val="0"/>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日期：     年  月  日</w:t>
      </w:r>
    </w:p>
    <w:p>
      <w:pPr>
        <w:pageBreakBefore/>
        <w:shd w:val="clear" w:color="auto" w:fill="FFFFFF"/>
        <w:snapToGrid w:val="0"/>
        <w:spacing w:line="360" w:lineRule="auto"/>
        <w:jc w:val="center"/>
        <w:outlineLvl w:val="2"/>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highlight w:val="none"/>
          <w:lang w:val="en-US" w:eastAsia="zh-CN"/>
        </w:rPr>
        <w:t>九</w:t>
      </w:r>
      <w:r>
        <w:rPr>
          <w:rFonts w:hint="eastAsia" w:ascii="仿宋" w:hAnsi="仿宋" w:eastAsia="仿宋" w:cs="仿宋"/>
          <w:b/>
          <w:bCs/>
          <w:color w:val="000000"/>
          <w:sz w:val="32"/>
          <w:szCs w:val="32"/>
          <w:highlight w:val="none"/>
        </w:rPr>
        <w:t>、中小企业声明函、监狱企业、残疾人福利性单位及其他相关的充分的证明材料</w:t>
      </w:r>
    </w:p>
    <w:p>
      <w:pPr>
        <w:widowControl/>
        <w:snapToGrid w:val="0"/>
        <w:spacing w:line="360" w:lineRule="auto"/>
        <w:jc w:val="center"/>
        <w:rPr>
          <w:rFonts w:hint="eastAsia" w:ascii="仿宋" w:hAnsi="仿宋" w:eastAsia="仿宋" w:cs="仿宋"/>
          <w:color w:val="000000"/>
          <w:kern w:val="0"/>
          <w:sz w:val="32"/>
          <w:szCs w:val="32"/>
          <w:highlight w:val="none"/>
        </w:rPr>
      </w:pPr>
      <w:r>
        <w:rPr>
          <w:rFonts w:hint="eastAsia" w:ascii="仿宋" w:hAnsi="仿宋" w:eastAsia="仿宋" w:cs="仿宋"/>
          <w:b/>
          <w:color w:val="000000"/>
          <w:kern w:val="0"/>
          <w:sz w:val="32"/>
          <w:szCs w:val="32"/>
          <w:highlight w:val="none"/>
        </w:rPr>
        <w:t>中小企业声明函及其相关的充分的证明材料</w:t>
      </w:r>
    </w:p>
    <w:p>
      <w:pPr>
        <w:widowControl/>
        <w:snapToGrid w:val="0"/>
        <w:spacing w:line="360" w:lineRule="auto"/>
        <w:jc w:val="center"/>
        <w:rPr>
          <w:rFonts w:hint="eastAsia" w:ascii="仿宋" w:hAnsi="仿宋" w:eastAsia="仿宋" w:cs="仿宋"/>
          <w:b/>
          <w:color w:val="auto"/>
          <w:kern w:val="0"/>
          <w:sz w:val="32"/>
          <w:szCs w:val="32"/>
          <w:highlight w:val="none"/>
          <w:lang w:eastAsia="zh-CN"/>
        </w:rPr>
      </w:pPr>
      <w:r>
        <w:rPr>
          <w:rFonts w:hint="eastAsia" w:ascii="仿宋" w:hAnsi="仿宋" w:eastAsia="仿宋" w:cs="仿宋"/>
          <w:b/>
          <w:color w:val="auto"/>
          <w:kern w:val="0"/>
          <w:sz w:val="32"/>
          <w:szCs w:val="32"/>
          <w:highlight w:val="none"/>
          <w:lang w:eastAsia="zh-CN"/>
        </w:rPr>
        <w:t>中小企业声明函（工程、服务）</w:t>
      </w:r>
    </w:p>
    <w:p>
      <w:pPr>
        <w:spacing w:line="360" w:lineRule="auto"/>
        <w:jc w:val="center"/>
        <w:rPr>
          <w:rFonts w:hint="eastAsia" w:ascii="仿宋" w:hAnsi="仿宋" w:eastAsia="仿宋" w:cs="仿宋"/>
          <w:color w:val="auto"/>
          <w:sz w:val="24"/>
          <w:szCs w:val="24"/>
          <w:highlight w:val="none"/>
          <w:lang w:val="en-US" w:eastAsia="zh-CN"/>
        </w:rPr>
      </w:pPr>
    </w:p>
    <w:p>
      <w:pPr>
        <w:pStyle w:val="3"/>
        <w:rPr>
          <w:rFonts w:hint="eastAsia" w:ascii="仿宋" w:hAnsi="仿宋" w:eastAsia="仿宋" w:cs="仿宋"/>
          <w:highlight w:val="none"/>
          <w:lang w:val="en-US" w:eastAsia="zh-CN"/>
        </w:rPr>
      </w:pPr>
    </w:p>
    <w:p>
      <w:pPr>
        <w:autoSpaceDE w:val="0"/>
        <w:autoSpaceDN w:val="0"/>
        <w:adjustRightInd w:val="0"/>
        <w:spacing w:line="24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kern w:val="0"/>
          <w:sz w:val="24"/>
          <w:highlight w:val="none"/>
        </w:rPr>
        <w:t>本公司（联合体）郑重声明，根据《政府采购促进中小企业发展管理办法》（财库﹝2020﹞46 号）的规定，本公司（联合体）参加</w:t>
      </w:r>
      <w:r>
        <w:rPr>
          <w:rFonts w:hint="eastAsia" w:ascii="仿宋" w:hAnsi="仿宋" w:eastAsia="仿宋" w:cs="仿宋"/>
          <w:kern w:val="0"/>
          <w:sz w:val="24"/>
          <w:highlight w:val="none"/>
          <w:u w:val="single"/>
        </w:rPr>
        <w:t>（单位名称）</w:t>
      </w:r>
      <w:r>
        <w:rPr>
          <w:rFonts w:hint="eastAsia" w:ascii="仿宋" w:hAnsi="仿宋" w:eastAsia="仿宋" w:cs="仿宋"/>
          <w:kern w:val="0"/>
          <w:sz w:val="24"/>
          <w:highlight w:val="none"/>
        </w:rPr>
        <w:t>的</w:t>
      </w:r>
      <w:r>
        <w:rPr>
          <w:rFonts w:hint="eastAsia" w:ascii="仿宋" w:hAnsi="仿宋" w:eastAsia="仿宋" w:cs="仿宋"/>
          <w:kern w:val="0"/>
          <w:sz w:val="24"/>
          <w:highlight w:val="none"/>
          <w:u w:val="single"/>
        </w:rPr>
        <w:t>（项目名称）</w:t>
      </w:r>
      <w:r>
        <w:rPr>
          <w:rFonts w:hint="eastAsia" w:ascii="仿宋" w:hAnsi="仿宋" w:eastAsia="仿宋" w:cs="仿宋"/>
          <w:kern w:val="0"/>
          <w:sz w:val="24"/>
          <w:highlight w:val="none"/>
        </w:rPr>
        <w:t>采购活动，工程的施工单位全部为符合政策要求的中小企业（或者：</w:t>
      </w:r>
      <w:r>
        <w:rPr>
          <w:rFonts w:hint="eastAsia" w:ascii="仿宋" w:hAnsi="仿宋" w:eastAsia="仿宋" w:cs="仿宋"/>
          <w:b/>
          <w:kern w:val="0"/>
          <w:sz w:val="24"/>
          <w:highlight w:val="none"/>
        </w:rPr>
        <w:t>服务全部由符合政策要求的中小企业承接</w:t>
      </w:r>
      <w:r>
        <w:rPr>
          <w:rFonts w:hint="eastAsia" w:ascii="仿宋" w:hAnsi="仿宋" w:eastAsia="仿宋" w:cs="仿宋"/>
          <w:kern w:val="0"/>
          <w:sz w:val="24"/>
          <w:highlight w:val="none"/>
        </w:rPr>
        <w:t>）。相关企业（含联合体中的中小企业、签订分包意向协议的中小企业）的具体情况如下：</w:t>
      </w:r>
    </w:p>
    <w:p>
      <w:pPr>
        <w:autoSpaceDE w:val="0"/>
        <w:autoSpaceDN w:val="0"/>
        <w:adjustRightInd w:val="0"/>
        <w:spacing w:line="240" w:lineRule="auto"/>
        <w:jc w:val="left"/>
        <w:rPr>
          <w:rFonts w:hint="eastAsia" w:ascii="仿宋" w:hAnsi="仿宋" w:eastAsia="仿宋" w:cs="仿宋"/>
          <w:kern w:val="0"/>
          <w:sz w:val="24"/>
          <w:highlight w:val="none"/>
        </w:rPr>
      </w:pPr>
    </w:p>
    <w:p>
      <w:pPr>
        <w:autoSpaceDE w:val="0"/>
        <w:autoSpaceDN w:val="0"/>
        <w:adjustRightInd w:val="0"/>
        <w:spacing w:line="24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1. </w:t>
      </w:r>
      <w:r>
        <w:rPr>
          <w:rFonts w:hint="eastAsia" w:ascii="仿宋" w:hAnsi="仿宋" w:eastAsia="仿宋" w:cs="仿宋"/>
          <w:kern w:val="0"/>
          <w:sz w:val="24"/>
          <w:highlight w:val="none"/>
          <w:u w:val="single"/>
        </w:rPr>
        <w:t xml:space="preserve">（标的名称） </w:t>
      </w:r>
      <w:r>
        <w:rPr>
          <w:rFonts w:hint="eastAsia" w:ascii="仿宋" w:hAnsi="仿宋" w:eastAsia="仿宋" w:cs="仿宋"/>
          <w:kern w:val="0"/>
          <w:sz w:val="24"/>
          <w:highlight w:val="none"/>
        </w:rPr>
        <w:t>，属于</w:t>
      </w:r>
      <w:r>
        <w:rPr>
          <w:rFonts w:hint="eastAsia" w:ascii="仿宋" w:hAnsi="仿宋" w:eastAsia="仿宋" w:cs="仿宋"/>
          <w:kern w:val="0"/>
          <w:sz w:val="24"/>
          <w:highlight w:val="none"/>
          <w:u w:val="single"/>
        </w:rPr>
        <w:t>（</w:t>
      </w:r>
      <w:r>
        <w:rPr>
          <w:rFonts w:hint="eastAsia" w:ascii="仿宋" w:hAnsi="仿宋" w:eastAsia="仿宋" w:cs="仿宋"/>
          <w:kern w:val="0"/>
          <w:sz w:val="24"/>
          <w:highlight w:val="none"/>
          <w:u w:val="single"/>
          <w:lang w:val="en-US" w:eastAsia="zh-CN"/>
        </w:rPr>
        <w:t xml:space="preserve">  </w:t>
      </w:r>
      <w:r>
        <w:rPr>
          <w:rFonts w:hint="eastAsia" w:ascii="仿宋" w:hAnsi="仿宋" w:eastAsia="仿宋" w:cs="仿宋"/>
          <w:b/>
          <w:bCs/>
          <w:sz w:val="24"/>
          <w:szCs w:val="24"/>
          <w:highlight w:val="none"/>
          <w:u w:val="single"/>
          <w:shd w:val="clear" w:color="auto" w:fill="FFFFFF"/>
          <w:lang w:val="en-US" w:eastAsia="zh-CN"/>
        </w:rPr>
        <w:t>其他未列明行业</w:t>
      </w:r>
      <w:r>
        <w:rPr>
          <w:rFonts w:hint="eastAsia" w:ascii="仿宋" w:hAnsi="仿宋" w:eastAsia="仿宋" w:cs="仿宋"/>
          <w:kern w:val="0"/>
          <w:sz w:val="24"/>
          <w:highlight w:val="none"/>
          <w:u w:val="single"/>
          <w:lang w:val="en-US" w:eastAsia="zh-CN"/>
        </w:rPr>
        <w:t xml:space="preserve"> </w:t>
      </w:r>
      <w:r>
        <w:rPr>
          <w:rFonts w:hint="eastAsia" w:ascii="仿宋" w:hAnsi="仿宋" w:eastAsia="仿宋" w:cs="仿宋"/>
          <w:kern w:val="0"/>
          <w:sz w:val="24"/>
          <w:highlight w:val="none"/>
          <w:u w:val="single"/>
        </w:rPr>
        <w:t>）</w:t>
      </w:r>
      <w:r>
        <w:rPr>
          <w:rFonts w:hint="eastAsia" w:ascii="仿宋" w:hAnsi="仿宋" w:eastAsia="仿宋" w:cs="仿宋"/>
          <w:kern w:val="0"/>
          <w:sz w:val="24"/>
          <w:highlight w:val="none"/>
        </w:rPr>
        <w:t>；承建（承接）企业为</w:t>
      </w:r>
      <w:r>
        <w:rPr>
          <w:rFonts w:hint="eastAsia" w:ascii="仿宋" w:hAnsi="仿宋" w:eastAsia="仿宋" w:cs="仿宋"/>
          <w:kern w:val="0"/>
          <w:sz w:val="24"/>
          <w:highlight w:val="none"/>
          <w:u w:val="single"/>
        </w:rPr>
        <w:t>（企业名称）</w:t>
      </w:r>
      <w:r>
        <w:rPr>
          <w:rFonts w:hint="eastAsia" w:ascii="仿宋" w:hAnsi="仿宋" w:eastAsia="仿宋" w:cs="仿宋"/>
          <w:kern w:val="0"/>
          <w:sz w:val="24"/>
          <w:highlight w:val="none"/>
        </w:rPr>
        <w:t>，从业人员</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人，营业收入为</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万元，资产总额为</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万元，属于</w:t>
      </w:r>
      <w:r>
        <w:rPr>
          <w:rFonts w:hint="eastAsia" w:ascii="仿宋" w:hAnsi="仿宋" w:eastAsia="仿宋" w:cs="仿宋"/>
          <w:kern w:val="0"/>
          <w:sz w:val="24"/>
          <w:highlight w:val="none"/>
          <w:u w:val="single"/>
          <w:lang w:val="en-US" w:eastAsia="zh-CN"/>
        </w:rPr>
        <w:t xml:space="preserve">  </w:t>
      </w:r>
      <w:r>
        <w:rPr>
          <w:rFonts w:hint="eastAsia" w:ascii="仿宋" w:hAnsi="仿宋" w:eastAsia="仿宋" w:cs="仿宋"/>
          <w:kern w:val="0"/>
          <w:sz w:val="24"/>
          <w:highlight w:val="none"/>
          <w:u w:val="single"/>
        </w:rPr>
        <w:t>（中型企业、</w:t>
      </w:r>
      <w:r>
        <w:rPr>
          <w:rFonts w:hint="eastAsia" w:ascii="仿宋" w:hAnsi="仿宋" w:eastAsia="仿宋" w:cs="仿宋"/>
          <w:b/>
          <w:kern w:val="0"/>
          <w:sz w:val="24"/>
          <w:highlight w:val="none"/>
          <w:u w:val="single"/>
        </w:rPr>
        <w:t>小型企业、微型企业</w:t>
      </w:r>
      <w:r>
        <w:rPr>
          <w:rFonts w:hint="eastAsia" w:ascii="仿宋" w:hAnsi="仿宋" w:eastAsia="仿宋" w:cs="仿宋"/>
          <w:kern w:val="0"/>
          <w:sz w:val="24"/>
          <w:highlight w:val="none"/>
          <w:u w:val="single"/>
        </w:rPr>
        <w:t>）</w:t>
      </w:r>
      <w:r>
        <w:rPr>
          <w:rFonts w:hint="eastAsia" w:ascii="仿宋" w:hAnsi="仿宋" w:eastAsia="仿宋" w:cs="仿宋"/>
          <w:kern w:val="0"/>
          <w:sz w:val="24"/>
          <w:highlight w:val="none"/>
        </w:rPr>
        <w:t>；</w:t>
      </w:r>
    </w:p>
    <w:p>
      <w:pPr>
        <w:autoSpaceDE w:val="0"/>
        <w:autoSpaceDN w:val="0"/>
        <w:adjustRightInd w:val="0"/>
        <w:spacing w:line="240" w:lineRule="auto"/>
        <w:jc w:val="left"/>
        <w:rPr>
          <w:rFonts w:hint="eastAsia" w:ascii="仿宋" w:hAnsi="仿宋" w:eastAsia="仿宋" w:cs="仿宋"/>
          <w:kern w:val="0"/>
          <w:sz w:val="24"/>
          <w:highlight w:val="none"/>
        </w:rPr>
      </w:pPr>
    </w:p>
    <w:p>
      <w:pPr>
        <w:autoSpaceDE w:val="0"/>
        <w:autoSpaceDN w:val="0"/>
        <w:adjustRightInd w:val="0"/>
        <w:spacing w:line="24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2. </w:t>
      </w:r>
      <w:r>
        <w:rPr>
          <w:rFonts w:hint="eastAsia" w:ascii="仿宋" w:hAnsi="仿宋" w:eastAsia="仿宋" w:cs="仿宋"/>
          <w:kern w:val="0"/>
          <w:sz w:val="24"/>
          <w:highlight w:val="none"/>
          <w:u w:val="single"/>
        </w:rPr>
        <w:t xml:space="preserve">（标的名称） </w:t>
      </w:r>
      <w:r>
        <w:rPr>
          <w:rFonts w:hint="eastAsia" w:ascii="仿宋" w:hAnsi="仿宋" w:eastAsia="仿宋" w:cs="仿宋"/>
          <w:kern w:val="0"/>
          <w:sz w:val="24"/>
          <w:highlight w:val="none"/>
        </w:rPr>
        <w:t>，属于</w:t>
      </w:r>
      <w:r>
        <w:rPr>
          <w:rFonts w:hint="eastAsia" w:ascii="仿宋" w:hAnsi="仿宋" w:eastAsia="仿宋" w:cs="仿宋"/>
          <w:kern w:val="0"/>
          <w:sz w:val="24"/>
          <w:highlight w:val="none"/>
          <w:u w:val="single"/>
        </w:rPr>
        <w:t>（</w:t>
      </w:r>
      <w:r>
        <w:rPr>
          <w:rFonts w:hint="eastAsia" w:ascii="仿宋" w:hAnsi="仿宋" w:eastAsia="仿宋" w:cs="仿宋"/>
          <w:kern w:val="0"/>
          <w:sz w:val="24"/>
          <w:highlight w:val="none"/>
          <w:u w:val="single"/>
          <w:lang w:val="en-US" w:eastAsia="zh-CN"/>
        </w:rPr>
        <w:t xml:space="preserve">采购文件中明确的所属行业 </w:t>
      </w:r>
      <w:r>
        <w:rPr>
          <w:rFonts w:hint="eastAsia" w:ascii="仿宋" w:hAnsi="仿宋" w:eastAsia="仿宋" w:cs="仿宋"/>
          <w:kern w:val="0"/>
          <w:sz w:val="24"/>
          <w:highlight w:val="none"/>
          <w:u w:val="single"/>
        </w:rPr>
        <w:t>）</w:t>
      </w:r>
      <w:r>
        <w:rPr>
          <w:rFonts w:hint="eastAsia" w:ascii="仿宋" w:hAnsi="仿宋" w:eastAsia="仿宋" w:cs="仿宋"/>
          <w:kern w:val="0"/>
          <w:sz w:val="24"/>
          <w:highlight w:val="none"/>
        </w:rPr>
        <w:t>；承建（承接）企业为</w:t>
      </w:r>
      <w:r>
        <w:rPr>
          <w:rFonts w:hint="eastAsia" w:ascii="仿宋" w:hAnsi="仿宋" w:eastAsia="仿宋" w:cs="仿宋"/>
          <w:kern w:val="0"/>
          <w:sz w:val="24"/>
          <w:highlight w:val="none"/>
          <w:u w:val="single"/>
        </w:rPr>
        <w:t>（企业名称）</w:t>
      </w:r>
      <w:r>
        <w:rPr>
          <w:rFonts w:hint="eastAsia" w:ascii="仿宋" w:hAnsi="仿宋" w:eastAsia="仿宋" w:cs="仿宋"/>
          <w:kern w:val="0"/>
          <w:sz w:val="24"/>
          <w:highlight w:val="none"/>
        </w:rPr>
        <w:t>，从业人员</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人，营业收入为</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万元，资产总额为</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万元，属于</w:t>
      </w:r>
      <w:r>
        <w:rPr>
          <w:rFonts w:hint="eastAsia" w:ascii="仿宋" w:hAnsi="仿宋" w:eastAsia="仿宋" w:cs="仿宋"/>
          <w:kern w:val="0"/>
          <w:sz w:val="24"/>
          <w:highlight w:val="none"/>
          <w:u w:val="single"/>
          <w:lang w:val="en-US" w:eastAsia="zh-CN"/>
        </w:rPr>
        <w:t xml:space="preserve">  </w:t>
      </w:r>
      <w:r>
        <w:rPr>
          <w:rFonts w:hint="eastAsia" w:ascii="仿宋" w:hAnsi="仿宋" w:eastAsia="仿宋" w:cs="仿宋"/>
          <w:kern w:val="0"/>
          <w:sz w:val="24"/>
          <w:highlight w:val="none"/>
          <w:u w:val="single"/>
        </w:rPr>
        <w:t>（中型企业、</w:t>
      </w:r>
      <w:r>
        <w:rPr>
          <w:rFonts w:hint="eastAsia" w:ascii="仿宋" w:hAnsi="仿宋" w:eastAsia="仿宋" w:cs="仿宋"/>
          <w:b/>
          <w:kern w:val="0"/>
          <w:sz w:val="24"/>
          <w:highlight w:val="none"/>
          <w:u w:val="single"/>
        </w:rPr>
        <w:t>小型企业、微型企业</w:t>
      </w:r>
      <w:r>
        <w:rPr>
          <w:rFonts w:hint="eastAsia" w:ascii="仿宋" w:hAnsi="仿宋" w:eastAsia="仿宋" w:cs="仿宋"/>
          <w:kern w:val="0"/>
          <w:sz w:val="24"/>
          <w:highlight w:val="none"/>
          <w:u w:val="single"/>
        </w:rPr>
        <w:t>）</w:t>
      </w:r>
      <w:r>
        <w:rPr>
          <w:rFonts w:hint="eastAsia" w:ascii="仿宋" w:hAnsi="仿宋" w:eastAsia="仿宋" w:cs="仿宋"/>
          <w:kern w:val="0"/>
          <w:sz w:val="24"/>
          <w:highlight w:val="none"/>
        </w:rPr>
        <w:t>；</w:t>
      </w:r>
    </w:p>
    <w:p>
      <w:pPr>
        <w:autoSpaceDE w:val="0"/>
        <w:autoSpaceDN w:val="0"/>
        <w:adjustRightInd w:val="0"/>
        <w:spacing w:line="24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w:t>
      </w:r>
    </w:p>
    <w:p>
      <w:pPr>
        <w:autoSpaceDE w:val="0"/>
        <w:autoSpaceDN w:val="0"/>
        <w:adjustRightInd w:val="0"/>
        <w:spacing w:line="24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以上企业，不属于大企业的分支机构，不存在控股股东为大企业的情形，也不存在与大企业的负责人为同一人的情形。</w:t>
      </w:r>
    </w:p>
    <w:p>
      <w:pPr>
        <w:autoSpaceDE w:val="0"/>
        <w:autoSpaceDN w:val="0"/>
        <w:adjustRightInd w:val="0"/>
        <w:spacing w:line="240" w:lineRule="auto"/>
        <w:jc w:val="left"/>
        <w:rPr>
          <w:rFonts w:hint="eastAsia" w:ascii="仿宋" w:hAnsi="仿宋" w:eastAsia="仿宋" w:cs="仿宋"/>
          <w:kern w:val="0"/>
          <w:sz w:val="24"/>
          <w:highlight w:val="none"/>
        </w:rPr>
      </w:pPr>
      <w:r>
        <w:rPr>
          <w:rFonts w:hint="eastAsia" w:ascii="仿宋" w:hAnsi="仿宋" w:eastAsia="仿宋" w:cs="仿宋"/>
          <w:b/>
          <w:kern w:val="0"/>
          <w:sz w:val="24"/>
          <w:highlight w:val="none"/>
        </w:rPr>
        <w:t>本企业对上述声明内容的真实性负责。如有虚假，将依法承担相应责任。</w:t>
      </w:r>
    </w:p>
    <w:p>
      <w:pPr>
        <w:spacing w:line="240" w:lineRule="auto"/>
        <w:jc w:val="left"/>
        <w:rPr>
          <w:rFonts w:hint="eastAsia" w:ascii="仿宋" w:hAnsi="仿宋" w:eastAsia="仿宋" w:cs="仿宋"/>
          <w:color w:val="auto"/>
          <w:sz w:val="24"/>
          <w:szCs w:val="24"/>
          <w:highlight w:val="none"/>
          <w:lang w:val="en-US" w:eastAsia="zh-CN"/>
        </w:rPr>
      </w:pPr>
    </w:p>
    <w:p>
      <w:pPr>
        <w:spacing w:line="240" w:lineRule="auto"/>
        <w:jc w:val="righ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企业名称（盖章）： </w:t>
      </w:r>
    </w:p>
    <w:p>
      <w:pPr>
        <w:spacing w:line="240" w:lineRule="auto"/>
        <w:jc w:val="righ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日期：</w:t>
      </w:r>
    </w:p>
    <w:p>
      <w:pPr>
        <w:spacing w:line="240" w:lineRule="auto"/>
        <w:jc w:val="center"/>
        <w:rPr>
          <w:rFonts w:hint="eastAsia" w:ascii="仿宋" w:hAnsi="仿宋" w:eastAsia="仿宋" w:cs="仿宋"/>
          <w:color w:val="auto"/>
          <w:sz w:val="24"/>
          <w:szCs w:val="24"/>
          <w:highlight w:val="none"/>
          <w:lang w:val="en-US" w:eastAsia="zh-CN"/>
        </w:rPr>
      </w:pPr>
    </w:p>
    <w:p>
      <w:pPr>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从业人员、营业收入、资产总额填报上一年度数据，无上一年度数据的新成立企业可不填报。</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p>
    <w:p>
      <w:pPr>
        <w:spacing w:line="360" w:lineRule="auto"/>
        <w:jc w:val="center"/>
        <w:rPr>
          <w:rFonts w:hint="eastAsia" w:ascii="仿宋" w:hAnsi="仿宋" w:eastAsia="仿宋" w:cs="仿宋"/>
          <w:color w:val="auto"/>
          <w:sz w:val="24"/>
          <w:szCs w:val="24"/>
          <w:highlight w:val="none"/>
        </w:rPr>
      </w:pPr>
    </w:p>
    <w:p>
      <w:pPr>
        <w:widowControl/>
        <w:spacing w:line="600" w:lineRule="exact"/>
        <w:jc w:val="left"/>
        <w:rPr>
          <w:rFonts w:hint="eastAsia" w:ascii="仿宋" w:hAnsi="仿宋" w:eastAsia="仿宋" w:cs="仿宋"/>
          <w:b/>
          <w:bCs/>
          <w:color w:val="000000"/>
          <w:kern w:val="0"/>
          <w:sz w:val="28"/>
          <w:szCs w:val="28"/>
          <w:highlight w:val="none"/>
        </w:rPr>
      </w:pPr>
      <w:r>
        <w:rPr>
          <w:rFonts w:hint="eastAsia" w:ascii="仿宋" w:hAnsi="仿宋" w:eastAsia="仿宋" w:cs="仿宋"/>
          <w:b/>
          <w:color w:val="000000"/>
          <w:kern w:val="0"/>
          <w:sz w:val="24"/>
          <w:highlight w:val="none"/>
        </w:rPr>
        <w:br w:type="page"/>
      </w:r>
      <w:r>
        <w:rPr>
          <w:rFonts w:hint="eastAsia" w:ascii="仿宋" w:hAnsi="仿宋" w:eastAsia="仿宋" w:cs="仿宋"/>
          <w:b/>
          <w:bCs/>
          <w:color w:val="000000"/>
          <w:kern w:val="0"/>
          <w:sz w:val="28"/>
          <w:szCs w:val="28"/>
          <w:highlight w:val="none"/>
        </w:rPr>
        <w:t>附表</w:t>
      </w:r>
    </w:p>
    <w:p>
      <w:pPr>
        <w:widowControl/>
        <w:spacing w:line="330" w:lineRule="atLeast"/>
        <w:jc w:val="center"/>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统计上大中小微型企业划分标准</w:t>
      </w:r>
    </w:p>
    <w:tbl>
      <w:tblPr>
        <w:tblStyle w:val="77"/>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1332"/>
        <w:gridCol w:w="689"/>
        <w:gridCol w:w="1094"/>
        <w:gridCol w:w="1655"/>
        <w:gridCol w:w="1387"/>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2055"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b/>
                <w:bCs/>
                <w:color w:val="000000"/>
                <w:kern w:val="0"/>
                <w:sz w:val="18"/>
                <w:szCs w:val="18"/>
                <w:highlight w:val="none"/>
              </w:rPr>
            </w:pPr>
            <w:r>
              <w:rPr>
                <w:rFonts w:hint="eastAsia" w:ascii="仿宋" w:hAnsi="仿宋" w:eastAsia="仿宋" w:cs="仿宋"/>
                <w:b/>
                <w:bCs/>
                <w:color w:val="000000"/>
                <w:kern w:val="0"/>
                <w:sz w:val="18"/>
                <w:szCs w:val="18"/>
                <w:highlight w:val="none"/>
              </w:rPr>
              <w:t>行业名称</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18"/>
                <w:szCs w:val="18"/>
                <w:highlight w:val="none"/>
              </w:rPr>
            </w:pPr>
            <w:r>
              <w:rPr>
                <w:rFonts w:hint="eastAsia" w:ascii="仿宋" w:hAnsi="仿宋" w:eastAsia="仿宋" w:cs="仿宋"/>
                <w:b/>
                <w:bCs/>
                <w:color w:val="000000"/>
                <w:kern w:val="0"/>
                <w:sz w:val="18"/>
                <w:szCs w:val="18"/>
                <w:highlight w:val="none"/>
              </w:rPr>
              <w:t>指标名称</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18"/>
                <w:szCs w:val="18"/>
                <w:highlight w:val="none"/>
              </w:rPr>
            </w:pPr>
            <w:r>
              <w:rPr>
                <w:rFonts w:hint="eastAsia" w:ascii="仿宋" w:hAnsi="仿宋" w:eastAsia="仿宋" w:cs="仿宋"/>
                <w:b/>
                <w:bCs/>
                <w:color w:val="000000"/>
                <w:kern w:val="0"/>
                <w:sz w:val="18"/>
                <w:szCs w:val="18"/>
                <w:highlight w:val="none"/>
              </w:rPr>
              <w:t>计量</w:t>
            </w:r>
          </w:p>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18"/>
                <w:szCs w:val="18"/>
                <w:highlight w:val="none"/>
              </w:rPr>
            </w:pPr>
            <w:r>
              <w:rPr>
                <w:rFonts w:hint="eastAsia" w:ascii="仿宋" w:hAnsi="仿宋" w:eastAsia="仿宋" w:cs="仿宋"/>
                <w:b/>
                <w:bCs/>
                <w:color w:val="000000"/>
                <w:kern w:val="0"/>
                <w:sz w:val="18"/>
                <w:szCs w:val="18"/>
                <w:highlight w:val="none"/>
              </w:rPr>
              <w:t>单位</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18"/>
                <w:szCs w:val="18"/>
                <w:highlight w:val="none"/>
              </w:rPr>
            </w:pPr>
            <w:r>
              <w:rPr>
                <w:rFonts w:hint="eastAsia" w:ascii="仿宋" w:hAnsi="仿宋" w:eastAsia="仿宋" w:cs="仿宋"/>
                <w:b/>
                <w:bCs/>
                <w:color w:val="000000"/>
                <w:kern w:val="0"/>
                <w:sz w:val="18"/>
                <w:szCs w:val="18"/>
                <w:highlight w:val="none"/>
              </w:rPr>
              <w:t>大型</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18"/>
                <w:szCs w:val="18"/>
                <w:highlight w:val="none"/>
              </w:rPr>
            </w:pPr>
            <w:r>
              <w:rPr>
                <w:rFonts w:hint="eastAsia" w:ascii="仿宋" w:hAnsi="仿宋" w:eastAsia="仿宋" w:cs="仿宋"/>
                <w:b/>
                <w:bCs/>
                <w:color w:val="000000"/>
                <w:kern w:val="0"/>
                <w:sz w:val="18"/>
                <w:szCs w:val="18"/>
                <w:highlight w:val="none"/>
              </w:rPr>
              <w:t>中型</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18"/>
                <w:szCs w:val="18"/>
                <w:highlight w:val="none"/>
              </w:rPr>
            </w:pPr>
            <w:r>
              <w:rPr>
                <w:rFonts w:hint="eastAsia" w:ascii="仿宋" w:hAnsi="仿宋" w:eastAsia="仿宋" w:cs="仿宋"/>
                <w:b/>
                <w:bCs/>
                <w:color w:val="000000"/>
                <w:kern w:val="0"/>
                <w:sz w:val="18"/>
                <w:szCs w:val="18"/>
                <w:highlight w:val="none"/>
              </w:rPr>
              <w:t>小型</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color w:val="000000"/>
                <w:kern w:val="0"/>
                <w:sz w:val="18"/>
                <w:szCs w:val="18"/>
                <w:highlight w:val="none"/>
              </w:rPr>
            </w:pPr>
            <w:r>
              <w:rPr>
                <w:rFonts w:hint="eastAsia" w:ascii="仿宋" w:hAnsi="仿宋" w:eastAsia="仿宋" w:cs="仿宋"/>
                <w:b/>
                <w:bCs/>
                <w:color w:val="000000"/>
                <w:kern w:val="0"/>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农、林、牧、渔业</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营业收入(Y)</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Y≥20000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500≤Y＜20000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50≤Y＜500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restart"/>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工业 *</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从业人员(X)</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人</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X≥1000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300≤X＜1000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20≤X＜300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18"/>
                <w:szCs w:val="18"/>
                <w:highlight w:val="none"/>
              </w:rPr>
            </w:pPr>
          </w:p>
        </w:tc>
        <w:tc>
          <w:tcPr>
            <w:tcW w:w="1332"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营业收入(Y)</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Y≥40000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2000≤Y＜40000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300≤Y＜2000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restart"/>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建筑业</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营业收入(Y)</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Y≥80000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6000≤Y＜80000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300≤Y＜6000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18"/>
                <w:szCs w:val="18"/>
                <w:highlight w:val="none"/>
              </w:rPr>
            </w:pPr>
          </w:p>
        </w:tc>
        <w:tc>
          <w:tcPr>
            <w:tcW w:w="1332"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资产总额(Z)</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Z≥80000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5000≤Z＜80000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300≤Z＜5000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restart"/>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批发业</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从业人员(X)</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人</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X≥200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20≤X＜200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5≤X＜20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18"/>
                <w:szCs w:val="18"/>
                <w:highlight w:val="none"/>
              </w:rPr>
            </w:pPr>
          </w:p>
        </w:tc>
        <w:tc>
          <w:tcPr>
            <w:tcW w:w="1332"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营业收入(Y)</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Y≥40000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5000≤Y＜40000</w:t>
            </w:r>
          </w:p>
        </w:tc>
        <w:tc>
          <w:tcPr>
            <w:tcW w:w="1387" w:type="dxa"/>
            <w:noWrap w:val="0"/>
            <w:vAlign w:val="center"/>
          </w:tcPr>
          <w:p>
            <w:pPr>
              <w:keepNext w:val="0"/>
              <w:keepLines w:val="0"/>
              <w:widowControl/>
              <w:suppressLineNumbers w:val="0"/>
              <w:spacing w:before="0" w:beforeAutospacing="0" w:after="0" w:afterAutospacing="0"/>
              <w:ind w:left="-1" w:leftChars="-1" w:right="0" w:hanging="1"/>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1000≤Y＜5000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restart"/>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零售业</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从业人员(X)</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人</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X≥300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50≤X＜300</w:t>
            </w:r>
          </w:p>
        </w:tc>
        <w:tc>
          <w:tcPr>
            <w:tcW w:w="1387" w:type="dxa"/>
            <w:noWrap w:val="0"/>
            <w:vAlign w:val="center"/>
          </w:tcPr>
          <w:p>
            <w:pPr>
              <w:keepNext w:val="0"/>
              <w:keepLines w:val="0"/>
              <w:widowControl/>
              <w:suppressLineNumbers w:val="0"/>
              <w:spacing w:before="0" w:beforeAutospacing="0" w:after="0" w:afterAutospacing="0"/>
              <w:ind w:left="-1" w:leftChars="-1" w:right="0" w:hanging="1"/>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10≤X＜50 </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18"/>
                <w:szCs w:val="18"/>
                <w:highlight w:val="none"/>
              </w:rPr>
            </w:pPr>
          </w:p>
        </w:tc>
        <w:tc>
          <w:tcPr>
            <w:tcW w:w="1332"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营业收入(Y)</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Y≥20000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500≤Y＜20000</w:t>
            </w:r>
          </w:p>
        </w:tc>
        <w:tc>
          <w:tcPr>
            <w:tcW w:w="1387" w:type="dxa"/>
            <w:noWrap w:val="0"/>
            <w:vAlign w:val="center"/>
          </w:tcPr>
          <w:p>
            <w:pPr>
              <w:keepNext w:val="0"/>
              <w:keepLines w:val="0"/>
              <w:widowControl/>
              <w:suppressLineNumbers w:val="0"/>
              <w:spacing w:before="0" w:beforeAutospacing="0" w:after="0" w:afterAutospacing="0"/>
              <w:ind w:left="-1" w:leftChars="-1" w:right="0" w:hanging="1"/>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100≤Y＜500 </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restart"/>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交通运输业 *</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从业人员(X)</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人</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X≥1000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300≤X＜1000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20≤X＜300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18"/>
                <w:szCs w:val="18"/>
                <w:highlight w:val="none"/>
              </w:rPr>
            </w:pPr>
          </w:p>
        </w:tc>
        <w:tc>
          <w:tcPr>
            <w:tcW w:w="1332"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营业收入(Y)</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Y≥30000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3000≤Y＜30000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200≤Y＜3000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restart"/>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仓储业*</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从业人员(X)</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人</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X≥200</w:t>
            </w:r>
          </w:p>
        </w:tc>
        <w:tc>
          <w:tcPr>
            <w:tcW w:w="1655" w:type="dxa"/>
            <w:noWrap w:val="0"/>
            <w:vAlign w:val="center"/>
          </w:tcPr>
          <w:p>
            <w:pPr>
              <w:keepNext w:val="0"/>
              <w:keepLines w:val="0"/>
              <w:widowControl/>
              <w:suppressLineNumbers w:val="0"/>
              <w:spacing w:before="0" w:beforeAutospacing="0" w:after="0" w:afterAutospacing="0"/>
              <w:ind w:left="1" w:leftChars="-51" w:right="0" w:hanging="108" w:hangingChars="6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100≤X＜200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20≤X＜100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18"/>
                <w:szCs w:val="18"/>
                <w:highlight w:val="none"/>
              </w:rPr>
            </w:pPr>
          </w:p>
        </w:tc>
        <w:tc>
          <w:tcPr>
            <w:tcW w:w="1332"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营业收入(Y)</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Y≥30000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1000≤Y＜30000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100≤Y＜1000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restart"/>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邮政业</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从业人员(X)</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人</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X≥1000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300≤X＜1000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20≤X＜300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18"/>
                <w:szCs w:val="18"/>
                <w:highlight w:val="none"/>
              </w:rPr>
            </w:pPr>
          </w:p>
        </w:tc>
        <w:tc>
          <w:tcPr>
            <w:tcW w:w="1332"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营业收入(Y)</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Y≥30000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2000≤Y＜30000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100≤Y＜2000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restart"/>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住宿业</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从业人员(X)</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人</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X≥300</w:t>
            </w:r>
          </w:p>
        </w:tc>
        <w:tc>
          <w:tcPr>
            <w:tcW w:w="1655" w:type="dxa"/>
            <w:noWrap w:val="0"/>
            <w:vAlign w:val="center"/>
          </w:tcPr>
          <w:p>
            <w:pPr>
              <w:keepNext w:val="0"/>
              <w:keepLines w:val="0"/>
              <w:widowControl/>
              <w:suppressLineNumbers w:val="0"/>
              <w:spacing w:before="0" w:beforeAutospacing="0" w:after="0" w:afterAutospacing="0"/>
              <w:ind w:left="1" w:leftChars="-51" w:right="0" w:hanging="108" w:hangingChars="6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100≤X＜300 </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10≤X＜100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18"/>
                <w:szCs w:val="18"/>
                <w:highlight w:val="none"/>
              </w:rPr>
            </w:pPr>
          </w:p>
        </w:tc>
        <w:tc>
          <w:tcPr>
            <w:tcW w:w="1332"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营业收入(Y)</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Y≥10000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2000≤Y＜10000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100≤Y＜2000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restart"/>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餐饮业</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从业人员(X)</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人</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X≥300</w:t>
            </w:r>
          </w:p>
        </w:tc>
        <w:tc>
          <w:tcPr>
            <w:tcW w:w="1655" w:type="dxa"/>
            <w:noWrap w:val="0"/>
            <w:vAlign w:val="center"/>
          </w:tcPr>
          <w:p>
            <w:pPr>
              <w:keepNext w:val="0"/>
              <w:keepLines w:val="0"/>
              <w:widowControl/>
              <w:suppressLineNumbers w:val="0"/>
              <w:spacing w:before="0" w:beforeAutospacing="0" w:after="0" w:afterAutospacing="0"/>
              <w:ind w:left="1" w:leftChars="-51" w:right="0" w:hanging="108" w:hangingChars="6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100≤X＜300 </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10≤X＜100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18"/>
                <w:szCs w:val="18"/>
                <w:highlight w:val="none"/>
              </w:rPr>
            </w:pPr>
          </w:p>
        </w:tc>
        <w:tc>
          <w:tcPr>
            <w:tcW w:w="1332"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营业收入(Y)</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Y≥10000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2000≤Y＜10000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100≤Y＜2000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restart"/>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信息传输业 *</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从业人员(X)</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人</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X≥2000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100≤X＜2000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10≤X＜100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2055"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18"/>
                <w:szCs w:val="18"/>
                <w:highlight w:val="none"/>
              </w:rPr>
            </w:pPr>
          </w:p>
        </w:tc>
        <w:tc>
          <w:tcPr>
            <w:tcW w:w="1332"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营业收入(Y)</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Y≥100000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1000≤Y＜100000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100≤Y＜1000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jc w:val="center"/>
        </w:trPr>
        <w:tc>
          <w:tcPr>
            <w:tcW w:w="2055" w:type="dxa"/>
            <w:vMerge w:val="restart"/>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 w:hAnsi="仿宋" w:eastAsia="仿宋" w:cs="仿宋"/>
                <w:color w:val="000000"/>
                <w:spacing w:val="-12"/>
                <w:kern w:val="0"/>
                <w:sz w:val="18"/>
                <w:szCs w:val="18"/>
                <w:highlight w:val="none"/>
              </w:rPr>
            </w:pPr>
            <w:r>
              <w:rPr>
                <w:rFonts w:hint="eastAsia" w:ascii="仿宋" w:hAnsi="仿宋" w:eastAsia="仿宋" w:cs="仿宋"/>
                <w:color w:val="000000"/>
                <w:spacing w:val="-12"/>
                <w:kern w:val="0"/>
                <w:sz w:val="18"/>
                <w:szCs w:val="18"/>
                <w:highlight w:val="none"/>
              </w:rPr>
              <w:t>软件和信息技术服</w:t>
            </w:r>
            <w:r>
              <w:rPr>
                <w:rFonts w:hint="eastAsia" w:ascii="仿宋" w:hAnsi="仿宋" w:eastAsia="仿宋" w:cs="仿宋"/>
                <w:color w:val="000000"/>
                <w:kern w:val="0"/>
                <w:sz w:val="18"/>
                <w:szCs w:val="18"/>
                <w:highlight w:val="none"/>
              </w:rPr>
              <w:t>务业</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从业人员(X)</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人</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X≥300</w:t>
            </w:r>
          </w:p>
        </w:tc>
        <w:tc>
          <w:tcPr>
            <w:tcW w:w="1655" w:type="dxa"/>
            <w:noWrap w:val="0"/>
            <w:vAlign w:val="center"/>
          </w:tcPr>
          <w:p>
            <w:pPr>
              <w:keepNext w:val="0"/>
              <w:keepLines w:val="0"/>
              <w:widowControl/>
              <w:suppressLineNumbers w:val="0"/>
              <w:spacing w:before="0" w:beforeAutospacing="0" w:after="0" w:afterAutospacing="0"/>
              <w:ind w:left="1" w:leftChars="-51" w:right="0" w:hanging="108" w:hangingChars="6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100≤X＜300 </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10≤X＜100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jc w:val="center"/>
        </w:trPr>
        <w:tc>
          <w:tcPr>
            <w:tcW w:w="2055"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spacing w:val="-12"/>
                <w:kern w:val="0"/>
                <w:sz w:val="18"/>
                <w:szCs w:val="18"/>
                <w:highlight w:val="none"/>
              </w:rPr>
            </w:pP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营业收入(Y)</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Y≥10000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1000≤Y＜10000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50≤Y＜1000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jc w:val="center"/>
        </w:trPr>
        <w:tc>
          <w:tcPr>
            <w:tcW w:w="2055" w:type="dxa"/>
            <w:vMerge w:val="restart"/>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房地产开发经营</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营业收入(Y)</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Y≥200000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1000≤Y＜200000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100≤Y＜1000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jc w:val="center"/>
        </w:trPr>
        <w:tc>
          <w:tcPr>
            <w:tcW w:w="2055"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18"/>
                <w:szCs w:val="18"/>
                <w:highlight w:val="none"/>
              </w:rPr>
            </w:pPr>
          </w:p>
        </w:tc>
        <w:tc>
          <w:tcPr>
            <w:tcW w:w="1332"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资产总额(Z)</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Z≥10000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5000≤Z＜10000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2000≤Z＜5000   </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jc w:val="center"/>
        </w:trPr>
        <w:tc>
          <w:tcPr>
            <w:tcW w:w="2055" w:type="dxa"/>
            <w:vMerge w:val="restart"/>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物业管理</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从业人员(X)</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人</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X≥1000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300≤X＜1000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100≤X＜300 </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jc w:val="center"/>
        </w:trPr>
        <w:tc>
          <w:tcPr>
            <w:tcW w:w="2055"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18"/>
                <w:szCs w:val="18"/>
                <w:highlight w:val="none"/>
              </w:rPr>
            </w:pPr>
          </w:p>
        </w:tc>
        <w:tc>
          <w:tcPr>
            <w:tcW w:w="1332"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营业收入(Y)</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Y≥5000</w:t>
            </w:r>
          </w:p>
        </w:tc>
        <w:tc>
          <w:tcPr>
            <w:tcW w:w="1655" w:type="dxa"/>
            <w:noWrap w:val="0"/>
            <w:vAlign w:val="center"/>
          </w:tcPr>
          <w:p>
            <w:pPr>
              <w:keepNext w:val="0"/>
              <w:keepLines w:val="0"/>
              <w:widowControl/>
              <w:suppressLineNumbers w:val="0"/>
              <w:spacing w:before="0" w:beforeAutospacing="0" w:after="0" w:afterAutospacing="0"/>
              <w:ind w:left="1" w:leftChars="-51" w:right="0" w:hanging="108" w:hangingChars="6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1000≤Y＜5000 </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500≤Y＜1000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jc w:val="center"/>
        </w:trPr>
        <w:tc>
          <w:tcPr>
            <w:tcW w:w="2055" w:type="dxa"/>
            <w:vMerge w:val="restart"/>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租赁和商务服务业</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从业人员(X)</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人</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X≥300</w:t>
            </w:r>
          </w:p>
        </w:tc>
        <w:tc>
          <w:tcPr>
            <w:tcW w:w="1655" w:type="dxa"/>
            <w:noWrap w:val="0"/>
            <w:vAlign w:val="center"/>
          </w:tcPr>
          <w:p>
            <w:pPr>
              <w:keepNext w:val="0"/>
              <w:keepLines w:val="0"/>
              <w:widowControl/>
              <w:suppressLineNumbers w:val="0"/>
              <w:spacing w:before="0" w:beforeAutospacing="0" w:after="0" w:afterAutospacing="0"/>
              <w:ind w:left="1" w:leftChars="-51" w:right="0" w:hanging="108" w:hangingChars="6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100≤X＜300 </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10≤X＜100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2055"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18"/>
                <w:szCs w:val="18"/>
                <w:highlight w:val="none"/>
              </w:rPr>
            </w:pPr>
          </w:p>
        </w:tc>
        <w:tc>
          <w:tcPr>
            <w:tcW w:w="1332"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资产总额(Z)</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万元</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Z≥120000</w:t>
            </w:r>
          </w:p>
        </w:tc>
        <w:tc>
          <w:tcPr>
            <w:tcW w:w="165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8000≤Z＜120000</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100≤Z＜8000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2055" w:type="dxa"/>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其他未列明行业 *</w:t>
            </w:r>
          </w:p>
        </w:tc>
        <w:tc>
          <w:tcPr>
            <w:tcW w:w="1332"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从业人员(X)</w:t>
            </w:r>
          </w:p>
        </w:tc>
        <w:tc>
          <w:tcPr>
            <w:tcW w:w="689"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人</w:t>
            </w:r>
          </w:p>
        </w:tc>
        <w:tc>
          <w:tcPr>
            <w:tcW w:w="1094"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X≥300</w:t>
            </w:r>
          </w:p>
        </w:tc>
        <w:tc>
          <w:tcPr>
            <w:tcW w:w="1655" w:type="dxa"/>
            <w:noWrap w:val="0"/>
            <w:vAlign w:val="center"/>
          </w:tcPr>
          <w:p>
            <w:pPr>
              <w:keepNext w:val="0"/>
              <w:keepLines w:val="0"/>
              <w:widowControl/>
              <w:suppressLineNumbers w:val="0"/>
              <w:spacing w:before="0" w:beforeAutospacing="0" w:after="0" w:afterAutospacing="0"/>
              <w:ind w:left="1" w:leftChars="-51" w:right="0" w:hanging="108" w:hangingChars="6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100≤X＜300 </w:t>
            </w:r>
          </w:p>
        </w:tc>
        <w:tc>
          <w:tcPr>
            <w:tcW w:w="1387"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 xml:space="preserve"> 10≤X＜100</w:t>
            </w:r>
          </w:p>
        </w:tc>
        <w:tc>
          <w:tcPr>
            <w:tcW w:w="965" w:type="dxa"/>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X＜10</w:t>
            </w:r>
          </w:p>
        </w:tc>
      </w:tr>
    </w:tbl>
    <w:p>
      <w:pPr>
        <w:widowControl/>
        <w:spacing w:line="540" w:lineRule="exact"/>
        <w:rPr>
          <w:rFonts w:hint="eastAsia" w:ascii="仿宋" w:hAnsi="仿宋" w:eastAsia="仿宋" w:cs="仿宋"/>
          <w:color w:val="000000"/>
          <w:spacing w:val="8"/>
          <w:kern w:val="0"/>
          <w:sz w:val="18"/>
          <w:szCs w:val="18"/>
          <w:highlight w:val="none"/>
        </w:rPr>
      </w:pPr>
    </w:p>
    <w:p>
      <w:pPr>
        <w:widowControl/>
        <w:spacing w:line="540" w:lineRule="exact"/>
        <w:rPr>
          <w:rFonts w:hint="eastAsia" w:ascii="仿宋" w:hAnsi="仿宋" w:eastAsia="仿宋" w:cs="仿宋"/>
          <w:color w:val="000000"/>
          <w:spacing w:val="8"/>
          <w:kern w:val="0"/>
          <w:sz w:val="24"/>
          <w:szCs w:val="24"/>
          <w:highlight w:val="none"/>
        </w:rPr>
      </w:pPr>
      <w:r>
        <w:rPr>
          <w:rFonts w:hint="eastAsia" w:ascii="仿宋" w:hAnsi="仿宋" w:eastAsia="仿宋" w:cs="仿宋"/>
          <w:color w:val="000000"/>
          <w:spacing w:val="8"/>
          <w:kern w:val="0"/>
          <w:sz w:val="24"/>
          <w:szCs w:val="24"/>
          <w:highlight w:val="none"/>
        </w:rPr>
        <w:t>说明：</w:t>
      </w:r>
    </w:p>
    <w:p>
      <w:pPr>
        <w:spacing w:line="540" w:lineRule="exact"/>
        <w:rPr>
          <w:rFonts w:hint="eastAsia" w:ascii="仿宋" w:hAnsi="仿宋" w:eastAsia="仿宋" w:cs="仿宋"/>
          <w:color w:val="000000"/>
          <w:spacing w:val="8"/>
          <w:kern w:val="0"/>
          <w:sz w:val="24"/>
          <w:szCs w:val="24"/>
          <w:highlight w:val="none"/>
        </w:rPr>
      </w:pPr>
      <w:r>
        <w:rPr>
          <w:rFonts w:hint="eastAsia" w:ascii="仿宋" w:hAnsi="仿宋" w:eastAsia="仿宋" w:cs="仿宋"/>
          <w:color w:val="000000"/>
          <w:spacing w:val="8"/>
          <w:kern w:val="0"/>
          <w:sz w:val="24"/>
          <w:szCs w:val="24"/>
          <w:highlight w:val="none"/>
        </w:rPr>
        <w:t>　　1.大型、中型和小型企业须同时满足所列指标的下限，否则下划一档；微型企业只须满足所列指标中的一项即可。</w:t>
      </w:r>
    </w:p>
    <w:p>
      <w:pPr>
        <w:spacing w:line="540" w:lineRule="exact"/>
        <w:rPr>
          <w:rFonts w:hint="eastAsia" w:ascii="仿宋" w:hAnsi="仿宋" w:eastAsia="仿宋" w:cs="仿宋"/>
          <w:color w:val="000000"/>
          <w:spacing w:val="8"/>
          <w:kern w:val="0"/>
          <w:sz w:val="24"/>
          <w:szCs w:val="24"/>
          <w:highlight w:val="none"/>
        </w:rPr>
      </w:pPr>
      <w:r>
        <w:rPr>
          <w:rFonts w:hint="eastAsia" w:ascii="仿宋" w:hAnsi="仿宋" w:eastAsia="仿宋" w:cs="仿宋"/>
          <w:color w:val="000000"/>
          <w:spacing w:val="8"/>
          <w:kern w:val="0"/>
          <w:sz w:val="24"/>
          <w:szCs w:val="24"/>
          <w:highlight w:val="none"/>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pacing w:line="540" w:lineRule="exact"/>
        <w:rPr>
          <w:rFonts w:hint="eastAsia" w:ascii="仿宋" w:hAnsi="仿宋" w:eastAsia="仿宋" w:cs="仿宋"/>
          <w:color w:val="000000"/>
          <w:sz w:val="24"/>
          <w:szCs w:val="24"/>
          <w:highlight w:val="none"/>
        </w:rPr>
      </w:pPr>
      <w:r>
        <w:rPr>
          <w:rFonts w:hint="eastAsia" w:ascii="仿宋" w:hAnsi="仿宋" w:eastAsia="仿宋" w:cs="仿宋"/>
          <w:color w:val="000000"/>
          <w:spacing w:val="8"/>
          <w:kern w:val="0"/>
          <w:sz w:val="24"/>
          <w:szCs w:val="24"/>
          <w:highlight w:val="none"/>
        </w:rPr>
        <w:t>　　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widowControl/>
        <w:snapToGrid w:val="0"/>
        <w:spacing w:line="360" w:lineRule="auto"/>
        <w:jc w:val="center"/>
        <w:rPr>
          <w:rFonts w:hint="eastAsia" w:ascii="仿宋" w:hAnsi="仿宋" w:eastAsia="仿宋" w:cs="仿宋"/>
          <w:b/>
          <w:color w:val="000000"/>
          <w:kern w:val="0"/>
          <w:sz w:val="24"/>
          <w:highlight w:val="none"/>
        </w:rPr>
      </w:pPr>
    </w:p>
    <w:p>
      <w:pPr>
        <w:widowControl/>
        <w:snapToGrid w:val="0"/>
        <w:spacing w:line="360" w:lineRule="auto"/>
        <w:jc w:val="center"/>
        <w:rPr>
          <w:rFonts w:hint="eastAsia" w:ascii="仿宋" w:hAnsi="仿宋" w:eastAsia="仿宋" w:cs="仿宋"/>
          <w:b/>
          <w:color w:val="000000"/>
          <w:kern w:val="0"/>
          <w:sz w:val="24"/>
          <w:highlight w:val="none"/>
        </w:rPr>
      </w:pPr>
    </w:p>
    <w:p>
      <w:pPr>
        <w:widowControl/>
        <w:snapToGrid w:val="0"/>
        <w:spacing w:line="360" w:lineRule="auto"/>
        <w:jc w:val="center"/>
        <w:rPr>
          <w:rFonts w:hint="eastAsia" w:ascii="仿宋" w:hAnsi="仿宋" w:eastAsia="仿宋" w:cs="仿宋"/>
          <w:b/>
          <w:color w:val="000000"/>
          <w:kern w:val="0"/>
          <w:sz w:val="24"/>
          <w:highlight w:val="none"/>
        </w:rPr>
      </w:pPr>
      <w:r>
        <w:rPr>
          <w:rFonts w:hint="eastAsia" w:ascii="仿宋" w:hAnsi="仿宋" w:eastAsia="仿宋" w:cs="仿宋"/>
          <w:b/>
          <w:color w:val="000000"/>
          <w:kern w:val="0"/>
          <w:sz w:val="24"/>
          <w:highlight w:val="none"/>
        </w:rPr>
        <w:br w:type="page"/>
      </w:r>
      <w:r>
        <w:rPr>
          <w:rFonts w:hint="eastAsia" w:ascii="仿宋" w:hAnsi="仿宋" w:eastAsia="仿宋" w:cs="仿宋"/>
          <w:b/>
          <w:color w:val="000000"/>
          <w:kern w:val="0"/>
          <w:sz w:val="24"/>
          <w:highlight w:val="none"/>
        </w:rPr>
        <w:t>监狱企业声明函</w:t>
      </w:r>
    </w:p>
    <w:p>
      <w:pPr>
        <w:widowControl/>
        <w:snapToGrid w:val="0"/>
        <w:spacing w:line="360" w:lineRule="auto"/>
        <w:ind w:firstLine="480" w:firstLineChars="200"/>
        <w:jc w:val="center"/>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【不属于监狱企业的无需填写、递交】</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本公司郑重声明，根据《关于政府采购支持监狱企业发展有关问题的通知》 （财库[2014]68 号）的规定，本公司为</w:t>
      </w:r>
      <w:r>
        <w:rPr>
          <w:rFonts w:hint="eastAsia" w:ascii="仿宋" w:hAnsi="仿宋" w:eastAsia="仿宋" w:cs="仿宋"/>
          <w:color w:val="000000"/>
          <w:kern w:val="0"/>
          <w:sz w:val="24"/>
          <w:highlight w:val="none"/>
          <w:u w:val="single"/>
        </w:rPr>
        <w:t>监狱企业</w:t>
      </w:r>
      <w:r>
        <w:rPr>
          <w:rFonts w:hint="eastAsia" w:ascii="仿宋" w:hAnsi="仿宋" w:eastAsia="仿宋" w:cs="仿宋"/>
          <w:color w:val="000000"/>
          <w:kern w:val="0"/>
          <w:sz w:val="24"/>
          <w:highlight w:val="none"/>
        </w:rPr>
        <w:t>。</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根据上述标准，我公司属于监狱企业的理由为：</w:t>
      </w:r>
      <w:r>
        <w:rPr>
          <w:rFonts w:hint="eastAsia" w:ascii="仿宋" w:hAnsi="仿宋" w:eastAsia="仿宋" w:cs="仿宋"/>
          <w:color w:val="000000"/>
          <w:kern w:val="0"/>
          <w:sz w:val="24"/>
          <w:highlight w:val="none"/>
          <w:u w:val="single"/>
        </w:rPr>
        <w:t xml:space="preserve">         </w:t>
      </w:r>
      <w:r>
        <w:rPr>
          <w:rFonts w:hint="eastAsia" w:ascii="仿宋" w:hAnsi="仿宋" w:eastAsia="仿宋" w:cs="仿宋"/>
          <w:color w:val="000000"/>
          <w:kern w:val="0"/>
          <w:sz w:val="24"/>
          <w:highlight w:val="none"/>
        </w:rPr>
        <w:t>。</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本公司为参加（</w:t>
      </w:r>
      <w:r>
        <w:rPr>
          <w:rFonts w:hint="eastAsia" w:ascii="仿宋" w:hAnsi="仿宋" w:eastAsia="仿宋" w:cs="仿宋"/>
          <w:color w:val="000000"/>
          <w:kern w:val="0"/>
          <w:sz w:val="24"/>
          <w:highlight w:val="none"/>
          <w:u w:val="single"/>
        </w:rPr>
        <w:t xml:space="preserve">    项目名称    </w:t>
      </w:r>
      <w:r>
        <w:rPr>
          <w:rFonts w:hint="eastAsia" w:ascii="仿宋" w:hAnsi="仿宋" w:eastAsia="仿宋" w:cs="仿宋"/>
          <w:color w:val="000000"/>
          <w:kern w:val="0"/>
          <w:sz w:val="24"/>
          <w:highlight w:val="none"/>
        </w:rPr>
        <w:t>） （项目编号：</w:t>
      </w:r>
      <w:r>
        <w:rPr>
          <w:rFonts w:hint="eastAsia" w:ascii="仿宋" w:hAnsi="仿宋" w:eastAsia="仿宋" w:cs="仿宋"/>
          <w:color w:val="000000"/>
          <w:kern w:val="0"/>
          <w:sz w:val="24"/>
          <w:highlight w:val="none"/>
          <w:u w:val="single"/>
        </w:rPr>
        <w:t xml:space="preserve">      </w:t>
      </w:r>
      <w:r>
        <w:rPr>
          <w:rFonts w:hint="eastAsia" w:ascii="仿宋" w:hAnsi="仿宋" w:eastAsia="仿宋" w:cs="仿宋"/>
          <w:color w:val="000000"/>
          <w:kern w:val="0"/>
          <w:sz w:val="24"/>
          <w:highlight w:val="none"/>
        </w:rPr>
        <w:t>）采购活动提供本企业提供服务。</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本公司对上述声明的真实性负责。如有虚假，将依法承担相应责任。</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eastAsia="zh-CN"/>
        </w:rPr>
        <w:t>投标供应商</w:t>
      </w:r>
      <w:r>
        <w:rPr>
          <w:rFonts w:hint="eastAsia" w:ascii="仿宋" w:hAnsi="仿宋" w:eastAsia="仿宋" w:cs="仿宋"/>
          <w:color w:val="000000"/>
          <w:kern w:val="0"/>
          <w:sz w:val="24"/>
          <w:highlight w:val="none"/>
        </w:rPr>
        <w:t>名称（盖章）：</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日期：    年  月  日</w:t>
      </w: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widowControl/>
        <w:snapToGrid w:val="0"/>
        <w:spacing w:line="360" w:lineRule="auto"/>
        <w:ind w:firstLine="480" w:firstLineChars="200"/>
        <w:jc w:val="left"/>
        <w:rPr>
          <w:rFonts w:hint="eastAsia" w:ascii="仿宋" w:hAnsi="仿宋" w:eastAsia="仿宋" w:cs="仿宋"/>
          <w:color w:val="000000"/>
          <w:kern w:val="0"/>
          <w:sz w:val="24"/>
          <w:highlight w:val="none"/>
        </w:rPr>
      </w:pPr>
    </w:p>
    <w:p>
      <w:pPr>
        <w:snapToGrid w:val="0"/>
        <w:spacing w:line="360" w:lineRule="auto"/>
        <w:rPr>
          <w:rFonts w:hint="eastAsia" w:ascii="仿宋" w:hAnsi="仿宋" w:eastAsia="仿宋" w:cs="仿宋"/>
          <w:b/>
          <w:color w:val="000000"/>
          <w:spacing w:val="6"/>
          <w:sz w:val="24"/>
          <w:highlight w:val="none"/>
        </w:rPr>
      </w:pPr>
      <w:bookmarkStart w:id="133" w:name="OLE_LINK14"/>
      <w:bookmarkStart w:id="134" w:name="OLE_LINK13"/>
    </w:p>
    <w:p>
      <w:pPr>
        <w:snapToGrid w:val="0"/>
        <w:spacing w:line="360" w:lineRule="auto"/>
        <w:rPr>
          <w:rFonts w:hint="eastAsia" w:ascii="仿宋" w:hAnsi="仿宋" w:eastAsia="仿宋" w:cs="仿宋"/>
          <w:b/>
          <w:color w:val="000000"/>
          <w:spacing w:val="6"/>
          <w:sz w:val="24"/>
          <w:highlight w:val="none"/>
        </w:rPr>
      </w:pPr>
    </w:p>
    <w:p>
      <w:pPr>
        <w:snapToGrid w:val="0"/>
        <w:spacing w:line="360" w:lineRule="auto"/>
        <w:jc w:val="center"/>
        <w:rPr>
          <w:rFonts w:hint="eastAsia" w:ascii="仿宋" w:hAnsi="仿宋" w:eastAsia="仿宋" w:cs="仿宋"/>
          <w:b/>
          <w:color w:val="000000"/>
          <w:spacing w:val="6"/>
          <w:sz w:val="24"/>
          <w:highlight w:val="none"/>
        </w:rPr>
      </w:pPr>
    </w:p>
    <w:p>
      <w:pPr>
        <w:snapToGrid w:val="0"/>
        <w:spacing w:line="360" w:lineRule="auto"/>
        <w:jc w:val="center"/>
        <w:rPr>
          <w:rFonts w:hint="eastAsia" w:ascii="仿宋" w:hAnsi="仿宋" w:eastAsia="仿宋" w:cs="仿宋"/>
          <w:b/>
          <w:color w:val="000000"/>
          <w:spacing w:val="6"/>
          <w:sz w:val="24"/>
          <w:highlight w:val="none"/>
        </w:rPr>
      </w:pPr>
    </w:p>
    <w:p>
      <w:pPr>
        <w:pageBreakBefore/>
        <w:snapToGrid w:val="0"/>
        <w:spacing w:line="360" w:lineRule="auto"/>
        <w:jc w:val="center"/>
        <w:rPr>
          <w:rFonts w:hint="eastAsia" w:ascii="仿宋" w:hAnsi="仿宋" w:eastAsia="仿宋" w:cs="仿宋"/>
          <w:b/>
          <w:color w:val="000000"/>
          <w:spacing w:val="6"/>
          <w:sz w:val="24"/>
          <w:highlight w:val="none"/>
        </w:rPr>
      </w:pPr>
      <w:r>
        <w:rPr>
          <w:rFonts w:hint="eastAsia" w:ascii="仿宋" w:hAnsi="仿宋" w:eastAsia="仿宋" w:cs="仿宋"/>
          <w:b/>
          <w:color w:val="000000"/>
          <w:spacing w:val="6"/>
          <w:sz w:val="24"/>
          <w:highlight w:val="none"/>
        </w:rPr>
        <w:t>残疾人福利性单位声明函</w:t>
      </w:r>
      <w:bookmarkEnd w:id="133"/>
      <w:bookmarkEnd w:id="134"/>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本单位对上述声明的真实性负责。如有虚假，将依法承担相应责任。</w:t>
      </w:r>
    </w:p>
    <w:p>
      <w:pPr>
        <w:snapToGrid w:val="0"/>
        <w:spacing w:line="360" w:lineRule="auto"/>
        <w:ind w:firstLine="480" w:firstLineChars="200"/>
        <w:rPr>
          <w:rFonts w:hint="eastAsia" w:ascii="仿宋" w:hAnsi="仿宋" w:eastAsia="仿宋" w:cs="仿宋"/>
          <w:color w:val="000000"/>
          <w:sz w:val="24"/>
          <w:highlight w:val="none"/>
        </w:rPr>
      </w:pPr>
    </w:p>
    <w:p>
      <w:pPr>
        <w:snapToGrid w:val="0"/>
        <w:spacing w:line="360" w:lineRule="auto"/>
        <w:ind w:firstLine="480" w:firstLineChars="200"/>
        <w:rPr>
          <w:rFonts w:hint="eastAsia" w:ascii="仿宋" w:hAnsi="仿宋" w:eastAsia="仿宋" w:cs="仿宋"/>
          <w:color w:val="000000"/>
          <w:sz w:val="24"/>
          <w:highlight w:val="none"/>
        </w:rPr>
      </w:pPr>
    </w:p>
    <w:p>
      <w:pPr>
        <w:tabs>
          <w:tab w:val="left" w:pos="4860"/>
        </w:tabs>
        <w:snapToGrid w:val="0"/>
        <w:spacing w:line="360" w:lineRule="auto"/>
        <w:ind w:right="1560"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       单位名称（盖章）：</w:t>
      </w:r>
    </w:p>
    <w:p>
      <w:pPr>
        <w:tabs>
          <w:tab w:val="left" w:pos="4860"/>
        </w:tabs>
        <w:snapToGrid w:val="0"/>
        <w:spacing w:line="360" w:lineRule="auto"/>
        <w:ind w:right="1560"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       日  期：</w:t>
      </w:r>
    </w:p>
    <w:p>
      <w:pPr>
        <w:numPr>
          <w:ilvl w:val="0"/>
          <w:numId w:val="0"/>
        </w:numPr>
        <w:snapToGrid w:val="0"/>
        <w:spacing w:line="360" w:lineRule="auto"/>
        <w:rPr>
          <w:rFonts w:hint="eastAsia" w:ascii="仿宋" w:hAnsi="仿宋" w:eastAsia="仿宋" w:cs="仿宋"/>
          <w:b/>
          <w:bCs/>
          <w:color w:val="000000"/>
          <w:sz w:val="24"/>
          <w:szCs w:val="21"/>
          <w:highlight w:val="none"/>
          <w:lang w:val="en-US" w:eastAsia="zh-CN"/>
        </w:rPr>
      </w:pPr>
    </w:p>
    <w:p>
      <w:pPr>
        <w:tabs>
          <w:tab w:val="left" w:pos="4860"/>
        </w:tabs>
        <w:snapToGrid w:val="0"/>
        <w:spacing w:line="360" w:lineRule="auto"/>
        <w:ind w:right="1560" w:firstLine="480" w:firstLineChars="200"/>
        <w:jc w:val="left"/>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pageBreakBefore/>
        <w:shd w:val="clear" w:color="auto" w:fill="FFFFFF"/>
        <w:snapToGrid w:val="0"/>
        <w:spacing w:line="360" w:lineRule="auto"/>
        <w:jc w:val="center"/>
        <w:outlineLvl w:val="1"/>
        <w:rPr>
          <w:rFonts w:hint="eastAsia" w:ascii="仿宋" w:hAnsi="仿宋" w:eastAsia="仿宋" w:cs="仿宋"/>
          <w:b/>
          <w:bCs/>
          <w:color w:val="000000"/>
          <w:kern w:val="0"/>
          <w:sz w:val="24"/>
          <w:highlight w:val="none"/>
        </w:rPr>
      </w:pPr>
      <w:bookmarkStart w:id="135" w:name="_Toc354996707"/>
      <w:bookmarkStart w:id="136" w:name="_Toc33194407"/>
      <w:bookmarkStart w:id="137" w:name="_Toc233618989"/>
      <w:r>
        <w:rPr>
          <w:rFonts w:hint="eastAsia" w:ascii="仿宋" w:hAnsi="仿宋" w:eastAsia="仿宋" w:cs="仿宋"/>
          <w:b/>
          <w:bCs/>
          <w:color w:val="000000"/>
          <w:kern w:val="0"/>
          <w:sz w:val="24"/>
          <w:highlight w:val="none"/>
        </w:rPr>
        <w:t>报价文件</w:t>
      </w:r>
      <w:bookmarkEnd w:id="135"/>
      <w:bookmarkEnd w:id="136"/>
    </w:p>
    <w:p>
      <w:pPr>
        <w:shd w:val="clear" w:color="auto" w:fill="FFFFFF"/>
        <w:snapToGrid w:val="0"/>
        <w:spacing w:line="360" w:lineRule="auto"/>
        <w:jc w:val="center"/>
        <w:rPr>
          <w:rFonts w:hint="eastAsia"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 </w:t>
      </w:r>
    </w:p>
    <w:p>
      <w:pPr>
        <w:shd w:val="clear" w:color="auto" w:fill="FFFFFF"/>
        <w:snapToGrid w:val="0"/>
        <w:spacing w:line="360" w:lineRule="auto"/>
        <w:jc w:val="center"/>
        <w:rPr>
          <w:rFonts w:hint="eastAsia"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目录</w:t>
      </w:r>
    </w:p>
    <w:p>
      <w:pPr>
        <w:shd w:val="clear" w:color="auto" w:fill="FFFFFF"/>
        <w:snapToGrid w:val="0"/>
        <w:spacing w:line="360" w:lineRule="auto"/>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（1）投标响应函…………………………………………………………………（页码）</w:t>
      </w:r>
    </w:p>
    <w:p>
      <w:pPr>
        <w:shd w:val="clear" w:color="auto" w:fill="FFFFFF"/>
        <w:snapToGrid w:val="0"/>
        <w:spacing w:line="360" w:lineRule="auto"/>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（2）开标一览表…………………………………………………………………（页码）</w:t>
      </w:r>
    </w:p>
    <w:p>
      <w:pPr>
        <w:shd w:val="clear" w:color="auto" w:fill="FFFFFF"/>
        <w:snapToGrid w:val="0"/>
        <w:spacing w:line="360" w:lineRule="auto"/>
        <w:rPr>
          <w:rFonts w:hint="eastAsia" w:ascii="仿宋" w:hAnsi="仿宋" w:eastAsia="仿宋" w:cs="仿宋"/>
          <w:color w:val="000000"/>
          <w:kern w:val="0"/>
          <w:sz w:val="24"/>
          <w:highlight w:val="none"/>
        </w:rPr>
      </w:pPr>
      <w:r>
        <w:rPr>
          <w:rFonts w:hint="eastAsia" w:ascii="仿宋" w:hAnsi="仿宋" w:eastAsia="仿宋" w:cs="仿宋"/>
          <w:b/>
          <w:bCs/>
          <w:color w:val="000000"/>
          <w:sz w:val="24"/>
          <w:highlight w:val="none"/>
        </w:rPr>
        <w:t>（</w:t>
      </w:r>
      <w:r>
        <w:rPr>
          <w:rFonts w:hint="eastAsia" w:ascii="仿宋" w:hAnsi="仿宋" w:eastAsia="仿宋" w:cs="仿宋"/>
          <w:color w:val="000000"/>
          <w:kern w:val="0"/>
          <w:sz w:val="24"/>
          <w:highlight w:val="none"/>
        </w:rPr>
        <w:t>3）报价明细清单………………………………………………………………（页码）</w:t>
      </w:r>
    </w:p>
    <w:p>
      <w:pPr>
        <w:shd w:val="clear" w:color="auto" w:fill="FFFFFF"/>
        <w:snapToGrid w:val="0"/>
        <w:spacing w:line="360" w:lineRule="auto"/>
        <w:rPr>
          <w:rFonts w:hint="eastAsia" w:ascii="仿宋" w:hAnsi="仿宋" w:eastAsia="仿宋" w:cs="仿宋"/>
          <w:color w:val="000000"/>
          <w:kern w:val="0"/>
          <w:sz w:val="24"/>
          <w:highlight w:val="none"/>
        </w:rPr>
      </w:pPr>
    </w:p>
    <w:p>
      <w:pPr>
        <w:pageBreakBefore/>
        <w:shd w:val="clear" w:color="auto" w:fill="FFFFFF"/>
        <w:snapToGrid w:val="0"/>
        <w:spacing w:line="360" w:lineRule="auto"/>
        <w:ind w:firstLine="482" w:firstLineChars="200"/>
        <w:jc w:val="center"/>
        <w:outlineLvl w:val="2"/>
        <w:rPr>
          <w:rFonts w:hint="eastAsia" w:ascii="仿宋" w:hAnsi="仿宋" w:eastAsia="仿宋" w:cs="仿宋"/>
          <w:b/>
          <w:bCs/>
          <w:color w:val="000000"/>
          <w:sz w:val="24"/>
          <w:highlight w:val="none"/>
        </w:rPr>
      </w:pPr>
      <w:bookmarkStart w:id="138" w:name="_Toc233618990"/>
      <w:r>
        <w:rPr>
          <w:rFonts w:hint="eastAsia" w:ascii="仿宋" w:hAnsi="仿宋" w:eastAsia="仿宋" w:cs="仿宋"/>
          <w:b/>
          <w:bCs/>
          <w:color w:val="000000"/>
          <w:sz w:val="24"/>
          <w:highlight w:val="none"/>
        </w:rPr>
        <w:t>一、投标响应函</w:t>
      </w:r>
      <w:bookmarkEnd w:id="138"/>
    </w:p>
    <w:p>
      <w:pPr>
        <w:shd w:val="clear" w:color="auto" w:fill="FFFFFF"/>
        <w:snapToGrid w:val="0"/>
        <w:spacing w:line="360" w:lineRule="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苍南县自然资源和规划局</w:t>
      </w:r>
    </w:p>
    <w:p>
      <w:pPr>
        <w:shd w:val="clear" w:color="auto" w:fill="FFFFFF"/>
        <w:snapToGrid w:val="0"/>
        <w:spacing w:line="360" w:lineRule="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eastAsia="zh-CN"/>
        </w:rPr>
        <w:t>温州市兴城工程造价审计咨询事务所（普通合伙）</w:t>
      </w:r>
      <w:r>
        <w:rPr>
          <w:rFonts w:hint="eastAsia" w:ascii="仿宋" w:hAnsi="仿宋" w:eastAsia="仿宋" w:cs="仿宋"/>
          <w:color w:val="000000"/>
          <w:sz w:val="24"/>
          <w:highlight w:val="none"/>
        </w:rPr>
        <w:t>：</w:t>
      </w:r>
    </w:p>
    <w:p>
      <w:pPr>
        <w:shd w:val="clear" w:color="auto" w:fill="FFFFFF"/>
        <w:snapToGrid w:val="0"/>
        <w:spacing w:line="360" w:lineRule="auto"/>
        <w:rPr>
          <w:rFonts w:hint="eastAsia" w:ascii="仿宋" w:hAnsi="仿宋" w:eastAsia="仿宋" w:cs="仿宋"/>
          <w:color w:val="000000"/>
          <w:sz w:val="24"/>
          <w:highlight w:val="none"/>
        </w:rPr>
      </w:pPr>
      <w:r>
        <w:rPr>
          <w:rFonts w:hint="eastAsia" w:ascii="仿宋" w:hAnsi="仿宋" w:eastAsia="仿宋" w:cs="仿宋"/>
          <w:color w:val="000000"/>
          <w:kern w:val="0"/>
          <w:sz w:val="24"/>
          <w:highlight w:val="none"/>
          <w:lang w:val="zh-CN"/>
        </w:rPr>
        <w:t xml:space="preserve">    </w:t>
      </w:r>
      <w:r>
        <w:rPr>
          <w:rFonts w:hint="eastAsia" w:ascii="仿宋" w:hAnsi="仿宋" w:eastAsia="仿宋" w:cs="仿宋"/>
          <w:color w:val="000000"/>
          <w:kern w:val="0"/>
          <w:sz w:val="24"/>
          <w:highlight w:val="none"/>
          <w:u w:val="single"/>
          <w:lang w:val="zh-CN"/>
        </w:rPr>
        <w:t xml:space="preserve">                                   </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全称)授权</w:t>
      </w:r>
      <w:r>
        <w:rPr>
          <w:rFonts w:hint="eastAsia" w:ascii="仿宋" w:hAnsi="仿宋" w:eastAsia="仿宋" w:cs="仿宋"/>
          <w:color w:val="000000"/>
          <w:kern w:val="0"/>
          <w:sz w:val="24"/>
          <w:highlight w:val="none"/>
          <w:u w:val="single"/>
          <w:lang w:val="zh-CN"/>
        </w:rPr>
        <w:t xml:space="preserve">          </w:t>
      </w:r>
      <w:r>
        <w:rPr>
          <w:rFonts w:hint="eastAsia" w:ascii="仿宋" w:hAnsi="仿宋" w:eastAsia="仿宋" w:cs="仿宋"/>
          <w:color w:val="000000"/>
          <w:sz w:val="24"/>
          <w:highlight w:val="none"/>
        </w:rPr>
        <w:t>(全权代表姓名)</w:t>
      </w:r>
      <w:r>
        <w:rPr>
          <w:rFonts w:hint="eastAsia" w:ascii="仿宋" w:hAnsi="仿宋" w:eastAsia="仿宋" w:cs="仿宋"/>
          <w:color w:val="000000"/>
          <w:kern w:val="0"/>
          <w:sz w:val="24"/>
          <w:highlight w:val="none"/>
          <w:u w:val="single"/>
          <w:lang w:val="zh-CN"/>
        </w:rPr>
        <w:t xml:space="preserve">              </w:t>
      </w:r>
      <w:r>
        <w:rPr>
          <w:rFonts w:hint="eastAsia" w:ascii="仿宋" w:hAnsi="仿宋" w:eastAsia="仿宋" w:cs="仿宋"/>
          <w:color w:val="000000"/>
          <w:sz w:val="24"/>
          <w:highlight w:val="none"/>
        </w:rPr>
        <w:t>(职务、职称)为全权代表，参加贵方组织的</w:t>
      </w:r>
      <w:r>
        <w:rPr>
          <w:rFonts w:hint="eastAsia" w:ascii="仿宋" w:hAnsi="仿宋" w:eastAsia="仿宋" w:cs="仿宋"/>
          <w:color w:val="000000"/>
          <w:sz w:val="24"/>
          <w:highlight w:val="none"/>
          <w:u w:val="single"/>
          <w:lang w:eastAsia="zh-CN"/>
        </w:rPr>
        <w:t xml:space="preserve">苍南县骨料料源地质勘察作业服务采购 </w:t>
      </w:r>
      <w:r>
        <w:rPr>
          <w:rFonts w:hint="eastAsia" w:ascii="仿宋" w:hAnsi="仿宋" w:eastAsia="仿宋" w:cs="仿宋"/>
          <w:color w:val="000000"/>
          <w:sz w:val="24"/>
          <w:highlight w:val="none"/>
        </w:rPr>
        <w:t>(招标编号：</w:t>
      </w:r>
      <w:r>
        <w:rPr>
          <w:rFonts w:hint="eastAsia" w:ascii="仿宋" w:hAnsi="仿宋" w:eastAsia="仿宋" w:cs="仿宋"/>
          <w:color w:val="000000"/>
          <w:sz w:val="24"/>
          <w:highlight w:val="none"/>
          <w:lang w:eastAsia="zh-CN"/>
        </w:rPr>
        <w:t>CNDL2023</w:t>
      </w:r>
      <w:r>
        <w:rPr>
          <w:rFonts w:hint="eastAsia" w:ascii="仿宋" w:hAnsi="仿宋" w:eastAsia="仿宋" w:cs="仿宋"/>
          <w:color w:val="000000"/>
          <w:kern w:val="0"/>
          <w:sz w:val="24"/>
          <w:highlight w:val="none"/>
          <w:lang w:val="zh-CN"/>
        </w:rPr>
        <w:t>)</w:t>
      </w:r>
      <w:r>
        <w:rPr>
          <w:rFonts w:hint="eastAsia" w:ascii="仿宋" w:hAnsi="仿宋" w:eastAsia="仿宋" w:cs="仿宋"/>
          <w:color w:val="000000"/>
          <w:sz w:val="24"/>
          <w:highlight w:val="none"/>
        </w:rPr>
        <w:t>招标的有关活动，并对此项目进行投标。为此：</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1、我方同意在</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kern w:val="44"/>
          <w:sz w:val="24"/>
          <w:highlight w:val="none"/>
        </w:rPr>
        <w:t>编制和提交投标文件须知</w:t>
      </w:r>
      <w:r>
        <w:rPr>
          <w:rFonts w:hint="eastAsia" w:ascii="仿宋" w:hAnsi="仿宋" w:eastAsia="仿宋" w:cs="仿宋"/>
          <w:color w:val="000000"/>
          <w:sz w:val="24"/>
          <w:highlight w:val="none"/>
        </w:rPr>
        <w:t>规定的开标日期起遵守本投标书中的承诺且在投标有效期满之前均具有约束力。</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(1)具有独立承担民事责任的能力；</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(2)遵守国家法律、行政法规，具有良好的信誉和商业道德；</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(3)具有履行合同的能力和良好的履行合同记录；</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(4)良好的资金、财务状况；</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(5)提供的产品和服务符合中国政府规定的相应标准和环保标准；</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(6)没有违反政府采购法规、政策的记录；</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(7)没有发生重大经济纠纷和走私犯罪记录。</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3、提供</w:t>
      </w:r>
      <w:r>
        <w:rPr>
          <w:rFonts w:hint="eastAsia" w:ascii="仿宋" w:hAnsi="仿宋" w:eastAsia="仿宋" w:cs="仿宋"/>
          <w:color w:val="000000"/>
          <w:kern w:val="44"/>
          <w:sz w:val="24"/>
          <w:highlight w:val="none"/>
        </w:rPr>
        <w:t>编制和提交投标文件须知</w:t>
      </w:r>
      <w:r>
        <w:rPr>
          <w:rFonts w:hint="eastAsia" w:ascii="仿宋" w:hAnsi="仿宋" w:eastAsia="仿宋" w:cs="仿宋"/>
          <w:color w:val="000000"/>
          <w:sz w:val="24"/>
          <w:highlight w:val="none"/>
        </w:rPr>
        <w:t>规定的全部投标文件，包括资格文件、报价文件、商务技术文件。具体内容为：</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(1)资格文件</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(2)报价文件；</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w:t>
      </w:r>
      <w:r>
        <w:rPr>
          <w:rFonts w:hint="eastAsia" w:ascii="仿宋" w:hAnsi="仿宋" w:eastAsia="仿宋" w:cs="仿宋"/>
          <w:color w:val="000000"/>
          <w:sz w:val="24"/>
          <w:highlight w:val="none"/>
          <w:lang w:val="zh-CN"/>
        </w:rPr>
        <w:t>商务</w:t>
      </w:r>
      <w:r>
        <w:rPr>
          <w:rFonts w:hint="eastAsia" w:ascii="仿宋" w:hAnsi="仿宋" w:eastAsia="仿宋" w:cs="仿宋"/>
          <w:color w:val="000000"/>
          <w:kern w:val="0"/>
          <w:sz w:val="24"/>
          <w:highlight w:val="none"/>
          <w:lang w:val="zh-CN"/>
        </w:rPr>
        <w:t>技术文件</w:t>
      </w:r>
      <w:r>
        <w:rPr>
          <w:rFonts w:hint="eastAsia" w:ascii="仿宋" w:hAnsi="仿宋" w:eastAsia="仿宋" w:cs="仿宋"/>
          <w:color w:val="000000"/>
          <w:sz w:val="24"/>
          <w:highlight w:val="none"/>
        </w:rPr>
        <w:t>；</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w:t>
      </w:r>
      <w:r>
        <w:rPr>
          <w:rFonts w:hint="eastAsia" w:ascii="仿宋" w:hAnsi="仿宋" w:eastAsia="仿宋" w:cs="仿宋"/>
          <w:color w:val="000000"/>
          <w:kern w:val="44"/>
          <w:sz w:val="24"/>
          <w:highlight w:val="none"/>
        </w:rPr>
        <w:t>编制和提交投标文件须知</w:t>
      </w:r>
      <w:r>
        <w:rPr>
          <w:rFonts w:hint="eastAsia" w:ascii="仿宋" w:hAnsi="仿宋" w:eastAsia="仿宋" w:cs="仿宋"/>
          <w:color w:val="000000"/>
          <w:sz w:val="24"/>
          <w:highlight w:val="none"/>
        </w:rPr>
        <w:t>要求</w:t>
      </w: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提交的全部文件；</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(5)按招标文件要求提供和交付的货物和服务的投标报价详见开标一览表；</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(6)保证忠实地执行双方所签订的合同，并承担合同规定的责任和义务；</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(7)保证遵守招标文件中的其他有关规定。</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4、投标有效期内不撤销投标文件；强行撤销的，承诺按本项目预算金额的2%赔偿对</w:t>
      </w:r>
      <w:r>
        <w:rPr>
          <w:rFonts w:hint="eastAsia" w:ascii="仿宋" w:hAnsi="仿宋" w:eastAsia="仿宋" w:cs="仿宋"/>
          <w:color w:val="000000"/>
          <w:sz w:val="24"/>
          <w:highlight w:val="none"/>
          <w:lang w:eastAsia="zh-CN"/>
        </w:rPr>
        <w:t>采购代理机构</w:t>
      </w:r>
      <w:r>
        <w:rPr>
          <w:rFonts w:hint="eastAsia" w:ascii="仿宋" w:hAnsi="仿宋" w:eastAsia="仿宋" w:cs="仿宋"/>
          <w:color w:val="000000"/>
          <w:sz w:val="24"/>
          <w:highlight w:val="none"/>
        </w:rPr>
        <w:t>造成的损失。</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5、我方完全理解贵方不一定要接受最低价的投标。</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6、如中标，按招标文件规定与</w:t>
      </w:r>
      <w:r>
        <w:rPr>
          <w:rFonts w:hint="eastAsia" w:ascii="仿宋" w:hAnsi="仿宋" w:eastAsia="仿宋" w:cs="仿宋"/>
          <w:color w:val="000000"/>
          <w:sz w:val="24"/>
          <w:highlight w:val="none"/>
          <w:lang w:eastAsia="zh-CN"/>
        </w:rPr>
        <w:t>采购人</w:t>
      </w:r>
      <w:r>
        <w:rPr>
          <w:rFonts w:hint="eastAsia" w:ascii="仿宋" w:hAnsi="仿宋" w:eastAsia="仿宋" w:cs="仿宋"/>
          <w:color w:val="000000"/>
          <w:sz w:val="24"/>
          <w:highlight w:val="none"/>
        </w:rPr>
        <w:t>签订合同。如拒绝签订合同，承诺按本项目预算金额的2%对</w:t>
      </w:r>
      <w:r>
        <w:rPr>
          <w:rFonts w:hint="eastAsia" w:ascii="仿宋" w:hAnsi="仿宋" w:eastAsia="仿宋" w:cs="仿宋"/>
          <w:color w:val="000000"/>
          <w:sz w:val="24"/>
          <w:highlight w:val="none"/>
          <w:lang w:eastAsia="zh-CN"/>
        </w:rPr>
        <w:t>采购人</w:t>
      </w:r>
      <w:r>
        <w:rPr>
          <w:rFonts w:hint="eastAsia" w:ascii="仿宋" w:hAnsi="仿宋" w:eastAsia="仿宋" w:cs="仿宋"/>
          <w:color w:val="000000"/>
          <w:sz w:val="24"/>
          <w:highlight w:val="none"/>
        </w:rPr>
        <w:t>进行赔偿；赔偿金额不足以弥补</w:t>
      </w:r>
      <w:r>
        <w:rPr>
          <w:rFonts w:hint="eastAsia" w:ascii="仿宋" w:hAnsi="仿宋" w:eastAsia="仿宋" w:cs="仿宋"/>
          <w:color w:val="000000"/>
          <w:sz w:val="24"/>
          <w:highlight w:val="none"/>
          <w:lang w:eastAsia="zh-CN"/>
        </w:rPr>
        <w:t>采购人</w:t>
      </w:r>
      <w:r>
        <w:rPr>
          <w:rFonts w:hint="eastAsia" w:ascii="仿宋" w:hAnsi="仿宋" w:eastAsia="仿宋" w:cs="仿宋"/>
          <w:color w:val="000000"/>
          <w:sz w:val="24"/>
          <w:highlight w:val="none"/>
        </w:rPr>
        <w:t>损失的，承诺继续承担超过部分的损失。</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7、如中标，按招标文件规定的招标代理服务费标准，承诺在签订合同前向</w:t>
      </w:r>
      <w:r>
        <w:rPr>
          <w:rFonts w:hint="eastAsia" w:ascii="仿宋" w:hAnsi="仿宋" w:eastAsia="仿宋" w:cs="仿宋"/>
          <w:color w:val="000000"/>
          <w:sz w:val="24"/>
          <w:highlight w:val="none"/>
          <w:lang w:eastAsia="zh-CN"/>
        </w:rPr>
        <w:t>采购代理机构</w:t>
      </w:r>
      <w:r>
        <w:rPr>
          <w:rFonts w:hint="eastAsia" w:ascii="仿宋" w:hAnsi="仿宋" w:eastAsia="仿宋" w:cs="仿宋"/>
          <w:color w:val="000000"/>
          <w:sz w:val="24"/>
          <w:highlight w:val="none"/>
        </w:rPr>
        <w:t>支付招标代理服务费。</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(1)提供虚假材料谋取中标、成交的；</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(2)采取不正当手段诋毁、排挤其他供应商的；</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(3)与采购人、其它供应商或者</w:t>
      </w:r>
      <w:r>
        <w:rPr>
          <w:rFonts w:hint="eastAsia" w:ascii="仿宋" w:hAnsi="仿宋" w:eastAsia="仿宋" w:cs="仿宋"/>
          <w:color w:val="000000"/>
          <w:sz w:val="24"/>
          <w:highlight w:val="none"/>
          <w:lang w:eastAsia="zh-CN"/>
        </w:rPr>
        <w:t>采购代理机构</w:t>
      </w:r>
      <w:r>
        <w:rPr>
          <w:rFonts w:hint="eastAsia" w:ascii="仿宋" w:hAnsi="仿宋" w:eastAsia="仿宋" w:cs="仿宋"/>
          <w:color w:val="000000"/>
          <w:sz w:val="24"/>
          <w:highlight w:val="none"/>
        </w:rPr>
        <w:t>恶意串通的；</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(4)向采购人、</w:t>
      </w:r>
      <w:r>
        <w:rPr>
          <w:rFonts w:hint="eastAsia" w:ascii="仿宋" w:hAnsi="仿宋" w:eastAsia="仿宋" w:cs="仿宋"/>
          <w:color w:val="000000"/>
          <w:sz w:val="24"/>
          <w:highlight w:val="none"/>
          <w:lang w:eastAsia="zh-CN"/>
        </w:rPr>
        <w:t>采购代理机构</w:t>
      </w:r>
      <w:r>
        <w:rPr>
          <w:rFonts w:hint="eastAsia" w:ascii="仿宋" w:hAnsi="仿宋" w:eastAsia="仿宋" w:cs="仿宋"/>
          <w:color w:val="000000"/>
          <w:sz w:val="24"/>
          <w:highlight w:val="none"/>
        </w:rPr>
        <w:t>行贿或者提供其他不正当利益的；</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(5)在招标采购过程中与采购人进行协商谈判的；</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(6)拒绝有关部门监督检查或提供虚假情况的。</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供应商有前款第(1)至(5)项情形之一的，中标、成交无效。</w:t>
      </w:r>
    </w:p>
    <w:p>
      <w:pPr>
        <w:shd w:val="clear" w:color="auto" w:fill="FFFFFF"/>
        <w:snapToGrid w:val="0"/>
        <w:spacing w:line="360" w:lineRule="auto"/>
        <w:rPr>
          <w:rFonts w:hint="eastAsia" w:ascii="仿宋" w:hAnsi="仿宋" w:eastAsia="仿宋" w:cs="仿宋"/>
          <w:color w:val="000000"/>
          <w:kern w:val="0"/>
          <w:sz w:val="24"/>
          <w:highlight w:val="none"/>
          <w:lang w:val="zh-CN"/>
        </w:rPr>
      </w:pPr>
    </w:p>
    <w:p>
      <w:pPr>
        <w:shd w:val="clear" w:color="auto" w:fill="FFFFFF"/>
        <w:snapToGrid w:val="0"/>
        <w:spacing w:line="360" w:lineRule="auto"/>
        <w:ind w:firstLine="480" w:firstLineChars="200"/>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法定（授权）代表人（签字）：</w:t>
      </w:r>
      <w:r>
        <w:rPr>
          <w:rFonts w:hint="eastAsia" w:ascii="仿宋" w:hAnsi="仿宋" w:eastAsia="仿宋" w:cs="仿宋"/>
          <w:color w:val="000000"/>
          <w:kern w:val="0"/>
          <w:sz w:val="24"/>
          <w:highlight w:val="none"/>
          <w:u w:val="single"/>
          <w:lang w:val="zh-CN"/>
        </w:rPr>
        <w:t xml:space="preserve">                    </w:t>
      </w:r>
      <w:r>
        <w:rPr>
          <w:rFonts w:hint="eastAsia" w:ascii="仿宋" w:hAnsi="仿宋" w:eastAsia="仿宋" w:cs="仿宋"/>
          <w:color w:val="000000"/>
          <w:kern w:val="0"/>
          <w:sz w:val="24"/>
          <w:highlight w:val="none"/>
        </w:rPr>
        <w:tab/>
      </w:r>
    </w:p>
    <w:p>
      <w:pPr>
        <w:shd w:val="clear" w:color="auto" w:fill="FFFFFF"/>
        <w:snapToGrid w:val="0"/>
        <w:spacing w:line="360" w:lineRule="auto"/>
        <w:ind w:firstLine="480" w:firstLineChars="200"/>
        <w:rPr>
          <w:rFonts w:hint="eastAsia" w:ascii="仿宋" w:hAnsi="仿宋" w:eastAsia="仿宋" w:cs="仿宋"/>
          <w:color w:val="000000"/>
          <w:kern w:val="0"/>
          <w:sz w:val="24"/>
          <w:highlight w:val="none"/>
          <w:u w:val="single"/>
          <w:lang w:val="zh-CN"/>
        </w:rPr>
      </w:pPr>
      <w:r>
        <w:rPr>
          <w:rFonts w:hint="eastAsia" w:ascii="仿宋" w:hAnsi="仿宋" w:eastAsia="仿宋" w:cs="仿宋"/>
          <w:color w:val="000000"/>
          <w:kern w:val="0"/>
          <w:sz w:val="24"/>
          <w:highlight w:val="none"/>
          <w:lang w:val="zh-CN"/>
        </w:rPr>
        <w:t>投标供应商盖 章：</w:t>
      </w:r>
      <w:r>
        <w:rPr>
          <w:rFonts w:hint="eastAsia" w:ascii="仿宋" w:hAnsi="仿宋" w:eastAsia="仿宋" w:cs="仿宋"/>
          <w:color w:val="000000"/>
          <w:kern w:val="0"/>
          <w:sz w:val="24"/>
          <w:highlight w:val="none"/>
          <w:u w:val="single"/>
          <w:lang w:val="zh-CN"/>
        </w:rPr>
        <w:t xml:space="preserve">                     </w:t>
      </w:r>
      <w:r>
        <w:rPr>
          <w:rFonts w:hint="eastAsia" w:ascii="仿宋" w:hAnsi="仿宋" w:eastAsia="仿宋" w:cs="仿宋"/>
          <w:color w:val="000000"/>
          <w:kern w:val="0"/>
          <w:sz w:val="24"/>
          <w:highlight w:val="none"/>
        </w:rPr>
        <w:tab/>
      </w:r>
      <w:r>
        <w:rPr>
          <w:rFonts w:hint="eastAsia" w:ascii="仿宋" w:hAnsi="仿宋" w:eastAsia="仿宋" w:cs="仿宋"/>
          <w:color w:val="000000"/>
          <w:kern w:val="0"/>
          <w:sz w:val="24"/>
          <w:highlight w:val="none"/>
          <w:u w:val="single"/>
          <w:lang w:val="zh-CN"/>
        </w:rPr>
        <w:t xml:space="preserve">                      </w:t>
      </w:r>
    </w:p>
    <w:p>
      <w:pPr>
        <w:shd w:val="clear" w:color="auto" w:fill="FFFFFF"/>
        <w:snapToGrid w:val="0"/>
        <w:spacing w:line="360" w:lineRule="auto"/>
        <w:ind w:firstLine="480" w:firstLineChars="200"/>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 xml:space="preserve">联系电话： </w:t>
      </w:r>
      <w:r>
        <w:rPr>
          <w:rFonts w:hint="eastAsia" w:ascii="仿宋" w:hAnsi="仿宋" w:eastAsia="仿宋" w:cs="仿宋"/>
          <w:color w:val="000000"/>
          <w:kern w:val="0"/>
          <w:sz w:val="24"/>
          <w:highlight w:val="none"/>
          <w:u w:val="single"/>
          <w:lang w:val="zh-CN"/>
        </w:rPr>
        <w:t xml:space="preserve">          </w:t>
      </w:r>
      <w:r>
        <w:rPr>
          <w:rFonts w:hint="eastAsia" w:ascii="仿宋" w:hAnsi="仿宋" w:eastAsia="仿宋" w:cs="仿宋"/>
          <w:color w:val="000000"/>
          <w:kern w:val="0"/>
          <w:sz w:val="24"/>
          <w:highlight w:val="none"/>
          <w:lang w:val="zh-CN"/>
        </w:rPr>
        <w:t xml:space="preserve">传真：  </w:t>
      </w:r>
      <w:r>
        <w:rPr>
          <w:rFonts w:hint="eastAsia" w:ascii="仿宋" w:hAnsi="仿宋" w:eastAsia="仿宋" w:cs="仿宋"/>
          <w:color w:val="000000"/>
          <w:kern w:val="0"/>
          <w:sz w:val="24"/>
          <w:highlight w:val="none"/>
          <w:u w:val="single"/>
          <w:lang w:val="zh-CN"/>
        </w:rPr>
        <w:t xml:space="preserve">           </w:t>
      </w:r>
      <w:r>
        <w:rPr>
          <w:rFonts w:hint="eastAsia" w:ascii="仿宋" w:hAnsi="仿宋" w:eastAsia="仿宋" w:cs="仿宋"/>
          <w:color w:val="000000"/>
          <w:kern w:val="0"/>
          <w:sz w:val="24"/>
          <w:highlight w:val="none"/>
          <w:lang w:val="zh-CN"/>
        </w:rPr>
        <w:t xml:space="preserve">电子邮件：  </w:t>
      </w:r>
      <w:r>
        <w:rPr>
          <w:rFonts w:hint="eastAsia" w:ascii="仿宋" w:hAnsi="仿宋" w:eastAsia="仿宋" w:cs="仿宋"/>
          <w:color w:val="000000"/>
          <w:kern w:val="0"/>
          <w:sz w:val="24"/>
          <w:highlight w:val="none"/>
          <w:u w:val="single"/>
          <w:lang w:val="zh-CN"/>
        </w:rPr>
        <w:t xml:space="preserve">              </w:t>
      </w:r>
    </w:p>
    <w:p>
      <w:pPr>
        <w:shd w:val="clear" w:color="auto" w:fill="FFFFFF"/>
        <w:snapToGrid w:val="0"/>
        <w:spacing w:line="360" w:lineRule="auto"/>
        <w:ind w:firstLine="480" w:firstLineChars="200"/>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联系地址：</w:t>
      </w:r>
      <w:r>
        <w:rPr>
          <w:rFonts w:hint="eastAsia" w:ascii="仿宋" w:hAnsi="仿宋" w:eastAsia="仿宋" w:cs="仿宋"/>
          <w:color w:val="000000"/>
          <w:kern w:val="0"/>
          <w:sz w:val="24"/>
          <w:highlight w:val="none"/>
          <w:u w:val="single"/>
          <w:lang w:val="zh-CN"/>
        </w:rPr>
        <w:t xml:space="preserve">                    </w:t>
      </w:r>
      <w:r>
        <w:rPr>
          <w:rFonts w:hint="eastAsia" w:ascii="仿宋" w:hAnsi="仿宋" w:eastAsia="仿宋" w:cs="仿宋"/>
          <w:color w:val="000000"/>
          <w:kern w:val="0"/>
          <w:sz w:val="24"/>
          <w:highlight w:val="none"/>
        </w:rPr>
        <w:tab/>
      </w:r>
      <w:r>
        <w:rPr>
          <w:rFonts w:hint="eastAsia" w:ascii="仿宋" w:hAnsi="仿宋" w:eastAsia="仿宋" w:cs="仿宋"/>
          <w:color w:val="000000"/>
          <w:kern w:val="0"/>
          <w:sz w:val="24"/>
          <w:highlight w:val="none"/>
          <w:u w:val="single"/>
          <w:lang w:val="zh-CN"/>
        </w:rPr>
        <w:t xml:space="preserve">                                                    </w:t>
      </w:r>
    </w:p>
    <w:p>
      <w:pPr>
        <w:shd w:val="clear" w:color="auto" w:fill="FFFFFF"/>
        <w:snapToGrid w:val="0"/>
        <w:spacing w:line="360" w:lineRule="auto"/>
        <w:ind w:firstLine="480" w:firstLineChars="200"/>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邮政编码：</w:t>
      </w:r>
      <w:r>
        <w:rPr>
          <w:rFonts w:hint="eastAsia" w:ascii="仿宋" w:hAnsi="仿宋" w:eastAsia="仿宋" w:cs="仿宋"/>
          <w:color w:val="000000"/>
          <w:kern w:val="0"/>
          <w:sz w:val="24"/>
          <w:highlight w:val="none"/>
          <w:u w:val="single"/>
          <w:lang w:val="zh-CN"/>
        </w:rPr>
        <w:t xml:space="preserve">                     </w:t>
      </w:r>
      <w:r>
        <w:rPr>
          <w:rFonts w:hint="eastAsia" w:ascii="仿宋" w:hAnsi="仿宋" w:eastAsia="仿宋" w:cs="仿宋"/>
          <w:color w:val="000000"/>
          <w:kern w:val="0"/>
          <w:sz w:val="24"/>
          <w:highlight w:val="none"/>
          <w:lang w:val="zh-CN"/>
        </w:rPr>
        <w:t>传真号码：</w:t>
      </w:r>
      <w:r>
        <w:rPr>
          <w:rFonts w:hint="eastAsia" w:ascii="仿宋" w:hAnsi="仿宋" w:eastAsia="仿宋" w:cs="仿宋"/>
          <w:color w:val="000000"/>
          <w:kern w:val="0"/>
          <w:sz w:val="24"/>
          <w:highlight w:val="none"/>
          <w:u w:val="single"/>
          <w:lang w:val="zh-CN"/>
        </w:rPr>
        <w:t xml:space="preserve">                     </w:t>
      </w:r>
    </w:p>
    <w:p>
      <w:pPr>
        <w:shd w:val="clear" w:color="auto" w:fill="FFFFFF"/>
        <w:snapToGrid w:val="0"/>
        <w:spacing w:line="360" w:lineRule="auto"/>
        <w:ind w:firstLine="480" w:firstLineChars="200"/>
        <w:rPr>
          <w:rFonts w:hint="eastAsia" w:ascii="仿宋" w:hAnsi="仿宋" w:eastAsia="仿宋" w:cs="仿宋"/>
          <w:color w:val="000000"/>
          <w:kern w:val="0"/>
          <w:sz w:val="24"/>
          <w:highlight w:val="none"/>
          <w:u w:val="single"/>
        </w:rPr>
      </w:pPr>
      <w:r>
        <w:rPr>
          <w:rFonts w:hint="eastAsia" w:ascii="仿宋" w:hAnsi="仿宋" w:eastAsia="仿宋" w:cs="仿宋"/>
          <w:color w:val="000000"/>
          <w:kern w:val="0"/>
          <w:sz w:val="24"/>
          <w:highlight w:val="none"/>
          <w:lang w:val="zh-CN"/>
        </w:rPr>
        <w:t>日</w:t>
      </w:r>
      <w:r>
        <w:rPr>
          <w:rFonts w:hint="eastAsia" w:ascii="仿宋" w:hAnsi="仿宋" w:eastAsia="仿宋" w:cs="仿宋"/>
          <w:color w:val="000000"/>
          <w:kern w:val="0"/>
          <w:sz w:val="24"/>
          <w:highlight w:val="none"/>
        </w:rPr>
        <w:t xml:space="preserve">    </w:t>
      </w:r>
      <w:r>
        <w:rPr>
          <w:rFonts w:hint="eastAsia" w:ascii="仿宋" w:hAnsi="仿宋" w:eastAsia="仿宋" w:cs="仿宋"/>
          <w:color w:val="000000"/>
          <w:kern w:val="0"/>
          <w:sz w:val="24"/>
          <w:highlight w:val="none"/>
          <w:lang w:val="zh-CN"/>
        </w:rPr>
        <w:t>期</w:t>
      </w:r>
      <w:r>
        <w:rPr>
          <w:rFonts w:hint="eastAsia" w:ascii="仿宋" w:hAnsi="仿宋" w:eastAsia="仿宋" w:cs="仿宋"/>
          <w:color w:val="000000"/>
          <w:kern w:val="0"/>
          <w:sz w:val="24"/>
          <w:highlight w:val="none"/>
        </w:rPr>
        <w:t xml:space="preserve">： </w:t>
      </w:r>
      <w:r>
        <w:rPr>
          <w:rFonts w:hint="eastAsia" w:ascii="仿宋" w:hAnsi="仿宋" w:eastAsia="仿宋" w:cs="仿宋"/>
          <w:color w:val="000000"/>
          <w:kern w:val="0"/>
          <w:sz w:val="24"/>
          <w:highlight w:val="none"/>
          <w:u w:val="single"/>
        </w:rPr>
        <w:t xml:space="preserve">       </w:t>
      </w:r>
      <w:r>
        <w:rPr>
          <w:rFonts w:hint="eastAsia" w:ascii="仿宋" w:hAnsi="仿宋" w:eastAsia="仿宋" w:cs="仿宋"/>
          <w:color w:val="000000"/>
          <w:kern w:val="0"/>
          <w:sz w:val="24"/>
          <w:highlight w:val="none"/>
          <w:lang w:val="zh-CN"/>
        </w:rPr>
        <w:t>年</w:t>
      </w:r>
      <w:r>
        <w:rPr>
          <w:rFonts w:hint="eastAsia" w:ascii="仿宋" w:hAnsi="仿宋" w:eastAsia="仿宋" w:cs="仿宋"/>
          <w:color w:val="000000"/>
          <w:kern w:val="0"/>
          <w:sz w:val="24"/>
          <w:highlight w:val="none"/>
          <w:u w:val="single"/>
        </w:rPr>
        <w:t xml:space="preserve">  </w:t>
      </w:r>
      <w:r>
        <w:rPr>
          <w:rFonts w:hint="eastAsia" w:ascii="仿宋" w:hAnsi="仿宋" w:eastAsia="仿宋" w:cs="仿宋"/>
          <w:color w:val="000000"/>
          <w:kern w:val="0"/>
          <w:sz w:val="24"/>
          <w:highlight w:val="none"/>
          <w:u w:val="single"/>
        </w:rPr>
        <w:tab/>
      </w:r>
      <w:r>
        <w:rPr>
          <w:rFonts w:hint="eastAsia" w:ascii="仿宋" w:hAnsi="仿宋" w:eastAsia="仿宋" w:cs="仿宋"/>
          <w:color w:val="000000"/>
          <w:kern w:val="0"/>
          <w:sz w:val="24"/>
          <w:highlight w:val="none"/>
          <w:lang w:val="zh-CN"/>
        </w:rPr>
        <w:t>月</w:t>
      </w:r>
      <w:r>
        <w:rPr>
          <w:rFonts w:hint="eastAsia" w:ascii="仿宋" w:hAnsi="仿宋" w:eastAsia="仿宋" w:cs="仿宋"/>
          <w:color w:val="000000"/>
          <w:kern w:val="0"/>
          <w:sz w:val="24"/>
          <w:highlight w:val="none"/>
          <w:u w:val="single"/>
          <w:lang w:val="zh-CN"/>
        </w:rPr>
        <w:t xml:space="preserve">    </w:t>
      </w:r>
      <w:r>
        <w:rPr>
          <w:rFonts w:hint="eastAsia" w:ascii="仿宋" w:hAnsi="仿宋" w:eastAsia="仿宋" w:cs="仿宋"/>
          <w:color w:val="000000"/>
          <w:kern w:val="0"/>
          <w:sz w:val="24"/>
          <w:highlight w:val="none"/>
          <w:lang w:val="zh-CN"/>
        </w:rPr>
        <w:t>日</w:t>
      </w:r>
    </w:p>
    <w:p>
      <w:pPr>
        <w:shd w:val="clear" w:color="auto" w:fill="FFFFFF"/>
        <w:snapToGrid w:val="0"/>
        <w:spacing w:line="360" w:lineRule="auto"/>
        <w:rPr>
          <w:rFonts w:hint="eastAsia" w:ascii="仿宋" w:hAnsi="仿宋" w:eastAsia="仿宋" w:cs="仿宋"/>
          <w:b/>
          <w:bCs/>
          <w:color w:val="000000"/>
          <w:kern w:val="0"/>
          <w:sz w:val="24"/>
          <w:highlight w:val="none"/>
          <w:lang w:val="zh-CN"/>
        </w:rPr>
      </w:pPr>
      <w:r>
        <w:rPr>
          <w:rFonts w:hint="eastAsia" w:ascii="仿宋" w:hAnsi="仿宋" w:eastAsia="仿宋" w:cs="仿宋"/>
          <w:b/>
          <w:bCs/>
          <w:color w:val="000000"/>
          <w:kern w:val="0"/>
          <w:sz w:val="24"/>
          <w:highlight w:val="none"/>
          <w:lang w:val="zh-CN"/>
        </w:rPr>
        <w:t>注：未按照本投标响应函要求填报的将被视为非实质性响应，从而可能导致该投标文件被拒绝。</w:t>
      </w:r>
    </w:p>
    <w:p>
      <w:pPr>
        <w:pageBreakBefore/>
        <w:shd w:val="clear" w:color="auto" w:fill="FFFFFF"/>
        <w:snapToGrid w:val="0"/>
        <w:spacing w:line="360" w:lineRule="auto"/>
        <w:ind w:firstLine="482" w:firstLineChars="200"/>
        <w:jc w:val="center"/>
        <w:outlineLvl w:val="2"/>
        <w:rPr>
          <w:rFonts w:hint="eastAsia" w:ascii="仿宋" w:hAnsi="仿宋" w:eastAsia="仿宋" w:cs="仿宋"/>
          <w:b/>
          <w:bCs/>
          <w:color w:val="000000"/>
          <w:sz w:val="24"/>
          <w:highlight w:val="none"/>
        </w:rPr>
      </w:pPr>
      <w:bookmarkStart w:id="139" w:name="_Toc354859551"/>
      <w:bookmarkStart w:id="140" w:name="_Toc233618991"/>
      <w:bookmarkStart w:id="141" w:name="_Toc354859475"/>
      <w:bookmarkStart w:id="142" w:name="_Toc354859632"/>
      <w:r>
        <w:rPr>
          <w:rFonts w:hint="eastAsia" w:ascii="仿宋" w:hAnsi="仿宋" w:eastAsia="仿宋" w:cs="仿宋"/>
          <w:b/>
          <w:bCs/>
          <w:color w:val="000000"/>
          <w:sz w:val="24"/>
          <w:highlight w:val="none"/>
        </w:rPr>
        <w:t>二、开标一览表</w:t>
      </w:r>
      <w:bookmarkEnd w:id="139"/>
      <w:bookmarkEnd w:id="140"/>
      <w:bookmarkEnd w:id="141"/>
      <w:bookmarkEnd w:id="142"/>
    </w:p>
    <w:p>
      <w:pPr>
        <w:pStyle w:val="43"/>
        <w:adjustRightInd w:val="0"/>
        <w:snapToGrid w:val="0"/>
        <w:spacing w:line="400" w:lineRule="exact"/>
        <w:rPr>
          <w:rFonts w:hint="eastAsia" w:ascii="仿宋" w:hAnsi="仿宋" w:eastAsia="仿宋" w:cs="仿宋"/>
          <w:sz w:val="24"/>
          <w:highlight w:val="none"/>
        </w:rPr>
      </w:pPr>
    </w:p>
    <w:p>
      <w:pPr>
        <w:pStyle w:val="43"/>
        <w:adjustRightInd w:val="0"/>
        <w:snapToGrid w:val="0"/>
        <w:spacing w:line="400" w:lineRule="exact"/>
        <w:rPr>
          <w:rFonts w:hint="eastAsia" w:ascii="仿宋" w:hAnsi="仿宋" w:eastAsia="仿宋" w:cs="仿宋"/>
          <w:sz w:val="36"/>
          <w:szCs w:val="36"/>
          <w:highlight w:val="none"/>
        </w:rPr>
      </w:pPr>
      <w:r>
        <w:rPr>
          <w:rFonts w:hint="eastAsia" w:ascii="仿宋" w:hAnsi="仿宋" w:eastAsia="仿宋" w:cs="仿宋"/>
          <w:sz w:val="24"/>
          <w:highlight w:val="none"/>
        </w:rPr>
        <w:t>供应商名称：                  招标编号：             报价单位：人民币元</w:t>
      </w:r>
    </w:p>
    <w:tbl>
      <w:tblPr>
        <w:tblStyle w:val="77"/>
        <w:tblW w:w="9178"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79"/>
        <w:gridCol w:w="2376"/>
        <w:gridCol w:w="2559"/>
        <w:gridCol w:w="2193"/>
        <w:gridCol w:w="127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16" w:hRule="atLeast"/>
        </w:trPr>
        <w:tc>
          <w:tcPr>
            <w:tcW w:w="779" w:type="dxa"/>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b/>
                <w:sz w:val="24"/>
                <w:highlight w:val="none"/>
              </w:rPr>
              <w:t>标项</w:t>
            </w:r>
          </w:p>
        </w:tc>
        <w:tc>
          <w:tcPr>
            <w:tcW w:w="2376" w:type="dxa"/>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b/>
                <w:sz w:val="24"/>
                <w:highlight w:val="none"/>
              </w:rPr>
              <w:t>项目名称</w:t>
            </w:r>
          </w:p>
        </w:tc>
        <w:tc>
          <w:tcPr>
            <w:tcW w:w="2559"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highlight w:val="none"/>
                <w:lang w:val="en-US"/>
              </w:rPr>
            </w:pPr>
            <w:r>
              <w:rPr>
                <w:rFonts w:hint="eastAsia" w:ascii="仿宋" w:hAnsi="仿宋" w:eastAsia="仿宋" w:cs="仿宋"/>
                <w:sz w:val="24"/>
                <w:highlight w:val="none"/>
              </w:rPr>
              <w:t>投标总价（人民币元）</w:t>
            </w:r>
          </w:p>
        </w:tc>
        <w:tc>
          <w:tcPr>
            <w:tcW w:w="2193"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服务期</w:t>
            </w:r>
          </w:p>
        </w:tc>
        <w:tc>
          <w:tcPr>
            <w:tcW w:w="127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highlight w:val="none"/>
              </w:rPr>
            </w:pPr>
            <w:r>
              <w:rPr>
                <w:rFonts w:hint="eastAsia" w:ascii="仿宋" w:hAnsi="仿宋" w:eastAsia="仿宋" w:cs="仿宋"/>
                <w:sz w:val="24"/>
                <w:highlight w:val="none"/>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32" w:hRule="atLeast"/>
        </w:trPr>
        <w:tc>
          <w:tcPr>
            <w:tcW w:w="779" w:type="dxa"/>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w:t>
            </w:r>
          </w:p>
        </w:tc>
        <w:tc>
          <w:tcPr>
            <w:tcW w:w="2376" w:type="dxa"/>
            <w:tcBorders>
              <w:lef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kern w:val="0"/>
                <w:sz w:val="24"/>
                <w:highlight w:val="none"/>
                <w:lang w:eastAsia="zh-CN"/>
              </w:rPr>
            </w:pPr>
            <w:r>
              <w:rPr>
                <w:rFonts w:hint="eastAsia" w:ascii="仿宋" w:hAnsi="仿宋" w:eastAsia="仿宋" w:cs="仿宋"/>
                <w:kern w:val="0"/>
                <w:sz w:val="24"/>
                <w:highlight w:val="none"/>
                <w:lang w:eastAsia="zh-CN"/>
              </w:rPr>
              <w:t xml:space="preserve">苍南县骨料料源地质勘察作业服务采购 </w:t>
            </w:r>
          </w:p>
        </w:tc>
        <w:tc>
          <w:tcPr>
            <w:tcW w:w="2559" w:type="dxa"/>
            <w:noWrap w:val="0"/>
            <w:vAlign w:val="center"/>
          </w:tcPr>
          <w:p>
            <w:pPr>
              <w:keepNext w:val="0"/>
              <w:keepLines w:val="0"/>
              <w:suppressLineNumbers w:val="0"/>
              <w:spacing w:before="0" w:beforeAutospacing="0" w:after="0" w:afterAutospacing="0"/>
              <w:ind w:left="0" w:right="0"/>
              <w:rPr>
                <w:rFonts w:hint="eastAsia" w:ascii="仿宋" w:hAnsi="仿宋" w:eastAsia="仿宋" w:cs="仿宋"/>
                <w:sz w:val="24"/>
                <w:highlight w:val="none"/>
              </w:rPr>
            </w:pPr>
          </w:p>
        </w:tc>
        <w:tc>
          <w:tcPr>
            <w:tcW w:w="2193"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highlight w:val="none"/>
              </w:rPr>
            </w:pPr>
          </w:p>
          <w:p>
            <w:pPr>
              <w:keepNext w:val="0"/>
              <w:keepLines w:val="0"/>
              <w:widowControl/>
              <w:suppressLineNumbers w:val="0"/>
              <w:spacing w:before="0" w:beforeAutospacing="0" w:after="0" w:afterAutospacing="0"/>
              <w:ind w:left="0" w:right="0"/>
              <w:jc w:val="left"/>
              <w:rPr>
                <w:rFonts w:hint="eastAsia" w:ascii="仿宋" w:hAnsi="仿宋" w:eastAsia="仿宋" w:cs="仿宋"/>
                <w:sz w:val="24"/>
                <w:highlight w:val="none"/>
              </w:rPr>
            </w:pPr>
          </w:p>
          <w:p>
            <w:pPr>
              <w:keepNext w:val="0"/>
              <w:keepLines w:val="0"/>
              <w:widowControl/>
              <w:suppressLineNumbers w:val="0"/>
              <w:spacing w:before="0" w:beforeAutospacing="0" w:after="0" w:afterAutospacing="0"/>
              <w:ind w:left="0" w:right="0"/>
              <w:jc w:val="left"/>
              <w:rPr>
                <w:rFonts w:hint="eastAsia" w:ascii="仿宋" w:hAnsi="仿宋" w:eastAsia="仿宋" w:cs="仿宋"/>
                <w:sz w:val="24"/>
                <w:highlight w:val="none"/>
              </w:rPr>
            </w:pPr>
          </w:p>
          <w:p>
            <w:pPr>
              <w:keepNext w:val="0"/>
              <w:keepLines w:val="0"/>
              <w:suppressLineNumbers w:val="0"/>
              <w:spacing w:before="0" w:beforeAutospacing="0" w:after="0" w:afterAutospacing="0"/>
              <w:ind w:left="0" w:right="0"/>
              <w:rPr>
                <w:rFonts w:hint="eastAsia" w:ascii="仿宋" w:hAnsi="仿宋" w:eastAsia="仿宋" w:cs="仿宋"/>
                <w:sz w:val="24"/>
                <w:highlight w:val="none"/>
              </w:rPr>
            </w:pPr>
          </w:p>
        </w:tc>
        <w:tc>
          <w:tcPr>
            <w:tcW w:w="1271"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highlight w:val="none"/>
              </w:rPr>
            </w:pPr>
          </w:p>
        </w:tc>
      </w:tr>
    </w:tbl>
    <w:p>
      <w:pPr>
        <w:pStyle w:val="43"/>
        <w:adjustRightInd w:val="0"/>
        <w:snapToGrid w:val="0"/>
        <w:spacing w:line="460" w:lineRule="atLeast"/>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▲开标一览表中投标价为符合招标文件要求的投标总价，包括</w:t>
      </w:r>
      <w:r>
        <w:rPr>
          <w:rFonts w:hint="eastAsia" w:ascii="仿宋" w:hAnsi="仿宋" w:eastAsia="仿宋" w:cs="仿宋"/>
          <w:b/>
          <w:color w:val="auto"/>
          <w:spacing w:val="20"/>
          <w:sz w:val="24"/>
          <w:highlight w:val="none"/>
        </w:rPr>
        <w:t>包括人工费，服务费、物料费、利润</w:t>
      </w:r>
      <w:r>
        <w:rPr>
          <w:rFonts w:hint="eastAsia" w:ascii="仿宋" w:hAnsi="仿宋" w:eastAsia="仿宋" w:cs="仿宋"/>
          <w:b/>
          <w:sz w:val="24"/>
          <w:szCs w:val="24"/>
          <w:highlight w:val="none"/>
          <w:lang w:val="en-US" w:eastAsia="zh-CN"/>
        </w:rPr>
        <w:t>、专家评审费、税金、</w:t>
      </w:r>
      <w:r>
        <w:rPr>
          <w:rFonts w:hint="eastAsia" w:ascii="仿宋" w:hAnsi="仿宋" w:eastAsia="仿宋" w:cs="仿宋"/>
          <w:b/>
          <w:sz w:val="24"/>
          <w:szCs w:val="24"/>
          <w:highlight w:val="none"/>
        </w:rPr>
        <w:t>采购文件规定的其他应计入投标总价（或由中标供应商承担的其他费用）等全部工作所需的一切费用，和政策性文件规定及合同包含的所有风险、责任等各项全部费用并承担一切风险责任。</w:t>
      </w:r>
    </w:p>
    <w:p>
      <w:pPr>
        <w:pStyle w:val="43"/>
        <w:adjustRightInd w:val="0"/>
        <w:snapToGrid w:val="0"/>
        <w:spacing w:line="460" w:lineRule="atLeast"/>
        <w:rPr>
          <w:rFonts w:hint="eastAsia" w:ascii="仿宋" w:hAnsi="仿宋" w:eastAsia="仿宋" w:cs="仿宋"/>
          <w:b/>
          <w:sz w:val="24"/>
          <w:szCs w:val="24"/>
          <w:highlight w:val="none"/>
        </w:rPr>
      </w:pPr>
      <w:r>
        <w:rPr>
          <w:rFonts w:hint="eastAsia" w:ascii="仿宋" w:hAnsi="仿宋" w:eastAsia="仿宋" w:cs="仿宋"/>
          <w:b/>
          <w:sz w:val="24"/>
          <w:szCs w:val="24"/>
          <w:highlight w:val="none"/>
        </w:rPr>
        <w:t>▲不提供此表格的将视为没有实质性响应招标文件。</w:t>
      </w:r>
    </w:p>
    <w:p>
      <w:pPr>
        <w:shd w:val="clear" w:color="auto" w:fill="FFFFFF"/>
        <w:snapToGrid w:val="0"/>
        <w:spacing w:line="360" w:lineRule="auto"/>
        <w:rPr>
          <w:rFonts w:hint="eastAsia" w:ascii="仿宋" w:hAnsi="仿宋" w:eastAsia="仿宋" w:cs="仿宋"/>
          <w:color w:val="000000"/>
          <w:kern w:val="0"/>
          <w:sz w:val="24"/>
          <w:highlight w:val="none"/>
          <w:lang w:val="zh-CN"/>
        </w:rPr>
      </w:pPr>
    </w:p>
    <w:p>
      <w:pPr>
        <w:shd w:val="clear" w:color="auto" w:fill="FFFFFF"/>
        <w:snapToGrid w:val="0"/>
        <w:spacing w:line="360" w:lineRule="auto"/>
        <w:ind w:firstLine="360" w:firstLineChars="150"/>
        <w:rPr>
          <w:rFonts w:hint="eastAsia" w:ascii="仿宋" w:hAnsi="仿宋" w:eastAsia="仿宋" w:cs="仿宋"/>
          <w:color w:val="000000"/>
          <w:kern w:val="0"/>
          <w:sz w:val="24"/>
          <w:highlight w:val="none"/>
          <w:u w:val="single"/>
          <w:lang w:val="zh-CN"/>
        </w:rPr>
      </w:pPr>
      <w:r>
        <w:rPr>
          <w:rFonts w:hint="eastAsia" w:ascii="仿宋" w:hAnsi="仿宋" w:eastAsia="仿宋" w:cs="仿宋"/>
          <w:color w:val="000000"/>
          <w:kern w:val="0"/>
          <w:sz w:val="24"/>
          <w:highlight w:val="none"/>
          <w:u w:val="single"/>
          <w:lang w:val="zh-CN"/>
        </w:rPr>
        <w:t xml:space="preserve">               </w:t>
      </w:r>
    </w:p>
    <w:p>
      <w:pPr>
        <w:shd w:val="clear" w:color="auto" w:fill="FFFFFF"/>
        <w:snapToGrid w:val="0"/>
        <w:spacing w:line="360" w:lineRule="auto"/>
        <w:ind w:firstLine="360" w:firstLineChars="150"/>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eastAsia="zh-CN"/>
        </w:rPr>
        <w:t>投标供应商</w:t>
      </w:r>
      <w:r>
        <w:rPr>
          <w:rFonts w:hint="eastAsia" w:ascii="仿宋" w:hAnsi="仿宋" w:eastAsia="仿宋" w:cs="仿宋"/>
          <w:color w:val="000000"/>
          <w:kern w:val="0"/>
          <w:sz w:val="24"/>
          <w:highlight w:val="none"/>
        </w:rPr>
        <w:t>名称（公章）:</w:t>
      </w:r>
    </w:p>
    <w:p>
      <w:pPr>
        <w:shd w:val="clear" w:color="auto" w:fill="FFFFFF"/>
        <w:snapToGrid w:val="0"/>
        <w:spacing w:line="360" w:lineRule="auto"/>
        <w:ind w:firstLine="360" w:firstLineChars="150"/>
        <w:rPr>
          <w:rFonts w:hint="eastAsia" w:ascii="仿宋" w:hAnsi="仿宋" w:eastAsia="仿宋" w:cs="仿宋"/>
          <w:color w:val="000000"/>
          <w:kern w:val="0"/>
          <w:sz w:val="24"/>
          <w:highlight w:val="none"/>
        </w:rPr>
      </w:pPr>
      <w:r>
        <w:rPr>
          <w:rFonts w:hint="eastAsia" w:ascii="仿宋" w:hAnsi="仿宋" w:eastAsia="仿宋" w:cs="仿宋"/>
          <w:color w:val="000000"/>
          <w:sz w:val="24"/>
          <w:szCs w:val="28"/>
          <w:highlight w:val="none"/>
        </w:rPr>
        <w:t>法定代表人或授权代表人签字（或盖章）</w:t>
      </w:r>
      <w:r>
        <w:rPr>
          <w:rFonts w:hint="eastAsia" w:ascii="仿宋" w:hAnsi="仿宋" w:eastAsia="仿宋" w:cs="仿宋"/>
          <w:color w:val="000000"/>
          <w:sz w:val="24"/>
          <w:szCs w:val="28"/>
          <w:highlight w:val="none"/>
          <w:lang w:eastAsia="zh-CN"/>
        </w:rPr>
        <w:t>：</w:t>
      </w:r>
      <w:r>
        <w:rPr>
          <w:rFonts w:hint="eastAsia" w:ascii="仿宋" w:hAnsi="仿宋" w:eastAsia="仿宋" w:cs="仿宋"/>
          <w:color w:val="000000"/>
          <w:kern w:val="0"/>
          <w:sz w:val="24"/>
          <w:highlight w:val="none"/>
          <w:u w:val="single"/>
          <w:lang w:val="zh-CN"/>
        </w:rPr>
        <w:t xml:space="preserve">                </w:t>
      </w:r>
    </w:p>
    <w:p>
      <w:pPr>
        <w:shd w:val="clear" w:color="auto" w:fill="FFFFFF"/>
        <w:snapToGrid w:val="0"/>
        <w:spacing w:line="360" w:lineRule="auto"/>
        <w:ind w:firstLine="360" w:firstLineChars="150"/>
        <w:rPr>
          <w:rFonts w:hint="eastAsia"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日期：</w:t>
      </w:r>
      <w:r>
        <w:rPr>
          <w:rFonts w:hint="eastAsia" w:ascii="仿宋" w:hAnsi="仿宋" w:eastAsia="仿宋" w:cs="仿宋"/>
          <w:color w:val="000000"/>
          <w:kern w:val="0"/>
          <w:sz w:val="24"/>
          <w:highlight w:val="none"/>
          <w:u w:val="single"/>
          <w:lang w:val="zh-CN"/>
        </w:rPr>
        <w:t xml:space="preserve">                </w:t>
      </w:r>
    </w:p>
    <w:p>
      <w:pPr>
        <w:shd w:val="clear" w:color="auto" w:fill="FFFFFF"/>
        <w:snapToGrid w:val="0"/>
        <w:spacing w:line="360" w:lineRule="auto"/>
        <w:rPr>
          <w:rFonts w:hint="eastAsia" w:ascii="仿宋" w:hAnsi="仿宋" w:eastAsia="仿宋" w:cs="仿宋"/>
          <w:color w:val="000000"/>
          <w:sz w:val="24"/>
          <w:highlight w:val="none"/>
        </w:rPr>
      </w:pPr>
    </w:p>
    <w:p>
      <w:pPr>
        <w:shd w:val="clear" w:color="auto" w:fill="FFFFFF"/>
        <w:snapToGrid w:val="0"/>
        <w:spacing w:line="360" w:lineRule="auto"/>
        <w:rPr>
          <w:rFonts w:hint="eastAsia" w:ascii="仿宋" w:hAnsi="仿宋" w:eastAsia="仿宋" w:cs="仿宋"/>
          <w:color w:val="000000"/>
          <w:sz w:val="24"/>
          <w:highlight w:val="none"/>
        </w:rPr>
      </w:pPr>
    </w:p>
    <w:p>
      <w:pPr>
        <w:shd w:val="clear" w:color="auto" w:fill="FFFFFF"/>
        <w:snapToGrid w:val="0"/>
        <w:spacing w:line="360" w:lineRule="auto"/>
        <w:rPr>
          <w:rFonts w:hint="eastAsia" w:ascii="仿宋" w:hAnsi="仿宋" w:eastAsia="仿宋" w:cs="仿宋"/>
          <w:color w:val="000000"/>
          <w:sz w:val="24"/>
          <w:highlight w:val="none"/>
        </w:rPr>
      </w:pPr>
    </w:p>
    <w:p>
      <w:pPr>
        <w:shd w:val="clear" w:color="auto" w:fill="FFFFFF"/>
        <w:snapToGrid w:val="0"/>
        <w:spacing w:line="360" w:lineRule="auto"/>
        <w:rPr>
          <w:rFonts w:hint="eastAsia" w:ascii="仿宋" w:hAnsi="仿宋" w:eastAsia="仿宋" w:cs="仿宋"/>
          <w:color w:val="000000"/>
          <w:sz w:val="24"/>
          <w:highlight w:val="none"/>
        </w:rPr>
      </w:pPr>
    </w:p>
    <w:p>
      <w:pPr>
        <w:shd w:val="clear" w:color="auto" w:fill="FFFFFF"/>
        <w:snapToGrid w:val="0"/>
        <w:spacing w:line="360" w:lineRule="auto"/>
        <w:rPr>
          <w:rFonts w:hint="eastAsia" w:ascii="仿宋" w:hAnsi="仿宋" w:eastAsia="仿宋" w:cs="仿宋"/>
          <w:color w:val="000000"/>
          <w:sz w:val="24"/>
          <w:highlight w:val="none"/>
        </w:rPr>
      </w:pPr>
    </w:p>
    <w:p>
      <w:pPr>
        <w:spacing w:line="360" w:lineRule="auto"/>
        <w:rPr>
          <w:rFonts w:hint="eastAsia" w:ascii="仿宋" w:hAnsi="仿宋" w:eastAsia="仿宋" w:cs="仿宋"/>
          <w:color w:val="000000"/>
          <w:highlight w:val="none"/>
        </w:rPr>
      </w:pPr>
    </w:p>
    <w:p>
      <w:pPr>
        <w:pageBreakBefore/>
        <w:shd w:val="clear" w:color="auto" w:fill="FFFFFF"/>
        <w:snapToGrid w:val="0"/>
        <w:spacing w:line="360" w:lineRule="auto"/>
        <w:ind w:firstLine="482" w:firstLineChars="200"/>
        <w:jc w:val="center"/>
        <w:outlineLvl w:val="2"/>
        <w:rPr>
          <w:rFonts w:hint="eastAsia" w:ascii="仿宋" w:hAnsi="仿宋" w:eastAsia="仿宋" w:cs="仿宋"/>
          <w:b/>
          <w:color w:val="000000"/>
          <w:sz w:val="24"/>
          <w:highlight w:val="none"/>
        </w:rPr>
      </w:pPr>
      <w:bookmarkStart w:id="143" w:name="_Toc233618992"/>
      <w:r>
        <w:rPr>
          <w:rFonts w:hint="eastAsia" w:ascii="仿宋" w:hAnsi="仿宋" w:eastAsia="仿宋" w:cs="仿宋"/>
          <w:b/>
          <w:bCs/>
          <w:color w:val="000000"/>
          <w:sz w:val="24"/>
          <w:highlight w:val="none"/>
        </w:rPr>
        <w:t>三、报价明细清单</w:t>
      </w:r>
      <w:bookmarkEnd w:id="143"/>
    </w:p>
    <w:p>
      <w:pPr>
        <w:snapToGrid w:val="0"/>
        <w:spacing w:line="360" w:lineRule="auto"/>
        <w:rPr>
          <w:rFonts w:hint="eastAsia" w:ascii="仿宋" w:hAnsi="仿宋" w:eastAsia="仿宋" w:cs="仿宋"/>
          <w:color w:val="000000"/>
          <w:highlight w:val="none"/>
        </w:rPr>
      </w:pPr>
    </w:p>
    <w:p>
      <w:pPr>
        <w:pStyle w:val="43"/>
        <w:snapToGrid w:val="0"/>
        <w:spacing w:line="360" w:lineRule="auto"/>
        <w:rPr>
          <w:rFonts w:hint="eastAsia"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en-US" w:eastAsia="zh-CN"/>
        </w:rPr>
        <w:t>报价说明</w:t>
      </w:r>
      <w:r>
        <w:rPr>
          <w:rFonts w:hint="eastAsia" w:ascii="仿宋" w:hAnsi="仿宋" w:eastAsia="仿宋" w:cs="仿宋"/>
          <w:color w:val="000000"/>
          <w:kern w:val="0"/>
          <w:sz w:val="24"/>
          <w:highlight w:val="none"/>
          <w:lang w:val="zh-CN"/>
        </w:rPr>
        <w:t>：</w:t>
      </w:r>
    </w:p>
    <w:p>
      <w:pPr>
        <w:pStyle w:val="43"/>
        <w:numPr>
          <w:ilvl w:val="0"/>
          <w:numId w:val="15"/>
        </w:numPr>
        <w:snapToGrid w:val="0"/>
        <w:spacing w:line="360" w:lineRule="auto"/>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kern w:val="0"/>
          <w:sz w:val="24"/>
          <w:highlight w:val="none"/>
          <w:lang w:val="en-US" w:eastAsia="zh-CN"/>
        </w:rPr>
        <w:t>本合同为固定单价合同，报价清单中所列示的数量仅作为投标参考，用于计算投标总价，不代表承诺发生的工作量。</w:t>
      </w:r>
    </w:p>
    <w:p>
      <w:pPr>
        <w:pStyle w:val="43"/>
        <w:numPr>
          <w:ilvl w:val="0"/>
          <w:numId w:val="15"/>
        </w:numPr>
        <w:snapToGrid w:val="0"/>
        <w:spacing w:line="360" w:lineRule="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请严格按照报价清单进行报价，不允许改动或增加行项目。</w:t>
      </w:r>
    </w:p>
    <w:tbl>
      <w:tblPr>
        <w:tblStyle w:val="77"/>
        <w:tblpPr w:leftFromText="180" w:rightFromText="180" w:vertAnchor="text" w:horzAnchor="page" w:tblpX="1603" w:tblpY="174"/>
        <w:tblOverlap w:val="never"/>
        <w:tblW w:w="95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3"/>
        <w:gridCol w:w="1841"/>
        <w:gridCol w:w="927"/>
        <w:gridCol w:w="846"/>
        <w:gridCol w:w="982"/>
        <w:gridCol w:w="968"/>
        <w:gridCol w:w="832"/>
        <w:gridCol w:w="1472"/>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973"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序号</w:t>
            </w:r>
          </w:p>
        </w:tc>
        <w:tc>
          <w:tcPr>
            <w:tcW w:w="184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项目</w:t>
            </w:r>
          </w:p>
        </w:tc>
        <w:tc>
          <w:tcPr>
            <w:tcW w:w="92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单位</w:t>
            </w:r>
          </w:p>
        </w:tc>
        <w:tc>
          <w:tcPr>
            <w:tcW w:w="846"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数量</w:t>
            </w:r>
          </w:p>
        </w:tc>
        <w:tc>
          <w:tcPr>
            <w:tcW w:w="9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含税单价</w:t>
            </w:r>
          </w:p>
        </w:tc>
        <w:tc>
          <w:tcPr>
            <w:tcW w:w="96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税率</w:t>
            </w:r>
          </w:p>
        </w:tc>
        <w:tc>
          <w:tcPr>
            <w:tcW w:w="83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合计</w:t>
            </w:r>
          </w:p>
        </w:tc>
        <w:tc>
          <w:tcPr>
            <w:tcW w:w="147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备注</w:t>
            </w:r>
          </w:p>
        </w:tc>
        <w:tc>
          <w:tcPr>
            <w:tcW w:w="75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报价说明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工程测绘</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钻孔放样</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天</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工程地质测绘(1:10000)</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km2</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工程地质测绘(1:2000)</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km2</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8</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地形图测绘（1:2000）</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km2</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8</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1:2000地质剖面测量</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km</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24</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1.6</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控制点</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点</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12</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1.7</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技术工作费</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请列明计算公式</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岩土工程勘察</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仿宋" w:hAnsi="仿宋" w:eastAsia="仿宋" w:cs="仿宋"/>
                <w:b/>
                <w:bCs/>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2.1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岩土工程勘探</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7500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2.1.1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 xml:space="preserve">0～10米 </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980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2.1.2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10～20米</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980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2.1.3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20～30米</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980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2.1.4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30～40米</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980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2.1.5</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40～50米</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980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2.1.6</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50～60米</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780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2.1.7</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60～80米</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760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2.1.8</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80～100米</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260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2.1.9</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100～120米</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200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2.1.10</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120～140米</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160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2.1.11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140～160米</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160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2.1.12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160～180米</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100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2.1.13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180～200米</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100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2.1.14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200～220米</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2.1.15</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220～240米</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2.2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取样</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仿宋" w:hAnsi="仿宋" w:eastAsia="仿宋" w:cs="仿宋"/>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仿宋" w:hAnsi="仿宋" w:eastAsia="仿宋" w:cs="仿宋"/>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2.2.1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取岩样（岩芯）</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个</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8</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2.2.2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取岩样（地表）</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2.2.3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取原状土样费</w:t>
            </w:r>
            <w:r>
              <w:rPr>
                <w:rStyle w:val="512"/>
                <w:rFonts w:hint="eastAsia" w:ascii="仿宋" w:hAnsi="仿宋" w:eastAsia="仿宋" w:cs="仿宋"/>
                <w:sz w:val="21"/>
                <w:szCs w:val="21"/>
                <w:highlight w:val="none"/>
                <w:lang w:val="en-US" w:eastAsia="zh-CN" w:bidi="ar"/>
              </w:rPr>
              <w:t>(</w:t>
            </w:r>
            <w:r>
              <w:rPr>
                <w:rFonts w:hint="eastAsia" w:ascii="仿宋" w:hAnsi="仿宋" w:eastAsia="仿宋" w:cs="仿宋"/>
                <w:i w:val="0"/>
                <w:iCs w:val="0"/>
                <w:color w:val="000000"/>
                <w:kern w:val="0"/>
                <w:sz w:val="21"/>
                <w:szCs w:val="21"/>
                <w:highlight w:val="none"/>
                <w:u w:val="none"/>
                <w:lang w:val="en-US" w:eastAsia="zh-CN" w:bidi="ar"/>
              </w:rPr>
              <w:t>≤</w:t>
            </w:r>
            <w:r>
              <w:rPr>
                <w:rStyle w:val="512"/>
                <w:rFonts w:hint="eastAsia" w:ascii="仿宋" w:hAnsi="仿宋" w:eastAsia="仿宋" w:cs="仿宋"/>
                <w:sz w:val="21"/>
                <w:szCs w:val="21"/>
                <w:highlight w:val="none"/>
                <w:lang w:val="en-US" w:eastAsia="zh-CN" w:bidi="ar"/>
              </w:rPr>
              <w:t>30m)</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2.2.4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取扰动土样费</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2.2.5</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水样</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2.3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原位测试试验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2.3.1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动探测试费</w:t>
            </w:r>
            <w:r>
              <w:rPr>
                <w:rStyle w:val="512"/>
                <w:rFonts w:hint="eastAsia" w:ascii="仿宋" w:hAnsi="仿宋" w:eastAsia="仿宋" w:cs="仿宋"/>
                <w:sz w:val="21"/>
                <w:szCs w:val="21"/>
                <w:highlight w:val="none"/>
                <w:lang w:val="en-US" w:eastAsia="zh-CN" w:bidi="ar"/>
              </w:rPr>
              <w:t>(0-10m)</w:t>
            </w:r>
            <w:r>
              <w:rPr>
                <w:rFonts w:hint="eastAsia" w:ascii="仿宋" w:hAnsi="仿宋" w:eastAsia="仿宋" w:cs="仿宋"/>
                <w:i w:val="0"/>
                <w:iCs w:val="0"/>
                <w:color w:val="000000"/>
                <w:kern w:val="0"/>
                <w:sz w:val="21"/>
                <w:szCs w:val="21"/>
                <w:highlight w:val="none"/>
                <w:u w:val="none"/>
                <w:lang w:val="en-US" w:eastAsia="zh-CN" w:bidi="ar"/>
              </w:rPr>
              <w:t>Ⅱ类土</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2.3.2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动探测试费</w:t>
            </w:r>
            <w:r>
              <w:rPr>
                <w:rStyle w:val="512"/>
                <w:rFonts w:hint="eastAsia" w:ascii="仿宋" w:hAnsi="仿宋" w:eastAsia="仿宋" w:cs="仿宋"/>
                <w:sz w:val="21"/>
                <w:szCs w:val="21"/>
                <w:highlight w:val="none"/>
                <w:lang w:val="en-US" w:eastAsia="zh-CN" w:bidi="ar"/>
              </w:rPr>
              <w:t>(0-10m)</w:t>
            </w:r>
            <w:r>
              <w:rPr>
                <w:rFonts w:hint="eastAsia" w:ascii="仿宋" w:hAnsi="仿宋" w:eastAsia="仿宋" w:cs="仿宋"/>
                <w:i w:val="0"/>
                <w:iCs w:val="0"/>
                <w:color w:val="000000"/>
                <w:kern w:val="0"/>
                <w:sz w:val="21"/>
                <w:szCs w:val="21"/>
                <w:highlight w:val="none"/>
                <w:u w:val="none"/>
                <w:lang w:val="en-US" w:eastAsia="zh-CN" w:bidi="ar"/>
              </w:rPr>
              <w:t>Ⅲ类土</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2.3.3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动探测试费</w:t>
            </w:r>
            <w:r>
              <w:rPr>
                <w:rStyle w:val="512"/>
                <w:rFonts w:hint="eastAsia" w:ascii="仿宋" w:hAnsi="仿宋" w:eastAsia="仿宋" w:cs="仿宋"/>
                <w:sz w:val="21"/>
                <w:szCs w:val="21"/>
                <w:highlight w:val="none"/>
                <w:lang w:val="en-US" w:eastAsia="zh-CN" w:bidi="ar"/>
              </w:rPr>
              <w:t>(0-10m)</w:t>
            </w:r>
            <w:r>
              <w:rPr>
                <w:rFonts w:hint="eastAsia" w:ascii="仿宋" w:hAnsi="仿宋" w:eastAsia="仿宋" w:cs="仿宋"/>
                <w:i w:val="0"/>
                <w:iCs w:val="0"/>
                <w:color w:val="000000"/>
                <w:kern w:val="0"/>
                <w:sz w:val="21"/>
                <w:szCs w:val="21"/>
                <w:highlight w:val="none"/>
                <w:u w:val="none"/>
                <w:lang w:val="en-US" w:eastAsia="zh-CN" w:bidi="ar"/>
              </w:rPr>
              <w:t>Ⅳ类土</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2.3.4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动探测试费</w:t>
            </w:r>
            <w:r>
              <w:rPr>
                <w:rStyle w:val="512"/>
                <w:rFonts w:hint="eastAsia" w:ascii="仿宋" w:hAnsi="仿宋" w:eastAsia="仿宋" w:cs="仿宋"/>
                <w:sz w:val="21"/>
                <w:szCs w:val="21"/>
                <w:highlight w:val="none"/>
                <w:lang w:val="en-US" w:eastAsia="zh-CN" w:bidi="ar"/>
              </w:rPr>
              <w:t>(10-20m)</w:t>
            </w:r>
            <w:r>
              <w:rPr>
                <w:rFonts w:hint="eastAsia" w:ascii="仿宋" w:hAnsi="仿宋" w:eastAsia="仿宋" w:cs="仿宋"/>
                <w:i w:val="0"/>
                <w:iCs w:val="0"/>
                <w:color w:val="000000"/>
                <w:kern w:val="0"/>
                <w:sz w:val="21"/>
                <w:szCs w:val="21"/>
                <w:highlight w:val="none"/>
                <w:u w:val="none"/>
                <w:lang w:val="en-US" w:eastAsia="zh-CN" w:bidi="ar"/>
              </w:rPr>
              <w:t>Ⅳ类土</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米</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2.3.5</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标贯测试费</w:t>
            </w:r>
            <w:r>
              <w:rPr>
                <w:rStyle w:val="512"/>
                <w:rFonts w:hint="eastAsia" w:ascii="仿宋" w:hAnsi="仿宋" w:eastAsia="仿宋" w:cs="仿宋"/>
                <w:sz w:val="21"/>
                <w:szCs w:val="21"/>
                <w:highlight w:val="none"/>
                <w:lang w:val="en-US" w:eastAsia="zh-CN" w:bidi="ar"/>
              </w:rPr>
              <w:t>(&lt;20m)</w:t>
            </w:r>
            <w:r>
              <w:rPr>
                <w:rFonts w:hint="eastAsia" w:ascii="仿宋" w:hAnsi="仿宋" w:eastAsia="仿宋" w:cs="仿宋"/>
                <w:i w:val="0"/>
                <w:iCs w:val="0"/>
                <w:color w:val="000000"/>
                <w:kern w:val="0"/>
                <w:sz w:val="21"/>
                <w:szCs w:val="21"/>
                <w:highlight w:val="none"/>
                <w:u w:val="none"/>
                <w:lang w:val="en-US" w:eastAsia="zh-CN" w:bidi="ar"/>
              </w:rPr>
              <w:t>Ⅱ类土</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次</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2.4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水文试验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2.4.1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压水试验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2.4.2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（1）0-20m</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段次</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2.4.3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（2）&gt;20m</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段次</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2.4.4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注水试验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段次</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2.4.5</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抽水试验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台班</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2.5</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工程勘察技术工作费</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请列明计算公式</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仿宋" w:hAnsi="仿宋" w:eastAsia="仿宋" w:cs="仿宋"/>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3.1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原岩试验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3.1.1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(1)岩矿鉴定</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3.1.2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(2)干密度</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3.1.3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(3)放射性</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3.1.4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(4)冻融损失率（质量）</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3.1.5</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(5)岩石抗压强度</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3.1.6</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(6)碎石轧制试验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3.1.7</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(7)机制砂轧制试验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3.2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碎石试验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3.2.1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(1)表观密度</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3.2.2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(2)松散堆积密度</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3.2.3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(3)空隙率</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3.2.4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(4)颗粒级配</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3.2.5</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(5)吸水率</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3.2.6</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(6)针、片状颗粒含量</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3.2.7</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(7)压碎指标</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3.2.8</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(8)坚固性指标</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3.2.9</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(9)含泥量</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3.2.10</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(10)泥块含量</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3.2.11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(11)硫酸盐及硫化物含量（按SO3质量计）</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3.2.12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(12)有机物</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3.3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机制砂试验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3.3.1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(1)表观密度</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3.3.2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(2)松散堆积密度</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3.3.3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(3)空隙率</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3.3.4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(4)颗粒级配（含细度模数）</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3.3.5</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(5)饱和面干吸水率</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3.3.6</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(6)压碎指标</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3.3.7</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(7)坚固性指标</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3.3.8</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(8)泥块含量</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3.3.9</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(9)硫酸盐及硫化物含量（按SO3质量计）</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3.3.10</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(10)轻物质</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3.3.11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(11)氯化物（以氯离子质量计）</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3.3.12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(12)有机物</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3.3.13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(13)云母</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3.3.14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(14)石粉含量（亚甲蓝法）</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3.4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人工骨料碱活性试验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3.4.1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(1)碱活性试验（岩相法）</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3.4.2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(2)碱活性试验（砂浆棒快速法 ）</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3.4.3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(3)碱活性试验（砂浆长度法 ）</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3.4.4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(5)碱活性试验（混凝土棱柱法）</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组</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3.5</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岩土试验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水质简分析</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土腐蚀性分析</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土工试验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3.5.3.1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含水率试验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3.5.3.2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密度试验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3.5.3.3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土粒比重试验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3.5.3.4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液限（圆锥仪法）</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3.5.3.5</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塑限</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3.5.3.6</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压缩（快速法）</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3.5.3.7</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渗透（粘土类、粉土类）</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3.5.3.8</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直接剪切（快剪）</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3.5.3.9</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颗粒分析（密度计法）</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岩石试验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3.5.4.1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薄片鉴定</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3.5.4.2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块体密度（蜡封法）</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3.5.4.3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吸水率试验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3.5.4.4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饱和吸水率试验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3.5.4.5</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崩解试验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3.5.4.6</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膨胀试验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3.5.4.7</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单轴抗压强度（干燥）</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3.5.4.8</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单轴抗压强度（饱和）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3.5.4.9</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单轴压缩变形（天然）</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3.5.4.10</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单轴压缩变形（饱和）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3.5.4.11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岩石声波测试（天然）</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3.5.4.12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岩石声波测试（饱和）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3.5.4.13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机切磨</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80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3.5.4.14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机开料</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件</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80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3.6</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管理费</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请列明计算公式</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工程物探</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4.1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钻孔波速测试单孔法</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m</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4.1.1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0--15m</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m</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90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4.1.2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15--30m</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m</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90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4.1.3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30--50m</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m</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120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4.1.4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50--70m</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m</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120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4.1.5</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70--90m</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m</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120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4.2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声波测井</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m</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500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4.3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高密度电法</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点</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8000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4.4</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物探技术工作费</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请列明计算公式</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5</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其他工作</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仿宋" w:hAnsi="仿宋" w:eastAsia="仿宋" w:cs="仿宋"/>
                <w:b/>
                <w:bCs/>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5.</w:t>
            </w:r>
            <w:r>
              <w:rPr>
                <w:rFonts w:hint="eastAsia" w:ascii="仿宋" w:hAnsi="仿宋" w:eastAsia="仿宋" w:cs="仿宋"/>
                <w:i w:val="0"/>
                <w:iCs w:val="0"/>
                <w:color w:val="000000"/>
                <w:kern w:val="0"/>
                <w:sz w:val="21"/>
                <w:szCs w:val="21"/>
                <w:highlight w:val="none"/>
                <w:u w:val="none"/>
                <w:lang w:val="en-US" w:eastAsia="zh-CN" w:bidi="ar"/>
              </w:rPr>
              <w:t>1</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设备进退场费(海域)</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次</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包含但不限于设备进退场（往返算1次且为海岛项目标准）、青苗损坏补偿等所有费用</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5.</w:t>
            </w:r>
            <w:r>
              <w:rPr>
                <w:rFonts w:hint="eastAsia" w:ascii="仿宋" w:hAnsi="仿宋" w:eastAsia="仿宋" w:cs="仿宋"/>
                <w:i w:val="0"/>
                <w:iCs w:val="0"/>
                <w:color w:val="000000"/>
                <w:kern w:val="0"/>
                <w:sz w:val="21"/>
                <w:szCs w:val="21"/>
                <w:highlight w:val="none"/>
                <w:u w:val="none"/>
                <w:lang w:val="en-US" w:eastAsia="zh-CN" w:bidi="ar"/>
              </w:rPr>
              <w:t>2</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设备进退场费(陆域)</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次</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包含但不限于设备进退场（往返算1次且为陆地项目标准）、青苗损坏补偿等所有费用</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5.</w:t>
            </w:r>
            <w:r>
              <w:rPr>
                <w:rFonts w:hint="eastAsia" w:ascii="仿宋" w:hAnsi="仿宋" w:eastAsia="仿宋" w:cs="仿宋"/>
                <w:i w:val="0"/>
                <w:iCs w:val="0"/>
                <w:color w:val="000000"/>
                <w:kern w:val="0"/>
                <w:sz w:val="21"/>
                <w:szCs w:val="21"/>
                <w:highlight w:val="none"/>
                <w:u w:val="none"/>
                <w:lang w:val="en-US" w:eastAsia="zh-CN" w:bidi="ar"/>
              </w:rPr>
              <w:t>3</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钻孔之间搬运费</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孔</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80</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包含但不限于搬运费、修路费等所有费用</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6</w:t>
            </w:r>
          </w:p>
        </w:tc>
        <w:tc>
          <w:tcPr>
            <w:tcW w:w="18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合计</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仿宋" w:hAnsi="仿宋" w:eastAsia="仿宋" w:cs="仿宋"/>
                <w:b/>
                <w:bCs/>
                <w:i w:val="0"/>
                <w:iCs w:val="0"/>
                <w:color w:val="000000"/>
                <w:sz w:val="21"/>
                <w:szCs w:val="21"/>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1"/>
                <w:szCs w:val="21"/>
                <w:highlight w:val="none"/>
                <w:u w:val="none"/>
              </w:rPr>
            </w:pPr>
          </w:p>
        </w:tc>
      </w:tr>
    </w:tbl>
    <w:p>
      <w:pPr>
        <w:pStyle w:val="43"/>
        <w:numPr>
          <w:ilvl w:val="0"/>
          <w:numId w:val="0"/>
        </w:numPr>
        <w:snapToGrid w:val="0"/>
        <w:spacing w:line="360" w:lineRule="auto"/>
        <w:rPr>
          <w:rFonts w:hint="eastAsia" w:ascii="仿宋" w:hAnsi="仿宋" w:eastAsia="仿宋" w:cs="仿宋"/>
          <w:color w:val="000000"/>
          <w:sz w:val="24"/>
          <w:highlight w:val="none"/>
        </w:rPr>
      </w:pPr>
    </w:p>
    <w:p>
      <w:pPr>
        <w:pStyle w:val="43"/>
        <w:numPr>
          <w:ilvl w:val="0"/>
          <w:numId w:val="0"/>
        </w:numPr>
        <w:snapToGrid w:val="0"/>
        <w:spacing w:line="360" w:lineRule="auto"/>
        <w:rPr>
          <w:rFonts w:hint="eastAsia" w:ascii="仿宋" w:hAnsi="仿宋" w:eastAsia="仿宋" w:cs="仿宋"/>
          <w:color w:val="000000"/>
          <w:sz w:val="24"/>
          <w:highlight w:val="none"/>
        </w:rPr>
      </w:pPr>
    </w:p>
    <w:p>
      <w:pPr>
        <w:pStyle w:val="43"/>
        <w:snapToGrid w:val="0"/>
        <w:spacing w:line="360" w:lineRule="auto"/>
        <w:rPr>
          <w:rFonts w:hint="eastAsia" w:ascii="仿宋" w:hAnsi="仿宋" w:eastAsia="仿宋" w:cs="仿宋"/>
          <w:color w:val="000000"/>
          <w:sz w:val="24"/>
          <w:highlight w:val="none"/>
        </w:rPr>
      </w:pPr>
    </w:p>
    <w:p>
      <w:pPr>
        <w:pStyle w:val="43"/>
        <w:snapToGrid w:val="0"/>
        <w:spacing w:line="360" w:lineRule="auto"/>
        <w:ind w:firstLine="600" w:firstLineChars="250"/>
        <w:rPr>
          <w:rFonts w:hint="eastAsia" w:ascii="仿宋" w:hAnsi="仿宋" w:eastAsia="仿宋" w:cs="仿宋"/>
          <w:color w:val="000000"/>
          <w:sz w:val="24"/>
          <w:highlight w:val="none"/>
        </w:rPr>
      </w:pPr>
    </w:p>
    <w:p>
      <w:pPr>
        <w:pStyle w:val="43"/>
        <w:snapToGrid w:val="0"/>
        <w:spacing w:line="360" w:lineRule="auto"/>
        <w:ind w:firstLine="600" w:firstLineChars="25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lang w:eastAsia="zh-CN"/>
        </w:rPr>
        <w:t>投标供应商</w:t>
      </w:r>
      <w:r>
        <w:rPr>
          <w:rFonts w:hint="eastAsia" w:ascii="仿宋" w:hAnsi="仿宋" w:eastAsia="仿宋" w:cs="仿宋"/>
          <w:color w:val="000000"/>
          <w:sz w:val="24"/>
          <w:highlight w:val="none"/>
        </w:rPr>
        <w:t>名称(公章)：</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日期：    年  月   日</w:t>
      </w:r>
    </w:p>
    <w:p>
      <w:pPr>
        <w:pStyle w:val="440"/>
        <w:snapToGrid w:val="0"/>
        <w:spacing w:line="360" w:lineRule="auto"/>
        <w:ind w:firstLine="240" w:firstLineChars="100"/>
        <w:jc w:val="left"/>
        <w:rPr>
          <w:rFonts w:hint="eastAsia" w:ascii="仿宋" w:hAnsi="仿宋" w:eastAsia="仿宋" w:cs="仿宋"/>
          <w:color w:val="000000"/>
          <w:sz w:val="24"/>
          <w:szCs w:val="24"/>
          <w:highlight w:val="none"/>
        </w:rPr>
      </w:pPr>
    </w:p>
    <w:p>
      <w:pPr>
        <w:pStyle w:val="440"/>
        <w:snapToGrid w:val="0"/>
        <w:spacing w:line="360" w:lineRule="auto"/>
        <w:ind w:left="360" w:firstLine="240" w:firstLineChars="100"/>
        <w:jc w:val="center"/>
        <w:rPr>
          <w:rFonts w:hint="eastAsia" w:ascii="仿宋" w:hAnsi="仿宋" w:eastAsia="仿宋" w:cs="仿宋"/>
          <w:color w:val="000000"/>
          <w:sz w:val="24"/>
          <w:szCs w:val="24"/>
          <w:highlight w:val="none"/>
        </w:rPr>
      </w:pPr>
    </w:p>
    <w:p>
      <w:pPr>
        <w:pStyle w:val="2"/>
        <w:snapToGrid w:val="0"/>
        <w:rPr>
          <w:rFonts w:hint="eastAsia" w:ascii="仿宋" w:hAnsi="仿宋" w:eastAsia="仿宋" w:cs="仿宋"/>
          <w:color w:val="000000"/>
          <w:highlight w:val="none"/>
        </w:rPr>
      </w:pPr>
      <w:r>
        <w:rPr>
          <w:rFonts w:hint="eastAsia" w:ascii="仿宋" w:hAnsi="仿宋" w:eastAsia="仿宋" w:cs="仿宋"/>
          <w:color w:val="000000"/>
          <w:kern w:val="0"/>
          <w:sz w:val="24"/>
          <w:highlight w:val="none"/>
        </w:rPr>
        <w:br w:type="page"/>
      </w:r>
      <w:bookmarkStart w:id="144" w:name="_Toc354996708"/>
      <w:bookmarkStart w:id="145" w:name="_Toc33194408"/>
      <w:r>
        <w:rPr>
          <w:rFonts w:hint="eastAsia" w:ascii="仿宋" w:hAnsi="仿宋" w:eastAsia="仿宋" w:cs="仿宋"/>
          <w:color w:val="000000"/>
          <w:highlight w:val="none"/>
        </w:rPr>
        <w:t>商务</w:t>
      </w:r>
      <w:bookmarkEnd w:id="144"/>
      <w:bookmarkStart w:id="146" w:name="_Toc354996709"/>
      <w:r>
        <w:rPr>
          <w:rFonts w:hint="eastAsia" w:ascii="仿宋" w:hAnsi="仿宋" w:eastAsia="仿宋" w:cs="仿宋"/>
          <w:color w:val="000000"/>
          <w:highlight w:val="none"/>
        </w:rPr>
        <w:t>技术文件</w:t>
      </w:r>
      <w:bookmarkEnd w:id="145"/>
    </w:p>
    <w:p>
      <w:pPr>
        <w:shd w:val="clear" w:color="auto" w:fill="FFFFFF"/>
        <w:snapToGrid w:val="0"/>
        <w:spacing w:line="360" w:lineRule="auto"/>
        <w:jc w:val="center"/>
        <w:rPr>
          <w:rFonts w:hint="eastAsia" w:ascii="仿宋" w:hAnsi="仿宋" w:eastAsia="仿宋" w:cs="仿宋"/>
          <w:b/>
          <w:color w:val="000000"/>
          <w:kern w:val="0"/>
          <w:sz w:val="28"/>
          <w:szCs w:val="28"/>
          <w:highlight w:val="none"/>
        </w:rPr>
      </w:pPr>
      <w:bookmarkStart w:id="147" w:name="_Toc27129"/>
      <w:bookmarkStart w:id="148" w:name="_Toc25554"/>
      <w:bookmarkStart w:id="149" w:name="_Toc20721"/>
      <w:bookmarkStart w:id="150" w:name="_Toc7803"/>
      <w:bookmarkStart w:id="151" w:name="_Toc20650"/>
      <w:bookmarkStart w:id="152" w:name="_Toc13194"/>
      <w:bookmarkStart w:id="153" w:name="_Toc7049"/>
      <w:bookmarkStart w:id="154" w:name="_Toc10347"/>
      <w:bookmarkStart w:id="155" w:name="_Toc31837"/>
      <w:bookmarkStart w:id="156" w:name="_Toc13349"/>
      <w:bookmarkStart w:id="157" w:name="_Toc3604"/>
      <w:r>
        <w:rPr>
          <w:rFonts w:hint="eastAsia" w:ascii="仿宋" w:hAnsi="仿宋" w:eastAsia="仿宋" w:cs="仿宋"/>
          <w:b/>
          <w:color w:val="000000"/>
          <w:kern w:val="0"/>
          <w:sz w:val="28"/>
          <w:szCs w:val="28"/>
          <w:highlight w:val="none"/>
        </w:rPr>
        <w:t>目录</w:t>
      </w:r>
      <w:bookmarkEnd w:id="147"/>
      <w:bookmarkEnd w:id="148"/>
      <w:bookmarkEnd w:id="149"/>
      <w:bookmarkEnd w:id="150"/>
      <w:bookmarkEnd w:id="151"/>
      <w:bookmarkEnd w:id="152"/>
      <w:bookmarkEnd w:id="153"/>
      <w:bookmarkEnd w:id="154"/>
      <w:bookmarkEnd w:id="155"/>
      <w:bookmarkEnd w:id="156"/>
      <w:bookmarkEnd w:id="157"/>
    </w:p>
    <w:p>
      <w:pPr>
        <w:numPr>
          <w:ilvl w:val="0"/>
          <w:numId w:val="16"/>
        </w:numPr>
        <w:snapToGrid w:val="0"/>
        <w:spacing w:line="360" w:lineRule="auto"/>
        <w:ind w:left="425" w:leftChars="0" w:hanging="425" w:firstLineChars="0"/>
        <w:rPr>
          <w:rFonts w:hint="eastAsia" w:ascii="仿宋" w:hAnsi="仿宋" w:eastAsia="仿宋" w:cs="仿宋"/>
          <w:color w:val="000000"/>
          <w:kern w:val="0"/>
          <w:sz w:val="24"/>
          <w:highlight w:val="none"/>
        </w:rPr>
      </w:pPr>
      <w:r>
        <w:rPr>
          <w:rFonts w:hint="eastAsia" w:ascii="仿宋" w:hAnsi="仿宋" w:eastAsia="仿宋" w:cs="仿宋"/>
          <w:color w:val="000000"/>
          <w:sz w:val="24"/>
          <w:highlight w:val="none"/>
        </w:rPr>
        <w:t>法定代表人授权委托书；</w:t>
      </w:r>
      <w:r>
        <w:rPr>
          <w:rFonts w:hint="eastAsia" w:ascii="仿宋" w:hAnsi="仿宋" w:eastAsia="仿宋" w:cs="仿宋"/>
          <w:color w:val="000000"/>
          <w:kern w:val="0"/>
          <w:sz w:val="24"/>
          <w:highlight w:val="none"/>
        </w:rPr>
        <w:t>……………………………………………………（页码）</w:t>
      </w:r>
    </w:p>
    <w:p>
      <w:pPr>
        <w:numPr>
          <w:ilvl w:val="0"/>
          <w:numId w:val="16"/>
        </w:numPr>
        <w:snapToGrid w:val="0"/>
        <w:spacing w:line="360" w:lineRule="auto"/>
        <w:ind w:left="425" w:leftChars="0" w:hanging="425" w:firstLine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法定代表人及授权委托人的身份证(</w:t>
      </w:r>
      <w:r>
        <w:rPr>
          <w:rFonts w:hint="eastAsia" w:ascii="仿宋" w:hAnsi="仿宋" w:eastAsia="仿宋" w:cs="仿宋"/>
          <w:color w:val="000000"/>
          <w:sz w:val="24"/>
          <w:highlight w:val="none"/>
          <w:lang w:eastAsia="zh-CN"/>
        </w:rPr>
        <w:t>扫描件</w:t>
      </w:r>
      <w:r>
        <w:rPr>
          <w:rFonts w:hint="eastAsia" w:ascii="仿宋" w:hAnsi="仿宋" w:eastAsia="仿宋" w:cs="仿宋"/>
          <w:color w:val="000000"/>
          <w:sz w:val="24"/>
          <w:highlight w:val="none"/>
        </w:rPr>
        <w:t>加盖公章)……………………（页码）</w:t>
      </w:r>
    </w:p>
    <w:p>
      <w:pPr>
        <w:numPr>
          <w:ilvl w:val="0"/>
          <w:numId w:val="16"/>
        </w:numPr>
        <w:snapToGrid w:val="0"/>
        <w:spacing w:line="360" w:lineRule="auto"/>
        <w:ind w:left="425" w:leftChars="0" w:hanging="425" w:firstLine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资质文件（如有）……………………………………………………………（页码）</w:t>
      </w:r>
    </w:p>
    <w:p>
      <w:pPr>
        <w:numPr>
          <w:ilvl w:val="0"/>
          <w:numId w:val="16"/>
        </w:numPr>
        <w:snapToGrid w:val="0"/>
        <w:spacing w:line="360" w:lineRule="auto"/>
        <w:ind w:left="425" w:leftChars="0" w:hanging="425"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highlight w:val="none"/>
        </w:rPr>
        <w:t>商务技术偏离表…</w:t>
      </w:r>
      <w:r>
        <w:rPr>
          <w:rFonts w:hint="eastAsia" w:ascii="仿宋" w:hAnsi="仿宋" w:eastAsia="仿宋" w:cs="仿宋"/>
          <w:color w:val="000000"/>
          <w:kern w:val="0"/>
          <w:sz w:val="24"/>
          <w:highlight w:val="none"/>
        </w:rPr>
        <w:t>…………………………………………</w:t>
      </w:r>
      <w:r>
        <w:rPr>
          <w:rFonts w:hint="eastAsia" w:ascii="仿宋" w:hAnsi="仿宋" w:eastAsia="仿宋" w:cs="仿宋"/>
          <w:color w:val="000000"/>
          <w:sz w:val="24"/>
          <w:highlight w:val="none"/>
        </w:rPr>
        <w:t>…</w:t>
      </w:r>
      <w:r>
        <w:rPr>
          <w:rFonts w:hint="eastAsia" w:ascii="仿宋" w:hAnsi="仿宋" w:eastAsia="仿宋" w:cs="仿宋"/>
          <w:color w:val="000000"/>
          <w:kern w:val="0"/>
          <w:sz w:val="24"/>
          <w:highlight w:val="none"/>
        </w:rPr>
        <w:t>…</w:t>
      </w:r>
      <w:r>
        <w:rPr>
          <w:rFonts w:hint="eastAsia" w:ascii="仿宋" w:hAnsi="仿宋" w:eastAsia="仿宋" w:cs="仿宋"/>
          <w:color w:val="000000"/>
          <w:sz w:val="24"/>
          <w:highlight w:val="none"/>
        </w:rPr>
        <w:t>…</w:t>
      </w:r>
      <w:r>
        <w:rPr>
          <w:rFonts w:hint="eastAsia" w:ascii="仿宋" w:hAnsi="仿宋" w:eastAsia="仿宋" w:cs="仿宋"/>
          <w:color w:val="000000"/>
          <w:kern w:val="0"/>
          <w:sz w:val="24"/>
          <w:highlight w:val="none"/>
        </w:rPr>
        <w:t>…………（页码）</w:t>
      </w:r>
    </w:p>
    <w:p>
      <w:pPr>
        <w:numPr>
          <w:ilvl w:val="0"/>
          <w:numId w:val="16"/>
        </w:numPr>
        <w:snapToGrid w:val="0"/>
        <w:spacing w:line="360" w:lineRule="auto"/>
        <w:ind w:left="425" w:leftChars="0" w:hanging="425" w:firstLine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项目总负责人介绍，项目组成人员情况表</w:t>
      </w:r>
      <w:r>
        <w:rPr>
          <w:rFonts w:hint="eastAsia" w:ascii="仿宋" w:hAnsi="仿宋" w:eastAsia="仿宋" w:cs="仿宋"/>
          <w:color w:val="000000"/>
          <w:kern w:val="0"/>
          <w:sz w:val="24"/>
          <w:highlight w:val="none"/>
        </w:rPr>
        <w:t>………………</w:t>
      </w:r>
      <w:r>
        <w:rPr>
          <w:rFonts w:hint="eastAsia" w:ascii="仿宋" w:hAnsi="仿宋" w:eastAsia="仿宋" w:cs="仿宋"/>
          <w:color w:val="000000"/>
          <w:sz w:val="24"/>
          <w:highlight w:val="none"/>
        </w:rPr>
        <w:t>…</w:t>
      </w:r>
      <w:r>
        <w:rPr>
          <w:rFonts w:hint="eastAsia" w:ascii="仿宋" w:hAnsi="仿宋" w:eastAsia="仿宋" w:cs="仿宋"/>
          <w:color w:val="000000"/>
          <w:kern w:val="0"/>
          <w:sz w:val="24"/>
          <w:highlight w:val="none"/>
        </w:rPr>
        <w:t>………………（页码）</w:t>
      </w:r>
    </w:p>
    <w:p>
      <w:pPr>
        <w:numPr>
          <w:ilvl w:val="0"/>
          <w:numId w:val="16"/>
        </w:numPr>
        <w:snapToGrid w:val="0"/>
        <w:spacing w:line="360" w:lineRule="auto"/>
        <w:ind w:left="425" w:leftChars="0" w:hanging="425" w:firstLine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投标供应商项目业绩一览表</w:t>
      </w:r>
      <w:r>
        <w:rPr>
          <w:rFonts w:hint="eastAsia" w:ascii="仿宋" w:hAnsi="仿宋" w:eastAsia="仿宋" w:cs="仿宋"/>
          <w:color w:val="000000"/>
          <w:kern w:val="0"/>
          <w:sz w:val="24"/>
          <w:highlight w:val="none"/>
        </w:rPr>
        <w:t>……………………………</w:t>
      </w:r>
      <w:r>
        <w:rPr>
          <w:rFonts w:hint="eastAsia" w:ascii="仿宋" w:hAnsi="仿宋" w:eastAsia="仿宋" w:cs="仿宋"/>
          <w:color w:val="000000"/>
          <w:sz w:val="24"/>
          <w:highlight w:val="none"/>
        </w:rPr>
        <w:t>…</w:t>
      </w:r>
      <w:r>
        <w:rPr>
          <w:rFonts w:hint="eastAsia" w:ascii="仿宋" w:hAnsi="仿宋" w:eastAsia="仿宋" w:cs="仿宋"/>
          <w:color w:val="000000"/>
          <w:kern w:val="0"/>
          <w:sz w:val="24"/>
          <w:highlight w:val="none"/>
        </w:rPr>
        <w:t>…………………（页码）</w:t>
      </w:r>
    </w:p>
    <w:p>
      <w:pPr>
        <w:numPr>
          <w:ilvl w:val="0"/>
          <w:numId w:val="16"/>
        </w:numPr>
        <w:snapToGrid w:val="0"/>
        <w:spacing w:line="360" w:lineRule="auto"/>
        <w:ind w:left="425" w:leftChars="0" w:hanging="425" w:firstLineChars="0"/>
        <w:rPr>
          <w:rFonts w:hint="eastAsia" w:ascii="仿宋" w:hAnsi="仿宋" w:eastAsia="仿宋" w:cs="仿宋"/>
          <w:color w:val="000000"/>
          <w:kern w:val="0"/>
          <w:sz w:val="24"/>
          <w:highlight w:val="none"/>
        </w:rPr>
      </w:pPr>
      <w:r>
        <w:rPr>
          <w:rFonts w:hint="eastAsia" w:ascii="仿宋" w:hAnsi="仿宋" w:eastAsia="仿宋" w:cs="仿宋"/>
          <w:color w:val="000000"/>
          <w:sz w:val="24"/>
          <w:highlight w:val="none"/>
        </w:rPr>
        <w:t>投标供应商针对本项目的方案</w:t>
      </w:r>
      <w:r>
        <w:rPr>
          <w:rFonts w:hint="eastAsia" w:ascii="仿宋" w:hAnsi="仿宋" w:eastAsia="仿宋" w:cs="仿宋"/>
          <w:color w:val="000000"/>
          <w:kern w:val="0"/>
          <w:sz w:val="24"/>
          <w:highlight w:val="none"/>
        </w:rPr>
        <w:t>…………………………</w:t>
      </w:r>
      <w:r>
        <w:rPr>
          <w:rFonts w:hint="eastAsia" w:ascii="仿宋" w:hAnsi="仿宋" w:eastAsia="仿宋" w:cs="仿宋"/>
          <w:color w:val="000000"/>
          <w:sz w:val="24"/>
          <w:highlight w:val="none"/>
        </w:rPr>
        <w:t>……</w:t>
      </w:r>
      <w:r>
        <w:rPr>
          <w:rFonts w:hint="eastAsia" w:ascii="仿宋" w:hAnsi="仿宋" w:eastAsia="仿宋" w:cs="仿宋"/>
          <w:color w:val="000000"/>
          <w:kern w:val="0"/>
          <w:sz w:val="24"/>
          <w:highlight w:val="none"/>
        </w:rPr>
        <w:t>………………（页码）</w:t>
      </w:r>
    </w:p>
    <w:p>
      <w:pPr>
        <w:numPr>
          <w:ilvl w:val="0"/>
          <w:numId w:val="16"/>
        </w:numPr>
        <w:snapToGrid w:val="0"/>
        <w:spacing w:line="360" w:lineRule="auto"/>
        <w:ind w:left="425" w:leftChars="0" w:hanging="425" w:firstLineChars="0"/>
        <w:rPr>
          <w:rFonts w:hint="eastAsia" w:ascii="仿宋" w:hAnsi="仿宋" w:eastAsia="仿宋" w:cs="仿宋"/>
          <w:color w:val="000000"/>
          <w:kern w:val="0"/>
          <w:sz w:val="24"/>
          <w:highlight w:val="none"/>
        </w:rPr>
      </w:pPr>
      <w:r>
        <w:rPr>
          <w:rFonts w:hint="eastAsia" w:ascii="仿宋" w:hAnsi="仿宋" w:eastAsia="仿宋" w:cs="仿宋"/>
          <w:color w:val="000000"/>
          <w:sz w:val="24"/>
          <w:highlight w:val="none"/>
        </w:rPr>
        <w:t>投标方案、优惠和承诺</w:t>
      </w:r>
      <w:r>
        <w:rPr>
          <w:rFonts w:hint="eastAsia" w:ascii="仿宋" w:hAnsi="仿宋" w:eastAsia="仿宋" w:cs="仿宋"/>
          <w:color w:val="000000"/>
          <w:sz w:val="24"/>
          <w:highlight w:val="none"/>
          <w:lang w:eastAsia="zh-CN"/>
        </w:rPr>
        <w:t>、</w:t>
      </w:r>
      <w:r>
        <w:rPr>
          <w:rFonts w:hint="eastAsia" w:ascii="仿宋" w:hAnsi="仿宋" w:eastAsia="仿宋" w:cs="仿宋"/>
          <w:color w:val="000000"/>
          <w:sz w:val="24"/>
          <w:highlight w:val="none"/>
        </w:rPr>
        <w:t>维护方案、售后服务方案</w:t>
      </w:r>
      <w:r>
        <w:rPr>
          <w:rFonts w:hint="eastAsia" w:ascii="仿宋" w:hAnsi="仿宋" w:eastAsia="仿宋" w:cs="仿宋"/>
          <w:color w:val="000000"/>
          <w:kern w:val="0"/>
          <w:sz w:val="24"/>
          <w:highlight w:val="none"/>
        </w:rPr>
        <w:t>……</w:t>
      </w:r>
      <w:r>
        <w:rPr>
          <w:rFonts w:hint="eastAsia" w:ascii="仿宋" w:hAnsi="仿宋" w:eastAsia="仿宋" w:cs="仿宋"/>
          <w:color w:val="000000"/>
          <w:sz w:val="24"/>
          <w:highlight w:val="none"/>
        </w:rPr>
        <w:t>……</w:t>
      </w:r>
      <w:r>
        <w:rPr>
          <w:rFonts w:hint="eastAsia" w:ascii="仿宋" w:hAnsi="仿宋" w:eastAsia="仿宋" w:cs="仿宋"/>
          <w:color w:val="000000"/>
          <w:kern w:val="0"/>
          <w:sz w:val="24"/>
          <w:highlight w:val="none"/>
        </w:rPr>
        <w:t>……………（页码）</w:t>
      </w:r>
    </w:p>
    <w:p>
      <w:pPr>
        <w:pStyle w:val="43"/>
        <w:numPr>
          <w:ilvl w:val="0"/>
          <w:numId w:val="16"/>
        </w:numPr>
        <w:snapToGrid w:val="0"/>
        <w:spacing w:line="360" w:lineRule="auto"/>
        <w:ind w:left="425" w:leftChars="0" w:hanging="425"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服务承诺</w:t>
      </w:r>
      <w:r>
        <w:rPr>
          <w:rFonts w:hint="eastAsia" w:ascii="仿宋" w:hAnsi="仿宋" w:eastAsia="仿宋" w:cs="仿宋"/>
          <w:color w:val="000000"/>
          <w:kern w:val="0"/>
          <w:sz w:val="24"/>
          <w:highlight w:val="none"/>
        </w:rPr>
        <w:t>……………………………………………………</w:t>
      </w:r>
      <w:r>
        <w:rPr>
          <w:rFonts w:hint="eastAsia" w:ascii="仿宋" w:hAnsi="仿宋" w:eastAsia="仿宋" w:cs="仿宋"/>
          <w:color w:val="000000"/>
          <w:sz w:val="24"/>
          <w:highlight w:val="none"/>
        </w:rPr>
        <w:t>…</w:t>
      </w:r>
      <w:r>
        <w:rPr>
          <w:rFonts w:hint="eastAsia" w:ascii="仿宋" w:hAnsi="仿宋" w:eastAsia="仿宋" w:cs="仿宋"/>
          <w:color w:val="000000"/>
          <w:kern w:val="0"/>
          <w:sz w:val="24"/>
          <w:highlight w:val="none"/>
        </w:rPr>
        <w:t>…</w:t>
      </w:r>
      <w:r>
        <w:rPr>
          <w:rFonts w:hint="eastAsia" w:ascii="仿宋" w:hAnsi="仿宋" w:eastAsia="仿宋" w:cs="仿宋"/>
          <w:color w:val="000000"/>
          <w:sz w:val="24"/>
          <w:highlight w:val="none"/>
        </w:rPr>
        <w:t>…</w:t>
      </w:r>
      <w:r>
        <w:rPr>
          <w:rFonts w:hint="eastAsia" w:ascii="仿宋" w:hAnsi="仿宋" w:eastAsia="仿宋" w:cs="仿宋"/>
          <w:color w:val="000000"/>
          <w:kern w:val="0"/>
          <w:sz w:val="24"/>
          <w:highlight w:val="none"/>
        </w:rPr>
        <w:t>…………（页码）</w:t>
      </w:r>
    </w:p>
    <w:p>
      <w:pPr>
        <w:pStyle w:val="43"/>
        <w:numPr>
          <w:ilvl w:val="0"/>
          <w:numId w:val="16"/>
        </w:numPr>
        <w:snapToGrid w:val="0"/>
        <w:spacing w:line="360" w:lineRule="auto"/>
        <w:ind w:left="425" w:leftChars="0" w:hanging="425"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其他必要提供的资料………………………………………</w:t>
      </w:r>
      <w:r>
        <w:rPr>
          <w:rFonts w:hint="eastAsia" w:ascii="仿宋" w:hAnsi="仿宋" w:eastAsia="仿宋" w:cs="仿宋"/>
          <w:color w:val="000000"/>
          <w:sz w:val="24"/>
          <w:highlight w:val="none"/>
        </w:rPr>
        <w:t>…</w:t>
      </w:r>
      <w:r>
        <w:rPr>
          <w:rFonts w:hint="eastAsia" w:ascii="仿宋" w:hAnsi="仿宋" w:eastAsia="仿宋" w:cs="仿宋"/>
          <w:color w:val="000000"/>
          <w:sz w:val="24"/>
          <w:szCs w:val="24"/>
          <w:highlight w:val="none"/>
        </w:rPr>
        <w:t>…</w:t>
      </w:r>
      <w:r>
        <w:rPr>
          <w:rFonts w:hint="eastAsia" w:ascii="仿宋" w:hAnsi="仿宋" w:eastAsia="仿宋" w:cs="仿宋"/>
          <w:color w:val="000000"/>
          <w:sz w:val="24"/>
          <w:highlight w:val="none"/>
        </w:rPr>
        <w:t>…</w:t>
      </w:r>
      <w:r>
        <w:rPr>
          <w:rFonts w:hint="eastAsia" w:ascii="仿宋" w:hAnsi="仿宋" w:eastAsia="仿宋" w:cs="仿宋"/>
          <w:color w:val="000000"/>
          <w:sz w:val="24"/>
          <w:szCs w:val="24"/>
          <w:highlight w:val="none"/>
        </w:rPr>
        <w:t>…………（页码）</w:t>
      </w:r>
    </w:p>
    <w:p>
      <w:pPr>
        <w:pStyle w:val="43"/>
        <w:numPr>
          <w:ilvl w:val="0"/>
          <w:numId w:val="16"/>
        </w:numPr>
        <w:snapToGrid w:val="0"/>
        <w:spacing w:line="360" w:lineRule="auto"/>
        <w:ind w:left="425" w:leftChars="0" w:hanging="425" w:firstLineChars="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投标供应商</w:t>
      </w:r>
      <w:r>
        <w:rPr>
          <w:rFonts w:hint="eastAsia" w:ascii="仿宋" w:hAnsi="仿宋" w:eastAsia="仿宋" w:cs="仿宋"/>
          <w:color w:val="000000"/>
          <w:sz w:val="24"/>
          <w:szCs w:val="24"/>
          <w:highlight w:val="none"/>
        </w:rPr>
        <w:t>认为需要的其他文件</w:t>
      </w:r>
      <w:r>
        <w:rPr>
          <w:rFonts w:hint="eastAsia" w:ascii="仿宋" w:hAnsi="仿宋" w:eastAsia="仿宋" w:cs="仿宋"/>
          <w:color w:val="000000"/>
          <w:sz w:val="24"/>
          <w:szCs w:val="24"/>
          <w:highlight w:val="none"/>
          <w:lang w:val="en-US" w:eastAsia="zh-CN"/>
        </w:rPr>
        <w:t>资</w:t>
      </w:r>
      <w:r>
        <w:rPr>
          <w:rFonts w:hint="eastAsia" w:ascii="仿宋" w:hAnsi="仿宋" w:eastAsia="仿宋" w:cs="仿宋"/>
          <w:color w:val="000000"/>
          <w:sz w:val="24"/>
          <w:szCs w:val="24"/>
          <w:highlight w:val="none"/>
        </w:rPr>
        <w:t>料…………………</w:t>
      </w:r>
      <w:r>
        <w:rPr>
          <w:rFonts w:hint="eastAsia" w:ascii="仿宋" w:hAnsi="仿宋" w:eastAsia="仿宋" w:cs="仿宋"/>
          <w:color w:val="000000"/>
          <w:sz w:val="24"/>
          <w:highlight w:val="none"/>
        </w:rPr>
        <w:t>…</w:t>
      </w:r>
      <w:r>
        <w:rPr>
          <w:rFonts w:hint="eastAsia" w:ascii="仿宋" w:hAnsi="仿宋" w:eastAsia="仿宋" w:cs="仿宋"/>
          <w:color w:val="000000"/>
          <w:sz w:val="24"/>
          <w:szCs w:val="24"/>
          <w:highlight w:val="none"/>
        </w:rPr>
        <w:t>…………………（页码）</w:t>
      </w:r>
    </w:p>
    <w:p>
      <w:pPr>
        <w:shd w:val="clear" w:color="auto" w:fill="FFFFFF"/>
        <w:snapToGrid w:val="0"/>
        <w:spacing w:line="360" w:lineRule="auto"/>
        <w:jc w:val="left"/>
        <w:rPr>
          <w:rFonts w:hint="eastAsia" w:ascii="仿宋" w:hAnsi="仿宋" w:eastAsia="仿宋" w:cs="仿宋"/>
          <w:color w:val="000000"/>
          <w:sz w:val="24"/>
          <w:szCs w:val="21"/>
          <w:highlight w:val="none"/>
        </w:rPr>
      </w:pPr>
      <w:r>
        <w:rPr>
          <w:rFonts w:hint="eastAsia" w:ascii="仿宋" w:hAnsi="仿宋" w:eastAsia="仿宋" w:cs="仿宋"/>
          <w:color w:val="000000"/>
          <w:sz w:val="24"/>
          <w:szCs w:val="21"/>
          <w:highlight w:val="none"/>
        </w:rPr>
        <w:t>注：以上目录是编制投标技术文件的基本格式要求，各</w:t>
      </w:r>
      <w:r>
        <w:rPr>
          <w:rFonts w:hint="eastAsia" w:ascii="仿宋" w:hAnsi="仿宋" w:eastAsia="仿宋" w:cs="仿宋"/>
          <w:color w:val="000000"/>
          <w:sz w:val="24"/>
          <w:szCs w:val="21"/>
          <w:highlight w:val="none"/>
          <w:lang w:eastAsia="zh-CN"/>
        </w:rPr>
        <w:t>投标供应商</w:t>
      </w:r>
      <w:r>
        <w:rPr>
          <w:rFonts w:hint="eastAsia" w:ascii="仿宋" w:hAnsi="仿宋" w:eastAsia="仿宋" w:cs="仿宋"/>
          <w:color w:val="000000"/>
          <w:sz w:val="24"/>
          <w:szCs w:val="21"/>
          <w:highlight w:val="none"/>
        </w:rPr>
        <w:t>可根据自身情况进一步细化。</w:t>
      </w:r>
    </w:p>
    <w:p>
      <w:pPr>
        <w:pStyle w:val="43"/>
        <w:snapToGrid w:val="0"/>
        <w:spacing w:line="360" w:lineRule="auto"/>
        <w:ind w:firstLine="480" w:firstLineChars="200"/>
        <w:jc w:val="center"/>
        <w:outlineLvl w:val="2"/>
        <w:rPr>
          <w:rFonts w:hint="eastAsia" w:ascii="仿宋" w:hAnsi="仿宋" w:eastAsia="仿宋" w:cs="仿宋"/>
          <w:b/>
          <w:color w:val="000000"/>
          <w:sz w:val="32"/>
          <w:szCs w:val="32"/>
          <w:highlight w:val="none"/>
          <w:lang w:val="zh-CN"/>
        </w:rPr>
      </w:pPr>
      <w:r>
        <w:rPr>
          <w:rFonts w:hint="eastAsia" w:ascii="仿宋" w:hAnsi="仿宋" w:eastAsia="仿宋" w:cs="仿宋"/>
          <w:color w:val="000000"/>
          <w:sz w:val="24"/>
          <w:highlight w:val="none"/>
        </w:rPr>
        <w:br w:type="page"/>
      </w:r>
      <w:bookmarkEnd w:id="146"/>
      <w:r>
        <w:rPr>
          <w:rFonts w:hint="eastAsia" w:ascii="仿宋" w:hAnsi="仿宋" w:eastAsia="仿宋" w:cs="仿宋"/>
          <w:b/>
          <w:color w:val="000000"/>
          <w:sz w:val="32"/>
          <w:szCs w:val="32"/>
          <w:highlight w:val="none"/>
          <w:lang w:val="zh-CN"/>
        </w:rPr>
        <w:t>一、法定代表人授权委托书</w:t>
      </w:r>
    </w:p>
    <w:p>
      <w:pPr>
        <w:shd w:val="clear" w:color="auto" w:fill="FFFFFF"/>
        <w:snapToGrid w:val="0"/>
        <w:spacing w:line="360" w:lineRule="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苍南县自然资源和规划局</w:t>
      </w:r>
    </w:p>
    <w:p>
      <w:pPr>
        <w:shd w:val="clear" w:color="auto" w:fill="FFFFFF"/>
        <w:snapToGrid w:val="0"/>
        <w:spacing w:line="360" w:lineRule="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eastAsia="zh-CN"/>
        </w:rPr>
        <w:t>温州市兴城工程造价审计咨询事务所（普通合伙）</w:t>
      </w:r>
      <w:r>
        <w:rPr>
          <w:rFonts w:hint="eastAsia" w:ascii="仿宋" w:hAnsi="仿宋" w:eastAsia="仿宋" w:cs="仿宋"/>
          <w:color w:val="000000"/>
          <w:sz w:val="24"/>
          <w:highlight w:val="none"/>
        </w:rPr>
        <w:t>：</w:t>
      </w:r>
    </w:p>
    <w:p>
      <w:pPr>
        <w:shd w:val="clear" w:color="auto" w:fill="FFFFFF"/>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kern w:val="0"/>
          <w:sz w:val="24"/>
          <w:highlight w:val="none"/>
          <w:lang w:val="zh-CN"/>
        </w:rPr>
        <w:t>兹委派我公司</w:t>
      </w:r>
      <w:r>
        <w:rPr>
          <w:rFonts w:hint="eastAsia" w:ascii="仿宋" w:hAnsi="仿宋" w:eastAsia="仿宋" w:cs="仿宋"/>
          <w:color w:val="000000"/>
          <w:kern w:val="0"/>
          <w:sz w:val="24"/>
          <w:highlight w:val="none"/>
          <w:u w:val="single"/>
          <w:lang w:val="zh-CN"/>
        </w:rPr>
        <w:t xml:space="preserve">                </w:t>
      </w:r>
      <w:r>
        <w:rPr>
          <w:rFonts w:hint="eastAsia" w:ascii="仿宋" w:hAnsi="仿宋" w:eastAsia="仿宋" w:cs="仿宋"/>
          <w:color w:val="000000"/>
          <w:kern w:val="0"/>
          <w:sz w:val="24"/>
          <w:highlight w:val="none"/>
          <w:lang w:val="zh-CN"/>
        </w:rPr>
        <w:t>先生/女士(其在本公司的职务是：</w:t>
      </w:r>
      <w:r>
        <w:rPr>
          <w:rFonts w:hint="eastAsia" w:ascii="仿宋" w:hAnsi="仿宋" w:eastAsia="仿宋" w:cs="仿宋"/>
          <w:color w:val="000000"/>
          <w:kern w:val="0"/>
          <w:sz w:val="24"/>
          <w:highlight w:val="none"/>
          <w:u w:val="single"/>
          <w:lang w:val="zh-CN"/>
        </w:rPr>
        <w:t xml:space="preserve">                </w:t>
      </w:r>
      <w:r>
        <w:rPr>
          <w:rFonts w:hint="eastAsia" w:ascii="仿宋" w:hAnsi="仿宋" w:eastAsia="仿宋" w:cs="仿宋"/>
          <w:color w:val="000000"/>
          <w:kern w:val="0"/>
          <w:sz w:val="24"/>
          <w:highlight w:val="none"/>
          <w:lang w:val="zh-CN"/>
        </w:rPr>
        <w:t>，联系电话：</w:t>
      </w:r>
      <w:r>
        <w:rPr>
          <w:rFonts w:hint="eastAsia" w:ascii="仿宋" w:hAnsi="仿宋" w:eastAsia="仿宋" w:cs="仿宋"/>
          <w:color w:val="000000"/>
          <w:kern w:val="0"/>
          <w:sz w:val="24"/>
          <w:highlight w:val="none"/>
          <w:u w:val="single"/>
          <w:lang w:val="zh-CN"/>
        </w:rPr>
        <w:t xml:space="preserve">       </w:t>
      </w:r>
      <w:r>
        <w:rPr>
          <w:rFonts w:hint="eastAsia" w:ascii="仿宋" w:hAnsi="仿宋" w:eastAsia="仿宋" w:cs="仿宋"/>
          <w:color w:val="000000"/>
          <w:kern w:val="0"/>
          <w:sz w:val="24"/>
          <w:highlight w:val="none"/>
          <w:lang w:val="zh-CN"/>
        </w:rPr>
        <w:t>手机：</w:t>
      </w:r>
      <w:r>
        <w:rPr>
          <w:rFonts w:hint="eastAsia" w:ascii="仿宋" w:hAnsi="仿宋" w:eastAsia="仿宋" w:cs="仿宋"/>
          <w:color w:val="000000"/>
          <w:kern w:val="0"/>
          <w:sz w:val="24"/>
          <w:highlight w:val="none"/>
          <w:u w:val="single"/>
          <w:lang w:val="zh-CN"/>
        </w:rPr>
        <w:t xml:space="preserve">        </w:t>
      </w:r>
      <w:r>
        <w:rPr>
          <w:rFonts w:hint="eastAsia" w:ascii="仿宋" w:hAnsi="仿宋" w:eastAsia="仿宋" w:cs="仿宋"/>
          <w:color w:val="000000"/>
          <w:kern w:val="0"/>
          <w:sz w:val="24"/>
          <w:highlight w:val="none"/>
          <w:lang w:val="zh-CN"/>
        </w:rPr>
        <w:t>传真：</w:t>
      </w:r>
      <w:r>
        <w:rPr>
          <w:rFonts w:hint="eastAsia" w:ascii="仿宋" w:hAnsi="仿宋" w:eastAsia="仿宋" w:cs="仿宋"/>
          <w:color w:val="000000"/>
          <w:kern w:val="0"/>
          <w:sz w:val="24"/>
          <w:highlight w:val="none"/>
          <w:u w:val="single"/>
          <w:lang w:val="zh-CN"/>
        </w:rPr>
        <w:t xml:space="preserve">           </w:t>
      </w:r>
      <w:r>
        <w:rPr>
          <w:rFonts w:hint="eastAsia" w:ascii="仿宋" w:hAnsi="仿宋" w:eastAsia="仿宋" w:cs="仿宋"/>
          <w:color w:val="000000"/>
          <w:kern w:val="0"/>
          <w:sz w:val="24"/>
          <w:highlight w:val="none"/>
          <w:lang w:val="zh-CN"/>
        </w:rPr>
        <w:t>)，代表我公司全权处理</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lang w:eastAsia="zh-CN"/>
        </w:rPr>
        <w:t xml:space="preserve">苍南县骨料料源地质勘察作业服务采购 </w:t>
      </w:r>
      <w:r>
        <w:rPr>
          <w:rFonts w:hint="eastAsia" w:ascii="仿宋" w:hAnsi="仿宋" w:eastAsia="仿宋" w:cs="仿宋"/>
          <w:color w:val="000000"/>
          <w:sz w:val="24"/>
          <w:highlight w:val="none"/>
        </w:rPr>
        <w:t>(编号：</w:t>
      </w:r>
      <w:r>
        <w:rPr>
          <w:rFonts w:hint="eastAsia" w:ascii="仿宋" w:hAnsi="仿宋" w:eastAsia="仿宋" w:cs="仿宋"/>
          <w:color w:val="000000"/>
          <w:sz w:val="24"/>
          <w:highlight w:val="none"/>
          <w:lang w:eastAsia="zh-CN"/>
        </w:rPr>
        <w:t>CNDL2023</w:t>
      </w:r>
      <w:r>
        <w:rPr>
          <w:rFonts w:hint="eastAsia" w:ascii="仿宋" w:hAnsi="仿宋" w:eastAsia="仿宋" w:cs="仿宋"/>
          <w:color w:val="000000"/>
          <w:sz w:val="24"/>
          <w:highlight w:val="none"/>
        </w:rPr>
        <w:t>)政府采购投标的一切事项，若中标则全权代表本公司签订相关合同，</w:t>
      </w:r>
      <w:r>
        <w:rPr>
          <w:rFonts w:hint="eastAsia" w:ascii="仿宋" w:hAnsi="仿宋" w:eastAsia="仿宋" w:cs="仿宋"/>
          <w:color w:val="000000"/>
          <w:kern w:val="0"/>
          <w:sz w:val="24"/>
          <w:highlight w:val="none"/>
          <w:lang w:val="zh-CN"/>
        </w:rPr>
        <w:t>并负责处理合同履行等事宜。</w:t>
      </w:r>
    </w:p>
    <w:p>
      <w:pPr>
        <w:shd w:val="clear" w:color="auto" w:fill="FFFFFF"/>
        <w:snapToGrid w:val="0"/>
        <w:spacing w:line="360" w:lineRule="auto"/>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 xml:space="preserve">    特此告知。</w:t>
      </w:r>
    </w:p>
    <w:p>
      <w:pPr>
        <w:shd w:val="clear" w:color="auto" w:fill="FFFFFF"/>
        <w:snapToGrid w:val="0"/>
        <w:spacing w:line="360" w:lineRule="auto"/>
        <w:rPr>
          <w:rFonts w:hint="eastAsia" w:ascii="仿宋" w:hAnsi="仿宋" w:eastAsia="仿宋" w:cs="仿宋"/>
          <w:color w:val="000000"/>
          <w:kern w:val="0"/>
          <w:sz w:val="24"/>
          <w:highlight w:val="none"/>
        </w:rPr>
      </w:pPr>
    </w:p>
    <w:p>
      <w:pPr>
        <w:shd w:val="clear" w:color="auto" w:fill="FFFFFF"/>
        <w:snapToGrid w:val="0"/>
        <w:spacing w:line="360" w:lineRule="auto"/>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 xml:space="preserve">                                        投标供应商名称(公章)：</w:t>
      </w:r>
    </w:p>
    <w:p>
      <w:pPr>
        <w:shd w:val="clear" w:color="auto" w:fill="FFFFFF"/>
        <w:snapToGrid w:val="0"/>
        <w:spacing w:line="360" w:lineRule="auto"/>
        <w:ind w:left="4800" w:hanging="4800" w:hangingChars="2000"/>
        <w:rPr>
          <w:rFonts w:hint="eastAsia"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 xml:space="preserve">                                        </w:t>
      </w:r>
      <w:r>
        <w:rPr>
          <w:rFonts w:hint="eastAsia" w:ascii="仿宋" w:hAnsi="仿宋" w:eastAsia="仿宋" w:cs="仿宋"/>
          <w:color w:val="000000"/>
          <w:sz w:val="24"/>
          <w:szCs w:val="28"/>
          <w:highlight w:val="none"/>
        </w:rPr>
        <w:t>法定代表人或授权代表人签字（或盖章）</w:t>
      </w:r>
      <w:r>
        <w:rPr>
          <w:rFonts w:hint="eastAsia" w:ascii="仿宋" w:hAnsi="仿宋" w:eastAsia="仿宋" w:cs="仿宋"/>
          <w:color w:val="000000"/>
          <w:kern w:val="0"/>
          <w:sz w:val="24"/>
          <w:highlight w:val="none"/>
          <w:lang w:val="zh-CN"/>
        </w:rPr>
        <w:t>：日期</w:t>
      </w:r>
      <w:r>
        <w:rPr>
          <w:rFonts w:hint="eastAsia" w:ascii="仿宋" w:hAnsi="仿宋" w:eastAsia="仿宋" w:cs="仿宋"/>
          <w:color w:val="000000"/>
          <w:kern w:val="0"/>
          <w:sz w:val="24"/>
          <w:highlight w:val="none"/>
        </w:rPr>
        <w:t xml:space="preserve">：   </w:t>
      </w:r>
      <w:r>
        <w:rPr>
          <w:rFonts w:hint="eastAsia" w:ascii="仿宋" w:hAnsi="仿宋" w:eastAsia="仿宋" w:cs="仿宋"/>
          <w:color w:val="000000"/>
          <w:kern w:val="0"/>
          <w:sz w:val="24"/>
          <w:highlight w:val="none"/>
          <w:lang w:val="zh-CN"/>
        </w:rPr>
        <w:t>年</w:t>
      </w:r>
      <w:r>
        <w:rPr>
          <w:rFonts w:hint="eastAsia" w:ascii="仿宋" w:hAnsi="仿宋" w:eastAsia="仿宋" w:cs="仿宋"/>
          <w:color w:val="000000"/>
          <w:kern w:val="0"/>
          <w:sz w:val="24"/>
          <w:highlight w:val="none"/>
        </w:rPr>
        <w:t xml:space="preserve">  </w:t>
      </w:r>
      <w:r>
        <w:rPr>
          <w:rFonts w:hint="eastAsia" w:ascii="仿宋" w:hAnsi="仿宋" w:eastAsia="仿宋" w:cs="仿宋"/>
          <w:color w:val="000000"/>
          <w:kern w:val="0"/>
          <w:sz w:val="24"/>
          <w:highlight w:val="none"/>
          <w:lang w:val="zh-CN"/>
        </w:rPr>
        <w:t>月</w:t>
      </w:r>
      <w:r>
        <w:rPr>
          <w:rFonts w:hint="eastAsia" w:ascii="仿宋" w:hAnsi="仿宋" w:eastAsia="仿宋" w:cs="仿宋"/>
          <w:color w:val="000000"/>
          <w:kern w:val="0"/>
          <w:sz w:val="24"/>
          <w:highlight w:val="none"/>
        </w:rPr>
        <w:t xml:space="preserve">   </w:t>
      </w:r>
      <w:r>
        <w:rPr>
          <w:rFonts w:hint="eastAsia" w:ascii="仿宋" w:hAnsi="仿宋" w:eastAsia="仿宋" w:cs="仿宋"/>
          <w:color w:val="000000"/>
          <w:kern w:val="0"/>
          <w:sz w:val="24"/>
          <w:highlight w:val="none"/>
          <w:lang w:val="zh-CN"/>
        </w:rPr>
        <w:t>日</w:t>
      </w:r>
    </w:p>
    <w:p>
      <w:pPr>
        <w:shd w:val="clear" w:color="auto" w:fill="FFFFFF"/>
        <w:snapToGrid w:val="0"/>
        <w:spacing w:line="360" w:lineRule="auto"/>
        <w:ind w:right="480"/>
        <w:jc w:val="center"/>
        <w:rPr>
          <w:rFonts w:hint="eastAsia" w:ascii="仿宋" w:hAnsi="仿宋" w:eastAsia="仿宋" w:cs="仿宋"/>
          <w:b/>
          <w:bCs/>
          <w:color w:val="000000"/>
          <w:kern w:val="0"/>
          <w:sz w:val="24"/>
          <w:highlight w:val="none"/>
          <w:lang w:val="zh-CN"/>
        </w:rPr>
      </w:pPr>
    </w:p>
    <w:p>
      <w:pPr>
        <w:shd w:val="clear" w:color="auto" w:fill="FFFFFF"/>
        <w:snapToGrid w:val="0"/>
        <w:spacing w:line="360" w:lineRule="auto"/>
        <w:ind w:firstLine="482" w:firstLineChars="200"/>
        <w:rPr>
          <w:rFonts w:hint="eastAsia" w:ascii="仿宋" w:hAnsi="仿宋" w:eastAsia="仿宋" w:cs="仿宋"/>
          <w:b/>
          <w:bCs/>
          <w:color w:val="000000"/>
          <w:kern w:val="0"/>
          <w:sz w:val="24"/>
          <w:highlight w:val="none"/>
          <w:lang w:val="zh-CN"/>
        </w:rPr>
      </w:pPr>
    </w:p>
    <w:p>
      <w:pPr>
        <w:pStyle w:val="43"/>
        <w:snapToGrid w:val="0"/>
        <w:spacing w:line="360" w:lineRule="auto"/>
        <w:ind w:firstLine="643" w:firstLineChars="200"/>
        <w:jc w:val="left"/>
        <w:outlineLvl w:val="2"/>
        <w:rPr>
          <w:rFonts w:hint="eastAsia" w:ascii="仿宋" w:hAnsi="仿宋" w:eastAsia="仿宋" w:cs="仿宋"/>
          <w:b/>
          <w:color w:val="000000"/>
          <w:sz w:val="32"/>
          <w:szCs w:val="32"/>
          <w:highlight w:val="none"/>
          <w:lang w:val="zh-CN"/>
        </w:rPr>
      </w:pPr>
      <w:r>
        <w:rPr>
          <w:rFonts w:hint="eastAsia" w:ascii="仿宋" w:hAnsi="仿宋" w:eastAsia="仿宋" w:cs="仿宋"/>
          <w:b/>
          <w:color w:val="000000"/>
          <w:sz w:val="32"/>
          <w:szCs w:val="32"/>
          <w:highlight w:val="none"/>
          <w:lang w:val="zh-CN"/>
        </w:rPr>
        <w:t>二、法定代表人及授权代表人的身份证 (扫描件加盖公章)</w:t>
      </w:r>
    </w:p>
    <w:p>
      <w:pPr>
        <w:shd w:val="clear" w:color="auto" w:fill="FFFFFF"/>
        <w:snapToGrid w:val="0"/>
        <w:spacing w:line="360" w:lineRule="auto"/>
        <w:ind w:right="480"/>
        <w:jc w:val="center"/>
        <w:rPr>
          <w:rFonts w:hint="eastAsia" w:ascii="仿宋" w:hAnsi="仿宋" w:eastAsia="仿宋" w:cs="仿宋"/>
          <w:b/>
          <w:bCs/>
          <w:color w:val="000000"/>
          <w:kern w:val="0"/>
          <w:sz w:val="24"/>
          <w:highlight w:val="none"/>
          <w:lang w:val="zh-CN"/>
        </w:rPr>
      </w:pPr>
    </w:p>
    <w:p>
      <w:pPr>
        <w:pStyle w:val="2"/>
        <w:rPr>
          <w:rFonts w:hint="eastAsia" w:ascii="仿宋" w:hAnsi="仿宋" w:eastAsia="仿宋" w:cs="仿宋"/>
          <w:b w:val="0"/>
          <w:bCs/>
          <w:color w:val="000000"/>
          <w:kern w:val="0"/>
          <w:sz w:val="24"/>
          <w:highlight w:val="none"/>
          <w:lang w:val="zh-CN"/>
        </w:rPr>
      </w:pPr>
    </w:p>
    <w:p>
      <w:pPr>
        <w:rPr>
          <w:rFonts w:hint="eastAsia" w:ascii="仿宋" w:hAnsi="仿宋" w:eastAsia="仿宋" w:cs="仿宋"/>
          <w:b/>
          <w:bCs/>
          <w:color w:val="000000"/>
          <w:kern w:val="0"/>
          <w:sz w:val="24"/>
          <w:highlight w:val="none"/>
          <w:lang w:val="zh-CN"/>
        </w:rPr>
      </w:pPr>
    </w:p>
    <w:p>
      <w:pPr>
        <w:pStyle w:val="2"/>
        <w:rPr>
          <w:rFonts w:hint="eastAsia" w:ascii="仿宋" w:hAnsi="仿宋" w:eastAsia="仿宋" w:cs="仿宋"/>
          <w:highlight w:val="none"/>
          <w:lang w:val="zh-CN"/>
        </w:rPr>
      </w:pPr>
    </w:p>
    <w:p>
      <w:pPr>
        <w:shd w:val="clear" w:color="auto" w:fill="FFFFFF"/>
        <w:snapToGrid w:val="0"/>
        <w:spacing w:line="360" w:lineRule="auto"/>
        <w:ind w:right="480"/>
        <w:rPr>
          <w:rFonts w:hint="eastAsia" w:ascii="仿宋" w:hAnsi="仿宋" w:eastAsia="仿宋" w:cs="仿宋"/>
          <w:b/>
          <w:bCs/>
          <w:color w:val="000000"/>
          <w:kern w:val="0"/>
          <w:sz w:val="24"/>
          <w:highlight w:val="none"/>
          <w:lang w:val="zh-CN"/>
        </w:rPr>
      </w:pPr>
    </w:p>
    <w:p>
      <w:pPr>
        <w:pStyle w:val="43"/>
        <w:snapToGrid w:val="0"/>
        <w:spacing w:line="360" w:lineRule="auto"/>
        <w:ind w:firstLine="643" w:firstLineChars="200"/>
        <w:jc w:val="center"/>
        <w:outlineLvl w:val="2"/>
        <w:rPr>
          <w:rFonts w:hint="eastAsia" w:ascii="仿宋" w:hAnsi="仿宋" w:eastAsia="仿宋" w:cs="仿宋"/>
          <w:color w:val="000000"/>
          <w:sz w:val="32"/>
          <w:szCs w:val="32"/>
          <w:highlight w:val="none"/>
        </w:rPr>
      </w:pPr>
      <w:r>
        <w:rPr>
          <w:rFonts w:hint="eastAsia" w:ascii="仿宋" w:hAnsi="仿宋" w:eastAsia="仿宋" w:cs="仿宋"/>
          <w:b/>
          <w:color w:val="000000"/>
          <w:sz w:val="32"/>
          <w:szCs w:val="32"/>
          <w:highlight w:val="none"/>
          <w:lang w:val="zh-CN"/>
        </w:rPr>
        <w:t>三、资质文件（如有）</w:t>
      </w:r>
      <w:r>
        <w:rPr>
          <w:rFonts w:hint="eastAsia" w:ascii="仿宋" w:hAnsi="仿宋" w:eastAsia="仿宋" w:cs="仿宋"/>
          <w:color w:val="000000"/>
          <w:sz w:val="32"/>
          <w:szCs w:val="32"/>
          <w:highlight w:val="none"/>
        </w:rPr>
        <w:t xml:space="preserve"> </w:t>
      </w:r>
    </w:p>
    <w:p>
      <w:pPr>
        <w:snapToGrid w:val="0"/>
        <w:spacing w:line="360" w:lineRule="auto"/>
        <w:rPr>
          <w:rFonts w:hint="eastAsia" w:ascii="仿宋" w:hAnsi="仿宋" w:eastAsia="仿宋" w:cs="仿宋"/>
          <w:b/>
          <w:color w:val="000000"/>
          <w:kern w:val="0"/>
          <w:sz w:val="24"/>
          <w:highlight w:val="none"/>
        </w:rPr>
      </w:pPr>
    </w:p>
    <w:p>
      <w:pPr>
        <w:shd w:val="clear" w:color="auto" w:fill="FFFFFF"/>
        <w:snapToGrid w:val="0"/>
        <w:spacing w:line="360" w:lineRule="auto"/>
        <w:rPr>
          <w:rFonts w:hint="eastAsia" w:ascii="仿宋" w:hAnsi="仿宋" w:eastAsia="仿宋" w:cs="仿宋"/>
          <w:color w:val="000000"/>
          <w:sz w:val="24"/>
          <w:highlight w:val="none"/>
        </w:rPr>
      </w:pPr>
    </w:p>
    <w:p>
      <w:pPr>
        <w:shd w:val="clear" w:color="auto" w:fill="FFFFFF"/>
        <w:snapToGrid w:val="0"/>
        <w:spacing w:line="360" w:lineRule="auto"/>
        <w:rPr>
          <w:rFonts w:hint="eastAsia" w:ascii="仿宋" w:hAnsi="仿宋" w:eastAsia="仿宋" w:cs="仿宋"/>
          <w:color w:val="000000"/>
          <w:sz w:val="24"/>
          <w:highlight w:val="none"/>
        </w:rPr>
      </w:pPr>
    </w:p>
    <w:p>
      <w:pPr>
        <w:shd w:val="clear" w:color="auto" w:fill="FFFFFF"/>
        <w:snapToGrid w:val="0"/>
        <w:spacing w:line="360" w:lineRule="auto"/>
        <w:rPr>
          <w:rFonts w:hint="eastAsia" w:ascii="仿宋" w:hAnsi="仿宋" w:eastAsia="仿宋" w:cs="仿宋"/>
          <w:color w:val="000000"/>
          <w:sz w:val="24"/>
          <w:highlight w:val="none"/>
        </w:rPr>
      </w:pPr>
    </w:p>
    <w:p>
      <w:pPr>
        <w:autoSpaceDE w:val="0"/>
        <w:autoSpaceDN w:val="0"/>
        <w:adjustRightInd w:val="0"/>
        <w:spacing w:line="440" w:lineRule="atLeast"/>
        <w:ind w:firstLine="3413"/>
        <w:outlineLvl w:val="0"/>
        <w:rPr>
          <w:rFonts w:hint="eastAsia" w:ascii="仿宋" w:hAnsi="仿宋" w:eastAsia="仿宋" w:cs="仿宋"/>
          <w:b/>
          <w:color w:val="000000"/>
          <w:sz w:val="32"/>
          <w:szCs w:val="32"/>
          <w:highlight w:val="none"/>
          <w:lang w:val="zh-CN"/>
        </w:rPr>
      </w:pPr>
    </w:p>
    <w:p>
      <w:pPr>
        <w:autoSpaceDE w:val="0"/>
        <w:autoSpaceDN w:val="0"/>
        <w:adjustRightInd w:val="0"/>
        <w:spacing w:line="440" w:lineRule="atLeast"/>
        <w:ind w:firstLine="3413"/>
        <w:outlineLvl w:val="0"/>
        <w:rPr>
          <w:rFonts w:hint="eastAsia" w:ascii="仿宋" w:hAnsi="仿宋" w:eastAsia="仿宋" w:cs="仿宋"/>
          <w:b/>
          <w:color w:val="000000"/>
          <w:sz w:val="32"/>
          <w:szCs w:val="32"/>
          <w:highlight w:val="none"/>
          <w:lang w:val="zh-CN"/>
        </w:rPr>
      </w:pPr>
    </w:p>
    <w:p>
      <w:pPr>
        <w:autoSpaceDE w:val="0"/>
        <w:autoSpaceDN w:val="0"/>
        <w:adjustRightInd w:val="0"/>
        <w:spacing w:line="440" w:lineRule="atLeast"/>
        <w:ind w:firstLine="3413"/>
        <w:outlineLvl w:val="0"/>
        <w:rPr>
          <w:rFonts w:hint="eastAsia" w:ascii="仿宋" w:hAnsi="仿宋" w:eastAsia="仿宋" w:cs="仿宋"/>
          <w:b/>
          <w:color w:val="000000"/>
          <w:sz w:val="32"/>
          <w:szCs w:val="32"/>
          <w:highlight w:val="none"/>
          <w:lang w:val="zh-CN"/>
        </w:rPr>
      </w:pPr>
    </w:p>
    <w:p>
      <w:pPr>
        <w:autoSpaceDE w:val="0"/>
        <w:autoSpaceDN w:val="0"/>
        <w:adjustRightInd w:val="0"/>
        <w:spacing w:line="440" w:lineRule="atLeast"/>
        <w:ind w:firstLine="3413"/>
        <w:outlineLvl w:val="0"/>
        <w:rPr>
          <w:rFonts w:hint="eastAsia" w:ascii="仿宋" w:hAnsi="仿宋" w:eastAsia="仿宋" w:cs="仿宋"/>
          <w:b/>
          <w:sz w:val="32"/>
          <w:szCs w:val="32"/>
          <w:highlight w:val="none"/>
          <w:lang w:val="zh-CN"/>
        </w:rPr>
      </w:pPr>
      <w:r>
        <w:rPr>
          <w:rFonts w:hint="eastAsia" w:ascii="仿宋" w:hAnsi="仿宋" w:eastAsia="仿宋" w:cs="仿宋"/>
          <w:b/>
          <w:color w:val="000000"/>
          <w:sz w:val="32"/>
          <w:szCs w:val="32"/>
          <w:highlight w:val="none"/>
          <w:lang w:val="zh-CN"/>
        </w:rPr>
        <w:br w:type="page"/>
      </w:r>
      <w:r>
        <w:rPr>
          <w:rFonts w:hint="eastAsia" w:ascii="仿宋" w:hAnsi="仿宋" w:eastAsia="仿宋" w:cs="仿宋"/>
          <w:b/>
          <w:color w:val="000000"/>
          <w:sz w:val="32"/>
          <w:szCs w:val="32"/>
          <w:highlight w:val="none"/>
          <w:lang w:val="en-US" w:eastAsia="zh-CN"/>
        </w:rPr>
        <w:t>四</w:t>
      </w:r>
      <w:r>
        <w:rPr>
          <w:rFonts w:hint="eastAsia" w:ascii="仿宋" w:hAnsi="仿宋" w:eastAsia="仿宋" w:cs="仿宋"/>
          <w:b/>
          <w:color w:val="000000"/>
          <w:sz w:val="32"/>
          <w:szCs w:val="32"/>
          <w:highlight w:val="none"/>
          <w:lang w:val="zh-CN"/>
        </w:rPr>
        <w:t>、</w:t>
      </w:r>
      <w:r>
        <w:rPr>
          <w:rFonts w:hint="eastAsia" w:ascii="仿宋" w:hAnsi="仿宋" w:eastAsia="仿宋" w:cs="仿宋"/>
          <w:b/>
          <w:sz w:val="32"/>
          <w:szCs w:val="32"/>
          <w:highlight w:val="none"/>
          <w:lang w:val="zh-CN"/>
        </w:rPr>
        <w:t>（</w:t>
      </w:r>
      <w:r>
        <w:rPr>
          <w:rFonts w:hint="eastAsia" w:ascii="仿宋" w:hAnsi="仿宋" w:eastAsia="仿宋" w:cs="仿宋"/>
          <w:b/>
          <w:sz w:val="32"/>
          <w:szCs w:val="32"/>
          <w:highlight w:val="none"/>
          <w:lang w:val="en-US" w:eastAsia="zh-CN"/>
        </w:rPr>
        <w:t>一</w:t>
      </w:r>
      <w:r>
        <w:rPr>
          <w:rFonts w:hint="eastAsia" w:ascii="仿宋" w:hAnsi="仿宋" w:eastAsia="仿宋" w:cs="仿宋"/>
          <w:b/>
          <w:sz w:val="32"/>
          <w:szCs w:val="32"/>
          <w:highlight w:val="none"/>
          <w:lang w:val="zh-CN"/>
        </w:rPr>
        <w:t>）商 务 偏 离 表</w:t>
      </w:r>
      <w:r>
        <w:rPr>
          <w:rFonts w:hint="eastAsia" w:ascii="仿宋" w:hAnsi="仿宋" w:eastAsia="仿宋" w:cs="仿宋"/>
          <w:b/>
          <w:sz w:val="32"/>
          <w:szCs w:val="32"/>
          <w:highlight w:val="none"/>
        </w:rPr>
        <w:t xml:space="preserve"> </w:t>
      </w:r>
    </w:p>
    <w:p>
      <w:pPr>
        <w:autoSpaceDE w:val="0"/>
        <w:autoSpaceDN w:val="0"/>
        <w:adjustRightInd w:val="0"/>
        <w:spacing w:line="440" w:lineRule="atLeast"/>
        <w:ind w:firstLine="3413"/>
        <w:rPr>
          <w:rFonts w:hint="eastAsia" w:ascii="仿宋" w:hAnsi="仿宋" w:eastAsia="仿宋" w:cs="仿宋"/>
          <w:b/>
          <w:sz w:val="36"/>
          <w:highlight w:val="none"/>
          <w:lang w:val="zh-CN"/>
        </w:rPr>
      </w:pPr>
    </w:p>
    <w:tbl>
      <w:tblPr>
        <w:tblStyle w:val="77"/>
        <w:tblW w:w="9337" w:type="dxa"/>
        <w:jc w:val="center"/>
        <w:tblLayout w:type="fixed"/>
        <w:tblCellMar>
          <w:top w:w="0" w:type="dxa"/>
          <w:left w:w="108" w:type="dxa"/>
          <w:bottom w:w="0" w:type="dxa"/>
          <w:right w:w="108" w:type="dxa"/>
        </w:tblCellMar>
      </w:tblPr>
      <w:tblGrid>
        <w:gridCol w:w="875"/>
        <w:gridCol w:w="1751"/>
        <w:gridCol w:w="2591"/>
        <w:gridCol w:w="2052"/>
        <w:gridCol w:w="2068"/>
      </w:tblGrid>
      <w:tr>
        <w:tblPrEx>
          <w:tblCellMar>
            <w:top w:w="0" w:type="dxa"/>
            <w:left w:w="108" w:type="dxa"/>
            <w:bottom w:w="0" w:type="dxa"/>
            <w:right w:w="108" w:type="dxa"/>
          </w:tblCellMar>
        </w:tblPrEx>
        <w:trPr>
          <w:trHeight w:val="936"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r>
              <w:rPr>
                <w:rFonts w:hint="eastAsia" w:ascii="仿宋" w:hAnsi="仿宋" w:eastAsia="仿宋" w:cs="仿宋"/>
                <w:b/>
                <w:sz w:val="24"/>
                <w:highlight w:val="none"/>
                <w:lang w:val="zh-CN"/>
              </w:rPr>
              <w:t>序 号</w:t>
            </w:r>
          </w:p>
        </w:tc>
        <w:tc>
          <w:tcPr>
            <w:tcW w:w="175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r>
              <w:rPr>
                <w:rFonts w:hint="eastAsia" w:ascii="仿宋" w:hAnsi="仿宋" w:eastAsia="仿宋" w:cs="仿宋"/>
                <w:b/>
                <w:sz w:val="24"/>
                <w:highlight w:val="none"/>
                <w:lang w:val="zh-CN"/>
              </w:rPr>
              <w:t>内容</w:t>
            </w:r>
          </w:p>
        </w:tc>
        <w:tc>
          <w:tcPr>
            <w:tcW w:w="25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r>
              <w:rPr>
                <w:rFonts w:hint="eastAsia" w:ascii="仿宋" w:hAnsi="仿宋" w:eastAsia="仿宋" w:cs="仿宋"/>
                <w:b/>
                <w:sz w:val="24"/>
                <w:highlight w:val="none"/>
                <w:lang w:val="zh-CN"/>
              </w:rPr>
              <w:t>招标文件规范要求</w:t>
            </w:r>
          </w:p>
        </w:tc>
        <w:tc>
          <w:tcPr>
            <w:tcW w:w="20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r>
              <w:rPr>
                <w:rFonts w:hint="eastAsia" w:ascii="仿宋" w:hAnsi="仿宋" w:eastAsia="仿宋" w:cs="仿宋"/>
                <w:b/>
                <w:sz w:val="24"/>
                <w:highlight w:val="none"/>
                <w:lang w:val="zh-CN"/>
              </w:rPr>
              <w:t>投标文件</w:t>
            </w:r>
          </w:p>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r>
              <w:rPr>
                <w:rFonts w:hint="eastAsia" w:ascii="仿宋" w:hAnsi="仿宋" w:eastAsia="仿宋" w:cs="仿宋"/>
                <w:b/>
                <w:sz w:val="24"/>
                <w:highlight w:val="none"/>
                <w:lang w:val="zh-CN"/>
              </w:rPr>
              <w:t>对应规范</w:t>
            </w:r>
          </w:p>
        </w:tc>
        <w:tc>
          <w:tcPr>
            <w:tcW w:w="2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r>
              <w:rPr>
                <w:rFonts w:hint="eastAsia" w:ascii="仿宋" w:hAnsi="仿宋" w:eastAsia="仿宋" w:cs="仿宋"/>
                <w:b/>
                <w:sz w:val="24"/>
                <w:highlight w:val="none"/>
                <w:lang w:val="zh-CN"/>
              </w:rPr>
              <w:t>备 注</w:t>
            </w:r>
          </w:p>
        </w:tc>
      </w:tr>
      <w:tr>
        <w:tblPrEx>
          <w:tblCellMar>
            <w:top w:w="0" w:type="dxa"/>
            <w:left w:w="108" w:type="dxa"/>
            <w:bottom w:w="0" w:type="dxa"/>
            <w:right w:w="108" w:type="dxa"/>
          </w:tblCellMar>
        </w:tblPrEx>
        <w:trPr>
          <w:trHeight w:val="424"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r>
      <w:tr>
        <w:tblPrEx>
          <w:tblCellMar>
            <w:top w:w="0" w:type="dxa"/>
            <w:left w:w="108" w:type="dxa"/>
            <w:bottom w:w="0" w:type="dxa"/>
            <w:right w:w="108" w:type="dxa"/>
          </w:tblCellMar>
        </w:tblPrEx>
        <w:trPr>
          <w:trHeight w:val="424"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r>
      <w:tr>
        <w:tblPrEx>
          <w:tblCellMar>
            <w:top w:w="0" w:type="dxa"/>
            <w:left w:w="108" w:type="dxa"/>
            <w:bottom w:w="0" w:type="dxa"/>
            <w:right w:w="108" w:type="dxa"/>
          </w:tblCellMar>
        </w:tblPrEx>
        <w:trPr>
          <w:trHeight w:val="424"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r>
      <w:tr>
        <w:tblPrEx>
          <w:tblCellMar>
            <w:top w:w="0" w:type="dxa"/>
            <w:left w:w="108" w:type="dxa"/>
            <w:bottom w:w="0" w:type="dxa"/>
            <w:right w:w="108" w:type="dxa"/>
          </w:tblCellMar>
        </w:tblPrEx>
        <w:trPr>
          <w:trHeight w:val="436"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r>
      <w:tr>
        <w:tblPrEx>
          <w:tblCellMar>
            <w:top w:w="0" w:type="dxa"/>
            <w:left w:w="108" w:type="dxa"/>
            <w:bottom w:w="0" w:type="dxa"/>
            <w:right w:w="108" w:type="dxa"/>
          </w:tblCellMar>
        </w:tblPrEx>
        <w:trPr>
          <w:trHeight w:val="424"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r>
    </w:tbl>
    <w:p>
      <w:pPr>
        <w:autoSpaceDE w:val="0"/>
        <w:autoSpaceDN w:val="0"/>
        <w:adjustRightInd w:val="0"/>
        <w:spacing w:line="440" w:lineRule="atLeast"/>
        <w:outlineLvl w:val="0"/>
        <w:rPr>
          <w:rFonts w:hint="eastAsia" w:ascii="仿宋" w:hAnsi="仿宋" w:eastAsia="仿宋" w:cs="仿宋"/>
          <w:b/>
          <w:sz w:val="32"/>
          <w:highlight w:val="none"/>
          <w:lang w:val="zh-CN"/>
        </w:rPr>
      </w:pPr>
    </w:p>
    <w:p>
      <w:pPr>
        <w:autoSpaceDE w:val="0"/>
        <w:autoSpaceDN w:val="0"/>
        <w:adjustRightInd w:val="0"/>
        <w:spacing w:line="440" w:lineRule="atLeast"/>
        <w:outlineLvl w:val="0"/>
        <w:rPr>
          <w:rFonts w:hint="eastAsia" w:ascii="仿宋" w:hAnsi="仿宋" w:eastAsia="仿宋" w:cs="仿宋"/>
          <w:b/>
          <w:sz w:val="32"/>
          <w:highlight w:val="none"/>
          <w:lang w:val="zh-CN"/>
        </w:rPr>
      </w:pPr>
    </w:p>
    <w:p>
      <w:pPr>
        <w:spacing w:line="360" w:lineRule="auto"/>
        <w:jc w:val="left"/>
        <w:rPr>
          <w:rFonts w:hint="eastAsia" w:ascii="仿宋" w:hAnsi="仿宋" w:eastAsia="仿宋" w:cs="仿宋"/>
          <w:color w:val="000000"/>
          <w:sz w:val="24"/>
          <w:szCs w:val="28"/>
          <w:highlight w:val="none"/>
        </w:rPr>
      </w:pPr>
      <w:r>
        <w:rPr>
          <w:rFonts w:hint="eastAsia" w:ascii="仿宋" w:hAnsi="仿宋" w:eastAsia="仿宋" w:cs="仿宋"/>
          <w:color w:val="000000"/>
          <w:sz w:val="24"/>
          <w:szCs w:val="28"/>
          <w:highlight w:val="none"/>
          <w:lang w:eastAsia="zh-CN"/>
        </w:rPr>
        <w:t>投标供应商</w:t>
      </w:r>
      <w:r>
        <w:rPr>
          <w:rFonts w:hint="eastAsia" w:ascii="仿宋" w:hAnsi="仿宋" w:eastAsia="仿宋" w:cs="仿宋"/>
          <w:color w:val="000000"/>
          <w:sz w:val="24"/>
          <w:szCs w:val="28"/>
          <w:highlight w:val="none"/>
        </w:rPr>
        <w:t>（盖章）：</w:t>
      </w:r>
    </w:p>
    <w:p>
      <w:pPr>
        <w:spacing w:line="360" w:lineRule="auto"/>
        <w:jc w:val="left"/>
        <w:rPr>
          <w:rFonts w:hint="eastAsia" w:ascii="仿宋" w:hAnsi="仿宋" w:eastAsia="仿宋" w:cs="仿宋"/>
          <w:color w:val="000000"/>
          <w:sz w:val="24"/>
          <w:szCs w:val="28"/>
          <w:highlight w:val="none"/>
        </w:rPr>
      </w:pPr>
    </w:p>
    <w:p>
      <w:pPr>
        <w:spacing w:line="360" w:lineRule="auto"/>
        <w:jc w:val="left"/>
        <w:rPr>
          <w:rFonts w:hint="eastAsia" w:ascii="仿宋" w:hAnsi="仿宋" w:eastAsia="仿宋" w:cs="仿宋"/>
          <w:color w:val="000000"/>
          <w:sz w:val="24"/>
          <w:szCs w:val="28"/>
          <w:highlight w:val="none"/>
        </w:rPr>
      </w:pPr>
      <w:r>
        <w:rPr>
          <w:rFonts w:hint="eastAsia" w:ascii="仿宋" w:hAnsi="仿宋" w:eastAsia="仿宋" w:cs="仿宋"/>
          <w:color w:val="000000"/>
          <w:sz w:val="24"/>
          <w:szCs w:val="28"/>
          <w:highlight w:val="none"/>
        </w:rPr>
        <w:t>日期：</w:t>
      </w:r>
    </w:p>
    <w:p>
      <w:pPr>
        <w:autoSpaceDE w:val="0"/>
        <w:autoSpaceDN w:val="0"/>
        <w:adjustRightInd w:val="0"/>
        <w:spacing w:line="440" w:lineRule="atLeast"/>
        <w:ind w:firstLine="3213" w:firstLineChars="1000"/>
        <w:outlineLvl w:val="0"/>
        <w:rPr>
          <w:rFonts w:hint="eastAsia" w:ascii="仿宋" w:hAnsi="仿宋" w:eastAsia="仿宋" w:cs="仿宋"/>
          <w:b/>
          <w:sz w:val="32"/>
          <w:szCs w:val="32"/>
          <w:highlight w:val="none"/>
          <w:lang w:val="zh-CN"/>
        </w:rPr>
      </w:pPr>
      <w:r>
        <w:rPr>
          <w:rFonts w:hint="eastAsia" w:ascii="仿宋" w:hAnsi="仿宋" w:eastAsia="仿宋" w:cs="仿宋"/>
          <w:b/>
          <w:color w:val="000000"/>
          <w:sz w:val="32"/>
          <w:szCs w:val="32"/>
          <w:highlight w:val="none"/>
          <w:lang w:val="en-US" w:eastAsia="zh-CN"/>
        </w:rPr>
        <w:t>四、</w:t>
      </w:r>
      <w:r>
        <w:rPr>
          <w:rFonts w:hint="eastAsia" w:ascii="仿宋" w:hAnsi="仿宋" w:eastAsia="仿宋" w:cs="仿宋"/>
          <w:b/>
          <w:sz w:val="32"/>
          <w:szCs w:val="32"/>
          <w:highlight w:val="none"/>
          <w:lang w:val="zh-CN"/>
        </w:rPr>
        <w:t>（二）技术偏离表</w:t>
      </w:r>
      <w:r>
        <w:rPr>
          <w:rFonts w:hint="eastAsia" w:ascii="仿宋" w:hAnsi="仿宋" w:eastAsia="仿宋" w:cs="仿宋"/>
          <w:b/>
          <w:sz w:val="32"/>
          <w:szCs w:val="32"/>
          <w:highlight w:val="none"/>
        </w:rPr>
        <w:t xml:space="preserve"> </w:t>
      </w:r>
    </w:p>
    <w:p>
      <w:pPr>
        <w:autoSpaceDE w:val="0"/>
        <w:autoSpaceDN w:val="0"/>
        <w:adjustRightInd w:val="0"/>
        <w:spacing w:line="440" w:lineRule="atLeast"/>
        <w:outlineLvl w:val="0"/>
        <w:rPr>
          <w:rFonts w:hint="eastAsia" w:ascii="仿宋" w:hAnsi="仿宋" w:eastAsia="仿宋" w:cs="仿宋"/>
          <w:b/>
          <w:sz w:val="32"/>
          <w:highlight w:val="none"/>
          <w:lang w:val="en-US" w:eastAsia="zh-CN"/>
        </w:rPr>
      </w:pPr>
    </w:p>
    <w:tbl>
      <w:tblPr>
        <w:tblStyle w:val="77"/>
        <w:tblW w:w="9398" w:type="dxa"/>
        <w:jc w:val="center"/>
        <w:tblLayout w:type="fixed"/>
        <w:tblCellMar>
          <w:top w:w="0" w:type="dxa"/>
          <w:left w:w="108" w:type="dxa"/>
          <w:bottom w:w="0" w:type="dxa"/>
          <w:right w:w="108" w:type="dxa"/>
        </w:tblCellMar>
      </w:tblPr>
      <w:tblGrid>
        <w:gridCol w:w="863"/>
        <w:gridCol w:w="1726"/>
        <w:gridCol w:w="2206"/>
        <w:gridCol w:w="2235"/>
        <w:gridCol w:w="2368"/>
      </w:tblGrid>
      <w:tr>
        <w:tblPrEx>
          <w:tblCellMar>
            <w:top w:w="0" w:type="dxa"/>
            <w:left w:w="108" w:type="dxa"/>
            <w:bottom w:w="0" w:type="dxa"/>
            <w:right w:w="108" w:type="dxa"/>
          </w:tblCellMar>
        </w:tblPrEx>
        <w:trPr>
          <w:trHeight w:val="883"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r>
              <w:rPr>
                <w:rFonts w:hint="eastAsia" w:ascii="仿宋" w:hAnsi="仿宋" w:eastAsia="仿宋" w:cs="仿宋"/>
                <w:b/>
                <w:sz w:val="24"/>
                <w:highlight w:val="none"/>
                <w:lang w:val="zh-CN"/>
              </w:rPr>
              <w:t>序 号</w:t>
            </w:r>
          </w:p>
        </w:tc>
        <w:tc>
          <w:tcPr>
            <w:tcW w:w="172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r>
              <w:rPr>
                <w:rFonts w:hint="eastAsia" w:ascii="仿宋" w:hAnsi="仿宋" w:eastAsia="仿宋" w:cs="仿宋"/>
                <w:b/>
                <w:sz w:val="24"/>
                <w:highlight w:val="none"/>
                <w:lang w:val="zh-CN"/>
              </w:rPr>
              <w:t>内容</w:t>
            </w:r>
          </w:p>
        </w:tc>
        <w:tc>
          <w:tcPr>
            <w:tcW w:w="220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r>
              <w:rPr>
                <w:rFonts w:hint="eastAsia" w:ascii="仿宋" w:hAnsi="仿宋" w:eastAsia="仿宋" w:cs="仿宋"/>
                <w:b/>
                <w:sz w:val="24"/>
                <w:highlight w:val="none"/>
                <w:lang w:val="zh-CN"/>
              </w:rPr>
              <w:t>招标文件规范要求</w:t>
            </w:r>
          </w:p>
        </w:tc>
        <w:tc>
          <w:tcPr>
            <w:tcW w:w="22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color w:val="000000"/>
                <w:w w:val="90"/>
                <w:sz w:val="24"/>
                <w:highlight w:val="none"/>
              </w:rPr>
            </w:pPr>
            <w:r>
              <w:rPr>
                <w:rFonts w:hint="eastAsia" w:ascii="仿宋" w:hAnsi="仿宋" w:eastAsia="仿宋" w:cs="仿宋"/>
                <w:b/>
                <w:color w:val="000000"/>
                <w:w w:val="90"/>
                <w:sz w:val="24"/>
                <w:highlight w:val="none"/>
              </w:rPr>
              <w:t>投标响应（逐</w:t>
            </w:r>
          </w:p>
          <w:p>
            <w:pPr>
              <w:keepNext w:val="0"/>
              <w:keepLines w:val="0"/>
              <w:suppressLineNumbers w:val="0"/>
              <w:spacing w:before="0" w:beforeAutospacing="0" w:after="0" w:afterAutospacing="0"/>
              <w:ind w:left="0" w:right="0"/>
              <w:jc w:val="center"/>
              <w:rPr>
                <w:rFonts w:hint="eastAsia" w:ascii="仿宋" w:hAnsi="仿宋" w:eastAsia="仿宋" w:cs="仿宋"/>
                <w:b/>
                <w:sz w:val="24"/>
                <w:highlight w:val="none"/>
                <w:lang w:val="zh-CN"/>
              </w:rPr>
            </w:pPr>
            <w:r>
              <w:rPr>
                <w:rFonts w:hint="eastAsia" w:ascii="仿宋" w:hAnsi="仿宋" w:eastAsia="仿宋" w:cs="仿宋"/>
                <w:b/>
                <w:color w:val="000000"/>
                <w:w w:val="90"/>
                <w:sz w:val="24"/>
                <w:highlight w:val="none"/>
              </w:rPr>
              <w:t>对应）</w:t>
            </w:r>
          </w:p>
        </w:tc>
        <w:tc>
          <w:tcPr>
            <w:tcW w:w="23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sz w:val="24"/>
                <w:highlight w:val="none"/>
                <w:lang w:val="zh-CN"/>
              </w:rPr>
            </w:pPr>
            <w:r>
              <w:rPr>
                <w:rFonts w:hint="eastAsia" w:ascii="仿宋" w:hAnsi="仿宋" w:eastAsia="仿宋" w:cs="仿宋"/>
                <w:b/>
                <w:color w:val="000000"/>
                <w:w w:val="90"/>
                <w:sz w:val="24"/>
                <w:highlight w:val="none"/>
              </w:rPr>
              <w:t>偏离说明</w:t>
            </w: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r>
      <w:tr>
        <w:tblPrEx>
          <w:tblCellMar>
            <w:top w:w="0" w:type="dxa"/>
            <w:left w:w="108" w:type="dxa"/>
            <w:bottom w:w="0" w:type="dxa"/>
            <w:right w:w="108" w:type="dxa"/>
          </w:tblCellMar>
        </w:tblPrEx>
        <w:trPr>
          <w:trHeight w:val="48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40" w:lineRule="atLeast"/>
              <w:ind w:left="0" w:right="0"/>
              <w:jc w:val="center"/>
              <w:rPr>
                <w:rFonts w:hint="eastAsia" w:ascii="仿宋" w:hAnsi="仿宋" w:eastAsia="仿宋" w:cs="仿宋"/>
                <w:b/>
                <w:sz w:val="24"/>
                <w:highlight w:val="none"/>
                <w:lang w:val="zh-CN"/>
              </w:rPr>
            </w:pPr>
          </w:p>
        </w:tc>
      </w:tr>
    </w:tbl>
    <w:p>
      <w:pPr>
        <w:spacing w:line="360" w:lineRule="auto"/>
        <w:jc w:val="left"/>
        <w:rPr>
          <w:rFonts w:hint="eastAsia" w:ascii="仿宋" w:hAnsi="仿宋" w:eastAsia="仿宋" w:cs="仿宋"/>
          <w:color w:val="000000"/>
          <w:sz w:val="24"/>
          <w:szCs w:val="28"/>
          <w:highlight w:val="none"/>
        </w:rPr>
      </w:pPr>
    </w:p>
    <w:p>
      <w:pPr>
        <w:spacing w:line="360" w:lineRule="auto"/>
        <w:jc w:val="left"/>
        <w:rPr>
          <w:rFonts w:hint="eastAsia" w:ascii="仿宋" w:hAnsi="仿宋" w:eastAsia="仿宋" w:cs="仿宋"/>
          <w:color w:val="000000"/>
          <w:sz w:val="24"/>
          <w:szCs w:val="28"/>
          <w:highlight w:val="none"/>
        </w:rPr>
      </w:pPr>
      <w:r>
        <w:rPr>
          <w:rFonts w:hint="eastAsia" w:ascii="仿宋" w:hAnsi="仿宋" w:eastAsia="仿宋" w:cs="仿宋"/>
          <w:color w:val="000000"/>
          <w:sz w:val="24"/>
          <w:szCs w:val="28"/>
          <w:highlight w:val="none"/>
          <w:lang w:eastAsia="zh-CN"/>
        </w:rPr>
        <w:t>投标供应商</w:t>
      </w:r>
      <w:r>
        <w:rPr>
          <w:rFonts w:hint="eastAsia" w:ascii="仿宋" w:hAnsi="仿宋" w:eastAsia="仿宋" w:cs="仿宋"/>
          <w:color w:val="000000"/>
          <w:sz w:val="24"/>
          <w:szCs w:val="28"/>
          <w:highlight w:val="none"/>
        </w:rPr>
        <w:t>（盖章）：</w:t>
      </w:r>
    </w:p>
    <w:p>
      <w:pPr>
        <w:spacing w:line="360" w:lineRule="auto"/>
        <w:jc w:val="left"/>
        <w:rPr>
          <w:rFonts w:hint="eastAsia" w:ascii="仿宋" w:hAnsi="仿宋" w:eastAsia="仿宋" w:cs="仿宋"/>
          <w:color w:val="000000"/>
          <w:sz w:val="24"/>
          <w:szCs w:val="28"/>
          <w:highlight w:val="none"/>
        </w:rPr>
      </w:pPr>
    </w:p>
    <w:p>
      <w:pPr>
        <w:spacing w:line="360" w:lineRule="auto"/>
        <w:jc w:val="left"/>
        <w:rPr>
          <w:rFonts w:hint="eastAsia" w:ascii="仿宋" w:hAnsi="仿宋" w:eastAsia="仿宋" w:cs="仿宋"/>
          <w:color w:val="000000"/>
          <w:sz w:val="24"/>
          <w:szCs w:val="28"/>
          <w:highlight w:val="none"/>
        </w:rPr>
      </w:pPr>
      <w:r>
        <w:rPr>
          <w:rFonts w:hint="eastAsia" w:ascii="仿宋" w:hAnsi="仿宋" w:eastAsia="仿宋" w:cs="仿宋"/>
          <w:color w:val="000000"/>
          <w:sz w:val="24"/>
          <w:szCs w:val="28"/>
          <w:highlight w:val="none"/>
        </w:rPr>
        <w:t>日期：</w:t>
      </w:r>
    </w:p>
    <w:p>
      <w:pPr>
        <w:autoSpaceDE w:val="0"/>
        <w:autoSpaceDN w:val="0"/>
        <w:adjustRightInd w:val="0"/>
        <w:jc w:val="left"/>
        <w:rPr>
          <w:rFonts w:hint="eastAsia" w:ascii="仿宋" w:hAnsi="仿宋" w:eastAsia="仿宋" w:cs="仿宋"/>
          <w:b/>
          <w:sz w:val="32"/>
          <w:highlight w:val="none"/>
        </w:rPr>
        <w:sectPr>
          <w:footerReference r:id="rId5" w:type="default"/>
          <w:pgSz w:w="11906" w:h="16838"/>
          <w:pgMar w:top="1440" w:right="1106" w:bottom="1440" w:left="1622" w:header="851" w:footer="992" w:gutter="0"/>
          <w:pgBorders>
            <w:top w:val="none" w:sz="0" w:space="0"/>
            <w:left w:val="none" w:sz="0" w:space="0"/>
            <w:bottom w:val="none" w:sz="0" w:space="0"/>
            <w:right w:val="none" w:sz="0" w:space="0"/>
          </w:pgBorders>
          <w:pgNumType w:fmt="decimal"/>
          <w:cols w:space="720" w:num="1"/>
          <w:docGrid w:linePitch="312" w:charSpace="0"/>
        </w:sectPr>
      </w:pPr>
    </w:p>
    <w:p>
      <w:pPr>
        <w:numPr>
          <w:ilvl w:val="0"/>
          <w:numId w:val="0"/>
        </w:numPr>
        <w:spacing w:line="360" w:lineRule="auto"/>
        <w:ind w:firstLine="2249" w:firstLineChars="700"/>
        <w:jc w:val="both"/>
        <w:rPr>
          <w:rFonts w:hint="eastAsia" w:ascii="仿宋" w:hAnsi="仿宋" w:eastAsia="仿宋" w:cs="仿宋"/>
          <w:b/>
          <w:bCs/>
          <w:sz w:val="32"/>
          <w:szCs w:val="32"/>
          <w:highlight w:val="none"/>
        </w:rPr>
      </w:pPr>
      <w:r>
        <w:rPr>
          <w:rFonts w:hint="eastAsia" w:ascii="仿宋" w:hAnsi="仿宋" w:eastAsia="仿宋" w:cs="仿宋"/>
          <w:b/>
          <w:color w:val="000000"/>
          <w:sz w:val="32"/>
          <w:szCs w:val="32"/>
          <w:highlight w:val="none"/>
          <w:lang w:val="en-US" w:eastAsia="zh-CN"/>
        </w:rPr>
        <w:t xml:space="preserve"> 五</w:t>
      </w:r>
      <w:r>
        <w:rPr>
          <w:rFonts w:hint="eastAsia" w:ascii="仿宋" w:hAnsi="仿宋" w:eastAsia="仿宋" w:cs="仿宋"/>
          <w:b/>
          <w:color w:val="000000"/>
          <w:sz w:val="32"/>
          <w:szCs w:val="32"/>
          <w:highlight w:val="none"/>
          <w:lang w:val="zh-CN"/>
        </w:rPr>
        <w:t>、</w:t>
      </w:r>
      <w:r>
        <w:rPr>
          <w:rFonts w:hint="eastAsia" w:ascii="仿宋" w:hAnsi="仿宋" w:eastAsia="仿宋" w:cs="仿宋"/>
          <w:b/>
          <w:bCs/>
          <w:sz w:val="32"/>
          <w:szCs w:val="32"/>
          <w:highlight w:val="none"/>
        </w:rPr>
        <w:t>拟派项目负责人情况表</w:t>
      </w:r>
      <w:r>
        <w:rPr>
          <w:rFonts w:hint="eastAsia" w:ascii="仿宋" w:hAnsi="仿宋" w:eastAsia="仿宋" w:cs="仿宋"/>
          <w:b/>
          <w:sz w:val="32"/>
          <w:szCs w:val="32"/>
          <w:highlight w:val="none"/>
        </w:rPr>
        <w:t xml:space="preserve"> </w:t>
      </w:r>
    </w:p>
    <w:p>
      <w:pPr>
        <w:spacing w:line="360" w:lineRule="auto"/>
        <w:rPr>
          <w:rFonts w:hint="eastAsia" w:ascii="仿宋" w:hAnsi="仿宋" w:eastAsia="仿宋" w:cs="仿宋"/>
          <w:b/>
          <w:bCs/>
          <w:sz w:val="32"/>
          <w:szCs w:val="32"/>
          <w:highlight w:val="none"/>
        </w:rPr>
      </w:pPr>
    </w:p>
    <w:tbl>
      <w:tblPr>
        <w:tblStyle w:val="7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84"/>
        <w:gridCol w:w="3132"/>
        <w:gridCol w:w="37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2184"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姓名</w:t>
            </w:r>
          </w:p>
        </w:tc>
        <w:tc>
          <w:tcPr>
            <w:tcW w:w="313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c>
          <w:tcPr>
            <w:tcW w:w="3711"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 w:val="32"/>
                <w:szCs w:val="32"/>
                <w:highlight w:val="none"/>
              </w:rPr>
            </w:pPr>
            <w:r>
              <w:rPr>
                <w:rFonts w:hint="eastAsia" w:ascii="仿宋" w:hAnsi="仿宋" w:eastAsia="仿宋" w:cs="仿宋"/>
                <w:sz w:val="24"/>
                <w:highlight w:val="none"/>
              </w:rPr>
              <w:t>近3年业绩及承担的主要工作情况（曾担任项目负责人的项目应列明细）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性别</w:t>
            </w:r>
          </w:p>
        </w:tc>
        <w:tc>
          <w:tcPr>
            <w:tcW w:w="313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c>
          <w:tcPr>
            <w:tcW w:w="3711" w:type="dxa"/>
            <w:vMerge w:val="restart"/>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年龄</w:t>
            </w:r>
          </w:p>
        </w:tc>
        <w:tc>
          <w:tcPr>
            <w:tcW w:w="313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c>
          <w:tcPr>
            <w:tcW w:w="3711" w:type="dxa"/>
            <w:vMerge w:val="continue"/>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职称</w:t>
            </w:r>
          </w:p>
        </w:tc>
        <w:tc>
          <w:tcPr>
            <w:tcW w:w="313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c>
          <w:tcPr>
            <w:tcW w:w="3711" w:type="dxa"/>
            <w:vMerge w:val="continue"/>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毕业时间</w:t>
            </w:r>
          </w:p>
        </w:tc>
        <w:tc>
          <w:tcPr>
            <w:tcW w:w="313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c>
          <w:tcPr>
            <w:tcW w:w="3711" w:type="dxa"/>
            <w:vMerge w:val="continue"/>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所学专业</w:t>
            </w:r>
          </w:p>
        </w:tc>
        <w:tc>
          <w:tcPr>
            <w:tcW w:w="313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c>
          <w:tcPr>
            <w:tcW w:w="3711" w:type="dxa"/>
            <w:vMerge w:val="continue"/>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学历</w:t>
            </w:r>
          </w:p>
        </w:tc>
        <w:tc>
          <w:tcPr>
            <w:tcW w:w="313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c>
          <w:tcPr>
            <w:tcW w:w="3711" w:type="dxa"/>
            <w:vMerge w:val="continue"/>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从业年限</w:t>
            </w:r>
          </w:p>
        </w:tc>
        <w:tc>
          <w:tcPr>
            <w:tcW w:w="313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c>
          <w:tcPr>
            <w:tcW w:w="3711" w:type="dxa"/>
            <w:vMerge w:val="continue"/>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证书编号</w:t>
            </w:r>
          </w:p>
        </w:tc>
        <w:tc>
          <w:tcPr>
            <w:tcW w:w="313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c>
          <w:tcPr>
            <w:tcW w:w="3711" w:type="dxa"/>
            <w:vMerge w:val="continue"/>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其他资质情况</w:t>
            </w:r>
          </w:p>
        </w:tc>
        <w:tc>
          <w:tcPr>
            <w:tcW w:w="313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c>
          <w:tcPr>
            <w:tcW w:w="3711" w:type="dxa"/>
            <w:vMerge w:val="continue"/>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联系电话</w:t>
            </w:r>
          </w:p>
        </w:tc>
        <w:tc>
          <w:tcPr>
            <w:tcW w:w="313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c>
          <w:tcPr>
            <w:tcW w:w="3711" w:type="dxa"/>
            <w:vMerge w:val="continue"/>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sz w:val="32"/>
                <w:szCs w:val="32"/>
                <w:highlight w:val="none"/>
              </w:rPr>
            </w:pPr>
          </w:p>
        </w:tc>
      </w:tr>
    </w:tbl>
    <w:p>
      <w:pPr>
        <w:spacing w:line="360" w:lineRule="auto"/>
        <w:ind w:firstLine="241" w:firstLineChars="100"/>
        <w:rPr>
          <w:rFonts w:hint="eastAsia" w:ascii="仿宋" w:hAnsi="仿宋" w:eastAsia="仿宋" w:cs="仿宋"/>
          <w:b/>
          <w:bCs/>
          <w:sz w:val="24"/>
          <w:szCs w:val="28"/>
          <w:highlight w:val="none"/>
          <w:u w:val="single"/>
          <w:lang w:eastAsia="zh-CN"/>
        </w:rPr>
      </w:pPr>
      <w:r>
        <w:rPr>
          <w:rFonts w:hint="eastAsia" w:ascii="仿宋" w:hAnsi="仿宋" w:eastAsia="仿宋" w:cs="仿宋"/>
          <w:b/>
          <w:bCs/>
          <w:sz w:val="24"/>
          <w:szCs w:val="28"/>
          <w:highlight w:val="none"/>
          <w:u w:val="single"/>
        </w:rPr>
        <w:t>注：须随表提交相应的证书</w:t>
      </w:r>
      <w:r>
        <w:rPr>
          <w:rFonts w:hint="eastAsia" w:ascii="仿宋" w:hAnsi="仿宋" w:eastAsia="仿宋" w:cs="仿宋"/>
          <w:b/>
          <w:bCs/>
          <w:sz w:val="24"/>
          <w:szCs w:val="28"/>
          <w:highlight w:val="none"/>
          <w:u w:val="single"/>
          <w:lang w:eastAsia="zh-CN"/>
        </w:rPr>
        <w:t>扫描件</w:t>
      </w:r>
    </w:p>
    <w:p>
      <w:pPr>
        <w:spacing w:line="360" w:lineRule="auto"/>
        <w:rPr>
          <w:rFonts w:hint="eastAsia" w:ascii="仿宋" w:hAnsi="仿宋" w:eastAsia="仿宋" w:cs="仿宋"/>
          <w:b/>
          <w:bCs/>
          <w:sz w:val="24"/>
          <w:szCs w:val="28"/>
          <w:highlight w:val="none"/>
          <w:u w:val="single"/>
        </w:rPr>
      </w:pPr>
    </w:p>
    <w:p>
      <w:pPr>
        <w:spacing w:line="360" w:lineRule="auto"/>
        <w:rPr>
          <w:rFonts w:hint="eastAsia" w:ascii="仿宋" w:hAnsi="仿宋" w:eastAsia="仿宋" w:cs="仿宋"/>
          <w:b/>
          <w:bCs/>
          <w:sz w:val="24"/>
          <w:szCs w:val="28"/>
          <w:highlight w:val="none"/>
          <w:u w:val="single"/>
        </w:rPr>
      </w:pPr>
    </w:p>
    <w:p>
      <w:pPr>
        <w:spacing w:line="360" w:lineRule="auto"/>
        <w:rPr>
          <w:rFonts w:hint="eastAsia" w:ascii="仿宋" w:hAnsi="仿宋" w:eastAsia="仿宋" w:cs="仿宋"/>
          <w:sz w:val="24"/>
          <w:szCs w:val="28"/>
          <w:highlight w:val="none"/>
        </w:rPr>
      </w:pPr>
      <w:r>
        <w:rPr>
          <w:rFonts w:hint="eastAsia" w:ascii="仿宋" w:hAnsi="仿宋" w:eastAsia="仿宋" w:cs="仿宋"/>
          <w:sz w:val="24"/>
          <w:szCs w:val="28"/>
          <w:highlight w:val="none"/>
        </w:rPr>
        <w:t xml:space="preserve">   </w:t>
      </w:r>
      <w:r>
        <w:rPr>
          <w:rFonts w:hint="eastAsia" w:ascii="仿宋" w:hAnsi="仿宋" w:eastAsia="仿宋" w:cs="仿宋"/>
          <w:color w:val="000000"/>
          <w:kern w:val="0"/>
          <w:sz w:val="24"/>
          <w:highlight w:val="none"/>
          <w:lang w:val="zh-CN"/>
        </w:rPr>
        <w:t>投标供应商名称(公章)：</w:t>
      </w:r>
      <w:r>
        <w:rPr>
          <w:rFonts w:hint="eastAsia" w:ascii="仿宋" w:hAnsi="仿宋" w:eastAsia="仿宋" w:cs="仿宋"/>
          <w:sz w:val="24"/>
          <w:szCs w:val="28"/>
          <w:highlight w:val="none"/>
        </w:rPr>
        <w:t>：</w:t>
      </w:r>
    </w:p>
    <w:p>
      <w:pPr>
        <w:spacing w:line="360" w:lineRule="auto"/>
        <w:rPr>
          <w:rFonts w:hint="eastAsia" w:ascii="仿宋" w:hAnsi="仿宋" w:eastAsia="仿宋" w:cs="仿宋"/>
          <w:sz w:val="24"/>
          <w:szCs w:val="28"/>
          <w:highlight w:val="none"/>
        </w:rPr>
      </w:pPr>
      <w:r>
        <w:rPr>
          <w:rFonts w:hint="eastAsia" w:ascii="仿宋" w:hAnsi="仿宋" w:eastAsia="仿宋" w:cs="仿宋"/>
          <w:sz w:val="24"/>
          <w:szCs w:val="28"/>
          <w:highlight w:val="none"/>
        </w:rPr>
        <w:t xml:space="preserve"> </w:t>
      </w:r>
    </w:p>
    <w:p>
      <w:pPr>
        <w:spacing w:line="360" w:lineRule="auto"/>
        <w:rPr>
          <w:rFonts w:hint="eastAsia" w:ascii="仿宋" w:hAnsi="仿宋" w:eastAsia="仿宋" w:cs="仿宋"/>
          <w:sz w:val="24"/>
          <w:szCs w:val="28"/>
          <w:highlight w:val="none"/>
        </w:rPr>
      </w:pPr>
      <w:r>
        <w:rPr>
          <w:rFonts w:hint="eastAsia" w:ascii="仿宋" w:hAnsi="仿宋" w:eastAsia="仿宋" w:cs="仿宋"/>
          <w:sz w:val="24"/>
          <w:szCs w:val="28"/>
          <w:highlight w:val="none"/>
        </w:rPr>
        <w:t xml:space="preserve">   日期：</w:t>
      </w:r>
    </w:p>
    <w:p>
      <w:pPr>
        <w:spacing w:line="360" w:lineRule="auto"/>
        <w:rPr>
          <w:rFonts w:hint="eastAsia" w:ascii="仿宋" w:hAnsi="仿宋" w:eastAsia="仿宋" w:cs="仿宋"/>
          <w:sz w:val="24"/>
          <w:szCs w:val="28"/>
          <w:highlight w:val="none"/>
        </w:rPr>
      </w:pPr>
    </w:p>
    <w:p>
      <w:pPr>
        <w:spacing w:line="360" w:lineRule="auto"/>
        <w:rPr>
          <w:rFonts w:hint="eastAsia" w:ascii="仿宋" w:hAnsi="仿宋" w:eastAsia="仿宋" w:cs="仿宋"/>
          <w:sz w:val="24"/>
          <w:szCs w:val="28"/>
          <w:highlight w:val="none"/>
        </w:rPr>
      </w:pPr>
    </w:p>
    <w:p>
      <w:pPr>
        <w:spacing w:line="360" w:lineRule="auto"/>
        <w:rPr>
          <w:rFonts w:hint="eastAsia" w:ascii="仿宋" w:hAnsi="仿宋" w:eastAsia="仿宋" w:cs="仿宋"/>
          <w:sz w:val="24"/>
          <w:szCs w:val="28"/>
          <w:highlight w:val="none"/>
        </w:rPr>
      </w:pPr>
    </w:p>
    <w:p>
      <w:pPr>
        <w:spacing w:line="360" w:lineRule="auto"/>
        <w:rPr>
          <w:rFonts w:hint="eastAsia" w:ascii="仿宋" w:hAnsi="仿宋" w:eastAsia="仿宋" w:cs="仿宋"/>
          <w:sz w:val="24"/>
          <w:szCs w:val="28"/>
          <w:highlight w:val="none"/>
        </w:rPr>
      </w:pPr>
    </w:p>
    <w:p>
      <w:pPr>
        <w:numPr>
          <w:ilvl w:val="0"/>
          <w:numId w:val="0"/>
        </w:numPr>
        <w:spacing w:line="360" w:lineRule="auto"/>
        <w:ind w:firstLine="1285" w:firstLineChars="400"/>
        <w:jc w:val="both"/>
        <w:rPr>
          <w:rFonts w:hint="eastAsia" w:ascii="仿宋" w:hAnsi="仿宋" w:eastAsia="仿宋" w:cs="仿宋"/>
          <w:b/>
          <w:bCs/>
          <w:sz w:val="32"/>
          <w:szCs w:val="32"/>
          <w:highlight w:val="none"/>
        </w:rPr>
      </w:pPr>
    </w:p>
    <w:p>
      <w:pPr>
        <w:numPr>
          <w:ilvl w:val="0"/>
          <w:numId w:val="0"/>
        </w:numPr>
        <w:spacing w:line="360" w:lineRule="auto"/>
        <w:ind w:firstLine="3534" w:firstLineChars="1100"/>
        <w:jc w:val="both"/>
        <w:rPr>
          <w:rFonts w:hint="eastAsia" w:ascii="仿宋" w:hAnsi="仿宋" w:eastAsia="仿宋" w:cs="仿宋"/>
          <w:sz w:val="32"/>
          <w:szCs w:val="32"/>
          <w:highlight w:val="none"/>
        </w:rPr>
      </w:pPr>
      <w:r>
        <w:rPr>
          <w:rFonts w:hint="eastAsia" w:ascii="仿宋" w:hAnsi="仿宋" w:eastAsia="仿宋" w:cs="仿宋"/>
          <w:b/>
          <w:bCs/>
          <w:sz w:val="32"/>
          <w:szCs w:val="32"/>
          <w:highlight w:val="none"/>
        </w:rPr>
        <w:t>项目小组人员情况表</w:t>
      </w:r>
      <w:r>
        <w:rPr>
          <w:rFonts w:hint="eastAsia" w:ascii="仿宋" w:hAnsi="仿宋" w:eastAsia="仿宋" w:cs="仿宋"/>
          <w:b/>
          <w:sz w:val="32"/>
          <w:szCs w:val="32"/>
          <w:highlight w:val="none"/>
        </w:rPr>
        <w:t xml:space="preserve"> </w:t>
      </w:r>
    </w:p>
    <w:tbl>
      <w:tblPr>
        <w:tblStyle w:val="77"/>
        <w:tblW w:w="90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2"/>
        <w:gridCol w:w="782"/>
        <w:gridCol w:w="782"/>
        <w:gridCol w:w="782"/>
        <w:gridCol w:w="782"/>
        <w:gridCol w:w="782"/>
        <w:gridCol w:w="782"/>
        <w:gridCol w:w="1219"/>
        <w:gridCol w:w="1171"/>
        <w:gridCol w:w="11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82"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highlight w:val="none"/>
              </w:rPr>
            </w:pPr>
            <w:r>
              <w:rPr>
                <w:rFonts w:hint="eastAsia" w:ascii="仿宋" w:hAnsi="仿宋" w:eastAsia="仿宋" w:cs="仿宋"/>
                <w:sz w:val="24"/>
                <w:highlight w:val="none"/>
              </w:rPr>
              <w:t>序号</w:t>
            </w:r>
          </w:p>
        </w:tc>
        <w:tc>
          <w:tcPr>
            <w:tcW w:w="782"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highlight w:val="none"/>
              </w:rPr>
            </w:pPr>
            <w:r>
              <w:rPr>
                <w:rFonts w:hint="eastAsia" w:ascii="仿宋" w:hAnsi="仿宋" w:eastAsia="仿宋" w:cs="仿宋"/>
                <w:sz w:val="24"/>
                <w:highlight w:val="none"/>
              </w:rPr>
              <w:t>姓名</w:t>
            </w:r>
          </w:p>
        </w:tc>
        <w:tc>
          <w:tcPr>
            <w:tcW w:w="782"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highlight w:val="none"/>
              </w:rPr>
            </w:pPr>
            <w:r>
              <w:rPr>
                <w:rFonts w:hint="eastAsia" w:ascii="仿宋" w:hAnsi="仿宋" w:eastAsia="仿宋" w:cs="仿宋"/>
                <w:sz w:val="24"/>
                <w:highlight w:val="none"/>
              </w:rPr>
              <w:t>性别</w:t>
            </w:r>
          </w:p>
        </w:tc>
        <w:tc>
          <w:tcPr>
            <w:tcW w:w="782"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highlight w:val="none"/>
              </w:rPr>
            </w:pPr>
            <w:r>
              <w:rPr>
                <w:rFonts w:hint="eastAsia" w:ascii="仿宋" w:hAnsi="仿宋" w:eastAsia="仿宋" w:cs="仿宋"/>
                <w:sz w:val="24"/>
                <w:highlight w:val="none"/>
              </w:rPr>
              <w:t>年龄</w:t>
            </w:r>
          </w:p>
        </w:tc>
        <w:tc>
          <w:tcPr>
            <w:tcW w:w="782"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highlight w:val="none"/>
              </w:rPr>
            </w:pPr>
            <w:r>
              <w:rPr>
                <w:rFonts w:hint="eastAsia" w:ascii="仿宋" w:hAnsi="仿宋" w:eastAsia="仿宋" w:cs="仿宋"/>
                <w:sz w:val="24"/>
                <w:highlight w:val="none"/>
              </w:rPr>
              <w:t>学历</w:t>
            </w:r>
          </w:p>
        </w:tc>
        <w:tc>
          <w:tcPr>
            <w:tcW w:w="782"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highlight w:val="none"/>
              </w:rPr>
            </w:pPr>
            <w:r>
              <w:rPr>
                <w:rFonts w:hint="eastAsia" w:ascii="仿宋" w:hAnsi="仿宋" w:eastAsia="仿宋" w:cs="仿宋"/>
                <w:sz w:val="24"/>
                <w:highlight w:val="none"/>
              </w:rPr>
              <w:t>专业</w:t>
            </w:r>
          </w:p>
        </w:tc>
        <w:tc>
          <w:tcPr>
            <w:tcW w:w="782"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执证情况</w:t>
            </w:r>
          </w:p>
        </w:tc>
        <w:tc>
          <w:tcPr>
            <w:tcW w:w="1219"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highlight w:val="none"/>
              </w:rPr>
            </w:pPr>
            <w:r>
              <w:rPr>
                <w:rFonts w:hint="eastAsia" w:ascii="仿宋" w:hAnsi="仿宋" w:eastAsia="仿宋" w:cs="仿宋"/>
                <w:sz w:val="24"/>
                <w:highlight w:val="none"/>
              </w:rPr>
              <w:t>本项目中的职责</w:t>
            </w:r>
          </w:p>
        </w:tc>
        <w:tc>
          <w:tcPr>
            <w:tcW w:w="1171"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highlight w:val="none"/>
              </w:rPr>
            </w:pPr>
            <w:r>
              <w:rPr>
                <w:rFonts w:hint="eastAsia" w:ascii="仿宋" w:hAnsi="仿宋" w:eastAsia="仿宋" w:cs="仿宋"/>
                <w:b/>
                <w:sz w:val="20"/>
                <w:szCs w:val="20"/>
                <w:highlight w:val="none"/>
              </w:rPr>
              <w:t>安排上岗起止时间</w:t>
            </w:r>
          </w:p>
        </w:tc>
        <w:tc>
          <w:tcPr>
            <w:tcW w:w="1171"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4"/>
                <w:highlight w:val="none"/>
              </w:rPr>
            </w:pPr>
            <w:r>
              <w:rPr>
                <w:rFonts w:hint="eastAsia" w:ascii="仿宋" w:hAnsi="仿宋" w:eastAsia="仿宋" w:cs="仿宋"/>
                <w:sz w:val="24"/>
                <w:highlight w:val="none"/>
              </w:rPr>
              <w:t>从事专业年限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219"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219"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219"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219"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219"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219"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219"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219"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219"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219"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219"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782"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219"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c>
          <w:tcPr>
            <w:tcW w:w="1171" w:type="dxa"/>
            <w:noWrap w:val="0"/>
            <w:vAlign w:val="top"/>
          </w:tcPr>
          <w:p>
            <w:pPr>
              <w:keepNext w:val="0"/>
              <w:keepLines w:val="0"/>
              <w:suppressLineNumbers w:val="0"/>
              <w:spacing w:before="0" w:beforeAutospacing="0" w:after="0" w:afterAutospacing="0" w:line="360" w:lineRule="auto"/>
              <w:ind w:left="0" w:right="0"/>
              <w:rPr>
                <w:rFonts w:hint="eastAsia" w:ascii="仿宋" w:hAnsi="仿宋" w:eastAsia="仿宋" w:cs="仿宋"/>
                <w:b/>
                <w:bCs/>
                <w:sz w:val="32"/>
                <w:szCs w:val="32"/>
                <w:highlight w:val="none"/>
              </w:rPr>
            </w:pPr>
          </w:p>
        </w:tc>
      </w:tr>
    </w:tbl>
    <w:p>
      <w:pPr>
        <w:spacing w:line="360" w:lineRule="auto"/>
        <w:rPr>
          <w:rFonts w:hint="eastAsia" w:ascii="仿宋" w:hAnsi="仿宋" w:eastAsia="仿宋" w:cs="仿宋"/>
          <w:b/>
          <w:bCs/>
          <w:sz w:val="32"/>
          <w:szCs w:val="32"/>
          <w:highlight w:val="none"/>
        </w:rPr>
      </w:pPr>
    </w:p>
    <w:p>
      <w:pPr>
        <w:numPr>
          <w:ilvl w:val="0"/>
          <w:numId w:val="17"/>
        </w:numPr>
        <w:spacing w:line="360" w:lineRule="auto"/>
        <w:rPr>
          <w:rFonts w:hint="eastAsia" w:ascii="仿宋" w:hAnsi="仿宋" w:eastAsia="仿宋" w:cs="仿宋"/>
          <w:sz w:val="24"/>
          <w:szCs w:val="28"/>
          <w:highlight w:val="none"/>
        </w:rPr>
      </w:pPr>
      <w:r>
        <w:rPr>
          <w:rFonts w:hint="eastAsia" w:ascii="仿宋" w:hAnsi="仿宋" w:eastAsia="仿宋" w:cs="仿宋"/>
          <w:sz w:val="24"/>
          <w:szCs w:val="28"/>
          <w:highlight w:val="none"/>
        </w:rPr>
        <w:t>一旦我单位中标，将实行项目负责人负责制，并配备上述项目机构人员。我方保证上述填报内容真实，若不真实，愿按有关规定接受处理。</w:t>
      </w:r>
    </w:p>
    <w:p>
      <w:pPr>
        <w:spacing w:line="360" w:lineRule="auto"/>
        <w:rPr>
          <w:rFonts w:hint="eastAsia" w:ascii="仿宋" w:hAnsi="仿宋" w:eastAsia="仿宋" w:cs="仿宋"/>
          <w:sz w:val="24"/>
          <w:szCs w:val="28"/>
          <w:highlight w:val="none"/>
        </w:rPr>
      </w:pPr>
    </w:p>
    <w:p>
      <w:pPr>
        <w:autoSpaceDE w:val="0"/>
        <w:autoSpaceDN w:val="0"/>
        <w:snapToGrid w:val="0"/>
        <w:spacing w:line="360" w:lineRule="auto"/>
        <w:ind w:firstLine="480" w:firstLineChars="200"/>
        <w:rPr>
          <w:rFonts w:hint="eastAsia" w:ascii="仿宋" w:hAnsi="仿宋" w:eastAsia="仿宋" w:cs="仿宋"/>
          <w:color w:val="000000"/>
          <w:kern w:val="0"/>
          <w:sz w:val="24"/>
          <w:highlight w:val="none"/>
          <w:lang w:val="zh-CN"/>
        </w:rPr>
      </w:pPr>
    </w:p>
    <w:p>
      <w:pPr>
        <w:rPr>
          <w:rFonts w:hint="eastAsia" w:ascii="仿宋" w:hAnsi="仿宋" w:eastAsia="仿宋" w:cs="仿宋"/>
          <w:highlight w:val="none"/>
          <w:lang w:val="zh-CN"/>
        </w:rPr>
      </w:pPr>
    </w:p>
    <w:p>
      <w:pPr>
        <w:shd w:val="clear" w:color="auto" w:fill="FFFFFF"/>
        <w:snapToGrid w:val="0"/>
        <w:spacing w:line="360" w:lineRule="auto"/>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投标供应商名称(公章)：</w:t>
      </w:r>
    </w:p>
    <w:p>
      <w:pPr>
        <w:shd w:val="clear" w:color="auto" w:fill="FFFFFF"/>
        <w:snapToGrid w:val="0"/>
        <w:spacing w:line="360" w:lineRule="auto"/>
        <w:ind w:left="4560" w:hanging="4560" w:hangingChars="1900"/>
        <w:jc w:val="left"/>
        <w:rPr>
          <w:rFonts w:hint="eastAsia" w:ascii="仿宋" w:hAnsi="仿宋" w:eastAsia="仿宋" w:cs="仿宋"/>
          <w:color w:val="000000"/>
          <w:kern w:val="0"/>
          <w:sz w:val="24"/>
          <w:highlight w:val="none"/>
          <w:lang w:val="zh-CN"/>
        </w:rPr>
      </w:pPr>
    </w:p>
    <w:p>
      <w:pPr>
        <w:shd w:val="clear" w:color="auto" w:fill="FFFFFF"/>
        <w:snapToGrid w:val="0"/>
        <w:spacing w:line="360" w:lineRule="auto"/>
        <w:ind w:left="4560" w:hanging="4560" w:hangingChars="1900"/>
        <w:jc w:val="left"/>
        <w:rPr>
          <w:rFonts w:hint="eastAsia"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日期</w:t>
      </w:r>
      <w:r>
        <w:rPr>
          <w:rFonts w:hint="eastAsia" w:ascii="仿宋" w:hAnsi="仿宋" w:eastAsia="仿宋" w:cs="仿宋"/>
          <w:color w:val="000000"/>
          <w:kern w:val="0"/>
          <w:sz w:val="24"/>
          <w:highlight w:val="none"/>
        </w:rPr>
        <w:t xml:space="preserve">：   </w:t>
      </w:r>
      <w:r>
        <w:rPr>
          <w:rFonts w:hint="eastAsia" w:ascii="仿宋" w:hAnsi="仿宋" w:eastAsia="仿宋" w:cs="仿宋"/>
          <w:color w:val="000000"/>
          <w:kern w:val="0"/>
          <w:sz w:val="24"/>
          <w:highlight w:val="none"/>
          <w:lang w:val="zh-CN"/>
        </w:rPr>
        <w:t>年</w:t>
      </w:r>
      <w:r>
        <w:rPr>
          <w:rFonts w:hint="eastAsia" w:ascii="仿宋" w:hAnsi="仿宋" w:eastAsia="仿宋" w:cs="仿宋"/>
          <w:color w:val="000000"/>
          <w:kern w:val="0"/>
          <w:sz w:val="24"/>
          <w:highlight w:val="none"/>
        </w:rPr>
        <w:t xml:space="preserve">  </w:t>
      </w:r>
      <w:r>
        <w:rPr>
          <w:rFonts w:hint="eastAsia" w:ascii="仿宋" w:hAnsi="仿宋" w:eastAsia="仿宋" w:cs="仿宋"/>
          <w:color w:val="000000"/>
          <w:kern w:val="0"/>
          <w:sz w:val="24"/>
          <w:highlight w:val="none"/>
          <w:lang w:val="zh-CN"/>
        </w:rPr>
        <w:t>月</w:t>
      </w:r>
      <w:r>
        <w:rPr>
          <w:rFonts w:hint="eastAsia" w:ascii="仿宋" w:hAnsi="仿宋" w:eastAsia="仿宋" w:cs="仿宋"/>
          <w:color w:val="000000"/>
          <w:kern w:val="0"/>
          <w:sz w:val="24"/>
          <w:highlight w:val="none"/>
        </w:rPr>
        <w:t xml:space="preserve">   </w:t>
      </w:r>
      <w:r>
        <w:rPr>
          <w:rFonts w:hint="eastAsia" w:ascii="仿宋" w:hAnsi="仿宋" w:eastAsia="仿宋" w:cs="仿宋"/>
          <w:color w:val="000000"/>
          <w:kern w:val="0"/>
          <w:sz w:val="24"/>
          <w:highlight w:val="none"/>
          <w:lang w:val="zh-CN"/>
        </w:rPr>
        <w:t>日</w:t>
      </w:r>
    </w:p>
    <w:p>
      <w:pPr>
        <w:shd w:val="clear" w:color="auto" w:fill="FFFFFF"/>
        <w:snapToGrid w:val="0"/>
        <w:spacing w:line="360" w:lineRule="auto"/>
        <w:rPr>
          <w:rFonts w:hint="eastAsia" w:ascii="仿宋" w:hAnsi="仿宋" w:eastAsia="仿宋" w:cs="仿宋"/>
          <w:color w:val="000000"/>
          <w:sz w:val="24"/>
          <w:highlight w:val="none"/>
        </w:rPr>
      </w:pPr>
    </w:p>
    <w:p>
      <w:pPr>
        <w:shd w:val="clear" w:color="auto" w:fill="FFFFFF"/>
        <w:snapToGrid w:val="0"/>
        <w:spacing w:line="360" w:lineRule="auto"/>
        <w:rPr>
          <w:rFonts w:hint="eastAsia" w:ascii="仿宋" w:hAnsi="仿宋" w:eastAsia="仿宋" w:cs="仿宋"/>
          <w:color w:val="000000"/>
          <w:sz w:val="24"/>
          <w:highlight w:val="none"/>
        </w:rPr>
      </w:pPr>
    </w:p>
    <w:p>
      <w:pPr>
        <w:pStyle w:val="34"/>
        <w:snapToGrid w:val="0"/>
        <w:spacing w:line="360" w:lineRule="auto"/>
        <w:ind w:firstLine="0"/>
        <w:rPr>
          <w:rFonts w:hint="eastAsia" w:ascii="仿宋" w:hAnsi="仿宋" w:eastAsia="仿宋" w:cs="仿宋"/>
          <w:color w:val="000000"/>
          <w:kern w:val="0"/>
          <w:sz w:val="24"/>
          <w:highlight w:val="none"/>
          <w:lang w:val="zh-CN"/>
        </w:rPr>
      </w:pPr>
    </w:p>
    <w:p>
      <w:pPr>
        <w:spacing w:line="360" w:lineRule="auto"/>
        <w:jc w:val="center"/>
        <w:rPr>
          <w:rFonts w:hint="eastAsia" w:ascii="仿宋" w:hAnsi="仿宋" w:eastAsia="仿宋" w:cs="仿宋"/>
          <w:b/>
          <w:bCs/>
          <w:sz w:val="36"/>
          <w:szCs w:val="36"/>
          <w:highlight w:val="none"/>
        </w:rPr>
      </w:pPr>
      <w:r>
        <w:rPr>
          <w:rFonts w:hint="eastAsia" w:ascii="仿宋" w:hAnsi="仿宋" w:eastAsia="仿宋" w:cs="仿宋"/>
          <w:b/>
          <w:color w:val="000000"/>
          <w:sz w:val="32"/>
          <w:szCs w:val="32"/>
          <w:highlight w:val="none"/>
          <w:lang w:val="en-US" w:eastAsia="zh-CN"/>
        </w:rPr>
        <w:t>六</w:t>
      </w:r>
      <w:r>
        <w:rPr>
          <w:rFonts w:hint="eastAsia" w:ascii="仿宋" w:hAnsi="仿宋" w:eastAsia="仿宋" w:cs="仿宋"/>
          <w:b/>
          <w:color w:val="000000"/>
          <w:sz w:val="32"/>
          <w:szCs w:val="32"/>
          <w:highlight w:val="none"/>
          <w:lang w:val="zh-CN"/>
        </w:rPr>
        <w:t>、</w:t>
      </w:r>
      <w:r>
        <w:rPr>
          <w:rFonts w:hint="eastAsia" w:ascii="仿宋" w:hAnsi="仿宋" w:eastAsia="仿宋" w:cs="仿宋"/>
          <w:b/>
          <w:bCs/>
          <w:sz w:val="36"/>
          <w:szCs w:val="36"/>
          <w:highlight w:val="none"/>
        </w:rPr>
        <w:t>供应商项目业绩一览表</w:t>
      </w:r>
    </w:p>
    <w:p>
      <w:pPr>
        <w:spacing w:line="360" w:lineRule="auto"/>
        <w:rPr>
          <w:rFonts w:hint="eastAsia" w:ascii="仿宋" w:hAnsi="仿宋" w:eastAsia="仿宋" w:cs="仿宋"/>
          <w:highlight w:val="none"/>
        </w:rPr>
      </w:pPr>
      <w:r>
        <w:rPr>
          <w:rFonts w:hint="eastAsia" w:ascii="仿宋" w:hAnsi="仿宋" w:eastAsia="仿宋" w:cs="仿宋"/>
          <w:highlight w:val="none"/>
        </w:rPr>
        <w:t xml:space="preserve">项目编号：                                            </w:t>
      </w:r>
    </w:p>
    <w:tbl>
      <w:tblPr>
        <w:tblStyle w:val="77"/>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2043"/>
        <w:gridCol w:w="1655"/>
        <w:gridCol w:w="1318"/>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2449"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仿宋" w:hAnsi="仿宋" w:eastAsia="仿宋" w:cs="仿宋"/>
                <w:bCs/>
                <w:highlight w:val="none"/>
                <w:lang w:val="zh-CN"/>
              </w:rPr>
            </w:pPr>
            <w:r>
              <w:rPr>
                <w:rFonts w:hint="eastAsia" w:ascii="仿宋" w:hAnsi="仿宋" w:eastAsia="仿宋" w:cs="仿宋"/>
                <w:bCs/>
                <w:highlight w:val="none"/>
                <w:lang w:val="zh-CN"/>
              </w:rPr>
              <w:t>用户名称</w:t>
            </w:r>
          </w:p>
        </w:tc>
        <w:tc>
          <w:tcPr>
            <w:tcW w:w="2043" w:type="dxa"/>
            <w:tcBorders>
              <w:top w:val="single" w:color="auto" w:sz="12" w:space="0"/>
              <w:left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仿宋" w:hAnsi="仿宋" w:eastAsia="仿宋" w:cs="仿宋"/>
                <w:bCs/>
                <w:highlight w:val="none"/>
                <w:lang w:val="zh-CN"/>
              </w:rPr>
            </w:pPr>
            <w:r>
              <w:rPr>
                <w:rFonts w:hint="eastAsia" w:ascii="仿宋" w:hAnsi="仿宋" w:eastAsia="仿宋" w:cs="仿宋"/>
                <w:bCs/>
                <w:highlight w:val="none"/>
                <w:lang w:val="zh-CN"/>
              </w:rPr>
              <w:t>地址、联系电话</w:t>
            </w:r>
          </w:p>
        </w:tc>
        <w:tc>
          <w:tcPr>
            <w:tcW w:w="1655" w:type="dxa"/>
            <w:tcBorders>
              <w:top w:val="single" w:color="auto" w:sz="12" w:space="0"/>
              <w:left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仿宋" w:hAnsi="仿宋" w:eastAsia="仿宋" w:cs="仿宋"/>
                <w:bCs/>
                <w:highlight w:val="none"/>
                <w:lang w:val="zh-CN"/>
              </w:rPr>
            </w:pPr>
            <w:r>
              <w:rPr>
                <w:rFonts w:hint="eastAsia" w:ascii="仿宋" w:hAnsi="仿宋" w:eastAsia="仿宋" w:cs="仿宋"/>
                <w:bCs/>
                <w:highlight w:val="none"/>
                <w:lang w:val="zh-CN"/>
              </w:rPr>
              <w:t>合同起止时间</w:t>
            </w:r>
          </w:p>
        </w:tc>
        <w:tc>
          <w:tcPr>
            <w:tcW w:w="1318" w:type="dxa"/>
            <w:tcBorders>
              <w:top w:val="single" w:color="auto" w:sz="12" w:space="0"/>
              <w:left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仿宋" w:hAnsi="仿宋" w:eastAsia="仿宋" w:cs="仿宋"/>
                <w:bCs/>
                <w:highlight w:val="none"/>
                <w:lang w:val="zh-CN"/>
              </w:rPr>
            </w:pPr>
            <w:r>
              <w:rPr>
                <w:rFonts w:hint="eastAsia" w:ascii="仿宋" w:hAnsi="仿宋" w:eastAsia="仿宋" w:cs="仿宋"/>
                <w:bCs/>
                <w:highlight w:val="none"/>
                <w:lang w:val="zh-CN"/>
              </w:rPr>
              <w:t>合同金额</w:t>
            </w:r>
          </w:p>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仿宋" w:hAnsi="仿宋" w:eastAsia="仿宋" w:cs="仿宋"/>
                <w:bCs/>
                <w:highlight w:val="none"/>
                <w:lang w:val="zh-CN"/>
              </w:rPr>
            </w:pPr>
            <w:r>
              <w:rPr>
                <w:rFonts w:hint="eastAsia" w:ascii="仿宋" w:hAnsi="仿宋" w:eastAsia="仿宋" w:cs="仿宋"/>
                <w:bCs/>
                <w:highlight w:val="none"/>
                <w:lang w:val="zh-CN"/>
              </w:rPr>
              <w:t>（万元）</w:t>
            </w:r>
          </w:p>
        </w:tc>
        <w:tc>
          <w:tcPr>
            <w:tcW w:w="1592"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仿宋" w:hAnsi="仿宋" w:eastAsia="仿宋" w:cs="仿宋"/>
                <w:bCs/>
                <w:highlight w:val="none"/>
                <w:lang w:val="zh-CN"/>
              </w:rPr>
            </w:pPr>
            <w:r>
              <w:rPr>
                <w:rFonts w:hint="eastAsia" w:ascii="仿宋" w:hAnsi="仿宋" w:eastAsia="仿宋" w:cs="仿宋"/>
                <w:bCs/>
                <w:highlight w:val="none"/>
                <w:lang w:val="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2449" w:type="dxa"/>
            <w:tcBorders>
              <w:top w:val="single" w:color="auto" w:sz="4" w:space="0"/>
              <w:left w:val="single" w:color="auto" w:sz="12" w:space="0"/>
              <w:bottom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c>
          <w:tcPr>
            <w:tcW w:w="2043" w:type="dxa"/>
            <w:tcBorders>
              <w:left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c>
          <w:tcPr>
            <w:tcW w:w="1655" w:type="dxa"/>
            <w:tcBorders>
              <w:left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c>
          <w:tcPr>
            <w:tcW w:w="1318" w:type="dxa"/>
            <w:tcBorders>
              <w:left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c>
          <w:tcPr>
            <w:tcW w:w="1592" w:type="dxa"/>
            <w:tcBorders>
              <w:top w:val="single" w:color="auto" w:sz="4" w:space="0"/>
              <w:left w:val="single" w:color="auto" w:sz="4" w:space="0"/>
              <w:bottom w:val="single" w:color="auto" w:sz="4" w:space="0"/>
              <w:right w:val="single" w:color="auto" w:sz="12"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2449" w:type="dxa"/>
            <w:tcBorders>
              <w:top w:val="single" w:color="auto" w:sz="4" w:space="0"/>
              <w:left w:val="single" w:color="auto" w:sz="12" w:space="0"/>
              <w:bottom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c>
          <w:tcPr>
            <w:tcW w:w="2043" w:type="dxa"/>
            <w:tcBorders>
              <w:left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c>
          <w:tcPr>
            <w:tcW w:w="1655" w:type="dxa"/>
            <w:tcBorders>
              <w:left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c>
          <w:tcPr>
            <w:tcW w:w="1318" w:type="dxa"/>
            <w:tcBorders>
              <w:left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c>
          <w:tcPr>
            <w:tcW w:w="1592" w:type="dxa"/>
            <w:tcBorders>
              <w:top w:val="single" w:color="auto" w:sz="4" w:space="0"/>
              <w:left w:val="single" w:color="auto" w:sz="4" w:space="0"/>
              <w:bottom w:val="single" w:color="auto" w:sz="4" w:space="0"/>
              <w:right w:val="single" w:color="auto" w:sz="12"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2449" w:type="dxa"/>
            <w:tcBorders>
              <w:top w:val="single" w:color="auto" w:sz="4" w:space="0"/>
              <w:left w:val="single" w:color="auto" w:sz="12" w:space="0"/>
              <w:bottom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c>
          <w:tcPr>
            <w:tcW w:w="2043" w:type="dxa"/>
            <w:tcBorders>
              <w:left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c>
          <w:tcPr>
            <w:tcW w:w="1655" w:type="dxa"/>
            <w:tcBorders>
              <w:left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c>
          <w:tcPr>
            <w:tcW w:w="1318" w:type="dxa"/>
            <w:tcBorders>
              <w:left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c>
          <w:tcPr>
            <w:tcW w:w="1592" w:type="dxa"/>
            <w:tcBorders>
              <w:top w:val="single" w:color="auto" w:sz="4" w:space="0"/>
              <w:left w:val="single" w:color="auto" w:sz="4" w:space="0"/>
              <w:bottom w:val="single" w:color="auto" w:sz="4" w:space="0"/>
              <w:right w:val="single" w:color="auto" w:sz="12"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jc w:val="center"/>
        </w:trPr>
        <w:tc>
          <w:tcPr>
            <w:tcW w:w="2449" w:type="dxa"/>
            <w:tcBorders>
              <w:top w:val="single" w:color="auto" w:sz="4" w:space="0"/>
              <w:left w:val="single" w:color="auto" w:sz="12" w:space="0"/>
              <w:bottom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c>
          <w:tcPr>
            <w:tcW w:w="2043" w:type="dxa"/>
            <w:tcBorders>
              <w:left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c>
          <w:tcPr>
            <w:tcW w:w="1655" w:type="dxa"/>
            <w:tcBorders>
              <w:left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c>
          <w:tcPr>
            <w:tcW w:w="1318" w:type="dxa"/>
            <w:tcBorders>
              <w:left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c>
          <w:tcPr>
            <w:tcW w:w="1592" w:type="dxa"/>
            <w:tcBorders>
              <w:top w:val="single" w:color="auto" w:sz="4" w:space="0"/>
              <w:left w:val="single" w:color="auto" w:sz="4" w:space="0"/>
              <w:bottom w:val="single" w:color="auto" w:sz="4" w:space="0"/>
              <w:right w:val="single" w:color="auto" w:sz="12" w:space="0"/>
            </w:tcBorders>
            <w:noWrap w:val="0"/>
            <w:vAlign w:val="top"/>
          </w:tcPr>
          <w:p>
            <w:pPr>
              <w:keepNext w:val="0"/>
              <w:keepLines w:val="0"/>
              <w:suppressLineNumbers w:val="0"/>
              <w:autoSpaceDE w:val="0"/>
              <w:autoSpaceDN w:val="0"/>
              <w:adjustRightInd w:val="0"/>
              <w:spacing w:before="0" w:beforeAutospacing="0" w:after="0" w:afterAutospacing="0" w:line="360" w:lineRule="auto"/>
              <w:ind w:left="0" w:right="0"/>
              <w:rPr>
                <w:rFonts w:hint="eastAsia" w:ascii="仿宋" w:hAnsi="仿宋" w:eastAsia="仿宋" w:cs="仿宋"/>
                <w:sz w:val="24"/>
                <w:highlight w:val="none"/>
                <w:lang w:val="zh-CN"/>
              </w:rPr>
            </w:pPr>
          </w:p>
        </w:tc>
      </w:tr>
    </w:tbl>
    <w:p>
      <w:pPr>
        <w:snapToGrid w:val="0"/>
        <w:spacing w:line="360" w:lineRule="auto"/>
        <w:ind w:right="-21" w:rightChars="-10"/>
        <w:rPr>
          <w:rFonts w:hint="eastAsia" w:ascii="仿宋" w:hAnsi="仿宋" w:eastAsia="仿宋" w:cs="仿宋"/>
          <w:sz w:val="24"/>
          <w:highlight w:val="none"/>
        </w:rPr>
      </w:pPr>
      <w:r>
        <w:rPr>
          <w:rFonts w:hint="eastAsia" w:ascii="仿宋" w:hAnsi="仿宋" w:eastAsia="仿宋" w:cs="仿宋"/>
          <w:sz w:val="24"/>
          <w:highlight w:val="none"/>
        </w:rPr>
        <w:t>附注：1.. 供应商可按此表格式复制。2、后附证明材料，证明材料详见评审办法及评分标准。</w:t>
      </w:r>
    </w:p>
    <w:p>
      <w:pPr>
        <w:snapToGrid w:val="0"/>
        <w:spacing w:line="360" w:lineRule="auto"/>
        <w:ind w:right="-21" w:rightChars="-10"/>
        <w:rPr>
          <w:rFonts w:hint="eastAsia" w:ascii="仿宋" w:hAnsi="仿宋" w:eastAsia="仿宋" w:cs="仿宋"/>
          <w:sz w:val="24"/>
          <w:highlight w:val="none"/>
        </w:rPr>
      </w:pPr>
    </w:p>
    <w:p>
      <w:pPr>
        <w:snapToGrid w:val="0"/>
        <w:spacing w:line="360" w:lineRule="auto"/>
        <w:ind w:right="-21" w:rightChars="-10"/>
        <w:rPr>
          <w:rFonts w:hint="eastAsia" w:ascii="仿宋" w:hAnsi="仿宋" w:eastAsia="仿宋" w:cs="仿宋"/>
          <w:sz w:val="24"/>
          <w:highlight w:val="none"/>
        </w:rPr>
      </w:pPr>
    </w:p>
    <w:p>
      <w:pPr>
        <w:snapToGrid w:val="0"/>
        <w:spacing w:line="360" w:lineRule="auto"/>
        <w:ind w:right="-21" w:rightChars="-10"/>
        <w:rPr>
          <w:rFonts w:hint="eastAsia" w:ascii="仿宋" w:hAnsi="仿宋" w:eastAsia="仿宋" w:cs="仿宋"/>
          <w:sz w:val="24"/>
          <w:highlight w:val="none"/>
        </w:rPr>
      </w:pPr>
      <w:r>
        <w:rPr>
          <w:rFonts w:hint="eastAsia" w:ascii="仿宋" w:hAnsi="仿宋" w:eastAsia="仿宋" w:cs="仿宋"/>
          <w:sz w:val="24"/>
          <w:highlight w:val="none"/>
        </w:rPr>
        <w:t xml:space="preserve">供应商全称（公章）： </w:t>
      </w:r>
    </w:p>
    <w:p>
      <w:pPr>
        <w:pStyle w:val="2"/>
        <w:jc w:val="left"/>
        <w:rPr>
          <w:rFonts w:hint="eastAsia" w:ascii="仿宋" w:hAnsi="仿宋" w:eastAsia="仿宋" w:cs="仿宋"/>
          <w:sz w:val="24"/>
          <w:highlight w:val="none"/>
        </w:rPr>
      </w:pPr>
    </w:p>
    <w:p>
      <w:pPr>
        <w:pStyle w:val="2"/>
        <w:jc w:val="left"/>
        <w:rPr>
          <w:rFonts w:hint="eastAsia" w:ascii="仿宋" w:hAnsi="仿宋" w:eastAsia="仿宋" w:cs="仿宋"/>
          <w:sz w:val="24"/>
          <w:highlight w:val="none"/>
        </w:rPr>
      </w:pPr>
      <w:r>
        <w:rPr>
          <w:rFonts w:hint="eastAsia" w:ascii="仿宋" w:hAnsi="仿宋" w:eastAsia="仿宋" w:cs="仿宋"/>
          <w:sz w:val="24"/>
          <w:highlight w:val="none"/>
        </w:rPr>
        <w:t>日期</w:t>
      </w:r>
    </w:p>
    <w:p>
      <w:pPr>
        <w:shd w:val="clear" w:color="auto" w:fill="FFFFFF"/>
        <w:snapToGrid w:val="0"/>
        <w:spacing w:line="360" w:lineRule="auto"/>
        <w:ind w:firstLine="5160" w:firstLineChars="2150"/>
        <w:rPr>
          <w:rFonts w:hint="eastAsia" w:ascii="仿宋" w:hAnsi="仿宋" w:eastAsia="仿宋" w:cs="仿宋"/>
          <w:color w:val="000000"/>
          <w:kern w:val="0"/>
          <w:sz w:val="24"/>
          <w:highlight w:val="none"/>
          <w:lang w:val="zh-CN"/>
        </w:rPr>
      </w:pPr>
    </w:p>
    <w:p>
      <w:pPr>
        <w:shd w:val="clear" w:color="auto" w:fill="FFFFFF"/>
        <w:snapToGrid w:val="0"/>
        <w:spacing w:line="360" w:lineRule="auto"/>
        <w:rPr>
          <w:rFonts w:hint="eastAsia" w:ascii="仿宋" w:hAnsi="仿宋" w:eastAsia="仿宋" w:cs="仿宋"/>
          <w:color w:val="000000"/>
          <w:sz w:val="24"/>
          <w:highlight w:val="none"/>
        </w:rPr>
      </w:pPr>
    </w:p>
    <w:p>
      <w:pPr>
        <w:shd w:val="clear" w:color="auto" w:fill="FFFFFF"/>
        <w:snapToGrid w:val="0"/>
        <w:spacing w:line="360" w:lineRule="auto"/>
        <w:rPr>
          <w:rFonts w:hint="eastAsia" w:ascii="仿宋" w:hAnsi="仿宋" w:eastAsia="仿宋" w:cs="仿宋"/>
          <w:color w:val="000000"/>
          <w:sz w:val="24"/>
          <w:highlight w:val="none"/>
        </w:rPr>
      </w:pPr>
    </w:p>
    <w:p>
      <w:pPr>
        <w:spacing w:line="400" w:lineRule="exact"/>
        <w:jc w:val="center"/>
        <w:rPr>
          <w:rFonts w:hint="eastAsia" w:ascii="仿宋" w:hAnsi="仿宋" w:eastAsia="仿宋" w:cs="仿宋"/>
          <w:b/>
          <w:color w:val="000000"/>
          <w:sz w:val="32"/>
          <w:szCs w:val="32"/>
          <w:highlight w:val="none"/>
          <w:lang w:val="zh-CN"/>
        </w:rPr>
      </w:pPr>
    </w:p>
    <w:p>
      <w:pPr>
        <w:spacing w:line="400" w:lineRule="exact"/>
        <w:jc w:val="center"/>
        <w:rPr>
          <w:rFonts w:hint="eastAsia" w:ascii="仿宋" w:hAnsi="仿宋" w:eastAsia="仿宋" w:cs="仿宋"/>
          <w:b/>
          <w:color w:val="000000"/>
          <w:sz w:val="32"/>
          <w:szCs w:val="32"/>
          <w:highlight w:val="none"/>
          <w:lang w:val="zh-CN"/>
        </w:rPr>
      </w:pPr>
    </w:p>
    <w:p>
      <w:pPr>
        <w:pStyle w:val="32"/>
        <w:rPr>
          <w:rFonts w:hint="eastAsia" w:ascii="仿宋" w:hAnsi="仿宋" w:eastAsia="仿宋" w:cs="仿宋"/>
          <w:highlight w:val="none"/>
          <w:lang w:val="zh-CN"/>
        </w:rPr>
      </w:pPr>
    </w:p>
    <w:p>
      <w:pPr>
        <w:spacing w:line="400" w:lineRule="exact"/>
        <w:jc w:val="center"/>
        <w:rPr>
          <w:rFonts w:hint="eastAsia" w:ascii="仿宋" w:hAnsi="仿宋" w:eastAsia="仿宋" w:cs="仿宋"/>
          <w:b/>
          <w:color w:val="000000"/>
          <w:sz w:val="32"/>
          <w:szCs w:val="32"/>
          <w:highlight w:val="none"/>
          <w:lang w:val="zh-CN"/>
        </w:rPr>
      </w:pPr>
    </w:p>
    <w:p>
      <w:pPr>
        <w:spacing w:line="400" w:lineRule="exact"/>
        <w:jc w:val="center"/>
        <w:rPr>
          <w:rFonts w:hint="eastAsia" w:ascii="仿宋" w:hAnsi="仿宋" w:eastAsia="仿宋" w:cs="仿宋"/>
          <w:b/>
          <w:color w:val="000000"/>
          <w:sz w:val="32"/>
          <w:szCs w:val="32"/>
          <w:highlight w:val="none"/>
          <w:lang w:val="zh-CN"/>
        </w:rPr>
      </w:pPr>
    </w:p>
    <w:p>
      <w:pPr>
        <w:spacing w:line="400" w:lineRule="exact"/>
        <w:jc w:val="center"/>
        <w:rPr>
          <w:rFonts w:hint="eastAsia" w:ascii="仿宋" w:hAnsi="仿宋" w:eastAsia="仿宋" w:cs="仿宋"/>
          <w:b/>
          <w:color w:val="000000"/>
          <w:sz w:val="32"/>
          <w:szCs w:val="32"/>
          <w:highlight w:val="none"/>
          <w:lang w:val="zh-CN"/>
        </w:rPr>
      </w:pPr>
    </w:p>
    <w:p>
      <w:pPr>
        <w:spacing w:line="400" w:lineRule="exact"/>
        <w:jc w:val="center"/>
        <w:rPr>
          <w:rFonts w:hint="eastAsia" w:ascii="仿宋" w:hAnsi="仿宋" w:eastAsia="仿宋" w:cs="仿宋"/>
          <w:color w:val="000000"/>
          <w:sz w:val="32"/>
          <w:szCs w:val="32"/>
          <w:highlight w:val="none"/>
          <w:lang w:eastAsia="zh-CN"/>
        </w:rPr>
      </w:pPr>
      <w:r>
        <w:rPr>
          <w:rFonts w:hint="eastAsia" w:ascii="仿宋" w:hAnsi="仿宋" w:eastAsia="仿宋" w:cs="仿宋"/>
          <w:b/>
          <w:color w:val="000000"/>
          <w:sz w:val="32"/>
          <w:szCs w:val="32"/>
          <w:highlight w:val="none"/>
          <w:lang w:val="en-US" w:eastAsia="zh-CN"/>
        </w:rPr>
        <w:t>七</w:t>
      </w:r>
      <w:r>
        <w:rPr>
          <w:rFonts w:hint="eastAsia" w:ascii="仿宋" w:hAnsi="仿宋" w:eastAsia="仿宋" w:cs="仿宋"/>
          <w:b/>
          <w:color w:val="000000"/>
          <w:sz w:val="32"/>
          <w:szCs w:val="32"/>
          <w:highlight w:val="none"/>
          <w:lang w:val="zh-CN"/>
        </w:rPr>
        <w:t>、</w:t>
      </w:r>
      <w:r>
        <w:rPr>
          <w:rFonts w:hint="eastAsia" w:ascii="仿宋" w:hAnsi="仿宋" w:eastAsia="仿宋" w:cs="仿宋"/>
          <w:sz w:val="32"/>
          <w:szCs w:val="32"/>
          <w:highlight w:val="none"/>
        </w:rPr>
        <w:t>项目方案说明</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自行编制</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 xml:space="preserve"> </w:t>
      </w:r>
    </w:p>
    <w:p>
      <w:pPr>
        <w:pStyle w:val="43"/>
        <w:snapToGrid w:val="0"/>
        <w:spacing w:line="360" w:lineRule="auto"/>
        <w:ind w:firstLine="643" w:firstLineChars="200"/>
        <w:jc w:val="center"/>
        <w:outlineLvl w:val="2"/>
        <w:rPr>
          <w:rFonts w:hint="eastAsia" w:ascii="仿宋" w:hAnsi="仿宋" w:eastAsia="仿宋" w:cs="仿宋"/>
          <w:b/>
          <w:color w:val="000000"/>
          <w:sz w:val="32"/>
          <w:szCs w:val="32"/>
          <w:highlight w:val="none"/>
          <w:lang w:val="zh-CN"/>
        </w:rPr>
      </w:pPr>
    </w:p>
    <w:p>
      <w:pPr>
        <w:tabs>
          <w:tab w:val="left" w:pos="930"/>
        </w:tabs>
        <w:autoSpaceDE w:val="0"/>
        <w:autoSpaceDN w:val="0"/>
        <w:snapToGrid w:val="0"/>
        <w:spacing w:line="360" w:lineRule="auto"/>
        <w:ind w:firstLine="480"/>
        <w:rPr>
          <w:rFonts w:hint="eastAsia" w:ascii="仿宋" w:hAnsi="仿宋" w:eastAsia="仿宋" w:cs="仿宋"/>
          <w:color w:val="000000"/>
          <w:kern w:val="0"/>
          <w:sz w:val="24"/>
          <w:highlight w:val="none"/>
          <w:lang w:val="zh-CN"/>
        </w:rPr>
      </w:pPr>
    </w:p>
    <w:p>
      <w:pPr>
        <w:pStyle w:val="2"/>
        <w:rPr>
          <w:rFonts w:hint="eastAsia" w:ascii="仿宋" w:hAnsi="仿宋" w:eastAsia="仿宋" w:cs="仿宋"/>
          <w:highlight w:val="none"/>
          <w:lang w:val="zh-CN"/>
        </w:rPr>
      </w:pPr>
    </w:p>
    <w:p>
      <w:pPr>
        <w:pStyle w:val="34"/>
        <w:snapToGrid w:val="0"/>
        <w:spacing w:line="360" w:lineRule="auto"/>
        <w:ind w:firstLine="0"/>
        <w:jc w:val="center"/>
        <w:rPr>
          <w:rFonts w:hint="eastAsia" w:ascii="仿宋" w:hAnsi="仿宋" w:eastAsia="仿宋" w:cs="仿宋"/>
          <w:color w:val="000000"/>
          <w:sz w:val="24"/>
          <w:highlight w:val="none"/>
        </w:rPr>
      </w:pPr>
    </w:p>
    <w:p>
      <w:pPr>
        <w:autoSpaceDE w:val="0"/>
        <w:autoSpaceDN w:val="0"/>
        <w:snapToGrid w:val="0"/>
        <w:spacing w:line="360" w:lineRule="auto"/>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投标供应商名称（公章）：</w:t>
      </w:r>
    </w:p>
    <w:p>
      <w:pPr>
        <w:autoSpaceDE w:val="0"/>
        <w:autoSpaceDN w:val="0"/>
        <w:snapToGrid w:val="0"/>
        <w:spacing w:line="360" w:lineRule="auto"/>
        <w:jc w:val="left"/>
        <w:rPr>
          <w:rFonts w:hint="eastAsia" w:ascii="仿宋" w:hAnsi="仿宋" w:eastAsia="仿宋" w:cs="仿宋"/>
          <w:color w:val="000000"/>
          <w:kern w:val="0"/>
          <w:sz w:val="24"/>
          <w:highlight w:val="none"/>
          <w:lang w:val="zh-CN"/>
        </w:rPr>
      </w:pPr>
    </w:p>
    <w:p>
      <w:pPr>
        <w:autoSpaceDE w:val="0"/>
        <w:autoSpaceDN w:val="0"/>
        <w:snapToGrid w:val="0"/>
        <w:spacing w:line="360" w:lineRule="auto"/>
        <w:jc w:val="left"/>
        <w:rPr>
          <w:rFonts w:hint="eastAsia"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日期： 年  月   日</w:t>
      </w:r>
    </w:p>
    <w:p>
      <w:pPr>
        <w:pStyle w:val="34"/>
        <w:snapToGrid w:val="0"/>
        <w:spacing w:line="360" w:lineRule="auto"/>
        <w:ind w:firstLine="0"/>
        <w:jc w:val="center"/>
        <w:rPr>
          <w:rFonts w:hint="eastAsia" w:ascii="仿宋" w:hAnsi="仿宋" w:eastAsia="仿宋" w:cs="仿宋"/>
          <w:color w:val="000000"/>
          <w:sz w:val="24"/>
          <w:highlight w:val="none"/>
        </w:rPr>
      </w:pPr>
    </w:p>
    <w:p>
      <w:pPr>
        <w:pStyle w:val="34"/>
        <w:snapToGrid w:val="0"/>
        <w:spacing w:line="360" w:lineRule="auto"/>
        <w:ind w:firstLine="0"/>
        <w:jc w:val="center"/>
        <w:rPr>
          <w:rFonts w:hint="eastAsia" w:ascii="仿宋" w:hAnsi="仿宋" w:eastAsia="仿宋" w:cs="仿宋"/>
          <w:color w:val="000000"/>
          <w:sz w:val="24"/>
          <w:highlight w:val="none"/>
        </w:rPr>
      </w:pPr>
    </w:p>
    <w:p>
      <w:pPr>
        <w:autoSpaceDE w:val="0"/>
        <w:autoSpaceDN w:val="0"/>
        <w:snapToGrid w:val="0"/>
        <w:spacing w:line="360" w:lineRule="auto"/>
        <w:rPr>
          <w:rFonts w:hint="eastAsia" w:ascii="仿宋" w:hAnsi="仿宋" w:eastAsia="仿宋" w:cs="仿宋"/>
          <w:color w:val="000000"/>
          <w:kern w:val="0"/>
          <w:sz w:val="24"/>
          <w:highlight w:val="none"/>
          <w:lang w:val="zh-CN"/>
        </w:rPr>
      </w:pPr>
    </w:p>
    <w:p>
      <w:pPr>
        <w:pStyle w:val="34"/>
        <w:snapToGrid w:val="0"/>
        <w:spacing w:line="360" w:lineRule="auto"/>
        <w:rPr>
          <w:rFonts w:hint="eastAsia" w:ascii="仿宋" w:hAnsi="仿宋" w:eastAsia="仿宋" w:cs="仿宋"/>
          <w:color w:val="000000"/>
          <w:highlight w:val="none"/>
          <w:lang w:val="zh-CN"/>
        </w:rPr>
      </w:pPr>
    </w:p>
    <w:p>
      <w:pPr>
        <w:spacing w:line="500" w:lineRule="exact"/>
        <w:ind w:firstLine="321" w:firstLineChars="100"/>
        <w:jc w:val="center"/>
        <w:rPr>
          <w:rFonts w:hint="eastAsia" w:ascii="仿宋" w:hAnsi="仿宋" w:eastAsia="仿宋" w:cs="仿宋"/>
          <w:b/>
          <w:sz w:val="32"/>
          <w:szCs w:val="32"/>
          <w:highlight w:val="none"/>
          <w:lang w:val="en-US" w:eastAsia="zh-CN"/>
        </w:rPr>
      </w:pPr>
      <w:r>
        <w:rPr>
          <w:rFonts w:hint="eastAsia" w:ascii="仿宋" w:hAnsi="仿宋" w:eastAsia="仿宋" w:cs="仿宋"/>
          <w:b/>
          <w:color w:val="000000"/>
          <w:sz w:val="32"/>
          <w:szCs w:val="32"/>
          <w:highlight w:val="none"/>
          <w:lang w:val="en-US" w:eastAsia="zh-CN"/>
        </w:rPr>
        <w:t>八</w:t>
      </w:r>
      <w:r>
        <w:rPr>
          <w:rFonts w:hint="eastAsia" w:ascii="仿宋" w:hAnsi="仿宋" w:eastAsia="仿宋" w:cs="仿宋"/>
          <w:b/>
          <w:color w:val="000000"/>
          <w:sz w:val="32"/>
          <w:szCs w:val="32"/>
          <w:highlight w:val="none"/>
        </w:rPr>
        <w:t>、投标方案、优惠和承诺、维护方案、售后服务方案</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自行编制</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 xml:space="preserve"> </w:t>
      </w:r>
    </w:p>
    <w:p>
      <w:pPr>
        <w:spacing w:line="500" w:lineRule="exact"/>
        <w:ind w:firstLine="241" w:firstLineChars="100"/>
        <w:jc w:val="center"/>
        <w:rPr>
          <w:rFonts w:hint="eastAsia" w:ascii="仿宋" w:hAnsi="仿宋" w:eastAsia="仿宋" w:cs="仿宋"/>
          <w:b/>
          <w:sz w:val="24"/>
          <w:highlight w:val="none"/>
          <w:lang w:eastAsia="zh-CN"/>
        </w:rPr>
      </w:pPr>
    </w:p>
    <w:p>
      <w:pPr>
        <w:spacing w:line="500" w:lineRule="exact"/>
        <w:ind w:left="942" w:leftChars="71" w:hanging="793" w:hangingChars="247"/>
        <w:jc w:val="center"/>
        <w:rPr>
          <w:rFonts w:hint="eastAsia" w:ascii="仿宋" w:hAnsi="仿宋" w:eastAsia="仿宋" w:cs="仿宋"/>
          <w:b/>
          <w:color w:val="000000"/>
          <w:sz w:val="32"/>
          <w:szCs w:val="32"/>
          <w:highlight w:val="none"/>
        </w:rPr>
      </w:pPr>
    </w:p>
    <w:p>
      <w:pPr>
        <w:pStyle w:val="2"/>
        <w:rPr>
          <w:rFonts w:hint="eastAsia" w:ascii="仿宋" w:hAnsi="仿宋" w:eastAsia="仿宋" w:cs="仿宋"/>
          <w:highlight w:val="none"/>
        </w:rPr>
      </w:pPr>
    </w:p>
    <w:p>
      <w:pPr>
        <w:autoSpaceDE w:val="0"/>
        <w:autoSpaceDN w:val="0"/>
        <w:snapToGrid w:val="0"/>
        <w:spacing w:line="360" w:lineRule="auto"/>
        <w:ind w:firstLine="5160" w:firstLineChars="2150"/>
        <w:rPr>
          <w:rFonts w:hint="eastAsia" w:ascii="仿宋" w:hAnsi="仿宋" w:eastAsia="仿宋" w:cs="仿宋"/>
          <w:color w:val="000000"/>
          <w:kern w:val="0"/>
          <w:sz w:val="24"/>
          <w:highlight w:val="none"/>
          <w:lang w:val="zh-CN"/>
        </w:rPr>
      </w:pPr>
    </w:p>
    <w:p>
      <w:pPr>
        <w:autoSpaceDE w:val="0"/>
        <w:autoSpaceDN w:val="0"/>
        <w:snapToGrid w:val="0"/>
        <w:spacing w:line="360" w:lineRule="auto"/>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投标供应商名称（公章）：</w:t>
      </w:r>
    </w:p>
    <w:p>
      <w:pPr>
        <w:autoSpaceDE w:val="0"/>
        <w:autoSpaceDN w:val="0"/>
        <w:snapToGrid w:val="0"/>
        <w:spacing w:line="360" w:lineRule="auto"/>
        <w:jc w:val="left"/>
        <w:rPr>
          <w:rFonts w:hint="eastAsia" w:ascii="仿宋" w:hAnsi="仿宋" w:eastAsia="仿宋" w:cs="仿宋"/>
          <w:color w:val="000000"/>
          <w:kern w:val="0"/>
          <w:sz w:val="24"/>
          <w:highlight w:val="none"/>
          <w:lang w:val="zh-CN"/>
        </w:rPr>
      </w:pPr>
    </w:p>
    <w:p>
      <w:pPr>
        <w:autoSpaceDE w:val="0"/>
        <w:autoSpaceDN w:val="0"/>
        <w:snapToGrid w:val="0"/>
        <w:spacing w:line="360" w:lineRule="auto"/>
        <w:jc w:val="left"/>
        <w:rPr>
          <w:rFonts w:hint="eastAsia"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日期：   年  月   日</w:t>
      </w:r>
    </w:p>
    <w:p>
      <w:pPr>
        <w:autoSpaceDE w:val="0"/>
        <w:autoSpaceDN w:val="0"/>
        <w:snapToGrid w:val="0"/>
        <w:spacing w:line="360" w:lineRule="auto"/>
        <w:ind w:firstLine="5160" w:firstLineChars="2150"/>
        <w:rPr>
          <w:rFonts w:hint="eastAsia" w:ascii="仿宋" w:hAnsi="仿宋" w:eastAsia="仿宋" w:cs="仿宋"/>
          <w:color w:val="000000"/>
          <w:kern w:val="0"/>
          <w:sz w:val="24"/>
          <w:highlight w:val="none"/>
          <w:lang w:val="zh-CN"/>
        </w:rPr>
      </w:pPr>
    </w:p>
    <w:p>
      <w:pPr>
        <w:snapToGrid w:val="0"/>
        <w:spacing w:line="360" w:lineRule="auto"/>
        <w:ind w:firstLine="211" w:firstLineChars="100"/>
        <w:rPr>
          <w:rFonts w:hint="eastAsia" w:ascii="仿宋" w:hAnsi="仿宋" w:eastAsia="仿宋" w:cs="仿宋"/>
          <w:b/>
          <w:bCs/>
          <w:color w:val="000000"/>
          <w:highlight w:val="none"/>
        </w:rPr>
      </w:pPr>
    </w:p>
    <w:p>
      <w:pPr>
        <w:numPr>
          <w:ilvl w:val="0"/>
          <w:numId w:val="0"/>
        </w:numPr>
        <w:autoSpaceDE w:val="0"/>
        <w:autoSpaceDN w:val="0"/>
        <w:snapToGrid w:val="0"/>
        <w:spacing w:line="360" w:lineRule="auto"/>
        <w:jc w:val="left"/>
        <w:rPr>
          <w:rFonts w:hint="eastAsia" w:ascii="仿宋" w:hAnsi="仿宋" w:eastAsia="仿宋" w:cs="仿宋"/>
          <w:b/>
          <w:color w:val="000000"/>
          <w:sz w:val="32"/>
          <w:szCs w:val="32"/>
          <w:highlight w:val="none"/>
          <w:lang w:val="en-US" w:eastAsia="zh-CN"/>
        </w:rPr>
      </w:pPr>
      <w:r>
        <w:rPr>
          <w:rFonts w:hint="eastAsia" w:ascii="仿宋" w:hAnsi="仿宋" w:eastAsia="仿宋" w:cs="仿宋"/>
          <w:b/>
          <w:color w:val="000000"/>
          <w:sz w:val="32"/>
          <w:szCs w:val="32"/>
          <w:highlight w:val="none"/>
          <w:lang w:val="en-US" w:eastAsia="zh-CN"/>
        </w:rPr>
        <w:t>九、                 服务承诺</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自行编制</w:t>
      </w:r>
      <w:r>
        <w:rPr>
          <w:rFonts w:hint="eastAsia" w:ascii="仿宋" w:hAnsi="仿宋" w:eastAsia="仿宋" w:cs="仿宋"/>
          <w:sz w:val="32"/>
          <w:szCs w:val="32"/>
          <w:highlight w:val="none"/>
          <w:lang w:eastAsia="zh-CN"/>
        </w:rPr>
        <w:t>）</w:t>
      </w:r>
    </w:p>
    <w:p>
      <w:pPr>
        <w:pStyle w:val="43"/>
        <w:widowControl w:val="0"/>
        <w:numPr>
          <w:ilvl w:val="0"/>
          <w:numId w:val="0"/>
        </w:numPr>
        <w:snapToGrid w:val="0"/>
        <w:spacing w:line="360" w:lineRule="auto"/>
        <w:jc w:val="center"/>
        <w:outlineLvl w:val="2"/>
        <w:rPr>
          <w:rFonts w:hint="eastAsia" w:ascii="仿宋" w:hAnsi="仿宋" w:eastAsia="仿宋" w:cs="仿宋"/>
          <w:sz w:val="32"/>
          <w:szCs w:val="32"/>
          <w:highlight w:val="none"/>
          <w:lang w:eastAsia="zh-CN"/>
        </w:rPr>
      </w:pPr>
    </w:p>
    <w:p>
      <w:pPr>
        <w:pStyle w:val="43"/>
        <w:widowControl w:val="0"/>
        <w:numPr>
          <w:ilvl w:val="0"/>
          <w:numId w:val="0"/>
        </w:numPr>
        <w:snapToGrid w:val="0"/>
        <w:spacing w:line="360" w:lineRule="auto"/>
        <w:jc w:val="both"/>
        <w:outlineLvl w:val="2"/>
        <w:rPr>
          <w:rFonts w:hint="eastAsia" w:ascii="仿宋" w:hAnsi="仿宋" w:eastAsia="仿宋" w:cs="仿宋"/>
          <w:sz w:val="32"/>
          <w:szCs w:val="32"/>
          <w:highlight w:val="none"/>
          <w:lang w:val="en-US" w:eastAsia="zh-CN"/>
        </w:rPr>
      </w:pPr>
    </w:p>
    <w:p>
      <w:pPr>
        <w:autoSpaceDE w:val="0"/>
        <w:autoSpaceDN w:val="0"/>
        <w:snapToGrid w:val="0"/>
        <w:spacing w:line="360" w:lineRule="auto"/>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投标供应商名称（公章）：</w:t>
      </w:r>
    </w:p>
    <w:p>
      <w:pPr>
        <w:autoSpaceDE w:val="0"/>
        <w:autoSpaceDN w:val="0"/>
        <w:snapToGrid w:val="0"/>
        <w:spacing w:line="360" w:lineRule="auto"/>
        <w:jc w:val="left"/>
        <w:rPr>
          <w:rFonts w:hint="eastAsia" w:ascii="仿宋" w:hAnsi="仿宋" w:eastAsia="仿宋" w:cs="仿宋"/>
          <w:color w:val="000000"/>
          <w:kern w:val="0"/>
          <w:sz w:val="24"/>
          <w:highlight w:val="none"/>
          <w:lang w:val="zh-CN"/>
        </w:rPr>
      </w:pPr>
    </w:p>
    <w:p>
      <w:pPr>
        <w:autoSpaceDE w:val="0"/>
        <w:autoSpaceDN w:val="0"/>
        <w:snapToGrid w:val="0"/>
        <w:spacing w:line="360" w:lineRule="auto"/>
        <w:jc w:val="left"/>
        <w:rPr>
          <w:rFonts w:hint="eastAsia"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日期：   年  月   日</w:t>
      </w:r>
    </w:p>
    <w:p>
      <w:pPr>
        <w:pStyle w:val="43"/>
        <w:snapToGrid w:val="0"/>
        <w:spacing w:line="360" w:lineRule="auto"/>
        <w:ind w:firstLine="643" w:firstLineChars="200"/>
        <w:jc w:val="center"/>
        <w:outlineLvl w:val="2"/>
        <w:rPr>
          <w:rFonts w:hint="eastAsia" w:ascii="仿宋" w:hAnsi="仿宋" w:eastAsia="仿宋" w:cs="仿宋"/>
          <w:b/>
          <w:color w:val="000000"/>
          <w:sz w:val="32"/>
          <w:szCs w:val="32"/>
          <w:highlight w:val="none"/>
          <w:lang w:val="en-US" w:eastAsia="zh-CN"/>
        </w:rPr>
      </w:pPr>
    </w:p>
    <w:p>
      <w:pPr>
        <w:pStyle w:val="43"/>
        <w:snapToGrid w:val="0"/>
        <w:spacing w:line="360" w:lineRule="auto"/>
        <w:ind w:firstLine="643" w:firstLineChars="200"/>
        <w:jc w:val="center"/>
        <w:outlineLvl w:val="2"/>
        <w:rPr>
          <w:rFonts w:hint="eastAsia" w:ascii="仿宋" w:hAnsi="仿宋" w:eastAsia="仿宋" w:cs="仿宋"/>
          <w:b/>
          <w:color w:val="000000"/>
          <w:sz w:val="32"/>
          <w:szCs w:val="32"/>
          <w:highlight w:val="none"/>
          <w:lang w:val="zh-CN"/>
        </w:rPr>
      </w:pPr>
      <w:r>
        <w:rPr>
          <w:rFonts w:hint="eastAsia" w:ascii="仿宋" w:hAnsi="仿宋" w:eastAsia="仿宋" w:cs="仿宋"/>
          <w:b/>
          <w:color w:val="000000"/>
          <w:sz w:val="32"/>
          <w:szCs w:val="32"/>
          <w:highlight w:val="none"/>
          <w:lang w:val="en-US" w:eastAsia="zh-CN"/>
        </w:rPr>
        <w:t>十</w:t>
      </w:r>
      <w:r>
        <w:rPr>
          <w:rFonts w:hint="eastAsia" w:ascii="仿宋" w:hAnsi="仿宋" w:eastAsia="仿宋" w:cs="仿宋"/>
          <w:b/>
          <w:color w:val="000000"/>
          <w:sz w:val="32"/>
          <w:szCs w:val="32"/>
          <w:highlight w:val="none"/>
          <w:lang w:val="zh-CN"/>
        </w:rPr>
        <w:t>、其他必要提供的资料</w:t>
      </w:r>
    </w:p>
    <w:p>
      <w:pPr>
        <w:shd w:val="clear" w:color="auto" w:fill="FFFFFF"/>
        <w:snapToGrid w:val="0"/>
        <w:spacing w:line="360" w:lineRule="auto"/>
        <w:jc w:val="center"/>
        <w:rPr>
          <w:rFonts w:hint="eastAsia" w:ascii="仿宋" w:hAnsi="仿宋" w:eastAsia="仿宋" w:cs="仿宋"/>
          <w:b/>
          <w:bCs/>
          <w:color w:val="000000"/>
          <w:sz w:val="24"/>
          <w:highlight w:val="none"/>
        </w:rPr>
      </w:pPr>
    </w:p>
    <w:p>
      <w:pPr>
        <w:pStyle w:val="2"/>
        <w:rPr>
          <w:rFonts w:hint="eastAsia" w:ascii="仿宋" w:hAnsi="仿宋" w:eastAsia="仿宋" w:cs="仿宋"/>
          <w:b w:val="0"/>
          <w:bCs/>
          <w:color w:val="000000"/>
          <w:sz w:val="24"/>
          <w:highlight w:val="none"/>
        </w:rPr>
      </w:pPr>
    </w:p>
    <w:p>
      <w:pPr>
        <w:rPr>
          <w:rFonts w:hint="eastAsia" w:ascii="仿宋" w:hAnsi="仿宋" w:eastAsia="仿宋" w:cs="仿宋"/>
          <w:b/>
          <w:bCs/>
          <w:color w:val="000000"/>
          <w:sz w:val="24"/>
          <w:highlight w:val="none"/>
        </w:rPr>
      </w:pPr>
    </w:p>
    <w:p>
      <w:pPr>
        <w:pStyle w:val="2"/>
        <w:rPr>
          <w:rFonts w:hint="eastAsia" w:ascii="仿宋" w:hAnsi="仿宋" w:eastAsia="仿宋" w:cs="仿宋"/>
          <w:highlight w:val="none"/>
        </w:rPr>
      </w:pPr>
    </w:p>
    <w:p>
      <w:pPr>
        <w:autoSpaceDE w:val="0"/>
        <w:autoSpaceDN w:val="0"/>
        <w:snapToGrid w:val="0"/>
        <w:spacing w:line="360" w:lineRule="auto"/>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投标供应商名称（公章）：</w:t>
      </w:r>
    </w:p>
    <w:p>
      <w:pPr>
        <w:autoSpaceDE w:val="0"/>
        <w:autoSpaceDN w:val="0"/>
        <w:snapToGrid w:val="0"/>
        <w:spacing w:line="360" w:lineRule="auto"/>
        <w:jc w:val="left"/>
        <w:rPr>
          <w:rFonts w:hint="eastAsia" w:ascii="仿宋" w:hAnsi="仿宋" w:eastAsia="仿宋" w:cs="仿宋"/>
          <w:color w:val="000000"/>
          <w:kern w:val="0"/>
          <w:sz w:val="24"/>
          <w:highlight w:val="none"/>
          <w:lang w:val="zh-CN"/>
        </w:rPr>
      </w:pPr>
    </w:p>
    <w:p>
      <w:pPr>
        <w:autoSpaceDE w:val="0"/>
        <w:autoSpaceDN w:val="0"/>
        <w:snapToGrid w:val="0"/>
        <w:spacing w:line="360" w:lineRule="auto"/>
        <w:jc w:val="left"/>
        <w:rPr>
          <w:rFonts w:hint="eastAsia"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日期：   年  月   日</w:t>
      </w:r>
    </w:p>
    <w:p>
      <w:pPr>
        <w:pStyle w:val="32"/>
        <w:rPr>
          <w:rFonts w:hint="eastAsia" w:ascii="仿宋" w:hAnsi="仿宋" w:eastAsia="仿宋" w:cs="仿宋"/>
          <w:color w:val="000000"/>
          <w:kern w:val="0"/>
          <w:sz w:val="24"/>
          <w:highlight w:val="none"/>
          <w:lang w:val="zh-CN"/>
        </w:rPr>
      </w:pPr>
    </w:p>
    <w:p>
      <w:pPr>
        <w:pStyle w:val="32"/>
        <w:rPr>
          <w:rFonts w:hint="eastAsia" w:ascii="仿宋" w:hAnsi="仿宋" w:eastAsia="仿宋" w:cs="仿宋"/>
          <w:color w:val="000000"/>
          <w:kern w:val="0"/>
          <w:sz w:val="24"/>
          <w:highlight w:val="none"/>
          <w:lang w:val="zh-CN"/>
        </w:rPr>
      </w:pPr>
    </w:p>
    <w:p>
      <w:pPr>
        <w:shd w:val="clear" w:color="auto" w:fill="FFFFFF"/>
        <w:snapToGrid w:val="0"/>
        <w:spacing w:line="360" w:lineRule="auto"/>
        <w:jc w:val="center"/>
        <w:rPr>
          <w:rFonts w:hint="eastAsia" w:ascii="仿宋" w:hAnsi="仿宋" w:eastAsia="仿宋" w:cs="仿宋"/>
          <w:b/>
          <w:bCs/>
          <w:color w:val="000000"/>
          <w:sz w:val="24"/>
          <w:highlight w:val="none"/>
        </w:rPr>
      </w:pPr>
      <w:r>
        <w:rPr>
          <w:rFonts w:hint="eastAsia" w:ascii="仿宋" w:hAnsi="仿宋" w:eastAsia="仿宋" w:cs="仿宋"/>
          <w:b/>
          <w:color w:val="000000"/>
          <w:sz w:val="32"/>
          <w:szCs w:val="32"/>
          <w:highlight w:val="none"/>
          <w:lang w:val="en-US" w:eastAsia="zh-CN"/>
        </w:rPr>
        <w:t>十一</w:t>
      </w:r>
      <w:r>
        <w:rPr>
          <w:rFonts w:hint="eastAsia" w:ascii="仿宋" w:hAnsi="仿宋" w:eastAsia="仿宋" w:cs="仿宋"/>
          <w:b/>
          <w:color w:val="000000"/>
          <w:sz w:val="32"/>
          <w:szCs w:val="32"/>
          <w:highlight w:val="none"/>
          <w:lang w:val="zh-CN"/>
        </w:rPr>
        <w:t>、投标供应商认为需要的其他文件资料</w:t>
      </w:r>
    </w:p>
    <w:p>
      <w:pPr>
        <w:pStyle w:val="2"/>
        <w:rPr>
          <w:rFonts w:hint="eastAsia" w:ascii="仿宋" w:hAnsi="仿宋" w:eastAsia="仿宋" w:cs="仿宋"/>
          <w:b w:val="0"/>
          <w:bCs/>
          <w:color w:val="000000"/>
          <w:sz w:val="24"/>
          <w:highlight w:val="none"/>
        </w:rPr>
      </w:pPr>
    </w:p>
    <w:p>
      <w:pPr>
        <w:rPr>
          <w:rFonts w:hint="eastAsia" w:ascii="仿宋" w:hAnsi="仿宋" w:eastAsia="仿宋" w:cs="仿宋"/>
          <w:b/>
          <w:bCs/>
          <w:color w:val="000000"/>
          <w:sz w:val="24"/>
          <w:highlight w:val="none"/>
        </w:rPr>
      </w:pPr>
    </w:p>
    <w:p>
      <w:pPr>
        <w:pStyle w:val="2"/>
        <w:rPr>
          <w:rFonts w:hint="eastAsia" w:ascii="仿宋" w:hAnsi="仿宋" w:eastAsia="仿宋" w:cs="仿宋"/>
          <w:highlight w:val="none"/>
        </w:rPr>
      </w:pPr>
    </w:p>
    <w:p>
      <w:pPr>
        <w:autoSpaceDE w:val="0"/>
        <w:autoSpaceDN w:val="0"/>
        <w:snapToGrid w:val="0"/>
        <w:spacing w:line="360" w:lineRule="auto"/>
        <w:jc w:val="lef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投标供应商名称（公章）：</w:t>
      </w:r>
    </w:p>
    <w:p>
      <w:pPr>
        <w:autoSpaceDE w:val="0"/>
        <w:autoSpaceDN w:val="0"/>
        <w:snapToGrid w:val="0"/>
        <w:spacing w:line="360" w:lineRule="auto"/>
        <w:jc w:val="left"/>
        <w:rPr>
          <w:rFonts w:hint="eastAsia" w:ascii="仿宋" w:hAnsi="仿宋" w:eastAsia="仿宋" w:cs="仿宋"/>
          <w:color w:val="000000"/>
          <w:kern w:val="0"/>
          <w:sz w:val="24"/>
          <w:highlight w:val="none"/>
          <w:lang w:val="zh-CN"/>
        </w:rPr>
      </w:pPr>
    </w:p>
    <w:p>
      <w:pPr>
        <w:autoSpaceDE w:val="0"/>
        <w:autoSpaceDN w:val="0"/>
        <w:snapToGrid w:val="0"/>
        <w:spacing w:line="360" w:lineRule="auto"/>
        <w:jc w:val="left"/>
        <w:rPr>
          <w:rFonts w:hint="eastAsia"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日期：   年  月   日</w:t>
      </w:r>
    </w:p>
    <w:p>
      <w:pPr>
        <w:rPr>
          <w:rFonts w:hint="eastAsia" w:ascii="仿宋" w:hAnsi="仿宋" w:eastAsia="仿宋" w:cs="仿宋"/>
          <w:highlight w:val="none"/>
        </w:rPr>
      </w:pPr>
    </w:p>
    <w:p>
      <w:pPr>
        <w:pStyle w:val="6"/>
        <w:tabs>
          <w:tab w:val="left" w:pos="3600"/>
        </w:tabs>
        <w:spacing w:before="0" w:after="120" w:line="700" w:lineRule="exact"/>
        <w:rPr>
          <w:rFonts w:hint="eastAsia" w:ascii="仿宋" w:hAnsi="仿宋" w:eastAsia="仿宋" w:cs="仿宋"/>
          <w:highlight w:val="none"/>
        </w:rPr>
      </w:pPr>
    </w:p>
    <w:p>
      <w:pPr>
        <w:pStyle w:val="6"/>
        <w:tabs>
          <w:tab w:val="left" w:pos="3600"/>
        </w:tabs>
        <w:spacing w:before="0" w:after="120" w:line="700" w:lineRule="exact"/>
        <w:rPr>
          <w:rFonts w:hint="eastAsia" w:ascii="仿宋" w:hAnsi="仿宋" w:eastAsia="仿宋" w:cs="仿宋"/>
          <w:highlight w:val="none"/>
        </w:rPr>
      </w:pPr>
    </w:p>
    <w:p>
      <w:pPr>
        <w:pStyle w:val="6"/>
        <w:tabs>
          <w:tab w:val="left" w:pos="3600"/>
        </w:tabs>
        <w:spacing w:before="0" w:after="120" w:line="700" w:lineRule="exact"/>
        <w:rPr>
          <w:rFonts w:hint="eastAsia" w:ascii="仿宋" w:hAnsi="仿宋" w:eastAsia="仿宋" w:cs="仿宋"/>
          <w:highlight w:val="none"/>
        </w:rPr>
      </w:pPr>
    </w:p>
    <w:p>
      <w:pPr>
        <w:rPr>
          <w:rFonts w:hint="eastAsia" w:ascii="仿宋" w:hAnsi="仿宋" w:eastAsia="仿宋" w:cs="仿宋"/>
          <w:highlight w:val="none"/>
        </w:rPr>
      </w:pPr>
    </w:p>
    <w:p>
      <w:pPr>
        <w:pStyle w:val="34"/>
        <w:rPr>
          <w:rFonts w:hint="eastAsia" w:ascii="仿宋" w:hAnsi="仿宋" w:eastAsia="仿宋" w:cs="仿宋"/>
          <w:highlight w:val="none"/>
        </w:rPr>
      </w:pPr>
    </w:p>
    <w:p>
      <w:pPr>
        <w:rPr>
          <w:rFonts w:hint="eastAsia" w:ascii="仿宋" w:hAnsi="仿宋" w:eastAsia="仿宋" w:cs="仿宋"/>
          <w:highlight w:val="none"/>
        </w:rPr>
      </w:pPr>
    </w:p>
    <w:p>
      <w:pPr>
        <w:pStyle w:val="34"/>
        <w:rPr>
          <w:rFonts w:hint="eastAsia" w:ascii="仿宋" w:hAnsi="仿宋" w:eastAsia="仿宋" w:cs="仿宋"/>
          <w:highlight w:val="none"/>
        </w:rPr>
      </w:pPr>
    </w:p>
    <w:p>
      <w:pPr>
        <w:rPr>
          <w:rFonts w:hint="eastAsia" w:ascii="仿宋" w:hAnsi="仿宋" w:eastAsia="仿宋" w:cs="仿宋"/>
          <w:highlight w:val="none"/>
        </w:rPr>
      </w:pPr>
    </w:p>
    <w:p>
      <w:pPr>
        <w:pStyle w:val="34"/>
        <w:rPr>
          <w:rFonts w:hint="eastAsia" w:ascii="仿宋" w:hAnsi="仿宋" w:eastAsia="仿宋" w:cs="仿宋"/>
          <w:highlight w:val="none"/>
        </w:rPr>
      </w:pPr>
    </w:p>
    <w:p>
      <w:pPr>
        <w:pageBreakBefore/>
        <w:shd w:val="clear" w:color="auto" w:fill="FFFFFF"/>
        <w:snapToGrid w:val="0"/>
        <w:spacing w:line="360" w:lineRule="auto"/>
        <w:outlineLvl w:val="2"/>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rPr>
        <w:t>投标文件封面</w:t>
      </w:r>
    </w:p>
    <w:p>
      <w:pPr>
        <w:shd w:val="clear" w:color="auto" w:fill="FFFFFF"/>
        <w:snapToGrid w:val="0"/>
        <w:spacing w:line="360" w:lineRule="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正（副）本</w:t>
      </w:r>
    </w:p>
    <w:p>
      <w:pPr>
        <w:shd w:val="clear" w:color="auto" w:fill="FFFFFF"/>
        <w:tabs>
          <w:tab w:val="left" w:pos="4500"/>
        </w:tabs>
        <w:snapToGrid w:val="0"/>
        <w:spacing w:line="360" w:lineRule="auto"/>
        <w:jc w:val="center"/>
        <w:textAlignment w:val="bottom"/>
        <w:rPr>
          <w:rFonts w:hint="eastAsia" w:ascii="仿宋" w:hAnsi="仿宋" w:eastAsia="仿宋" w:cs="仿宋"/>
          <w:b/>
          <w:bCs/>
          <w:color w:val="000000"/>
          <w:spacing w:val="-17"/>
          <w:sz w:val="52"/>
          <w:szCs w:val="52"/>
          <w:highlight w:val="none"/>
          <w:lang w:eastAsia="zh-CN"/>
        </w:rPr>
      </w:pPr>
      <w:r>
        <w:rPr>
          <w:rFonts w:hint="eastAsia" w:ascii="仿宋" w:hAnsi="仿宋" w:eastAsia="仿宋" w:cs="仿宋"/>
          <w:b/>
          <w:bCs/>
          <w:color w:val="000000"/>
          <w:spacing w:val="-17"/>
          <w:sz w:val="52"/>
          <w:szCs w:val="52"/>
          <w:highlight w:val="none"/>
          <w:lang w:eastAsia="zh-CN"/>
        </w:rPr>
        <w:t xml:space="preserve">苍南县骨料料源地质勘察作业服务采购 </w:t>
      </w:r>
    </w:p>
    <w:p>
      <w:pPr>
        <w:shd w:val="clear" w:color="auto" w:fill="FFFFFF"/>
        <w:snapToGrid w:val="0"/>
        <w:spacing w:line="360" w:lineRule="auto"/>
        <w:rPr>
          <w:rFonts w:hint="eastAsia" w:ascii="仿宋" w:hAnsi="仿宋" w:eastAsia="仿宋" w:cs="仿宋"/>
          <w:b/>
          <w:bCs/>
          <w:color w:val="000000"/>
          <w:sz w:val="44"/>
          <w:szCs w:val="44"/>
          <w:highlight w:val="none"/>
        </w:rPr>
      </w:pPr>
      <w:r>
        <w:rPr>
          <w:rFonts w:hint="eastAsia" w:ascii="仿宋" w:hAnsi="仿宋" w:eastAsia="仿宋" w:cs="仿宋"/>
          <w:b/>
          <w:bCs/>
          <w:color w:val="000000"/>
          <w:sz w:val="44"/>
          <w:szCs w:val="44"/>
          <w:highlight w:val="none"/>
        </w:rPr>
        <w:t xml:space="preserve">   （资格文件/报价文件/商务技术文件）</w:t>
      </w:r>
    </w:p>
    <w:p>
      <w:pPr>
        <w:shd w:val="clear" w:color="auto" w:fill="FFFFFF"/>
        <w:snapToGrid w:val="0"/>
        <w:spacing w:line="360" w:lineRule="auto"/>
        <w:ind w:firstLine="2209" w:firstLineChars="500"/>
        <w:rPr>
          <w:rFonts w:hint="eastAsia" w:ascii="仿宋" w:hAnsi="仿宋" w:eastAsia="仿宋" w:cs="仿宋"/>
          <w:b/>
          <w:bCs/>
          <w:color w:val="000000"/>
          <w:sz w:val="44"/>
          <w:szCs w:val="44"/>
          <w:highlight w:val="none"/>
          <w:lang w:eastAsia="zh-CN"/>
        </w:rPr>
      </w:pPr>
      <w:r>
        <w:rPr>
          <w:rFonts w:hint="eastAsia" w:ascii="仿宋" w:hAnsi="仿宋" w:eastAsia="仿宋" w:cs="仿宋"/>
          <w:b/>
          <w:bCs/>
          <w:color w:val="000000"/>
          <w:sz w:val="44"/>
          <w:szCs w:val="44"/>
          <w:highlight w:val="none"/>
        </w:rPr>
        <w:t>项目编号：</w:t>
      </w:r>
      <w:r>
        <w:rPr>
          <w:rFonts w:hint="eastAsia" w:ascii="仿宋" w:hAnsi="仿宋" w:eastAsia="仿宋" w:cs="仿宋"/>
          <w:b/>
          <w:bCs/>
          <w:color w:val="000000"/>
          <w:sz w:val="44"/>
          <w:szCs w:val="44"/>
          <w:highlight w:val="none"/>
          <w:lang w:eastAsia="zh-CN"/>
        </w:rPr>
        <w:t xml:space="preserve">CNDL2023    </w:t>
      </w:r>
      <w:r>
        <w:rPr>
          <w:rFonts w:hint="eastAsia" w:ascii="仿宋" w:hAnsi="仿宋" w:eastAsia="仿宋" w:cs="仿宋"/>
          <w:b/>
          <w:bCs/>
          <w:color w:val="000000"/>
          <w:sz w:val="44"/>
          <w:szCs w:val="44"/>
          <w:highlight w:val="none"/>
          <w:lang w:val="en-US" w:eastAsia="zh-CN"/>
        </w:rPr>
        <w:t xml:space="preserve"> </w:t>
      </w:r>
    </w:p>
    <w:bookmarkEnd w:id="26"/>
    <w:bookmarkEnd w:id="27"/>
    <w:bookmarkEnd w:id="28"/>
    <w:bookmarkEnd w:id="29"/>
    <w:bookmarkEnd w:id="137"/>
    <w:p>
      <w:pPr>
        <w:snapToGrid w:val="0"/>
        <w:spacing w:line="360" w:lineRule="auto"/>
        <w:jc w:val="center"/>
        <w:rPr>
          <w:rFonts w:hint="eastAsia" w:ascii="仿宋" w:hAnsi="仿宋" w:eastAsia="仿宋" w:cs="仿宋"/>
          <w:color w:val="000000"/>
          <w:sz w:val="72"/>
          <w:szCs w:val="72"/>
          <w:highlight w:val="none"/>
        </w:rPr>
      </w:pPr>
      <w:r>
        <w:rPr>
          <w:rFonts w:hint="eastAsia" w:ascii="仿宋" w:hAnsi="仿宋" w:eastAsia="仿宋" w:cs="仿宋"/>
          <w:color w:val="000000"/>
          <w:sz w:val="72"/>
          <w:szCs w:val="72"/>
          <w:highlight w:val="none"/>
        </w:rPr>
        <w:t>投</w:t>
      </w:r>
    </w:p>
    <w:p>
      <w:pPr>
        <w:snapToGrid w:val="0"/>
        <w:spacing w:line="360" w:lineRule="auto"/>
        <w:jc w:val="center"/>
        <w:rPr>
          <w:rFonts w:hint="eastAsia" w:ascii="仿宋" w:hAnsi="仿宋" w:eastAsia="仿宋" w:cs="仿宋"/>
          <w:color w:val="000000"/>
          <w:sz w:val="72"/>
          <w:szCs w:val="72"/>
          <w:highlight w:val="none"/>
        </w:rPr>
      </w:pPr>
      <w:r>
        <w:rPr>
          <w:rFonts w:hint="eastAsia" w:ascii="仿宋" w:hAnsi="仿宋" w:eastAsia="仿宋" w:cs="仿宋"/>
          <w:color w:val="000000"/>
          <w:sz w:val="72"/>
          <w:szCs w:val="72"/>
          <w:highlight w:val="none"/>
        </w:rPr>
        <w:t>标</w:t>
      </w:r>
    </w:p>
    <w:p>
      <w:pPr>
        <w:snapToGrid w:val="0"/>
        <w:spacing w:line="360" w:lineRule="auto"/>
        <w:jc w:val="center"/>
        <w:rPr>
          <w:rFonts w:hint="eastAsia" w:ascii="仿宋" w:hAnsi="仿宋" w:eastAsia="仿宋" w:cs="仿宋"/>
          <w:color w:val="000000"/>
          <w:sz w:val="72"/>
          <w:szCs w:val="72"/>
          <w:highlight w:val="none"/>
        </w:rPr>
      </w:pPr>
      <w:r>
        <w:rPr>
          <w:rFonts w:hint="eastAsia" w:ascii="仿宋" w:hAnsi="仿宋" w:eastAsia="仿宋" w:cs="仿宋"/>
          <w:color w:val="000000"/>
          <w:sz w:val="72"/>
          <w:szCs w:val="72"/>
          <w:highlight w:val="none"/>
        </w:rPr>
        <w:t>文</w:t>
      </w:r>
    </w:p>
    <w:p>
      <w:pPr>
        <w:snapToGrid w:val="0"/>
        <w:spacing w:line="360" w:lineRule="auto"/>
        <w:jc w:val="center"/>
        <w:rPr>
          <w:rFonts w:hint="eastAsia" w:ascii="仿宋" w:hAnsi="仿宋" w:eastAsia="仿宋" w:cs="仿宋"/>
          <w:color w:val="000000"/>
          <w:sz w:val="72"/>
          <w:szCs w:val="72"/>
          <w:highlight w:val="none"/>
        </w:rPr>
      </w:pPr>
      <w:r>
        <w:rPr>
          <w:rFonts w:hint="eastAsia" w:ascii="仿宋" w:hAnsi="仿宋" w:eastAsia="仿宋" w:cs="仿宋"/>
          <w:color w:val="000000"/>
          <w:sz w:val="72"/>
          <w:szCs w:val="72"/>
          <w:highlight w:val="none"/>
        </w:rPr>
        <w:t>件</w:t>
      </w:r>
    </w:p>
    <w:p>
      <w:pPr>
        <w:snapToGrid w:val="0"/>
        <w:spacing w:line="360" w:lineRule="auto"/>
        <w:jc w:val="center"/>
        <w:rPr>
          <w:rFonts w:hint="eastAsia" w:ascii="仿宋" w:hAnsi="仿宋" w:eastAsia="仿宋" w:cs="仿宋"/>
          <w:color w:val="000000"/>
          <w:sz w:val="24"/>
          <w:highlight w:val="none"/>
        </w:rPr>
      </w:pPr>
    </w:p>
    <w:p>
      <w:pPr>
        <w:snapToGrid w:val="0"/>
        <w:spacing w:line="360" w:lineRule="auto"/>
        <w:ind w:firstLine="2160" w:firstLineChars="600"/>
        <w:rPr>
          <w:rFonts w:hint="eastAsia" w:ascii="仿宋" w:hAnsi="仿宋" w:eastAsia="仿宋" w:cs="仿宋"/>
          <w:color w:val="000000"/>
          <w:sz w:val="36"/>
          <w:szCs w:val="36"/>
          <w:highlight w:val="none"/>
        </w:rPr>
      </w:pPr>
      <w:r>
        <w:rPr>
          <w:rFonts w:hint="eastAsia" w:ascii="仿宋" w:hAnsi="仿宋" w:eastAsia="仿宋" w:cs="仿宋"/>
          <w:color w:val="000000"/>
          <w:sz w:val="36"/>
          <w:szCs w:val="36"/>
          <w:highlight w:val="none"/>
          <w:lang w:eastAsia="zh-CN"/>
        </w:rPr>
        <w:t>投标供应商</w:t>
      </w:r>
      <w:r>
        <w:rPr>
          <w:rFonts w:hint="eastAsia" w:ascii="仿宋" w:hAnsi="仿宋" w:eastAsia="仿宋" w:cs="仿宋"/>
          <w:color w:val="000000"/>
          <w:sz w:val="36"/>
          <w:szCs w:val="36"/>
          <w:highlight w:val="none"/>
        </w:rPr>
        <w:t>全称：（加盖单位公章）</w:t>
      </w:r>
    </w:p>
    <w:p>
      <w:pPr>
        <w:snapToGrid w:val="0"/>
        <w:spacing w:line="360" w:lineRule="auto"/>
        <w:jc w:val="center"/>
        <w:rPr>
          <w:rFonts w:hint="eastAsia" w:ascii="仿宋" w:hAnsi="仿宋" w:eastAsia="仿宋" w:cs="仿宋"/>
          <w:color w:val="000000"/>
          <w:sz w:val="36"/>
          <w:szCs w:val="36"/>
          <w:highlight w:val="none"/>
        </w:rPr>
      </w:pPr>
      <w:r>
        <w:rPr>
          <w:rFonts w:hint="eastAsia" w:ascii="仿宋" w:hAnsi="仿宋" w:eastAsia="仿宋" w:cs="仿宋"/>
          <w:color w:val="000000"/>
          <w:sz w:val="36"/>
          <w:szCs w:val="36"/>
          <w:highlight w:val="none"/>
        </w:rPr>
        <w:t>年   月   日</w:t>
      </w:r>
    </w:p>
    <w:p>
      <w:pPr>
        <w:spacing w:line="360" w:lineRule="auto"/>
        <w:rPr>
          <w:rFonts w:hint="eastAsia" w:ascii="仿宋" w:hAnsi="仿宋" w:eastAsia="仿宋" w:cs="仿宋"/>
          <w:color w:val="000000"/>
          <w:highlight w:val="none"/>
        </w:rPr>
      </w:pPr>
    </w:p>
    <w:p>
      <w:pPr>
        <w:spacing w:line="360" w:lineRule="auto"/>
        <w:rPr>
          <w:rFonts w:hint="eastAsia" w:ascii="仿宋" w:hAnsi="仿宋" w:eastAsia="仿宋" w:cs="仿宋"/>
          <w:color w:val="000000"/>
          <w:highlight w:val="none"/>
        </w:rPr>
      </w:pPr>
    </w:p>
    <w:p>
      <w:pPr>
        <w:pStyle w:val="373"/>
        <w:widowControl w:val="0"/>
        <w:snapToGrid w:val="0"/>
        <w:spacing w:line="500" w:lineRule="exact"/>
        <w:ind w:left="0" w:leftChars="0" w:firstLine="0" w:firstLineChars="0"/>
        <w:jc w:val="both"/>
        <w:rPr>
          <w:rFonts w:hint="eastAsia" w:ascii="仿宋" w:hAnsi="仿宋" w:eastAsia="仿宋" w:cs="仿宋"/>
          <w:color w:val="000000"/>
          <w:sz w:val="32"/>
          <w:szCs w:val="32"/>
          <w:highlight w:val="none"/>
        </w:rPr>
      </w:pPr>
    </w:p>
    <w:p>
      <w:pPr>
        <w:pStyle w:val="373"/>
        <w:widowControl w:val="0"/>
        <w:snapToGrid w:val="0"/>
        <w:spacing w:line="5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br w:type="page"/>
      </w:r>
      <w:r>
        <w:rPr>
          <w:rFonts w:hint="eastAsia" w:ascii="仿宋" w:hAnsi="仿宋" w:eastAsia="仿宋" w:cs="仿宋"/>
          <w:color w:val="000000"/>
          <w:sz w:val="32"/>
          <w:szCs w:val="32"/>
          <w:highlight w:val="none"/>
        </w:rPr>
        <w:t>政府采购活动现场确认声明书</w:t>
      </w:r>
    </w:p>
    <w:p>
      <w:pPr>
        <w:pStyle w:val="373"/>
        <w:widowControl w:val="0"/>
        <w:snapToGrid w:val="0"/>
        <w:spacing w:line="500" w:lineRule="exact"/>
        <w:jc w:val="both"/>
        <w:rPr>
          <w:rFonts w:hint="eastAsia" w:ascii="仿宋" w:hAnsi="仿宋" w:eastAsia="仿宋" w:cs="仿宋"/>
          <w:color w:val="000000"/>
          <w:kern w:val="0"/>
          <w:sz w:val="28"/>
          <w:szCs w:val="28"/>
          <w:highlight w:val="none"/>
        </w:rPr>
      </w:pPr>
      <w:r>
        <w:rPr>
          <w:rFonts w:hint="eastAsia" w:ascii="仿宋" w:hAnsi="仿宋" w:eastAsia="仿宋" w:cs="仿宋"/>
          <w:b/>
          <w:sz w:val="24"/>
          <w:szCs w:val="24"/>
          <w:highlight w:val="none"/>
          <w:lang w:val="en-US" w:eastAsia="zh-CN"/>
        </w:rPr>
        <w:t xml:space="preserve">              （</w:t>
      </w:r>
      <w:r>
        <w:rPr>
          <w:rFonts w:hint="eastAsia" w:ascii="仿宋" w:hAnsi="仿宋" w:eastAsia="仿宋" w:cs="仿宋"/>
          <w:color w:val="000000"/>
          <w:kern w:val="0"/>
          <w:sz w:val="24"/>
          <w:highlight w:val="none"/>
        </w:rPr>
        <w:t>投标文件</w:t>
      </w:r>
      <w:r>
        <w:rPr>
          <w:rFonts w:hint="eastAsia" w:ascii="仿宋" w:hAnsi="仿宋" w:eastAsia="仿宋" w:cs="仿宋"/>
          <w:color w:val="000000"/>
          <w:kern w:val="0"/>
          <w:sz w:val="24"/>
          <w:highlight w:val="none"/>
          <w:lang w:val="en-US" w:eastAsia="zh-CN"/>
        </w:rPr>
        <w:t>在线</w:t>
      </w:r>
      <w:r>
        <w:rPr>
          <w:rFonts w:hint="eastAsia" w:ascii="仿宋" w:hAnsi="仿宋" w:eastAsia="仿宋" w:cs="仿宋"/>
          <w:color w:val="000000"/>
          <w:kern w:val="0"/>
          <w:sz w:val="24"/>
          <w:highlight w:val="none"/>
        </w:rPr>
        <w:t>解密结束</w:t>
      </w:r>
      <w:r>
        <w:rPr>
          <w:rFonts w:hint="eastAsia" w:ascii="仿宋" w:hAnsi="仿宋" w:eastAsia="仿宋" w:cs="仿宋"/>
          <w:color w:val="000000"/>
          <w:kern w:val="0"/>
          <w:sz w:val="24"/>
          <w:highlight w:val="none"/>
          <w:lang w:val="en-US" w:eastAsia="zh-CN"/>
        </w:rPr>
        <w:t>后</w:t>
      </w:r>
      <w:r>
        <w:rPr>
          <w:rFonts w:hint="eastAsia" w:ascii="仿宋" w:hAnsi="仿宋" w:eastAsia="仿宋" w:cs="仿宋"/>
          <w:color w:val="000000"/>
          <w:kern w:val="0"/>
          <w:sz w:val="24"/>
          <w:highlight w:val="none"/>
        </w:rPr>
        <w:t>，通过</w:t>
      </w:r>
      <w:r>
        <w:rPr>
          <w:rFonts w:hint="eastAsia" w:ascii="仿宋" w:hAnsi="仿宋" w:eastAsia="仿宋" w:cs="仿宋"/>
          <w:color w:val="000000"/>
          <w:kern w:val="0"/>
          <w:sz w:val="24"/>
          <w:highlight w:val="none"/>
          <w:lang w:val="en-US" w:eastAsia="zh-CN"/>
        </w:rPr>
        <w:t>在线询标</w:t>
      </w:r>
      <w:r>
        <w:rPr>
          <w:rFonts w:hint="eastAsia" w:ascii="仿宋" w:hAnsi="仿宋" w:eastAsia="仿宋" w:cs="仿宋"/>
          <w:color w:val="000000"/>
          <w:kern w:val="0"/>
          <w:sz w:val="24"/>
          <w:highlight w:val="none"/>
        </w:rPr>
        <w:t>形式</w:t>
      </w:r>
      <w:r>
        <w:rPr>
          <w:rFonts w:hint="eastAsia" w:ascii="仿宋" w:hAnsi="仿宋" w:eastAsia="仿宋" w:cs="仿宋"/>
          <w:color w:val="000000"/>
          <w:kern w:val="0"/>
          <w:sz w:val="24"/>
          <w:highlight w:val="none"/>
          <w:lang w:val="en-US" w:eastAsia="zh-CN"/>
        </w:rPr>
        <w:t>发送</w:t>
      </w:r>
      <w:r>
        <w:rPr>
          <w:rFonts w:hint="eastAsia" w:ascii="仿宋" w:hAnsi="仿宋" w:eastAsia="仿宋" w:cs="仿宋"/>
          <w:b/>
          <w:sz w:val="24"/>
          <w:szCs w:val="24"/>
          <w:highlight w:val="none"/>
          <w:lang w:val="en-US" w:eastAsia="zh-CN"/>
        </w:rPr>
        <w:t>）</w:t>
      </w:r>
    </w:p>
    <w:p>
      <w:pPr>
        <w:pStyle w:val="373"/>
        <w:widowControl w:val="0"/>
        <w:snapToGrid w:val="0"/>
        <w:spacing w:line="440" w:lineRule="exact"/>
        <w:jc w:val="both"/>
        <w:rPr>
          <w:rFonts w:hint="eastAsia" w:ascii="仿宋" w:hAnsi="仿宋" w:eastAsia="仿宋" w:cs="仿宋"/>
          <w:bCs/>
          <w:color w:val="000000"/>
          <w:sz w:val="24"/>
          <w:szCs w:val="24"/>
          <w:highlight w:val="none"/>
        </w:rPr>
      </w:pPr>
      <w:r>
        <w:rPr>
          <w:rFonts w:hint="eastAsia" w:ascii="仿宋" w:hAnsi="仿宋" w:eastAsia="仿宋" w:cs="仿宋"/>
          <w:color w:val="000000"/>
          <w:kern w:val="0"/>
          <w:sz w:val="24"/>
          <w:szCs w:val="24"/>
          <w:highlight w:val="none"/>
        </w:rPr>
        <w:t xml:space="preserve"> </w:t>
      </w:r>
      <w:r>
        <w:rPr>
          <w:rFonts w:hint="eastAsia" w:ascii="仿宋" w:hAnsi="仿宋" w:eastAsia="仿宋" w:cs="仿宋"/>
          <w:sz w:val="24"/>
          <w:szCs w:val="24"/>
          <w:highlight w:val="none"/>
          <w:lang w:eastAsia="zh-CN"/>
        </w:rPr>
        <w:t>温州市兴城工程造价审计咨询事务所（普通合伙）</w:t>
      </w:r>
      <w:r>
        <w:rPr>
          <w:rFonts w:hint="eastAsia" w:ascii="仿宋" w:hAnsi="仿宋" w:eastAsia="仿宋" w:cs="仿宋"/>
          <w:color w:val="000000"/>
          <w:kern w:val="0"/>
          <w:sz w:val="24"/>
          <w:szCs w:val="24"/>
          <w:highlight w:val="none"/>
        </w:rPr>
        <w:t>：</w:t>
      </w:r>
    </w:p>
    <w:p>
      <w:pPr>
        <w:pStyle w:val="373"/>
        <w:keepNext w:val="0"/>
        <w:keepLines w:val="0"/>
        <w:pageBreakBefore w:val="0"/>
        <w:widowControl w:val="0"/>
        <w:kinsoku/>
        <w:wordWrap/>
        <w:overflowPunct/>
        <w:topLinePunct w:val="0"/>
        <w:autoSpaceDE/>
        <w:autoSpaceDN/>
        <w:bidi w:val="0"/>
        <w:adjustRightInd/>
        <w:snapToGrid w:val="0"/>
        <w:spacing w:line="240" w:lineRule="auto"/>
        <w:ind w:left="425" w:firstLine="504" w:firstLineChars="200"/>
        <w:jc w:val="both"/>
        <w:textAlignment w:val="auto"/>
        <w:rPr>
          <w:rFonts w:hint="eastAsia" w:ascii="仿宋" w:hAnsi="仿宋" w:eastAsia="仿宋" w:cs="仿宋"/>
          <w:color w:val="000000"/>
          <w:spacing w:val="6"/>
          <w:sz w:val="24"/>
          <w:szCs w:val="24"/>
          <w:highlight w:val="none"/>
        </w:rPr>
      </w:pPr>
      <w:r>
        <w:rPr>
          <w:rFonts w:hint="eastAsia" w:ascii="仿宋" w:hAnsi="仿宋" w:eastAsia="仿宋" w:cs="仿宋"/>
          <w:color w:val="000000"/>
          <w:spacing w:val="6"/>
          <w:sz w:val="24"/>
          <w:szCs w:val="24"/>
          <w:highlight w:val="none"/>
        </w:rPr>
        <w:t>本人</w:t>
      </w:r>
      <w:r>
        <w:rPr>
          <w:rFonts w:hint="eastAsia" w:ascii="仿宋" w:hAnsi="仿宋" w:eastAsia="仿宋" w:cs="仿宋"/>
          <w:color w:val="000000"/>
          <w:spacing w:val="6"/>
          <w:sz w:val="24"/>
          <w:szCs w:val="24"/>
          <w:highlight w:val="none"/>
          <w:u w:val="single"/>
        </w:rPr>
        <w:t xml:space="preserve">        </w:t>
      </w:r>
      <w:r>
        <w:rPr>
          <w:rFonts w:hint="eastAsia" w:ascii="仿宋" w:hAnsi="仿宋" w:eastAsia="仿宋" w:cs="仿宋"/>
          <w:color w:val="000000"/>
          <w:spacing w:val="6"/>
          <w:sz w:val="24"/>
          <w:szCs w:val="24"/>
          <w:highlight w:val="none"/>
        </w:rPr>
        <w:t>（授权代表姓名），经由</w:t>
      </w:r>
      <w:r>
        <w:rPr>
          <w:rFonts w:hint="eastAsia" w:ascii="仿宋" w:hAnsi="仿宋" w:eastAsia="仿宋" w:cs="仿宋"/>
          <w:color w:val="000000"/>
          <w:spacing w:val="6"/>
          <w:sz w:val="24"/>
          <w:szCs w:val="24"/>
          <w:highlight w:val="none"/>
          <w:u w:val="single"/>
        </w:rPr>
        <w:t xml:space="preserve">                         </w:t>
      </w:r>
      <w:r>
        <w:rPr>
          <w:rFonts w:hint="eastAsia" w:ascii="仿宋" w:hAnsi="仿宋" w:eastAsia="仿宋" w:cs="仿宋"/>
          <w:color w:val="000000"/>
          <w:spacing w:val="6"/>
          <w:sz w:val="24"/>
          <w:szCs w:val="24"/>
          <w:highlight w:val="none"/>
        </w:rPr>
        <w:t>（单位）</w:t>
      </w:r>
      <w:r>
        <w:rPr>
          <w:rFonts w:hint="eastAsia" w:ascii="仿宋" w:hAnsi="仿宋" w:eastAsia="仿宋" w:cs="仿宋"/>
          <w:color w:val="000000"/>
          <w:spacing w:val="6"/>
          <w:sz w:val="24"/>
          <w:szCs w:val="24"/>
          <w:highlight w:val="none"/>
          <w:u w:val="single"/>
        </w:rPr>
        <w:t xml:space="preserve">         </w:t>
      </w:r>
      <w:r>
        <w:rPr>
          <w:rFonts w:hint="eastAsia" w:ascii="仿宋" w:hAnsi="仿宋" w:eastAsia="仿宋" w:cs="仿宋"/>
          <w:color w:val="000000"/>
          <w:spacing w:val="6"/>
          <w:sz w:val="24"/>
          <w:szCs w:val="24"/>
          <w:highlight w:val="none"/>
        </w:rPr>
        <w:t>（法定代表人姓名）合法授权参加</w:t>
      </w:r>
      <w:r>
        <w:rPr>
          <w:rFonts w:hint="eastAsia" w:ascii="仿宋" w:hAnsi="仿宋" w:eastAsia="仿宋" w:cs="仿宋"/>
          <w:color w:val="000000"/>
          <w:spacing w:val="6"/>
          <w:sz w:val="24"/>
          <w:szCs w:val="24"/>
          <w:highlight w:val="none"/>
          <w:u w:val="single"/>
          <w:lang w:eastAsia="zh-CN"/>
        </w:rPr>
        <w:t xml:space="preserve">苍南县骨料料源地质勘察作业服务采购 </w:t>
      </w:r>
      <w:r>
        <w:rPr>
          <w:rFonts w:hint="eastAsia" w:ascii="仿宋" w:hAnsi="仿宋" w:eastAsia="仿宋" w:cs="仿宋"/>
          <w:color w:val="000000"/>
          <w:spacing w:val="6"/>
          <w:sz w:val="24"/>
          <w:szCs w:val="24"/>
          <w:highlight w:val="none"/>
        </w:rPr>
        <w:t>（编号：</w:t>
      </w:r>
      <w:r>
        <w:rPr>
          <w:rFonts w:hint="eastAsia" w:ascii="仿宋" w:hAnsi="仿宋" w:eastAsia="仿宋" w:cs="仿宋"/>
          <w:highlight w:val="none"/>
        </w:rPr>
        <w:t xml:space="preserve"> </w:t>
      </w:r>
      <w:r>
        <w:rPr>
          <w:rFonts w:hint="eastAsia" w:ascii="仿宋" w:hAnsi="仿宋" w:eastAsia="仿宋" w:cs="仿宋"/>
          <w:color w:val="000000"/>
          <w:spacing w:val="6"/>
          <w:sz w:val="24"/>
          <w:szCs w:val="24"/>
          <w:highlight w:val="none"/>
          <w:u w:val="single"/>
          <w:lang w:eastAsia="zh-CN"/>
        </w:rPr>
        <w:t>CNDL2023</w:t>
      </w:r>
      <w:r>
        <w:rPr>
          <w:rFonts w:hint="eastAsia" w:ascii="仿宋" w:hAnsi="仿宋" w:eastAsia="仿宋" w:cs="仿宋"/>
          <w:color w:val="000000"/>
          <w:spacing w:val="6"/>
          <w:sz w:val="24"/>
          <w:szCs w:val="24"/>
          <w:highlight w:val="none"/>
          <w:u w:val="single"/>
          <w:lang w:val="en-US" w:eastAsia="zh-CN"/>
        </w:rPr>
        <w:t xml:space="preserve"> </w:t>
      </w:r>
      <w:r>
        <w:rPr>
          <w:rFonts w:hint="eastAsia" w:ascii="仿宋" w:hAnsi="仿宋" w:eastAsia="仿宋" w:cs="仿宋"/>
          <w:color w:val="000000"/>
          <w:spacing w:val="6"/>
          <w:sz w:val="24"/>
          <w:szCs w:val="24"/>
          <w:highlight w:val="none"/>
        </w:rPr>
        <w:t xml:space="preserve">）政府采购活动，经与本单位法人代表（负责人）联系确认，现就有关公平竞争事项郑重声明如下： </w:t>
      </w:r>
    </w:p>
    <w:p>
      <w:pPr>
        <w:pStyle w:val="251"/>
        <w:keepNext w:val="0"/>
        <w:keepLines w:val="0"/>
        <w:pageBreakBefore w:val="0"/>
        <w:widowControl/>
        <w:numPr>
          <w:ilvl w:val="0"/>
          <w:numId w:val="18"/>
        </w:numPr>
        <w:kinsoku/>
        <w:wordWrap/>
        <w:overflowPunct/>
        <w:topLinePunct w:val="0"/>
        <w:autoSpaceDE/>
        <w:autoSpaceDN/>
        <w:bidi w:val="0"/>
        <w:adjustRightInd/>
        <w:snapToGrid w:val="0"/>
        <w:spacing w:line="240" w:lineRule="auto"/>
        <w:ind w:left="425" w:firstLine="453" w:firstLineChars="189"/>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本单位与采购人之间 □不存在利害关系 □存在下列利害关系</w:t>
      </w:r>
      <w:r>
        <w:rPr>
          <w:rFonts w:hint="eastAsia" w:ascii="仿宋" w:hAnsi="仿宋" w:eastAsia="仿宋" w:cs="仿宋"/>
          <w:color w:val="000000"/>
          <w:kern w:val="0"/>
          <w:sz w:val="24"/>
          <w:szCs w:val="24"/>
          <w:highlight w:val="none"/>
          <w:u w:val="single"/>
        </w:rPr>
        <w:t xml:space="preserve">           </w:t>
      </w:r>
      <w:r>
        <w:rPr>
          <w:rFonts w:hint="eastAsia" w:ascii="仿宋" w:hAnsi="仿宋" w:eastAsia="仿宋" w:cs="仿宋"/>
          <w:color w:val="000000"/>
          <w:kern w:val="0"/>
          <w:sz w:val="24"/>
          <w:szCs w:val="24"/>
          <w:highlight w:val="none"/>
        </w:rPr>
        <w:t>：</w:t>
      </w:r>
    </w:p>
    <w:p>
      <w:pPr>
        <w:pStyle w:val="251"/>
        <w:keepNext w:val="0"/>
        <w:keepLines w:val="0"/>
        <w:pageBreakBefore w:val="0"/>
        <w:widowControl/>
        <w:kinsoku/>
        <w:wordWrap/>
        <w:overflowPunct/>
        <w:topLinePunct w:val="0"/>
        <w:autoSpaceDE/>
        <w:autoSpaceDN/>
        <w:bidi w:val="0"/>
        <w:adjustRightInd/>
        <w:snapToGrid w:val="0"/>
        <w:spacing w:line="240" w:lineRule="auto"/>
        <w:ind w:left="425"/>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xml:space="preserve">  A.投资关系    B.行政隶属关系    C.业务指导关系</w:t>
      </w:r>
    </w:p>
    <w:p>
      <w:pPr>
        <w:pStyle w:val="251"/>
        <w:keepNext w:val="0"/>
        <w:keepLines w:val="0"/>
        <w:pageBreakBefore w:val="0"/>
        <w:widowControl/>
        <w:kinsoku/>
        <w:wordWrap/>
        <w:overflowPunct/>
        <w:topLinePunct w:val="0"/>
        <w:autoSpaceDE/>
        <w:autoSpaceDN/>
        <w:bidi w:val="0"/>
        <w:adjustRightInd/>
        <w:snapToGrid w:val="0"/>
        <w:spacing w:line="240" w:lineRule="auto"/>
        <w:ind w:left="425"/>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xml:space="preserve">  D.其他可能</w:t>
      </w:r>
      <w:r>
        <w:rPr>
          <w:rFonts w:hint="eastAsia" w:ascii="仿宋" w:hAnsi="仿宋" w:eastAsia="仿宋" w:cs="仿宋"/>
          <w:color w:val="000000"/>
          <w:sz w:val="24"/>
          <w:szCs w:val="24"/>
          <w:highlight w:val="none"/>
        </w:rPr>
        <w:t>影响采购公正的</w:t>
      </w:r>
      <w:r>
        <w:rPr>
          <w:rFonts w:hint="eastAsia" w:ascii="仿宋" w:hAnsi="仿宋" w:eastAsia="仿宋" w:cs="仿宋"/>
          <w:color w:val="000000"/>
          <w:kern w:val="0"/>
          <w:sz w:val="24"/>
          <w:szCs w:val="24"/>
          <w:highlight w:val="none"/>
        </w:rPr>
        <w:t xml:space="preserve">利害关系（如有，请如实说明） </w:t>
      </w:r>
      <w:r>
        <w:rPr>
          <w:rFonts w:hint="eastAsia" w:ascii="仿宋" w:hAnsi="仿宋" w:eastAsia="仿宋" w:cs="仿宋"/>
          <w:color w:val="000000"/>
          <w:kern w:val="0"/>
          <w:sz w:val="24"/>
          <w:szCs w:val="24"/>
          <w:highlight w:val="none"/>
          <w:u w:val="single"/>
        </w:rPr>
        <w:t xml:space="preserve">                </w:t>
      </w:r>
      <w:r>
        <w:rPr>
          <w:rFonts w:hint="eastAsia" w:ascii="仿宋" w:hAnsi="仿宋" w:eastAsia="仿宋" w:cs="仿宋"/>
          <w:color w:val="000000"/>
          <w:kern w:val="0"/>
          <w:sz w:val="24"/>
          <w:szCs w:val="24"/>
          <w:highlight w:val="none"/>
        </w:rPr>
        <w:t>。</w:t>
      </w:r>
    </w:p>
    <w:p>
      <w:pPr>
        <w:pStyle w:val="251"/>
        <w:keepNext w:val="0"/>
        <w:keepLines w:val="0"/>
        <w:pageBreakBefore w:val="0"/>
        <w:widowControl/>
        <w:numPr>
          <w:ilvl w:val="0"/>
          <w:numId w:val="18"/>
        </w:numPr>
        <w:kinsoku/>
        <w:wordWrap/>
        <w:overflowPunct/>
        <w:topLinePunct w:val="0"/>
        <w:autoSpaceDE/>
        <w:autoSpaceDN/>
        <w:bidi w:val="0"/>
        <w:adjustRightInd/>
        <w:snapToGrid w:val="0"/>
        <w:spacing w:line="240" w:lineRule="auto"/>
        <w:ind w:left="425" w:firstLine="453" w:firstLineChars="189"/>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xml:space="preserve">现已清楚知道参加本项目采购活动的其他所有供应商名称，本单位 □与其他所有供应商之间均不存在利害关系 □与 </w:t>
      </w:r>
      <w:r>
        <w:rPr>
          <w:rFonts w:hint="eastAsia" w:ascii="仿宋" w:hAnsi="仿宋" w:eastAsia="仿宋" w:cs="仿宋"/>
          <w:color w:val="000000"/>
          <w:kern w:val="0"/>
          <w:sz w:val="24"/>
          <w:szCs w:val="24"/>
          <w:highlight w:val="none"/>
          <w:u w:val="single"/>
        </w:rPr>
        <w:t xml:space="preserve">               </w:t>
      </w:r>
      <w:r>
        <w:rPr>
          <w:rFonts w:hint="eastAsia" w:ascii="仿宋" w:hAnsi="仿宋" w:eastAsia="仿宋" w:cs="仿宋"/>
          <w:color w:val="000000"/>
          <w:kern w:val="0"/>
          <w:sz w:val="24"/>
          <w:szCs w:val="24"/>
          <w:highlight w:val="none"/>
        </w:rPr>
        <w:t>（供应商名称）之间存在下列利害关系</w:t>
      </w:r>
      <w:r>
        <w:rPr>
          <w:rFonts w:hint="eastAsia" w:ascii="仿宋" w:hAnsi="仿宋" w:eastAsia="仿宋" w:cs="仿宋"/>
          <w:color w:val="000000"/>
          <w:kern w:val="0"/>
          <w:sz w:val="24"/>
          <w:szCs w:val="24"/>
          <w:highlight w:val="none"/>
          <w:u w:val="single"/>
        </w:rPr>
        <w:t xml:space="preserve">               </w:t>
      </w:r>
      <w:r>
        <w:rPr>
          <w:rFonts w:hint="eastAsia" w:ascii="仿宋" w:hAnsi="仿宋" w:eastAsia="仿宋" w:cs="仿宋"/>
          <w:color w:val="000000"/>
          <w:kern w:val="0"/>
          <w:sz w:val="24"/>
          <w:szCs w:val="24"/>
          <w:highlight w:val="none"/>
        </w:rPr>
        <w:t>：</w:t>
      </w:r>
    </w:p>
    <w:p>
      <w:pPr>
        <w:pStyle w:val="373"/>
        <w:keepNext w:val="0"/>
        <w:keepLines w:val="0"/>
        <w:pageBreakBefore w:val="0"/>
        <w:widowControl w:val="0"/>
        <w:kinsoku/>
        <w:wordWrap/>
        <w:overflowPunct/>
        <w:topLinePunct w:val="0"/>
        <w:autoSpaceDE/>
        <w:autoSpaceDN/>
        <w:bidi w:val="0"/>
        <w:adjustRightInd/>
        <w:snapToGrid w:val="0"/>
        <w:spacing w:line="240" w:lineRule="auto"/>
        <w:ind w:left="425"/>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xml:space="preserve">  A.法定代表人或负责人或实际控制人是同一人</w:t>
      </w:r>
    </w:p>
    <w:p>
      <w:pPr>
        <w:pStyle w:val="373"/>
        <w:keepNext w:val="0"/>
        <w:keepLines w:val="0"/>
        <w:pageBreakBefore w:val="0"/>
        <w:widowControl w:val="0"/>
        <w:kinsoku/>
        <w:wordWrap/>
        <w:overflowPunct/>
        <w:topLinePunct w:val="0"/>
        <w:autoSpaceDE/>
        <w:autoSpaceDN/>
        <w:bidi w:val="0"/>
        <w:adjustRightInd/>
        <w:snapToGrid w:val="0"/>
        <w:spacing w:line="240" w:lineRule="auto"/>
        <w:ind w:left="425"/>
        <w:jc w:val="both"/>
        <w:textAlignment w:val="auto"/>
        <w:rPr>
          <w:rFonts w:hint="eastAsia" w:ascii="仿宋" w:hAnsi="仿宋" w:eastAsia="仿宋" w:cs="仿宋"/>
          <w:color w:val="000000"/>
          <w:spacing w:val="6"/>
          <w:sz w:val="24"/>
          <w:szCs w:val="24"/>
          <w:highlight w:val="none"/>
        </w:rPr>
      </w:pPr>
      <w:r>
        <w:rPr>
          <w:rFonts w:hint="eastAsia" w:ascii="仿宋" w:hAnsi="仿宋" w:eastAsia="仿宋" w:cs="仿宋"/>
          <w:color w:val="000000"/>
          <w:kern w:val="0"/>
          <w:sz w:val="24"/>
          <w:szCs w:val="24"/>
          <w:highlight w:val="none"/>
        </w:rPr>
        <w:t xml:space="preserve">  B.法定代表人或负责人或实际控制人是夫妻关系</w:t>
      </w:r>
    </w:p>
    <w:p>
      <w:pPr>
        <w:pStyle w:val="373"/>
        <w:keepNext w:val="0"/>
        <w:keepLines w:val="0"/>
        <w:pageBreakBefore w:val="0"/>
        <w:widowControl w:val="0"/>
        <w:kinsoku/>
        <w:wordWrap/>
        <w:overflowPunct/>
        <w:topLinePunct w:val="0"/>
        <w:autoSpaceDE/>
        <w:autoSpaceDN/>
        <w:bidi w:val="0"/>
        <w:adjustRightInd/>
        <w:snapToGrid w:val="0"/>
        <w:spacing w:line="240" w:lineRule="auto"/>
        <w:ind w:left="425"/>
        <w:jc w:val="both"/>
        <w:textAlignment w:val="auto"/>
        <w:rPr>
          <w:rFonts w:hint="eastAsia" w:ascii="仿宋" w:hAnsi="仿宋" w:eastAsia="仿宋" w:cs="仿宋"/>
          <w:color w:val="000000"/>
          <w:spacing w:val="6"/>
          <w:sz w:val="24"/>
          <w:szCs w:val="24"/>
          <w:highlight w:val="none"/>
        </w:rPr>
      </w:pPr>
      <w:r>
        <w:rPr>
          <w:rFonts w:hint="eastAsia" w:ascii="仿宋" w:hAnsi="仿宋" w:eastAsia="仿宋" w:cs="仿宋"/>
          <w:color w:val="000000"/>
          <w:kern w:val="0"/>
          <w:sz w:val="24"/>
          <w:szCs w:val="24"/>
          <w:highlight w:val="none"/>
        </w:rPr>
        <w:t xml:space="preserve">  C.法定代表人或负责人或实际控制人是直系血亲关系</w:t>
      </w:r>
    </w:p>
    <w:p>
      <w:pPr>
        <w:pStyle w:val="373"/>
        <w:keepNext w:val="0"/>
        <w:keepLines w:val="0"/>
        <w:pageBreakBefore w:val="0"/>
        <w:widowControl w:val="0"/>
        <w:kinsoku/>
        <w:wordWrap/>
        <w:overflowPunct/>
        <w:topLinePunct w:val="0"/>
        <w:autoSpaceDE/>
        <w:autoSpaceDN/>
        <w:bidi w:val="0"/>
        <w:adjustRightInd/>
        <w:snapToGrid w:val="0"/>
        <w:spacing w:line="240" w:lineRule="auto"/>
        <w:ind w:left="425"/>
        <w:jc w:val="both"/>
        <w:textAlignment w:val="auto"/>
        <w:rPr>
          <w:rFonts w:hint="eastAsia" w:ascii="仿宋" w:hAnsi="仿宋" w:eastAsia="仿宋" w:cs="仿宋"/>
          <w:color w:val="000000"/>
          <w:spacing w:val="6"/>
          <w:sz w:val="24"/>
          <w:szCs w:val="24"/>
          <w:highlight w:val="none"/>
        </w:rPr>
      </w:pPr>
      <w:r>
        <w:rPr>
          <w:rFonts w:hint="eastAsia" w:ascii="仿宋" w:hAnsi="仿宋" w:eastAsia="仿宋" w:cs="仿宋"/>
          <w:color w:val="000000"/>
          <w:kern w:val="0"/>
          <w:sz w:val="24"/>
          <w:szCs w:val="24"/>
          <w:highlight w:val="none"/>
        </w:rPr>
        <w:t xml:space="preserve">  D.法定代表人或负责人或实际控制人存在三代以内旁系血亲关系</w:t>
      </w:r>
    </w:p>
    <w:p>
      <w:pPr>
        <w:pStyle w:val="373"/>
        <w:keepNext w:val="0"/>
        <w:keepLines w:val="0"/>
        <w:pageBreakBefore w:val="0"/>
        <w:widowControl w:val="0"/>
        <w:kinsoku/>
        <w:wordWrap/>
        <w:overflowPunct/>
        <w:topLinePunct w:val="0"/>
        <w:autoSpaceDE/>
        <w:autoSpaceDN/>
        <w:bidi w:val="0"/>
        <w:adjustRightInd/>
        <w:snapToGrid w:val="0"/>
        <w:spacing w:line="240" w:lineRule="auto"/>
        <w:ind w:left="425"/>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xml:space="preserve">  E.法定代表人或负责人或实际控制人存在近姻亲关系</w:t>
      </w:r>
    </w:p>
    <w:p>
      <w:pPr>
        <w:pStyle w:val="373"/>
        <w:keepNext w:val="0"/>
        <w:keepLines w:val="0"/>
        <w:pageBreakBefore w:val="0"/>
        <w:widowControl w:val="0"/>
        <w:kinsoku/>
        <w:wordWrap/>
        <w:overflowPunct/>
        <w:topLinePunct w:val="0"/>
        <w:autoSpaceDE/>
        <w:autoSpaceDN/>
        <w:bidi w:val="0"/>
        <w:adjustRightInd/>
        <w:snapToGrid w:val="0"/>
        <w:spacing w:line="240" w:lineRule="auto"/>
        <w:ind w:left="425"/>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xml:space="preserve">  F.法定代表人或负责人或实际控制人存在股份控制或实际控制关系</w:t>
      </w:r>
    </w:p>
    <w:p>
      <w:pPr>
        <w:pStyle w:val="373"/>
        <w:keepNext w:val="0"/>
        <w:keepLines w:val="0"/>
        <w:pageBreakBefore w:val="0"/>
        <w:widowControl w:val="0"/>
        <w:kinsoku/>
        <w:wordWrap/>
        <w:overflowPunct/>
        <w:topLinePunct w:val="0"/>
        <w:autoSpaceDE/>
        <w:autoSpaceDN/>
        <w:bidi w:val="0"/>
        <w:adjustRightInd/>
        <w:snapToGrid w:val="0"/>
        <w:spacing w:line="240" w:lineRule="auto"/>
        <w:ind w:left="425"/>
        <w:jc w:val="both"/>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xml:space="preserve">  G.存在共同直接或间接投资设立子公司、联营企业和合营企业情况</w:t>
      </w:r>
    </w:p>
    <w:p>
      <w:pPr>
        <w:pStyle w:val="373"/>
        <w:keepNext w:val="0"/>
        <w:keepLines w:val="0"/>
        <w:pageBreakBefore w:val="0"/>
        <w:widowControl w:val="0"/>
        <w:kinsoku/>
        <w:wordWrap/>
        <w:overflowPunct/>
        <w:topLinePunct w:val="0"/>
        <w:autoSpaceDE/>
        <w:autoSpaceDN/>
        <w:bidi w:val="0"/>
        <w:adjustRightInd/>
        <w:snapToGrid w:val="0"/>
        <w:spacing w:line="240" w:lineRule="auto"/>
        <w:ind w:left="425"/>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 xml:space="preserve">  H.存在分级代理或代销关系、同一生产制造商关系、</w:t>
      </w:r>
      <w:r>
        <w:rPr>
          <w:rFonts w:hint="eastAsia" w:ascii="仿宋" w:hAnsi="仿宋" w:eastAsia="仿宋" w:cs="仿宋"/>
          <w:color w:val="000000"/>
          <w:sz w:val="24"/>
          <w:szCs w:val="24"/>
          <w:highlight w:val="none"/>
        </w:rPr>
        <w:t>管理关系、重要业务（占主营业务收入50%以上）或重要财务往来关系（如融资）等其他实质性控制关系</w:t>
      </w:r>
    </w:p>
    <w:p>
      <w:pPr>
        <w:pStyle w:val="373"/>
        <w:keepNext w:val="0"/>
        <w:keepLines w:val="0"/>
        <w:pageBreakBefore w:val="0"/>
        <w:widowControl w:val="0"/>
        <w:kinsoku/>
        <w:wordWrap/>
        <w:overflowPunct/>
        <w:topLinePunct w:val="0"/>
        <w:autoSpaceDE/>
        <w:autoSpaceDN/>
        <w:bidi w:val="0"/>
        <w:adjustRightInd/>
        <w:snapToGrid w:val="0"/>
        <w:spacing w:line="240" w:lineRule="auto"/>
        <w:ind w:left="425"/>
        <w:jc w:val="both"/>
        <w:textAlignment w:val="auto"/>
        <w:rPr>
          <w:rFonts w:hint="eastAsia" w:ascii="仿宋" w:hAnsi="仿宋" w:eastAsia="仿宋" w:cs="仿宋"/>
          <w:color w:val="000000"/>
          <w:spacing w:val="6"/>
          <w:sz w:val="24"/>
          <w:szCs w:val="24"/>
          <w:highlight w:val="none"/>
        </w:rPr>
      </w:pPr>
      <w:r>
        <w:rPr>
          <w:rFonts w:hint="eastAsia" w:ascii="仿宋" w:hAnsi="仿宋" w:eastAsia="仿宋" w:cs="仿宋"/>
          <w:color w:val="000000"/>
          <w:sz w:val="24"/>
          <w:szCs w:val="24"/>
          <w:highlight w:val="none"/>
        </w:rPr>
        <w:t xml:space="preserve">  I</w:t>
      </w:r>
      <w:r>
        <w:rPr>
          <w:rFonts w:hint="eastAsia" w:ascii="仿宋" w:hAnsi="仿宋" w:eastAsia="仿宋" w:cs="仿宋"/>
          <w:color w:val="000000"/>
          <w:kern w:val="0"/>
          <w:sz w:val="24"/>
          <w:szCs w:val="24"/>
          <w:highlight w:val="none"/>
        </w:rPr>
        <w:t>.</w:t>
      </w:r>
      <w:r>
        <w:rPr>
          <w:rFonts w:hint="eastAsia" w:ascii="仿宋" w:hAnsi="仿宋" w:eastAsia="仿宋" w:cs="仿宋"/>
          <w:color w:val="000000"/>
          <w:sz w:val="24"/>
          <w:szCs w:val="24"/>
          <w:highlight w:val="none"/>
        </w:rPr>
        <w:t>其他利害关系情况</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kern w:val="0"/>
          <w:sz w:val="24"/>
          <w:szCs w:val="24"/>
          <w:highlight w:val="none"/>
        </w:rPr>
        <w:t>。</w:t>
      </w:r>
    </w:p>
    <w:p>
      <w:pPr>
        <w:pStyle w:val="251"/>
        <w:keepNext w:val="0"/>
        <w:keepLines w:val="0"/>
        <w:pageBreakBefore w:val="0"/>
        <w:widowControl/>
        <w:numPr>
          <w:ilvl w:val="0"/>
          <w:numId w:val="19"/>
        </w:numPr>
        <w:kinsoku/>
        <w:wordWrap/>
        <w:overflowPunct/>
        <w:topLinePunct w:val="0"/>
        <w:autoSpaceDE/>
        <w:autoSpaceDN/>
        <w:bidi w:val="0"/>
        <w:adjustRightInd/>
        <w:snapToGrid w:val="0"/>
        <w:spacing w:line="240" w:lineRule="auto"/>
        <w:ind w:left="425" w:firstLine="453" w:firstLineChars="189"/>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sz w:val="24"/>
          <w:szCs w:val="24"/>
          <w:highlight w:val="none"/>
        </w:rPr>
        <w:t>现已清楚知道并</w:t>
      </w:r>
      <w:r>
        <w:rPr>
          <w:rFonts w:hint="eastAsia" w:ascii="仿宋" w:hAnsi="仿宋" w:eastAsia="仿宋" w:cs="仿宋"/>
          <w:color w:val="000000"/>
          <w:kern w:val="0"/>
          <w:sz w:val="24"/>
          <w:szCs w:val="24"/>
          <w:highlight w:val="none"/>
        </w:rPr>
        <w:t>严格遵守政府采购法律法规和现场纪律。</w:t>
      </w:r>
    </w:p>
    <w:p>
      <w:pPr>
        <w:pStyle w:val="251"/>
        <w:keepNext w:val="0"/>
        <w:keepLines w:val="0"/>
        <w:pageBreakBefore w:val="0"/>
        <w:widowControl/>
        <w:numPr>
          <w:ilvl w:val="0"/>
          <w:numId w:val="19"/>
        </w:numPr>
        <w:kinsoku/>
        <w:wordWrap/>
        <w:overflowPunct/>
        <w:topLinePunct w:val="0"/>
        <w:autoSpaceDE/>
        <w:autoSpaceDN/>
        <w:bidi w:val="0"/>
        <w:adjustRightInd/>
        <w:snapToGrid w:val="0"/>
        <w:spacing w:line="240" w:lineRule="auto"/>
        <w:ind w:left="425" w:firstLine="453" w:firstLineChars="189"/>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我发现</w:t>
      </w:r>
      <w:r>
        <w:rPr>
          <w:rFonts w:hint="eastAsia" w:ascii="仿宋" w:hAnsi="仿宋" w:eastAsia="仿宋" w:cs="仿宋"/>
          <w:color w:val="000000"/>
          <w:kern w:val="0"/>
          <w:sz w:val="24"/>
          <w:szCs w:val="24"/>
          <w:highlight w:val="none"/>
          <w:u w:val="single"/>
        </w:rPr>
        <w:t xml:space="preserve">                    </w:t>
      </w:r>
      <w:r>
        <w:rPr>
          <w:rFonts w:hint="eastAsia" w:ascii="仿宋" w:hAnsi="仿宋" w:eastAsia="仿宋" w:cs="仿宋"/>
          <w:color w:val="000000"/>
          <w:kern w:val="0"/>
          <w:sz w:val="24"/>
          <w:szCs w:val="24"/>
          <w:highlight w:val="none"/>
        </w:rPr>
        <w:t>供应商之间存在或可能存在上述第二条第</w:t>
      </w:r>
      <w:r>
        <w:rPr>
          <w:rFonts w:hint="eastAsia" w:ascii="仿宋" w:hAnsi="仿宋" w:eastAsia="仿宋" w:cs="仿宋"/>
          <w:color w:val="000000"/>
          <w:kern w:val="0"/>
          <w:sz w:val="24"/>
          <w:szCs w:val="24"/>
          <w:highlight w:val="none"/>
          <w:u w:val="single"/>
        </w:rPr>
        <w:t xml:space="preserve">        </w:t>
      </w:r>
      <w:r>
        <w:rPr>
          <w:rFonts w:hint="eastAsia" w:ascii="仿宋" w:hAnsi="仿宋" w:eastAsia="仿宋" w:cs="仿宋"/>
          <w:color w:val="000000"/>
          <w:kern w:val="0"/>
          <w:sz w:val="24"/>
          <w:szCs w:val="24"/>
          <w:highlight w:val="none"/>
        </w:rPr>
        <w:t>项利害关系。</w:t>
      </w:r>
    </w:p>
    <w:p>
      <w:pPr>
        <w:pStyle w:val="373"/>
        <w:keepNext w:val="0"/>
        <w:keepLines w:val="0"/>
        <w:pageBreakBefore w:val="0"/>
        <w:widowControl w:val="0"/>
        <w:kinsoku/>
        <w:wordWrap/>
        <w:overflowPunct/>
        <w:topLinePunct w:val="0"/>
        <w:autoSpaceDE/>
        <w:autoSpaceDN/>
        <w:bidi w:val="0"/>
        <w:adjustRightInd/>
        <w:snapToGrid w:val="0"/>
        <w:spacing w:line="240" w:lineRule="auto"/>
        <w:ind w:left="425" w:firstLine="480"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p>
    <w:p>
      <w:pPr>
        <w:pStyle w:val="373"/>
        <w:keepNext w:val="0"/>
        <w:keepLines w:val="0"/>
        <w:pageBreakBefore w:val="0"/>
        <w:widowControl w:val="0"/>
        <w:kinsoku/>
        <w:wordWrap/>
        <w:overflowPunct/>
        <w:topLinePunct w:val="0"/>
        <w:autoSpaceDE/>
        <w:autoSpaceDN/>
        <w:bidi w:val="0"/>
        <w:adjustRightInd/>
        <w:snapToGrid w:val="0"/>
        <w:spacing w:line="240" w:lineRule="auto"/>
        <w:ind w:left="425" w:firstLine="4080" w:firstLineChars="1700"/>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（加盖单位公章）：</w:t>
      </w:r>
    </w:p>
    <w:p>
      <w:pPr>
        <w:pStyle w:val="373"/>
        <w:keepNext w:val="0"/>
        <w:keepLines w:val="0"/>
        <w:pageBreakBefore w:val="0"/>
        <w:widowControl w:val="0"/>
        <w:kinsoku/>
        <w:wordWrap/>
        <w:overflowPunct/>
        <w:topLinePunct w:val="0"/>
        <w:autoSpaceDE/>
        <w:autoSpaceDN/>
        <w:bidi w:val="0"/>
        <w:adjustRightInd/>
        <w:snapToGrid w:val="0"/>
        <w:spacing w:line="240" w:lineRule="auto"/>
        <w:ind w:left="425" w:firstLine="480"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val="en-US" w:eastAsia="zh-CN"/>
        </w:rPr>
        <w:t xml:space="preserve">       </w:t>
      </w:r>
      <w:r>
        <w:rPr>
          <w:rFonts w:hint="eastAsia" w:ascii="仿宋" w:hAnsi="仿宋" w:eastAsia="仿宋" w:cs="仿宋"/>
          <w:color w:val="000000"/>
          <w:sz w:val="24"/>
          <w:szCs w:val="24"/>
          <w:highlight w:val="none"/>
        </w:rPr>
        <w:t>年</w:t>
      </w:r>
      <w:r>
        <w:rPr>
          <w:rFonts w:hint="eastAsia" w:ascii="仿宋" w:hAnsi="仿宋" w:eastAsia="仿宋" w:cs="仿宋"/>
          <w:color w:val="000000"/>
          <w:sz w:val="24"/>
          <w:szCs w:val="24"/>
          <w:highlight w:val="none"/>
          <w:lang w:val="en-US" w:eastAsia="zh-CN"/>
        </w:rPr>
        <w:t xml:space="preserve">  </w:t>
      </w:r>
      <w:r>
        <w:rPr>
          <w:rFonts w:hint="eastAsia" w:ascii="仿宋" w:hAnsi="仿宋" w:eastAsia="仿宋" w:cs="仿宋"/>
          <w:color w:val="000000"/>
          <w:sz w:val="24"/>
          <w:szCs w:val="24"/>
          <w:highlight w:val="none"/>
        </w:rPr>
        <w:t>月</w:t>
      </w:r>
      <w:r>
        <w:rPr>
          <w:rFonts w:hint="eastAsia" w:ascii="仿宋" w:hAnsi="仿宋" w:eastAsia="仿宋" w:cs="仿宋"/>
          <w:color w:val="000000"/>
          <w:sz w:val="24"/>
          <w:szCs w:val="24"/>
          <w:highlight w:val="none"/>
          <w:lang w:val="en-US" w:eastAsia="zh-CN"/>
        </w:rPr>
        <w:t xml:space="preserve">   </w:t>
      </w:r>
      <w:r>
        <w:rPr>
          <w:rFonts w:hint="eastAsia" w:ascii="仿宋" w:hAnsi="仿宋" w:eastAsia="仿宋" w:cs="仿宋"/>
          <w:color w:val="000000"/>
          <w:sz w:val="24"/>
          <w:szCs w:val="24"/>
          <w:highlight w:val="none"/>
        </w:rPr>
        <w:t>日</w:t>
      </w:r>
    </w:p>
    <w:p>
      <w:pPr>
        <w:snapToGrid w:val="0"/>
        <w:spacing w:line="360" w:lineRule="auto"/>
        <w:rPr>
          <w:rFonts w:hint="eastAsia" w:ascii="仿宋" w:hAnsi="仿宋" w:eastAsia="仿宋" w:cs="仿宋"/>
          <w:color w:val="000000"/>
          <w:highlight w:val="none"/>
        </w:rPr>
      </w:pPr>
    </w:p>
    <w:sectPr>
      <w:headerReference r:id="rId6" w:type="default"/>
      <w:footerReference r:id="rId7" w:type="default"/>
      <w:footerReference r:id="rId8" w:type="even"/>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_GB2312">
    <w:altName w:val="微软雅黑"/>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楷体">
    <w:panose1 w:val="02010609060101010101"/>
    <w:charset w:val="86"/>
    <w:family w:val="auto"/>
    <w:pitch w:val="default"/>
    <w:sig w:usb0="800002BF" w:usb1="38CF7CFA" w:usb2="00000016" w:usb3="00000000" w:csb0="00040001" w:csb1="00000000"/>
  </w:font>
  <w:font w:name="Baskerville">
    <w:altName w:val="Cambria Math"/>
    <w:panose1 w:val="02020502070401020303"/>
    <w:charset w:val="00"/>
    <w:family w:val="roman"/>
    <w:pitch w:val="default"/>
    <w:sig w:usb0="00000000" w:usb1="00000000" w:usb2="00000000" w:usb3="00000000" w:csb0="0000019F"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Book Antiqua">
    <w:altName w:val="Segoe Print"/>
    <w:panose1 w:val="02040602050305030304"/>
    <w:charset w:val="00"/>
    <w:family w:val="roman"/>
    <w:pitch w:val="default"/>
    <w:sig w:usb0="00000000"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Helvetica Neue">
    <w:altName w:val="Segoe UI"/>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Century">
    <w:altName w:val="Times New Roman"/>
    <w:panose1 w:val="02040604050505020304"/>
    <w:charset w:val="00"/>
    <w:family w:val="roman"/>
    <w:pitch w:val="default"/>
    <w:sig w:usb0="00000000"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ambria Math">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4"/>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jm9Gt4BAAC+AwAADgAAAGRycy9lMm9Eb2MueG1srVPNjtMwEL4j8Q6W&#10;7zTZSqy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Pwl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SOb0a3gEAAL4DAAAOAAAAAAAA&#10;AAEAIAAAAB4BAABkcnMvZTJvRG9jLnhtbFBLBQYAAAAABgAGAFkBAABuBQAAAAA=&#10;">
              <v:fill on="f" focussize="0,0"/>
              <v:stroke on="f"/>
              <v:imagedata o:title=""/>
              <o:lock v:ext="edit" aspectratio="f"/>
              <v:textbox inset="0mm,0mm,0mm,0mm" style="mso-fit-shape-to-text:t;">
                <w:txbxContent>
                  <w:p>
                    <w:pPr>
                      <w:pStyle w:val="54"/>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4"/>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s4lM94BAAC+AwAADgAAAGRycy9lMm9Eb2MueG1srVPBjtMwEL0j8Q+W&#10;7zTZC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v6cMycsDfz84/v55+/zr2/s&#10;R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WziUz3gEAAL4DAAAOAAAAAAAA&#10;AAEAIAAAAB4BAABkcnMvZTJvRG9jLnhtbFBLBQYAAAAABgAGAFkBAABuBQAAAAA=&#10;">
              <v:fill on="f" focussize="0,0"/>
              <v:stroke on="f"/>
              <v:imagedata o:title=""/>
              <o:lock v:ext="edit" aspectratio="f"/>
              <v:textbox inset="0mm,0mm,0mm,0mm" style="mso-fit-shape-to-text:t;">
                <w:txbxContent>
                  <w:p>
                    <w:pPr>
                      <w:pStyle w:val="54"/>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43</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D5o5ch5gEA&#10;AMgDAAAOAAAAAAAAAAEAIAAAACIBAABkcnMvZTJvRG9jLnhtbFBLBQYAAAAABgAGAFkBAAB6BQAA&#10;AAA=&#10;">
              <v:fill on="f" focussize="0,0"/>
              <v:stroke on="f" weight="1.25pt"/>
              <v:imagedata o:title=""/>
              <o:lock v:ext="edit" aspectratio="f"/>
              <v:textbox inset="0mm,0mm,0mm,0mm" style="mso-fit-shape-to-text:t;">
                <w:txbxContent>
                  <w:p>
                    <w:pPr>
                      <w:pStyle w:val="5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4"/>
                            <w:rPr>
                              <w:rStyle w:val="81"/>
                            </w:rPr>
                          </w:pPr>
                          <w:r>
                            <w:fldChar w:fldCharType="begin"/>
                          </w:r>
                          <w:r>
                            <w:rPr>
                              <w:rStyle w:val="81"/>
                            </w:rPr>
                            <w:instrText xml:space="preserve">PAGE  </w:instrText>
                          </w:r>
                          <w:r>
                            <w:fldChar w:fldCharType="separate"/>
                          </w:r>
                          <w:r>
                            <w:rPr>
                              <w:rStyle w:val="81"/>
                            </w:rP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54"/>
                      <w:rPr>
                        <w:rStyle w:val="81"/>
                      </w:rPr>
                    </w:pPr>
                    <w:r>
                      <w:fldChar w:fldCharType="begin"/>
                    </w:r>
                    <w:r>
                      <w:rPr>
                        <w:rStyle w:val="81"/>
                      </w:rPr>
                      <w:instrText xml:space="preserve">PAGE  </w:instrText>
                    </w:r>
                    <w:r>
                      <w:fldChar w:fldCharType="separate"/>
                    </w:r>
                    <w:r>
                      <w:rPr>
                        <w:rStyle w:val="81"/>
                      </w:rP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framePr w:wrap="around" w:vAnchor="text" w:hAnchor="margin" w:xAlign="center" w:y="1"/>
      <w:rPr>
        <w:rStyle w:val="81"/>
      </w:rPr>
    </w:pPr>
    <w:r>
      <w:fldChar w:fldCharType="begin"/>
    </w:r>
    <w:r>
      <w:rPr>
        <w:rStyle w:val="81"/>
      </w:rPr>
      <w:instrText xml:space="preserve">PAGE  </w:instrText>
    </w:r>
    <w:r>
      <w:fldChar w:fldCharType="end"/>
    </w:r>
  </w:p>
  <w:p>
    <w:pPr>
      <w:pStyle w:val="5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D8544"/>
    <w:multiLevelType w:val="singleLevel"/>
    <w:tmpl w:val="85FD8544"/>
    <w:lvl w:ilvl="0" w:tentative="0">
      <w:start w:val="1"/>
      <w:numFmt w:val="decimal"/>
      <w:lvlText w:val="%1)"/>
      <w:lvlJc w:val="left"/>
      <w:pPr>
        <w:ind w:left="425" w:hanging="425"/>
      </w:pPr>
      <w:rPr>
        <w:rFonts w:hint="default"/>
      </w:rPr>
    </w:lvl>
  </w:abstractNum>
  <w:abstractNum w:abstractNumId="1">
    <w:nsid w:val="93C1C94B"/>
    <w:multiLevelType w:val="singleLevel"/>
    <w:tmpl w:val="93C1C94B"/>
    <w:lvl w:ilvl="0" w:tentative="0">
      <w:start w:val="1"/>
      <w:numFmt w:val="decimal"/>
      <w:lvlText w:val="(%1)"/>
      <w:lvlJc w:val="left"/>
      <w:pPr>
        <w:ind w:left="1055" w:hanging="425"/>
      </w:pPr>
      <w:rPr>
        <w:rFonts w:hint="default"/>
      </w:rPr>
    </w:lvl>
  </w:abstractNum>
  <w:abstractNum w:abstractNumId="2">
    <w:nsid w:val="A41FB990"/>
    <w:multiLevelType w:val="singleLevel"/>
    <w:tmpl w:val="A41FB990"/>
    <w:lvl w:ilvl="0" w:tentative="0">
      <w:start w:val="1"/>
      <w:numFmt w:val="decimal"/>
      <w:lvlText w:val="(%1)"/>
      <w:lvlJc w:val="left"/>
      <w:pPr>
        <w:ind w:left="1055" w:hanging="425"/>
      </w:pPr>
      <w:rPr>
        <w:rFonts w:hint="default"/>
      </w:rPr>
    </w:lvl>
  </w:abstractNum>
  <w:abstractNum w:abstractNumId="3">
    <w:nsid w:val="BBDE56A7"/>
    <w:multiLevelType w:val="singleLevel"/>
    <w:tmpl w:val="BBDE56A7"/>
    <w:lvl w:ilvl="0" w:tentative="0">
      <w:start w:val="2"/>
      <w:numFmt w:val="decimal"/>
      <w:suff w:val="nothing"/>
      <w:lvlText w:val="%1、"/>
      <w:lvlJc w:val="left"/>
    </w:lvl>
  </w:abstractNum>
  <w:abstractNum w:abstractNumId="4">
    <w:nsid w:val="C2E97D9D"/>
    <w:multiLevelType w:val="singleLevel"/>
    <w:tmpl w:val="C2E97D9D"/>
    <w:lvl w:ilvl="0" w:tentative="0">
      <w:start w:val="2"/>
      <w:numFmt w:val="chineseCounting"/>
      <w:suff w:val="nothing"/>
      <w:lvlText w:val="%1、"/>
      <w:lvlJc w:val="left"/>
      <w:rPr>
        <w:rFonts w:hint="eastAsia"/>
      </w:rPr>
    </w:lvl>
  </w:abstractNum>
  <w:abstractNum w:abstractNumId="5">
    <w:nsid w:val="EFCAF488"/>
    <w:multiLevelType w:val="singleLevel"/>
    <w:tmpl w:val="EFCAF488"/>
    <w:lvl w:ilvl="0" w:tentative="0">
      <w:start w:val="4"/>
      <w:numFmt w:val="decimal"/>
      <w:lvlText w:val="%1."/>
      <w:lvlJc w:val="left"/>
      <w:pPr>
        <w:tabs>
          <w:tab w:val="left" w:pos="312"/>
        </w:tabs>
      </w:pPr>
    </w:lvl>
  </w:abstractNum>
  <w:abstractNum w:abstractNumId="6">
    <w:nsid w:val="068E1A3F"/>
    <w:multiLevelType w:val="multilevel"/>
    <w:tmpl w:val="068E1A3F"/>
    <w:lvl w:ilvl="0" w:tentative="0">
      <w:start w:val="1"/>
      <w:numFmt w:val="bullet"/>
      <w:lvlText w:val="l"/>
      <w:lvlJc w:val="left"/>
      <w:pPr>
        <w:tabs>
          <w:tab w:val="left" w:pos="900"/>
        </w:tabs>
        <w:ind w:left="900" w:hanging="420"/>
      </w:pPr>
      <w:rPr>
        <w:rFonts w:hint="default" w:ascii="Wingdings" w:hAnsi="Wingdings"/>
      </w:rPr>
    </w:lvl>
    <w:lvl w:ilvl="1" w:tentative="0">
      <w:start w:val="1"/>
      <w:numFmt w:val="bullet"/>
      <w:lvlText w:val="n"/>
      <w:lvlJc w:val="left"/>
      <w:pPr>
        <w:tabs>
          <w:tab w:val="left" w:pos="1320"/>
        </w:tabs>
        <w:ind w:left="1320" w:hanging="420"/>
      </w:pPr>
      <w:rPr>
        <w:rFonts w:hint="default" w:ascii="Wingdings" w:hAnsi="Wingdings"/>
      </w:rPr>
    </w:lvl>
    <w:lvl w:ilvl="2" w:tentative="0">
      <w:start w:val="1"/>
      <w:numFmt w:val="bullet"/>
      <w:lvlText w:val="u"/>
      <w:lvlJc w:val="left"/>
      <w:pPr>
        <w:tabs>
          <w:tab w:val="left" w:pos="1740"/>
        </w:tabs>
        <w:ind w:left="1740" w:hanging="420"/>
      </w:pPr>
      <w:rPr>
        <w:rFonts w:hint="default" w:ascii="Wingdings" w:hAnsi="Wingdings"/>
      </w:rPr>
    </w:lvl>
    <w:lvl w:ilvl="3" w:tentative="0">
      <w:start w:val="1"/>
      <w:numFmt w:val="bullet"/>
      <w:lvlText w:val="l"/>
      <w:lvlJc w:val="left"/>
      <w:pPr>
        <w:tabs>
          <w:tab w:val="left" w:pos="2160"/>
        </w:tabs>
        <w:ind w:left="2160" w:hanging="420"/>
      </w:pPr>
      <w:rPr>
        <w:rFonts w:hint="default" w:ascii="Wingdings" w:hAnsi="Wingdings"/>
      </w:rPr>
    </w:lvl>
    <w:lvl w:ilvl="4" w:tentative="0">
      <w:start w:val="1"/>
      <w:numFmt w:val="bullet"/>
      <w:lvlText w:val="n"/>
      <w:lvlJc w:val="left"/>
      <w:pPr>
        <w:tabs>
          <w:tab w:val="left" w:pos="2580"/>
        </w:tabs>
        <w:ind w:left="2580" w:hanging="420"/>
      </w:pPr>
      <w:rPr>
        <w:rFonts w:hint="default" w:ascii="Wingdings" w:hAnsi="Wingdings"/>
      </w:rPr>
    </w:lvl>
    <w:lvl w:ilvl="5" w:tentative="0">
      <w:start w:val="1"/>
      <w:numFmt w:val="bullet"/>
      <w:lvlText w:val="u"/>
      <w:lvlJc w:val="left"/>
      <w:pPr>
        <w:tabs>
          <w:tab w:val="left" w:pos="3000"/>
        </w:tabs>
        <w:ind w:left="3000" w:hanging="420"/>
      </w:pPr>
      <w:rPr>
        <w:rFonts w:hint="default" w:ascii="Wingdings" w:hAnsi="Wingdings"/>
      </w:rPr>
    </w:lvl>
    <w:lvl w:ilvl="6" w:tentative="0">
      <w:start w:val="1"/>
      <w:numFmt w:val="bullet"/>
      <w:lvlText w:val="l"/>
      <w:lvlJc w:val="left"/>
      <w:pPr>
        <w:tabs>
          <w:tab w:val="left" w:pos="3420"/>
        </w:tabs>
        <w:ind w:left="3420" w:hanging="420"/>
      </w:pPr>
      <w:rPr>
        <w:rFonts w:hint="default" w:ascii="Wingdings" w:hAnsi="Wingdings"/>
      </w:rPr>
    </w:lvl>
    <w:lvl w:ilvl="7" w:tentative="0">
      <w:start w:val="1"/>
      <w:numFmt w:val="bullet"/>
      <w:lvlText w:val="n"/>
      <w:lvlJc w:val="left"/>
      <w:pPr>
        <w:tabs>
          <w:tab w:val="left" w:pos="3840"/>
        </w:tabs>
        <w:ind w:left="3840" w:hanging="420"/>
      </w:pPr>
      <w:rPr>
        <w:rFonts w:hint="default" w:ascii="Wingdings" w:hAnsi="Wingdings"/>
      </w:rPr>
    </w:lvl>
    <w:lvl w:ilvl="8" w:tentative="0">
      <w:start w:val="1"/>
      <w:numFmt w:val="bullet"/>
      <w:lvlText w:val="u"/>
      <w:lvlJc w:val="left"/>
      <w:pPr>
        <w:tabs>
          <w:tab w:val="left" w:pos="4260"/>
        </w:tabs>
        <w:ind w:left="4260" w:hanging="420"/>
      </w:pPr>
      <w:rPr>
        <w:rFonts w:hint="default" w:ascii="Wingdings" w:hAnsi="Wingdings"/>
      </w:rPr>
    </w:lvl>
  </w:abstractNum>
  <w:abstractNum w:abstractNumId="7">
    <w:nsid w:val="0D407D28"/>
    <w:multiLevelType w:val="multilevel"/>
    <w:tmpl w:val="0D407D28"/>
    <w:lvl w:ilvl="0" w:tentative="0">
      <w:start w:val="1"/>
      <w:numFmt w:val="bullet"/>
      <w:pStyle w:val="500"/>
      <w:lvlText w:val=""/>
      <w:lvlJc w:val="left"/>
      <w:pPr>
        <w:tabs>
          <w:tab w:val="left" w:pos="795"/>
        </w:tabs>
        <w:ind w:left="795" w:hanging="420"/>
      </w:pPr>
      <w:rPr>
        <w:rFonts w:hint="default" w:ascii="Wingdings" w:hAnsi="Wingdings"/>
        <w:lang w:eastAsia="zh-CN"/>
      </w:rPr>
    </w:lvl>
    <w:lvl w:ilvl="1" w:tentative="0">
      <w:start w:val="1"/>
      <w:numFmt w:val="bullet"/>
      <w:lvlText w:val=""/>
      <w:lvlJc w:val="left"/>
      <w:pPr>
        <w:tabs>
          <w:tab w:val="left" w:pos="1215"/>
        </w:tabs>
        <w:ind w:left="1215" w:hanging="420"/>
      </w:pPr>
      <w:rPr>
        <w:rFonts w:hint="default" w:ascii="Wingdings" w:hAnsi="Wingdings"/>
      </w:rPr>
    </w:lvl>
    <w:lvl w:ilvl="2" w:tentative="0">
      <w:start w:val="1"/>
      <w:numFmt w:val="bullet"/>
      <w:lvlText w:val=""/>
      <w:lvlJc w:val="left"/>
      <w:pPr>
        <w:tabs>
          <w:tab w:val="left" w:pos="1635"/>
        </w:tabs>
        <w:ind w:left="1635" w:hanging="420"/>
      </w:pPr>
      <w:rPr>
        <w:rFonts w:hint="default" w:ascii="Wingdings" w:hAnsi="Wingdings"/>
      </w:rPr>
    </w:lvl>
    <w:lvl w:ilvl="3" w:tentative="0">
      <w:start w:val="1"/>
      <w:numFmt w:val="bullet"/>
      <w:lvlText w:val=""/>
      <w:lvlJc w:val="left"/>
      <w:pPr>
        <w:tabs>
          <w:tab w:val="left" w:pos="2055"/>
        </w:tabs>
        <w:ind w:left="2055" w:hanging="420"/>
      </w:pPr>
      <w:rPr>
        <w:rFonts w:hint="default" w:ascii="Wingdings" w:hAnsi="Wingdings"/>
      </w:rPr>
    </w:lvl>
    <w:lvl w:ilvl="4" w:tentative="0">
      <w:start w:val="1"/>
      <w:numFmt w:val="bullet"/>
      <w:lvlText w:val=""/>
      <w:lvlJc w:val="left"/>
      <w:pPr>
        <w:tabs>
          <w:tab w:val="left" w:pos="2475"/>
        </w:tabs>
        <w:ind w:left="2475" w:hanging="420"/>
      </w:pPr>
      <w:rPr>
        <w:rFonts w:hint="default" w:ascii="Wingdings" w:hAnsi="Wingdings"/>
      </w:rPr>
    </w:lvl>
    <w:lvl w:ilvl="5" w:tentative="0">
      <w:start w:val="1"/>
      <w:numFmt w:val="bullet"/>
      <w:lvlText w:val=""/>
      <w:lvlJc w:val="left"/>
      <w:pPr>
        <w:tabs>
          <w:tab w:val="left" w:pos="2895"/>
        </w:tabs>
        <w:ind w:left="2895" w:hanging="420"/>
      </w:pPr>
      <w:rPr>
        <w:rFonts w:hint="default" w:ascii="Wingdings" w:hAnsi="Wingdings"/>
      </w:rPr>
    </w:lvl>
    <w:lvl w:ilvl="6" w:tentative="0">
      <w:start w:val="1"/>
      <w:numFmt w:val="bullet"/>
      <w:lvlText w:val=""/>
      <w:lvlJc w:val="left"/>
      <w:pPr>
        <w:tabs>
          <w:tab w:val="left" w:pos="3315"/>
        </w:tabs>
        <w:ind w:left="3315" w:hanging="420"/>
      </w:pPr>
      <w:rPr>
        <w:rFonts w:hint="default" w:ascii="Wingdings" w:hAnsi="Wingdings"/>
      </w:rPr>
    </w:lvl>
    <w:lvl w:ilvl="7" w:tentative="0">
      <w:start w:val="1"/>
      <w:numFmt w:val="bullet"/>
      <w:lvlText w:val=""/>
      <w:lvlJc w:val="left"/>
      <w:pPr>
        <w:tabs>
          <w:tab w:val="left" w:pos="3735"/>
        </w:tabs>
        <w:ind w:left="3735" w:hanging="420"/>
      </w:pPr>
      <w:rPr>
        <w:rFonts w:hint="default" w:ascii="Wingdings" w:hAnsi="Wingdings"/>
      </w:rPr>
    </w:lvl>
    <w:lvl w:ilvl="8" w:tentative="0">
      <w:start w:val="1"/>
      <w:numFmt w:val="bullet"/>
      <w:lvlText w:val=""/>
      <w:lvlJc w:val="left"/>
      <w:pPr>
        <w:tabs>
          <w:tab w:val="left" w:pos="4155"/>
        </w:tabs>
        <w:ind w:left="4155" w:hanging="420"/>
      </w:pPr>
      <w:rPr>
        <w:rFonts w:hint="default" w:ascii="Wingdings" w:hAnsi="Wingdings"/>
      </w:rPr>
    </w:lvl>
  </w:abstractNum>
  <w:abstractNum w:abstractNumId="8">
    <w:nsid w:val="0FB26183"/>
    <w:multiLevelType w:val="multilevel"/>
    <w:tmpl w:val="0FB26183"/>
    <w:lvl w:ilvl="0" w:tentative="0">
      <w:start w:val="1"/>
      <w:numFmt w:val="bullet"/>
      <w:pStyle w:val="14"/>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9">
    <w:nsid w:val="19BE2406"/>
    <w:multiLevelType w:val="singleLevel"/>
    <w:tmpl w:val="19BE2406"/>
    <w:lvl w:ilvl="0" w:tentative="0">
      <w:start w:val="1"/>
      <w:numFmt w:val="chineseCounting"/>
      <w:suff w:val="nothing"/>
      <w:lvlText w:val="%1、"/>
      <w:lvlJc w:val="left"/>
      <w:rPr>
        <w:rFonts w:hint="eastAsia"/>
      </w:rPr>
    </w:lvl>
  </w:abstractNum>
  <w:abstractNum w:abstractNumId="10">
    <w:nsid w:val="54F403B5"/>
    <w:multiLevelType w:val="singleLevel"/>
    <w:tmpl w:val="54F403B5"/>
    <w:lvl w:ilvl="0" w:tentative="0">
      <w:start w:val="1"/>
      <w:numFmt w:val="chineseCounting"/>
      <w:suff w:val="nothing"/>
      <w:lvlText w:val="%1、"/>
      <w:lvlJc w:val="left"/>
    </w:lvl>
  </w:abstractNum>
  <w:abstractNum w:abstractNumId="11">
    <w:nsid w:val="557FD3DA"/>
    <w:multiLevelType w:val="singleLevel"/>
    <w:tmpl w:val="557FD3DA"/>
    <w:lvl w:ilvl="0" w:tentative="0">
      <w:start w:val="3"/>
      <w:numFmt w:val="chineseCounting"/>
      <w:suff w:val="nothing"/>
      <w:lvlText w:val="%1、"/>
      <w:lvlJc w:val="left"/>
    </w:lvl>
  </w:abstractNum>
  <w:abstractNum w:abstractNumId="12">
    <w:nsid w:val="57DBC17D"/>
    <w:multiLevelType w:val="singleLevel"/>
    <w:tmpl w:val="57DBC17D"/>
    <w:lvl w:ilvl="0" w:tentative="0">
      <w:start w:val="1"/>
      <w:numFmt w:val="decimal"/>
      <w:suff w:val="nothing"/>
      <w:lvlText w:val="%1、"/>
      <w:lvlJc w:val="left"/>
    </w:lvl>
  </w:abstractNum>
  <w:abstractNum w:abstractNumId="13">
    <w:nsid w:val="59F84D04"/>
    <w:multiLevelType w:val="singleLevel"/>
    <w:tmpl w:val="59F84D04"/>
    <w:lvl w:ilvl="0" w:tentative="0">
      <w:start w:val="1"/>
      <w:numFmt w:val="chineseCounting"/>
      <w:suff w:val="nothing"/>
      <w:lvlText w:val="%1、"/>
      <w:lvlJc w:val="left"/>
    </w:lvl>
  </w:abstractNum>
  <w:abstractNum w:abstractNumId="14">
    <w:nsid w:val="5BCF60D9"/>
    <w:multiLevelType w:val="singleLevel"/>
    <w:tmpl w:val="5BCF60D9"/>
    <w:lvl w:ilvl="0" w:tentative="0">
      <w:start w:val="1"/>
      <w:numFmt w:val="bullet"/>
      <w:pStyle w:val="214"/>
      <w:lvlText w:val=""/>
      <w:lvlJc w:val="left"/>
      <w:pPr>
        <w:tabs>
          <w:tab w:val="left" w:pos="425"/>
        </w:tabs>
        <w:ind w:left="425" w:hanging="425"/>
      </w:pPr>
      <w:rPr>
        <w:rFonts w:hint="default" w:ascii="Wingdings" w:hAnsi="Wingdings"/>
      </w:rPr>
    </w:lvl>
  </w:abstractNum>
  <w:abstractNum w:abstractNumId="15">
    <w:nsid w:val="60AE39CC"/>
    <w:multiLevelType w:val="multilevel"/>
    <w:tmpl w:val="60AE39CC"/>
    <w:lvl w:ilvl="0" w:tentative="0">
      <w:start w:val="1"/>
      <w:numFmt w:val="chineseCountingThousand"/>
      <w:pStyle w:val="187"/>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9"/>
      <w:lvlText w:val="           "/>
      <w:lvlJc w:val="left"/>
      <w:pPr>
        <w:tabs>
          <w:tab w:val="left" w:pos="1440"/>
        </w:tabs>
        <w:ind w:left="1152" w:hanging="1152"/>
      </w:pPr>
    </w:lvl>
    <w:lvl w:ilvl="6" w:tentative="0">
      <w:start w:val="1"/>
      <w:numFmt w:val="decimal"/>
      <w:pStyle w:val="10"/>
      <w:lvlText w:val="%1.%2.%3.%4.%5.%6.%7"/>
      <w:lvlJc w:val="left"/>
      <w:pPr>
        <w:tabs>
          <w:tab w:val="left" w:pos="2520"/>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16">
    <w:nsid w:val="621D3DF3"/>
    <w:multiLevelType w:val="multilevel"/>
    <w:tmpl w:val="621D3DF3"/>
    <w:lvl w:ilvl="0" w:tentative="0">
      <w:start w:val="1"/>
      <w:numFmt w:val="bullet"/>
      <w:pStyle w:val="240"/>
      <w:lvlText w:val=""/>
      <w:lvlJc w:val="left"/>
      <w:pPr>
        <w:tabs>
          <w:tab w:val="left" w:pos="720"/>
        </w:tabs>
        <w:ind w:left="7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65316F3"/>
    <w:multiLevelType w:val="multilevel"/>
    <w:tmpl w:val="765316F3"/>
    <w:lvl w:ilvl="0" w:tentative="0">
      <w:start w:val="1"/>
      <w:numFmt w:val="chineseCountingThousand"/>
      <w:pStyle w:val="5"/>
      <w:lvlText w:val="%1、"/>
      <w:lvlJc w:val="left"/>
      <w:pPr>
        <w:tabs>
          <w:tab w:val="left" w:pos="1110"/>
        </w:tabs>
        <w:ind w:left="106" w:firstLine="454"/>
      </w:pPr>
      <w:rPr>
        <w:rFonts w:hint="default" w:ascii="??" w:hAnsi="??" w:eastAsia="??"/>
        <w:b/>
        <w:i w:val="0"/>
        <w:iCs w:val="0"/>
        <w:caps w:val="0"/>
        <w:smallCaps w:val="0"/>
        <w:strike w:val="0"/>
        <w:dstrike w:val="0"/>
        <w:outline w:val="0"/>
        <w:shadow w:val="0"/>
        <w:emboss w:val="0"/>
        <w:imprint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18">
    <w:nsid w:val="79EB7B22"/>
    <w:multiLevelType w:val="multilevel"/>
    <w:tmpl w:val="79EB7B22"/>
    <w:lvl w:ilvl="0" w:tentative="0">
      <w:start w:val="1"/>
      <w:numFmt w:val="bullet"/>
      <w:pStyle w:val="237"/>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num w:numId="1">
    <w:abstractNumId w:val="17"/>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8"/>
  </w:num>
  <w:num w:numId="6">
    <w:abstractNumId w:val="16"/>
  </w:num>
  <w:num w:numId="7">
    <w:abstractNumId w:val="7"/>
  </w:num>
  <w:num w:numId="8">
    <w:abstractNumId w:val="3"/>
  </w:num>
  <w:num w:numId="9">
    <w:abstractNumId w:val="6"/>
  </w:num>
  <w:num w:numId="10">
    <w:abstractNumId w:val="2"/>
  </w:num>
  <w:num w:numId="11">
    <w:abstractNumId w:val="1"/>
  </w:num>
  <w:num w:numId="12">
    <w:abstractNumId w:val="4"/>
  </w:num>
  <w:num w:numId="13">
    <w:abstractNumId w:val="5"/>
  </w:num>
  <w:num w:numId="14">
    <w:abstractNumId w:val="13"/>
  </w:num>
  <w:num w:numId="15">
    <w:abstractNumId w:val="9"/>
  </w:num>
  <w:num w:numId="16">
    <w:abstractNumId w:val="0"/>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YzU2NDZlZWRhZGY1YzdjNGExMDUwNGJjODllMjkifQ=="/>
  </w:docVars>
  <w:rsids>
    <w:rsidRoot w:val="00CE3297"/>
    <w:rsid w:val="0000282A"/>
    <w:rsid w:val="00004E47"/>
    <w:rsid w:val="000107B1"/>
    <w:rsid w:val="00012442"/>
    <w:rsid w:val="00012D7C"/>
    <w:rsid w:val="00014366"/>
    <w:rsid w:val="000151AB"/>
    <w:rsid w:val="00016A50"/>
    <w:rsid w:val="00016EFE"/>
    <w:rsid w:val="000204DE"/>
    <w:rsid w:val="00021A6C"/>
    <w:rsid w:val="00027FE8"/>
    <w:rsid w:val="000309C5"/>
    <w:rsid w:val="0003345D"/>
    <w:rsid w:val="00035520"/>
    <w:rsid w:val="00035599"/>
    <w:rsid w:val="00035E30"/>
    <w:rsid w:val="00035F17"/>
    <w:rsid w:val="00037BD3"/>
    <w:rsid w:val="0004192E"/>
    <w:rsid w:val="000446F6"/>
    <w:rsid w:val="0004700C"/>
    <w:rsid w:val="00047C00"/>
    <w:rsid w:val="0005137E"/>
    <w:rsid w:val="00052314"/>
    <w:rsid w:val="000530E1"/>
    <w:rsid w:val="00054058"/>
    <w:rsid w:val="00054724"/>
    <w:rsid w:val="0005617B"/>
    <w:rsid w:val="0005626E"/>
    <w:rsid w:val="00056DFC"/>
    <w:rsid w:val="00057D8F"/>
    <w:rsid w:val="000607F4"/>
    <w:rsid w:val="000618C3"/>
    <w:rsid w:val="00062A83"/>
    <w:rsid w:val="0006385B"/>
    <w:rsid w:val="000648A1"/>
    <w:rsid w:val="000660ED"/>
    <w:rsid w:val="00067CF5"/>
    <w:rsid w:val="00070FB5"/>
    <w:rsid w:val="00073C8D"/>
    <w:rsid w:val="00074029"/>
    <w:rsid w:val="00076141"/>
    <w:rsid w:val="00077434"/>
    <w:rsid w:val="00077570"/>
    <w:rsid w:val="00080A6A"/>
    <w:rsid w:val="000812E5"/>
    <w:rsid w:val="00082827"/>
    <w:rsid w:val="000844B5"/>
    <w:rsid w:val="000851F5"/>
    <w:rsid w:val="00092737"/>
    <w:rsid w:val="000935FD"/>
    <w:rsid w:val="000B2120"/>
    <w:rsid w:val="000B2178"/>
    <w:rsid w:val="000B339B"/>
    <w:rsid w:val="000B4324"/>
    <w:rsid w:val="000B50E5"/>
    <w:rsid w:val="000B6B43"/>
    <w:rsid w:val="000C2E28"/>
    <w:rsid w:val="000C5C3D"/>
    <w:rsid w:val="000C62A5"/>
    <w:rsid w:val="000D0532"/>
    <w:rsid w:val="000D34BB"/>
    <w:rsid w:val="000D353A"/>
    <w:rsid w:val="000D3C9F"/>
    <w:rsid w:val="000E02E5"/>
    <w:rsid w:val="000E18EA"/>
    <w:rsid w:val="000E259E"/>
    <w:rsid w:val="000E2E75"/>
    <w:rsid w:val="000E3079"/>
    <w:rsid w:val="000E60D3"/>
    <w:rsid w:val="000E627E"/>
    <w:rsid w:val="000E678D"/>
    <w:rsid w:val="000E6894"/>
    <w:rsid w:val="000E72DD"/>
    <w:rsid w:val="000F06D0"/>
    <w:rsid w:val="000F15D4"/>
    <w:rsid w:val="000F21CE"/>
    <w:rsid w:val="000F28F9"/>
    <w:rsid w:val="000F6F52"/>
    <w:rsid w:val="000F78B3"/>
    <w:rsid w:val="000F78E2"/>
    <w:rsid w:val="0010081E"/>
    <w:rsid w:val="00100EFC"/>
    <w:rsid w:val="00102F93"/>
    <w:rsid w:val="0010472C"/>
    <w:rsid w:val="00107F09"/>
    <w:rsid w:val="00111535"/>
    <w:rsid w:val="001124F2"/>
    <w:rsid w:val="001125F4"/>
    <w:rsid w:val="001135A8"/>
    <w:rsid w:val="00114B5E"/>
    <w:rsid w:val="001219BA"/>
    <w:rsid w:val="00123EB7"/>
    <w:rsid w:val="00126CF3"/>
    <w:rsid w:val="00127579"/>
    <w:rsid w:val="001337E3"/>
    <w:rsid w:val="00135386"/>
    <w:rsid w:val="0013617B"/>
    <w:rsid w:val="00136BCA"/>
    <w:rsid w:val="00136BF9"/>
    <w:rsid w:val="001372F7"/>
    <w:rsid w:val="00140B75"/>
    <w:rsid w:val="00141C35"/>
    <w:rsid w:val="00143934"/>
    <w:rsid w:val="001470F3"/>
    <w:rsid w:val="0015111D"/>
    <w:rsid w:val="001526DB"/>
    <w:rsid w:val="001531D5"/>
    <w:rsid w:val="0015456E"/>
    <w:rsid w:val="00160D6E"/>
    <w:rsid w:val="00163965"/>
    <w:rsid w:val="00163FC5"/>
    <w:rsid w:val="00164596"/>
    <w:rsid w:val="00166B64"/>
    <w:rsid w:val="001675A1"/>
    <w:rsid w:val="00167A82"/>
    <w:rsid w:val="00172613"/>
    <w:rsid w:val="00174AD9"/>
    <w:rsid w:val="00182875"/>
    <w:rsid w:val="00184B37"/>
    <w:rsid w:val="00184F02"/>
    <w:rsid w:val="00184F2D"/>
    <w:rsid w:val="00185231"/>
    <w:rsid w:val="00185961"/>
    <w:rsid w:val="00187DB0"/>
    <w:rsid w:val="00191BE9"/>
    <w:rsid w:val="00196B08"/>
    <w:rsid w:val="00196C4E"/>
    <w:rsid w:val="00196E80"/>
    <w:rsid w:val="00197AA5"/>
    <w:rsid w:val="001A5043"/>
    <w:rsid w:val="001B5734"/>
    <w:rsid w:val="001B580D"/>
    <w:rsid w:val="001B59C3"/>
    <w:rsid w:val="001C3AFE"/>
    <w:rsid w:val="001C4F32"/>
    <w:rsid w:val="001D29AC"/>
    <w:rsid w:val="001D5213"/>
    <w:rsid w:val="001D79FC"/>
    <w:rsid w:val="001E1DAF"/>
    <w:rsid w:val="001E1E79"/>
    <w:rsid w:val="001E34A3"/>
    <w:rsid w:val="001E394A"/>
    <w:rsid w:val="001E4F1B"/>
    <w:rsid w:val="001F0A8E"/>
    <w:rsid w:val="001F2C53"/>
    <w:rsid w:val="001F31FE"/>
    <w:rsid w:val="001F38FB"/>
    <w:rsid w:val="001F3B2E"/>
    <w:rsid w:val="001F7650"/>
    <w:rsid w:val="00200ACD"/>
    <w:rsid w:val="00203490"/>
    <w:rsid w:val="00203701"/>
    <w:rsid w:val="00203B60"/>
    <w:rsid w:val="00203D36"/>
    <w:rsid w:val="00205A55"/>
    <w:rsid w:val="00205AD1"/>
    <w:rsid w:val="00206BB9"/>
    <w:rsid w:val="00206C60"/>
    <w:rsid w:val="0020701C"/>
    <w:rsid w:val="0020701D"/>
    <w:rsid w:val="002075BD"/>
    <w:rsid w:val="002116FD"/>
    <w:rsid w:val="00211ED7"/>
    <w:rsid w:val="00212738"/>
    <w:rsid w:val="0021732D"/>
    <w:rsid w:val="00217C72"/>
    <w:rsid w:val="00220040"/>
    <w:rsid w:val="00220EB5"/>
    <w:rsid w:val="0022671F"/>
    <w:rsid w:val="00232A60"/>
    <w:rsid w:val="00234313"/>
    <w:rsid w:val="002348B5"/>
    <w:rsid w:val="0023705B"/>
    <w:rsid w:val="002373CC"/>
    <w:rsid w:val="00240508"/>
    <w:rsid w:val="002405EF"/>
    <w:rsid w:val="00240603"/>
    <w:rsid w:val="002417B5"/>
    <w:rsid w:val="00242D52"/>
    <w:rsid w:val="002465B1"/>
    <w:rsid w:val="00246C46"/>
    <w:rsid w:val="002519A6"/>
    <w:rsid w:val="00253A44"/>
    <w:rsid w:val="00253C6A"/>
    <w:rsid w:val="00256E7A"/>
    <w:rsid w:val="00261514"/>
    <w:rsid w:val="002616AC"/>
    <w:rsid w:val="00262035"/>
    <w:rsid w:val="00262292"/>
    <w:rsid w:val="00264B8C"/>
    <w:rsid w:val="00264B90"/>
    <w:rsid w:val="002652E2"/>
    <w:rsid w:val="00271E8C"/>
    <w:rsid w:val="00272DB1"/>
    <w:rsid w:val="00281B57"/>
    <w:rsid w:val="002833DF"/>
    <w:rsid w:val="00283722"/>
    <w:rsid w:val="002844EF"/>
    <w:rsid w:val="002859CC"/>
    <w:rsid w:val="00286E9C"/>
    <w:rsid w:val="002913BB"/>
    <w:rsid w:val="00292946"/>
    <w:rsid w:val="00292EA6"/>
    <w:rsid w:val="002931FE"/>
    <w:rsid w:val="00293F66"/>
    <w:rsid w:val="0029400F"/>
    <w:rsid w:val="00297024"/>
    <w:rsid w:val="00297DE5"/>
    <w:rsid w:val="002A2975"/>
    <w:rsid w:val="002A3134"/>
    <w:rsid w:val="002A3AA3"/>
    <w:rsid w:val="002A3E5D"/>
    <w:rsid w:val="002A45BB"/>
    <w:rsid w:val="002A4DA4"/>
    <w:rsid w:val="002A5B70"/>
    <w:rsid w:val="002A69C6"/>
    <w:rsid w:val="002A73C9"/>
    <w:rsid w:val="002A7BD8"/>
    <w:rsid w:val="002B0378"/>
    <w:rsid w:val="002B1D9D"/>
    <w:rsid w:val="002B2761"/>
    <w:rsid w:val="002B6A2B"/>
    <w:rsid w:val="002B6BED"/>
    <w:rsid w:val="002C1467"/>
    <w:rsid w:val="002C5E7F"/>
    <w:rsid w:val="002D1D0B"/>
    <w:rsid w:val="002D1EC8"/>
    <w:rsid w:val="002D36AD"/>
    <w:rsid w:val="002E1E56"/>
    <w:rsid w:val="002E271C"/>
    <w:rsid w:val="002E4BBB"/>
    <w:rsid w:val="002E62DC"/>
    <w:rsid w:val="002E7954"/>
    <w:rsid w:val="002E7CB4"/>
    <w:rsid w:val="002F07FE"/>
    <w:rsid w:val="002F132E"/>
    <w:rsid w:val="002F38B7"/>
    <w:rsid w:val="002F6BA9"/>
    <w:rsid w:val="003016CD"/>
    <w:rsid w:val="00304332"/>
    <w:rsid w:val="0030537F"/>
    <w:rsid w:val="00305C03"/>
    <w:rsid w:val="00307542"/>
    <w:rsid w:val="00307EC9"/>
    <w:rsid w:val="00310230"/>
    <w:rsid w:val="00311D86"/>
    <w:rsid w:val="003121A6"/>
    <w:rsid w:val="00315B4B"/>
    <w:rsid w:val="00316398"/>
    <w:rsid w:val="00317A11"/>
    <w:rsid w:val="00320953"/>
    <w:rsid w:val="00321E94"/>
    <w:rsid w:val="00323F0C"/>
    <w:rsid w:val="00326100"/>
    <w:rsid w:val="00326DB1"/>
    <w:rsid w:val="00331293"/>
    <w:rsid w:val="00332FAF"/>
    <w:rsid w:val="00334039"/>
    <w:rsid w:val="00334E12"/>
    <w:rsid w:val="00334EC2"/>
    <w:rsid w:val="0033597A"/>
    <w:rsid w:val="003366AF"/>
    <w:rsid w:val="003378D6"/>
    <w:rsid w:val="00337D84"/>
    <w:rsid w:val="00340B07"/>
    <w:rsid w:val="00342926"/>
    <w:rsid w:val="0034428F"/>
    <w:rsid w:val="003453F2"/>
    <w:rsid w:val="00347607"/>
    <w:rsid w:val="0035022A"/>
    <w:rsid w:val="0035272E"/>
    <w:rsid w:val="003541B9"/>
    <w:rsid w:val="003547C4"/>
    <w:rsid w:val="00355517"/>
    <w:rsid w:val="003573AC"/>
    <w:rsid w:val="003574BA"/>
    <w:rsid w:val="00366F88"/>
    <w:rsid w:val="00370043"/>
    <w:rsid w:val="0037086E"/>
    <w:rsid w:val="00370AA5"/>
    <w:rsid w:val="00370CBD"/>
    <w:rsid w:val="0037155D"/>
    <w:rsid w:val="00375563"/>
    <w:rsid w:val="00380B88"/>
    <w:rsid w:val="00380C50"/>
    <w:rsid w:val="003839D6"/>
    <w:rsid w:val="003841D6"/>
    <w:rsid w:val="003849D8"/>
    <w:rsid w:val="00384A4B"/>
    <w:rsid w:val="00385AC7"/>
    <w:rsid w:val="003873C1"/>
    <w:rsid w:val="00392496"/>
    <w:rsid w:val="00395D04"/>
    <w:rsid w:val="00395FA3"/>
    <w:rsid w:val="003963A5"/>
    <w:rsid w:val="00396B13"/>
    <w:rsid w:val="003A07BB"/>
    <w:rsid w:val="003A1A0F"/>
    <w:rsid w:val="003A2794"/>
    <w:rsid w:val="003A42BB"/>
    <w:rsid w:val="003A53F1"/>
    <w:rsid w:val="003A5CE7"/>
    <w:rsid w:val="003A6CEF"/>
    <w:rsid w:val="003A7270"/>
    <w:rsid w:val="003B00F7"/>
    <w:rsid w:val="003B1AF4"/>
    <w:rsid w:val="003B3A0C"/>
    <w:rsid w:val="003B7157"/>
    <w:rsid w:val="003C30DC"/>
    <w:rsid w:val="003C5FB2"/>
    <w:rsid w:val="003C676E"/>
    <w:rsid w:val="003C6C07"/>
    <w:rsid w:val="003D28E0"/>
    <w:rsid w:val="003D4927"/>
    <w:rsid w:val="003D6731"/>
    <w:rsid w:val="003D693C"/>
    <w:rsid w:val="003D7BDA"/>
    <w:rsid w:val="003E1519"/>
    <w:rsid w:val="003E1D3A"/>
    <w:rsid w:val="003E1EA6"/>
    <w:rsid w:val="003E27E3"/>
    <w:rsid w:val="003E439A"/>
    <w:rsid w:val="003E650B"/>
    <w:rsid w:val="003E6ADA"/>
    <w:rsid w:val="003F120E"/>
    <w:rsid w:val="003F1E86"/>
    <w:rsid w:val="003F2A4D"/>
    <w:rsid w:val="003F3381"/>
    <w:rsid w:val="003F34B5"/>
    <w:rsid w:val="003F7415"/>
    <w:rsid w:val="003F7AF2"/>
    <w:rsid w:val="00400A03"/>
    <w:rsid w:val="00402399"/>
    <w:rsid w:val="00402432"/>
    <w:rsid w:val="00403724"/>
    <w:rsid w:val="00403DEB"/>
    <w:rsid w:val="00404CF6"/>
    <w:rsid w:val="00405A49"/>
    <w:rsid w:val="0040715F"/>
    <w:rsid w:val="004072E8"/>
    <w:rsid w:val="0041255A"/>
    <w:rsid w:val="00412995"/>
    <w:rsid w:val="00413715"/>
    <w:rsid w:val="00413FE9"/>
    <w:rsid w:val="00415734"/>
    <w:rsid w:val="00415FDB"/>
    <w:rsid w:val="00416152"/>
    <w:rsid w:val="00417320"/>
    <w:rsid w:val="00417EA5"/>
    <w:rsid w:val="00420C8D"/>
    <w:rsid w:val="004239DA"/>
    <w:rsid w:val="00424AE5"/>
    <w:rsid w:val="004256C9"/>
    <w:rsid w:val="00426D86"/>
    <w:rsid w:val="00427393"/>
    <w:rsid w:val="004312E5"/>
    <w:rsid w:val="004342D5"/>
    <w:rsid w:val="004346C0"/>
    <w:rsid w:val="00444AF2"/>
    <w:rsid w:val="00445197"/>
    <w:rsid w:val="00450652"/>
    <w:rsid w:val="0045067D"/>
    <w:rsid w:val="0045098F"/>
    <w:rsid w:val="00450F4C"/>
    <w:rsid w:val="0045288E"/>
    <w:rsid w:val="004531DB"/>
    <w:rsid w:val="00461770"/>
    <w:rsid w:val="004619CE"/>
    <w:rsid w:val="004650FC"/>
    <w:rsid w:val="00465BFB"/>
    <w:rsid w:val="0046766B"/>
    <w:rsid w:val="0047101C"/>
    <w:rsid w:val="00473670"/>
    <w:rsid w:val="00475A2C"/>
    <w:rsid w:val="00476772"/>
    <w:rsid w:val="00476BD6"/>
    <w:rsid w:val="004776BF"/>
    <w:rsid w:val="00482B7C"/>
    <w:rsid w:val="00484B3F"/>
    <w:rsid w:val="004857F6"/>
    <w:rsid w:val="00487FE7"/>
    <w:rsid w:val="00491B8C"/>
    <w:rsid w:val="00491C05"/>
    <w:rsid w:val="00494150"/>
    <w:rsid w:val="00494F17"/>
    <w:rsid w:val="0049569F"/>
    <w:rsid w:val="004958DA"/>
    <w:rsid w:val="00497898"/>
    <w:rsid w:val="004A1CFB"/>
    <w:rsid w:val="004A59DA"/>
    <w:rsid w:val="004A59E9"/>
    <w:rsid w:val="004A6E3A"/>
    <w:rsid w:val="004A77B6"/>
    <w:rsid w:val="004B0E39"/>
    <w:rsid w:val="004B1024"/>
    <w:rsid w:val="004B1E59"/>
    <w:rsid w:val="004B2051"/>
    <w:rsid w:val="004B2541"/>
    <w:rsid w:val="004B2DC5"/>
    <w:rsid w:val="004B5A87"/>
    <w:rsid w:val="004B66ED"/>
    <w:rsid w:val="004B6718"/>
    <w:rsid w:val="004B6948"/>
    <w:rsid w:val="004B7209"/>
    <w:rsid w:val="004C3023"/>
    <w:rsid w:val="004C37F5"/>
    <w:rsid w:val="004C5B5B"/>
    <w:rsid w:val="004C7FE3"/>
    <w:rsid w:val="004D0F50"/>
    <w:rsid w:val="004D5B1A"/>
    <w:rsid w:val="004D63E2"/>
    <w:rsid w:val="004D7F69"/>
    <w:rsid w:val="004E047B"/>
    <w:rsid w:val="004E1BC7"/>
    <w:rsid w:val="004E1C17"/>
    <w:rsid w:val="004E3610"/>
    <w:rsid w:val="004E3FBF"/>
    <w:rsid w:val="004E4874"/>
    <w:rsid w:val="004F00B1"/>
    <w:rsid w:val="004F1B07"/>
    <w:rsid w:val="004F2FE6"/>
    <w:rsid w:val="004F39DE"/>
    <w:rsid w:val="004F45D9"/>
    <w:rsid w:val="004F567A"/>
    <w:rsid w:val="004F6A19"/>
    <w:rsid w:val="004F769C"/>
    <w:rsid w:val="004F7752"/>
    <w:rsid w:val="00500AED"/>
    <w:rsid w:val="005012C2"/>
    <w:rsid w:val="005052A3"/>
    <w:rsid w:val="005129B8"/>
    <w:rsid w:val="005133AF"/>
    <w:rsid w:val="0051505F"/>
    <w:rsid w:val="0051558B"/>
    <w:rsid w:val="00516C3D"/>
    <w:rsid w:val="00516F5C"/>
    <w:rsid w:val="005173BD"/>
    <w:rsid w:val="00517C40"/>
    <w:rsid w:val="005230F0"/>
    <w:rsid w:val="0052320B"/>
    <w:rsid w:val="00523C3D"/>
    <w:rsid w:val="00525073"/>
    <w:rsid w:val="0052704D"/>
    <w:rsid w:val="00527B45"/>
    <w:rsid w:val="00531211"/>
    <w:rsid w:val="00531A93"/>
    <w:rsid w:val="00531B55"/>
    <w:rsid w:val="00532052"/>
    <w:rsid w:val="0053332C"/>
    <w:rsid w:val="00534DC1"/>
    <w:rsid w:val="0053668F"/>
    <w:rsid w:val="00537A3F"/>
    <w:rsid w:val="0054182B"/>
    <w:rsid w:val="00543218"/>
    <w:rsid w:val="005435BE"/>
    <w:rsid w:val="00545945"/>
    <w:rsid w:val="0054758F"/>
    <w:rsid w:val="00551F3D"/>
    <w:rsid w:val="0055321F"/>
    <w:rsid w:val="00553225"/>
    <w:rsid w:val="00553883"/>
    <w:rsid w:val="00553D3E"/>
    <w:rsid w:val="00554798"/>
    <w:rsid w:val="00557BD9"/>
    <w:rsid w:val="00557F2A"/>
    <w:rsid w:val="005634F0"/>
    <w:rsid w:val="005674DF"/>
    <w:rsid w:val="005677F5"/>
    <w:rsid w:val="0057047D"/>
    <w:rsid w:val="0057509C"/>
    <w:rsid w:val="00575376"/>
    <w:rsid w:val="00576885"/>
    <w:rsid w:val="005864B7"/>
    <w:rsid w:val="00587329"/>
    <w:rsid w:val="005921F0"/>
    <w:rsid w:val="00595B3D"/>
    <w:rsid w:val="0059607D"/>
    <w:rsid w:val="00596922"/>
    <w:rsid w:val="00597829"/>
    <w:rsid w:val="00597B7E"/>
    <w:rsid w:val="005A2271"/>
    <w:rsid w:val="005A4D77"/>
    <w:rsid w:val="005B1907"/>
    <w:rsid w:val="005B3E8E"/>
    <w:rsid w:val="005B41AB"/>
    <w:rsid w:val="005B46D1"/>
    <w:rsid w:val="005B4DAE"/>
    <w:rsid w:val="005B59CB"/>
    <w:rsid w:val="005B65BC"/>
    <w:rsid w:val="005B7BDD"/>
    <w:rsid w:val="005C1638"/>
    <w:rsid w:val="005C1838"/>
    <w:rsid w:val="005C19BF"/>
    <w:rsid w:val="005C3200"/>
    <w:rsid w:val="005C428E"/>
    <w:rsid w:val="005C5FCC"/>
    <w:rsid w:val="005D11E5"/>
    <w:rsid w:val="005D5E19"/>
    <w:rsid w:val="005D7EFA"/>
    <w:rsid w:val="005D7FB5"/>
    <w:rsid w:val="005E0632"/>
    <w:rsid w:val="005E105C"/>
    <w:rsid w:val="005E1B8D"/>
    <w:rsid w:val="005E2267"/>
    <w:rsid w:val="005E37D8"/>
    <w:rsid w:val="005E3859"/>
    <w:rsid w:val="005E5B5A"/>
    <w:rsid w:val="005E5EFD"/>
    <w:rsid w:val="005E66EA"/>
    <w:rsid w:val="005E6904"/>
    <w:rsid w:val="005F0C79"/>
    <w:rsid w:val="005F0EFE"/>
    <w:rsid w:val="005F1764"/>
    <w:rsid w:val="005F7719"/>
    <w:rsid w:val="005F7D98"/>
    <w:rsid w:val="00603F3E"/>
    <w:rsid w:val="0060407C"/>
    <w:rsid w:val="006048BF"/>
    <w:rsid w:val="00605223"/>
    <w:rsid w:val="00606E86"/>
    <w:rsid w:val="006146A5"/>
    <w:rsid w:val="00615AEA"/>
    <w:rsid w:val="00617E60"/>
    <w:rsid w:val="00620131"/>
    <w:rsid w:val="00621E44"/>
    <w:rsid w:val="00624240"/>
    <w:rsid w:val="00626FB9"/>
    <w:rsid w:val="0063085F"/>
    <w:rsid w:val="00634747"/>
    <w:rsid w:val="0063507E"/>
    <w:rsid w:val="00637B97"/>
    <w:rsid w:val="006461B6"/>
    <w:rsid w:val="00646950"/>
    <w:rsid w:val="00646D66"/>
    <w:rsid w:val="00647383"/>
    <w:rsid w:val="00650215"/>
    <w:rsid w:val="006510A8"/>
    <w:rsid w:val="006514FE"/>
    <w:rsid w:val="00651B33"/>
    <w:rsid w:val="006532CF"/>
    <w:rsid w:val="006536A1"/>
    <w:rsid w:val="00654829"/>
    <w:rsid w:val="00654AF9"/>
    <w:rsid w:val="006550E9"/>
    <w:rsid w:val="00657CE5"/>
    <w:rsid w:val="006627E3"/>
    <w:rsid w:val="006646C8"/>
    <w:rsid w:val="00664E2E"/>
    <w:rsid w:val="00666A8B"/>
    <w:rsid w:val="00667983"/>
    <w:rsid w:val="006719BA"/>
    <w:rsid w:val="00673542"/>
    <w:rsid w:val="006739B8"/>
    <w:rsid w:val="006744D9"/>
    <w:rsid w:val="0067458A"/>
    <w:rsid w:val="0067470E"/>
    <w:rsid w:val="0067485D"/>
    <w:rsid w:val="0068186D"/>
    <w:rsid w:val="006825A5"/>
    <w:rsid w:val="00684839"/>
    <w:rsid w:val="0068503C"/>
    <w:rsid w:val="00685488"/>
    <w:rsid w:val="00686276"/>
    <w:rsid w:val="00686EFC"/>
    <w:rsid w:val="0068716E"/>
    <w:rsid w:val="006900C3"/>
    <w:rsid w:val="00692356"/>
    <w:rsid w:val="00692B74"/>
    <w:rsid w:val="0069570E"/>
    <w:rsid w:val="00696FEF"/>
    <w:rsid w:val="006972CC"/>
    <w:rsid w:val="006A01FD"/>
    <w:rsid w:val="006A068F"/>
    <w:rsid w:val="006A13EE"/>
    <w:rsid w:val="006A218D"/>
    <w:rsid w:val="006A3843"/>
    <w:rsid w:val="006A7F64"/>
    <w:rsid w:val="006B5C65"/>
    <w:rsid w:val="006B61F3"/>
    <w:rsid w:val="006C1ECB"/>
    <w:rsid w:val="006C3C33"/>
    <w:rsid w:val="006C785B"/>
    <w:rsid w:val="006D092A"/>
    <w:rsid w:val="006D34C5"/>
    <w:rsid w:val="006D6827"/>
    <w:rsid w:val="006E1487"/>
    <w:rsid w:val="006E215D"/>
    <w:rsid w:val="006E23BC"/>
    <w:rsid w:val="006E5FB9"/>
    <w:rsid w:val="006E7CFA"/>
    <w:rsid w:val="006F0F00"/>
    <w:rsid w:val="006F2886"/>
    <w:rsid w:val="006F3DFA"/>
    <w:rsid w:val="006F76AB"/>
    <w:rsid w:val="00700308"/>
    <w:rsid w:val="00700C91"/>
    <w:rsid w:val="00704E0E"/>
    <w:rsid w:val="007053CF"/>
    <w:rsid w:val="00707C4E"/>
    <w:rsid w:val="007106C1"/>
    <w:rsid w:val="007106F3"/>
    <w:rsid w:val="0071088B"/>
    <w:rsid w:val="0071148F"/>
    <w:rsid w:val="00712E41"/>
    <w:rsid w:val="00714126"/>
    <w:rsid w:val="00722E6F"/>
    <w:rsid w:val="00723349"/>
    <w:rsid w:val="00724F3D"/>
    <w:rsid w:val="00725202"/>
    <w:rsid w:val="00727632"/>
    <w:rsid w:val="00730D10"/>
    <w:rsid w:val="00730D14"/>
    <w:rsid w:val="007311F3"/>
    <w:rsid w:val="007326B0"/>
    <w:rsid w:val="00732A34"/>
    <w:rsid w:val="00732C44"/>
    <w:rsid w:val="00733B40"/>
    <w:rsid w:val="00733BE3"/>
    <w:rsid w:val="00735AB6"/>
    <w:rsid w:val="00735E1F"/>
    <w:rsid w:val="0074163D"/>
    <w:rsid w:val="00741C1F"/>
    <w:rsid w:val="007423EE"/>
    <w:rsid w:val="00742B33"/>
    <w:rsid w:val="007431F6"/>
    <w:rsid w:val="00743A0F"/>
    <w:rsid w:val="00743D87"/>
    <w:rsid w:val="00743F91"/>
    <w:rsid w:val="00745894"/>
    <w:rsid w:val="00745983"/>
    <w:rsid w:val="00750183"/>
    <w:rsid w:val="0075092D"/>
    <w:rsid w:val="00751056"/>
    <w:rsid w:val="007520EC"/>
    <w:rsid w:val="0075280F"/>
    <w:rsid w:val="00752C92"/>
    <w:rsid w:val="0075311E"/>
    <w:rsid w:val="00754160"/>
    <w:rsid w:val="00763A64"/>
    <w:rsid w:val="00767CCD"/>
    <w:rsid w:val="0077036F"/>
    <w:rsid w:val="007709A4"/>
    <w:rsid w:val="00771134"/>
    <w:rsid w:val="00772BEF"/>
    <w:rsid w:val="00774469"/>
    <w:rsid w:val="00775B40"/>
    <w:rsid w:val="00775CB5"/>
    <w:rsid w:val="0078049E"/>
    <w:rsid w:val="0078135D"/>
    <w:rsid w:val="00786066"/>
    <w:rsid w:val="00786859"/>
    <w:rsid w:val="0078760E"/>
    <w:rsid w:val="0079045C"/>
    <w:rsid w:val="00793C0C"/>
    <w:rsid w:val="00793E41"/>
    <w:rsid w:val="00795521"/>
    <w:rsid w:val="007955BE"/>
    <w:rsid w:val="007970BD"/>
    <w:rsid w:val="007A259A"/>
    <w:rsid w:val="007A5FAD"/>
    <w:rsid w:val="007A7348"/>
    <w:rsid w:val="007A7AEB"/>
    <w:rsid w:val="007B08FD"/>
    <w:rsid w:val="007B2E4C"/>
    <w:rsid w:val="007B3CC2"/>
    <w:rsid w:val="007B42DB"/>
    <w:rsid w:val="007B449A"/>
    <w:rsid w:val="007B4C65"/>
    <w:rsid w:val="007B7E4B"/>
    <w:rsid w:val="007C026F"/>
    <w:rsid w:val="007C18DC"/>
    <w:rsid w:val="007C2DD5"/>
    <w:rsid w:val="007C31BF"/>
    <w:rsid w:val="007C47E7"/>
    <w:rsid w:val="007C5A0D"/>
    <w:rsid w:val="007C62C8"/>
    <w:rsid w:val="007C65E6"/>
    <w:rsid w:val="007D3C1C"/>
    <w:rsid w:val="007D42BF"/>
    <w:rsid w:val="007D788E"/>
    <w:rsid w:val="007E21D3"/>
    <w:rsid w:val="007F5BBD"/>
    <w:rsid w:val="008025DD"/>
    <w:rsid w:val="00803A6B"/>
    <w:rsid w:val="00803C1D"/>
    <w:rsid w:val="00804F36"/>
    <w:rsid w:val="00807F37"/>
    <w:rsid w:val="00811770"/>
    <w:rsid w:val="008124CF"/>
    <w:rsid w:val="00812BF7"/>
    <w:rsid w:val="00822033"/>
    <w:rsid w:val="00822B55"/>
    <w:rsid w:val="00823F7A"/>
    <w:rsid w:val="008241D3"/>
    <w:rsid w:val="00825003"/>
    <w:rsid w:val="008275FD"/>
    <w:rsid w:val="00830E0E"/>
    <w:rsid w:val="00830FAE"/>
    <w:rsid w:val="008317CA"/>
    <w:rsid w:val="00837F01"/>
    <w:rsid w:val="00842AB5"/>
    <w:rsid w:val="0084494F"/>
    <w:rsid w:val="0084700F"/>
    <w:rsid w:val="00847EBD"/>
    <w:rsid w:val="0085104D"/>
    <w:rsid w:val="008512BB"/>
    <w:rsid w:val="00852CA4"/>
    <w:rsid w:val="008542D0"/>
    <w:rsid w:val="0085663E"/>
    <w:rsid w:val="00860037"/>
    <w:rsid w:val="008602E1"/>
    <w:rsid w:val="0086110F"/>
    <w:rsid w:val="00863F2D"/>
    <w:rsid w:val="0086451A"/>
    <w:rsid w:val="0086757D"/>
    <w:rsid w:val="00867757"/>
    <w:rsid w:val="008713F8"/>
    <w:rsid w:val="00872F4E"/>
    <w:rsid w:val="00874B96"/>
    <w:rsid w:val="00875698"/>
    <w:rsid w:val="00877006"/>
    <w:rsid w:val="00881128"/>
    <w:rsid w:val="008814F2"/>
    <w:rsid w:val="00883254"/>
    <w:rsid w:val="00883909"/>
    <w:rsid w:val="00883F95"/>
    <w:rsid w:val="008852B6"/>
    <w:rsid w:val="00885F12"/>
    <w:rsid w:val="008863FF"/>
    <w:rsid w:val="00886BB9"/>
    <w:rsid w:val="008913ED"/>
    <w:rsid w:val="00892125"/>
    <w:rsid w:val="008928AA"/>
    <w:rsid w:val="008942D9"/>
    <w:rsid w:val="00896A66"/>
    <w:rsid w:val="008A0D4D"/>
    <w:rsid w:val="008A2928"/>
    <w:rsid w:val="008A2DCA"/>
    <w:rsid w:val="008A4014"/>
    <w:rsid w:val="008A4461"/>
    <w:rsid w:val="008A4717"/>
    <w:rsid w:val="008A478E"/>
    <w:rsid w:val="008A4E0E"/>
    <w:rsid w:val="008A6D63"/>
    <w:rsid w:val="008A7AF2"/>
    <w:rsid w:val="008B08AA"/>
    <w:rsid w:val="008B2491"/>
    <w:rsid w:val="008B36EF"/>
    <w:rsid w:val="008B74EC"/>
    <w:rsid w:val="008B7935"/>
    <w:rsid w:val="008C010B"/>
    <w:rsid w:val="008C02E3"/>
    <w:rsid w:val="008C35CA"/>
    <w:rsid w:val="008C39DF"/>
    <w:rsid w:val="008C3DB7"/>
    <w:rsid w:val="008C467C"/>
    <w:rsid w:val="008C57B4"/>
    <w:rsid w:val="008C5DEC"/>
    <w:rsid w:val="008C6A9D"/>
    <w:rsid w:val="008C7E92"/>
    <w:rsid w:val="008D0131"/>
    <w:rsid w:val="008D08F2"/>
    <w:rsid w:val="008D157C"/>
    <w:rsid w:val="008D1DBE"/>
    <w:rsid w:val="008D2805"/>
    <w:rsid w:val="008D62C3"/>
    <w:rsid w:val="008D7A75"/>
    <w:rsid w:val="008E3D42"/>
    <w:rsid w:val="008E4F5C"/>
    <w:rsid w:val="008E5C01"/>
    <w:rsid w:val="008E6A15"/>
    <w:rsid w:val="008E7CB0"/>
    <w:rsid w:val="008F49EF"/>
    <w:rsid w:val="008F69AE"/>
    <w:rsid w:val="008F7EB7"/>
    <w:rsid w:val="00900145"/>
    <w:rsid w:val="0090071D"/>
    <w:rsid w:val="00901058"/>
    <w:rsid w:val="009012E4"/>
    <w:rsid w:val="0090159F"/>
    <w:rsid w:val="00902173"/>
    <w:rsid w:val="0090232B"/>
    <w:rsid w:val="00903B95"/>
    <w:rsid w:val="009075BA"/>
    <w:rsid w:val="00911F3B"/>
    <w:rsid w:val="0091241A"/>
    <w:rsid w:val="009124FC"/>
    <w:rsid w:val="00913309"/>
    <w:rsid w:val="00914E62"/>
    <w:rsid w:val="00915909"/>
    <w:rsid w:val="00915FEE"/>
    <w:rsid w:val="0092136A"/>
    <w:rsid w:val="00924810"/>
    <w:rsid w:val="0092567F"/>
    <w:rsid w:val="0092727D"/>
    <w:rsid w:val="00930501"/>
    <w:rsid w:val="00932205"/>
    <w:rsid w:val="00933841"/>
    <w:rsid w:val="009338C5"/>
    <w:rsid w:val="00935EFA"/>
    <w:rsid w:val="00935F0D"/>
    <w:rsid w:val="009361BF"/>
    <w:rsid w:val="0093717C"/>
    <w:rsid w:val="00937273"/>
    <w:rsid w:val="00941651"/>
    <w:rsid w:val="009418DE"/>
    <w:rsid w:val="00941CF7"/>
    <w:rsid w:val="00945D11"/>
    <w:rsid w:val="0094718C"/>
    <w:rsid w:val="00950310"/>
    <w:rsid w:val="00950BF3"/>
    <w:rsid w:val="00955657"/>
    <w:rsid w:val="00956A73"/>
    <w:rsid w:val="009612A8"/>
    <w:rsid w:val="009626D7"/>
    <w:rsid w:val="00965D90"/>
    <w:rsid w:val="00970DDB"/>
    <w:rsid w:val="00971DBF"/>
    <w:rsid w:val="0097296A"/>
    <w:rsid w:val="0097381C"/>
    <w:rsid w:val="009759CA"/>
    <w:rsid w:val="00976B33"/>
    <w:rsid w:val="00976F72"/>
    <w:rsid w:val="0098729D"/>
    <w:rsid w:val="009906E0"/>
    <w:rsid w:val="00991FC9"/>
    <w:rsid w:val="00994FB2"/>
    <w:rsid w:val="00995D50"/>
    <w:rsid w:val="0099687B"/>
    <w:rsid w:val="00997DF8"/>
    <w:rsid w:val="009A2873"/>
    <w:rsid w:val="009A2924"/>
    <w:rsid w:val="009A3DBB"/>
    <w:rsid w:val="009A4F09"/>
    <w:rsid w:val="009A7864"/>
    <w:rsid w:val="009B092D"/>
    <w:rsid w:val="009B0CE1"/>
    <w:rsid w:val="009B26BC"/>
    <w:rsid w:val="009B31BA"/>
    <w:rsid w:val="009B353C"/>
    <w:rsid w:val="009B3AD5"/>
    <w:rsid w:val="009B3CA0"/>
    <w:rsid w:val="009B4293"/>
    <w:rsid w:val="009B471D"/>
    <w:rsid w:val="009B6A27"/>
    <w:rsid w:val="009B76CE"/>
    <w:rsid w:val="009C16D1"/>
    <w:rsid w:val="009C320E"/>
    <w:rsid w:val="009C5388"/>
    <w:rsid w:val="009C6322"/>
    <w:rsid w:val="009C7A89"/>
    <w:rsid w:val="009D02AB"/>
    <w:rsid w:val="009D02E6"/>
    <w:rsid w:val="009D0708"/>
    <w:rsid w:val="009D23F9"/>
    <w:rsid w:val="009D7F01"/>
    <w:rsid w:val="009E1B35"/>
    <w:rsid w:val="009E1D8E"/>
    <w:rsid w:val="009E2422"/>
    <w:rsid w:val="009E2F6A"/>
    <w:rsid w:val="009E3233"/>
    <w:rsid w:val="009E469F"/>
    <w:rsid w:val="009E4BC5"/>
    <w:rsid w:val="009E608D"/>
    <w:rsid w:val="009E6F08"/>
    <w:rsid w:val="009E75EC"/>
    <w:rsid w:val="009F05FB"/>
    <w:rsid w:val="009F246B"/>
    <w:rsid w:val="009F2A33"/>
    <w:rsid w:val="009F2F0D"/>
    <w:rsid w:val="009F3D52"/>
    <w:rsid w:val="009F5147"/>
    <w:rsid w:val="009F58DE"/>
    <w:rsid w:val="009F5932"/>
    <w:rsid w:val="009F7C61"/>
    <w:rsid w:val="00A00E15"/>
    <w:rsid w:val="00A013D2"/>
    <w:rsid w:val="00A01B51"/>
    <w:rsid w:val="00A03561"/>
    <w:rsid w:val="00A05523"/>
    <w:rsid w:val="00A05A7E"/>
    <w:rsid w:val="00A05C26"/>
    <w:rsid w:val="00A05D8F"/>
    <w:rsid w:val="00A06B6C"/>
    <w:rsid w:val="00A071FF"/>
    <w:rsid w:val="00A07259"/>
    <w:rsid w:val="00A123D7"/>
    <w:rsid w:val="00A145CE"/>
    <w:rsid w:val="00A146A1"/>
    <w:rsid w:val="00A1551B"/>
    <w:rsid w:val="00A160A1"/>
    <w:rsid w:val="00A17CD6"/>
    <w:rsid w:val="00A20105"/>
    <w:rsid w:val="00A257AB"/>
    <w:rsid w:val="00A270F8"/>
    <w:rsid w:val="00A27460"/>
    <w:rsid w:val="00A27985"/>
    <w:rsid w:val="00A27A69"/>
    <w:rsid w:val="00A304F3"/>
    <w:rsid w:val="00A31890"/>
    <w:rsid w:val="00A31D25"/>
    <w:rsid w:val="00A377E2"/>
    <w:rsid w:val="00A405E2"/>
    <w:rsid w:val="00A40980"/>
    <w:rsid w:val="00A424DD"/>
    <w:rsid w:val="00A42A76"/>
    <w:rsid w:val="00A43D95"/>
    <w:rsid w:val="00A43FE7"/>
    <w:rsid w:val="00A4455C"/>
    <w:rsid w:val="00A537EA"/>
    <w:rsid w:val="00A53C30"/>
    <w:rsid w:val="00A548C5"/>
    <w:rsid w:val="00A55AD8"/>
    <w:rsid w:val="00A61F7C"/>
    <w:rsid w:val="00A6401D"/>
    <w:rsid w:val="00A66763"/>
    <w:rsid w:val="00A66B82"/>
    <w:rsid w:val="00A66DFD"/>
    <w:rsid w:val="00A72C9B"/>
    <w:rsid w:val="00A754B9"/>
    <w:rsid w:val="00A76DDF"/>
    <w:rsid w:val="00A77B75"/>
    <w:rsid w:val="00A8059A"/>
    <w:rsid w:val="00A806BB"/>
    <w:rsid w:val="00A806ED"/>
    <w:rsid w:val="00A80853"/>
    <w:rsid w:val="00A80AFA"/>
    <w:rsid w:val="00A80C35"/>
    <w:rsid w:val="00A82D52"/>
    <w:rsid w:val="00A8659F"/>
    <w:rsid w:val="00A9173D"/>
    <w:rsid w:val="00A91F30"/>
    <w:rsid w:val="00A920DE"/>
    <w:rsid w:val="00A95C22"/>
    <w:rsid w:val="00A95CEB"/>
    <w:rsid w:val="00AA16DD"/>
    <w:rsid w:val="00AA3B27"/>
    <w:rsid w:val="00AA4B3B"/>
    <w:rsid w:val="00AA5AC9"/>
    <w:rsid w:val="00AA63E3"/>
    <w:rsid w:val="00AA6D57"/>
    <w:rsid w:val="00AB00C3"/>
    <w:rsid w:val="00AB22FB"/>
    <w:rsid w:val="00AB472A"/>
    <w:rsid w:val="00AB68BC"/>
    <w:rsid w:val="00AC0E67"/>
    <w:rsid w:val="00AC0F6C"/>
    <w:rsid w:val="00AC2F2B"/>
    <w:rsid w:val="00AC7031"/>
    <w:rsid w:val="00AD019E"/>
    <w:rsid w:val="00AD09FB"/>
    <w:rsid w:val="00AD10C2"/>
    <w:rsid w:val="00AD343F"/>
    <w:rsid w:val="00AD38CB"/>
    <w:rsid w:val="00AD65BE"/>
    <w:rsid w:val="00AD6F9A"/>
    <w:rsid w:val="00AE0046"/>
    <w:rsid w:val="00AE312B"/>
    <w:rsid w:val="00AE4668"/>
    <w:rsid w:val="00AE60E7"/>
    <w:rsid w:val="00AE6D0C"/>
    <w:rsid w:val="00AE7269"/>
    <w:rsid w:val="00AE795C"/>
    <w:rsid w:val="00AE7995"/>
    <w:rsid w:val="00AE7F43"/>
    <w:rsid w:val="00AF013D"/>
    <w:rsid w:val="00AF0B0C"/>
    <w:rsid w:val="00AF1BCF"/>
    <w:rsid w:val="00AF1CD5"/>
    <w:rsid w:val="00AF1F16"/>
    <w:rsid w:val="00AF55CE"/>
    <w:rsid w:val="00AF67D5"/>
    <w:rsid w:val="00AF7C99"/>
    <w:rsid w:val="00B00209"/>
    <w:rsid w:val="00B00F73"/>
    <w:rsid w:val="00B028B9"/>
    <w:rsid w:val="00B02987"/>
    <w:rsid w:val="00B0535C"/>
    <w:rsid w:val="00B05E5C"/>
    <w:rsid w:val="00B060E6"/>
    <w:rsid w:val="00B067BE"/>
    <w:rsid w:val="00B06EAF"/>
    <w:rsid w:val="00B112E8"/>
    <w:rsid w:val="00B14042"/>
    <w:rsid w:val="00B14141"/>
    <w:rsid w:val="00B1621B"/>
    <w:rsid w:val="00B20E01"/>
    <w:rsid w:val="00B220DD"/>
    <w:rsid w:val="00B22234"/>
    <w:rsid w:val="00B24066"/>
    <w:rsid w:val="00B24A5E"/>
    <w:rsid w:val="00B2562E"/>
    <w:rsid w:val="00B2688C"/>
    <w:rsid w:val="00B26C46"/>
    <w:rsid w:val="00B27511"/>
    <w:rsid w:val="00B2784C"/>
    <w:rsid w:val="00B31DC1"/>
    <w:rsid w:val="00B32F7E"/>
    <w:rsid w:val="00B33A29"/>
    <w:rsid w:val="00B35D6A"/>
    <w:rsid w:val="00B35DE1"/>
    <w:rsid w:val="00B37227"/>
    <w:rsid w:val="00B3738C"/>
    <w:rsid w:val="00B41CF8"/>
    <w:rsid w:val="00B42022"/>
    <w:rsid w:val="00B51C64"/>
    <w:rsid w:val="00B52DEF"/>
    <w:rsid w:val="00B53152"/>
    <w:rsid w:val="00B53CC7"/>
    <w:rsid w:val="00B55C07"/>
    <w:rsid w:val="00B56BF2"/>
    <w:rsid w:val="00B578A1"/>
    <w:rsid w:val="00B60053"/>
    <w:rsid w:val="00B60DA2"/>
    <w:rsid w:val="00B653D3"/>
    <w:rsid w:val="00B66D12"/>
    <w:rsid w:val="00B73A3F"/>
    <w:rsid w:val="00B743A2"/>
    <w:rsid w:val="00B749F3"/>
    <w:rsid w:val="00B74A24"/>
    <w:rsid w:val="00B74A5E"/>
    <w:rsid w:val="00B74BF9"/>
    <w:rsid w:val="00B852CE"/>
    <w:rsid w:val="00B85E1A"/>
    <w:rsid w:val="00B86373"/>
    <w:rsid w:val="00B9023F"/>
    <w:rsid w:val="00B91B99"/>
    <w:rsid w:val="00B94C4D"/>
    <w:rsid w:val="00B95D82"/>
    <w:rsid w:val="00B97FD6"/>
    <w:rsid w:val="00BA3C73"/>
    <w:rsid w:val="00BA4027"/>
    <w:rsid w:val="00BB2509"/>
    <w:rsid w:val="00BB2C4F"/>
    <w:rsid w:val="00BB3A35"/>
    <w:rsid w:val="00BB6576"/>
    <w:rsid w:val="00BB6E9C"/>
    <w:rsid w:val="00BC0BED"/>
    <w:rsid w:val="00BC312C"/>
    <w:rsid w:val="00BC3FBC"/>
    <w:rsid w:val="00BC4A7F"/>
    <w:rsid w:val="00BC70B6"/>
    <w:rsid w:val="00BC77FA"/>
    <w:rsid w:val="00BC77FD"/>
    <w:rsid w:val="00BD002F"/>
    <w:rsid w:val="00BD34C3"/>
    <w:rsid w:val="00BD3F37"/>
    <w:rsid w:val="00BD58EC"/>
    <w:rsid w:val="00BD5A65"/>
    <w:rsid w:val="00BD5AC6"/>
    <w:rsid w:val="00BD7FEE"/>
    <w:rsid w:val="00BE17B7"/>
    <w:rsid w:val="00BE3013"/>
    <w:rsid w:val="00BE3470"/>
    <w:rsid w:val="00BE4396"/>
    <w:rsid w:val="00BF1F71"/>
    <w:rsid w:val="00BF405F"/>
    <w:rsid w:val="00BF6486"/>
    <w:rsid w:val="00C00042"/>
    <w:rsid w:val="00C0157C"/>
    <w:rsid w:val="00C01E17"/>
    <w:rsid w:val="00C03C5D"/>
    <w:rsid w:val="00C042E5"/>
    <w:rsid w:val="00C064B9"/>
    <w:rsid w:val="00C06D75"/>
    <w:rsid w:val="00C075EE"/>
    <w:rsid w:val="00C10BD5"/>
    <w:rsid w:val="00C112B2"/>
    <w:rsid w:val="00C11EB6"/>
    <w:rsid w:val="00C130B2"/>
    <w:rsid w:val="00C139A0"/>
    <w:rsid w:val="00C144B2"/>
    <w:rsid w:val="00C147A7"/>
    <w:rsid w:val="00C151D8"/>
    <w:rsid w:val="00C20C0C"/>
    <w:rsid w:val="00C23D79"/>
    <w:rsid w:val="00C24A79"/>
    <w:rsid w:val="00C24CDD"/>
    <w:rsid w:val="00C251D5"/>
    <w:rsid w:val="00C26F73"/>
    <w:rsid w:val="00C27879"/>
    <w:rsid w:val="00C31EB3"/>
    <w:rsid w:val="00C32AB4"/>
    <w:rsid w:val="00C34835"/>
    <w:rsid w:val="00C3595C"/>
    <w:rsid w:val="00C36B15"/>
    <w:rsid w:val="00C37ADD"/>
    <w:rsid w:val="00C420B3"/>
    <w:rsid w:val="00C42E33"/>
    <w:rsid w:val="00C4424B"/>
    <w:rsid w:val="00C460A5"/>
    <w:rsid w:val="00C461A1"/>
    <w:rsid w:val="00C46BF9"/>
    <w:rsid w:val="00C4775A"/>
    <w:rsid w:val="00C479F0"/>
    <w:rsid w:val="00C47A14"/>
    <w:rsid w:val="00C504CE"/>
    <w:rsid w:val="00C513E9"/>
    <w:rsid w:val="00C527FC"/>
    <w:rsid w:val="00C54993"/>
    <w:rsid w:val="00C55125"/>
    <w:rsid w:val="00C57115"/>
    <w:rsid w:val="00C57F13"/>
    <w:rsid w:val="00C63FA1"/>
    <w:rsid w:val="00C65158"/>
    <w:rsid w:val="00C6549F"/>
    <w:rsid w:val="00C67168"/>
    <w:rsid w:val="00C70F0A"/>
    <w:rsid w:val="00C711DA"/>
    <w:rsid w:val="00C75914"/>
    <w:rsid w:val="00C76A00"/>
    <w:rsid w:val="00C77893"/>
    <w:rsid w:val="00C80E83"/>
    <w:rsid w:val="00C80FAA"/>
    <w:rsid w:val="00C8188D"/>
    <w:rsid w:val="00C820C1"/>
    <w:rsid w:val="00C82445"/>
    <w:rsid w:val="00C8548E"/>
    <w:rsid w:val="00C85809"/>
    <w:rsid w:val="00C85ED5"/>
    <w:rsid w:val="00C8649F"/>
    <w:rsid w:val="00C872F4"/>
    <w:rsid w:val="00C87EA6"/>
    <w:rsid w:val="00C9342F"/>
    <w:rsid w:val="00C96D64"/>
    <w:rsid w:val="00C974B6"/>
    <w:rsid w:val="00CA09B6"/>
    <w:rsid w:val="00CA581F"/>
    <w:rsid w:val="00CB15F4"/>
    <w:rsid w:val="00CB2BF0"/>
    <w:rsid w:val="00CB56BE"/>
    <w:rsid w:val="00CB73E9"/>
    <w:rsid w:val="00CB7479"/>
    <w:rsid w:val="00CC03D4"/>
    <w:rsid w:val="00CC19C1"/>
    <w:rsid w:val="00CC1BA4"/>
    <w:rsid w:val="00CC1CB0"/>
    <w:rsid w:val="00CC34DB"/>
    <w:rsid w:val="00CC4572"/>
    <w:rsid w:val="00CC7062"/>
    <w:rsid w:val="00CC77C8"/>
    <w:rsid w:val="00CD005F"/>
    <w:rsid w:val="00CD1705"/>
    <w:rsid w:val="00CD223F"/>
    <w:rsid w:val="00CD2E79"/>
    <w:rsid w:val="00CD36F4"/>
    <w:rsid w:val="00CD3B88"/>
    <w:rsid w:val="00CD4503"/>
    <w:rsid w:val="00CD5E49"/>
    <w:rsid w:val="00CE120F"/>
    <w:rsid w:val="00CE3297"/>
    <w:rsid w:val="00CF0312"/>
    <w:rsid w:val="00CF1C8E"/>
    <w:rsid w:val="00CF1D41"/>
    <w:rsid w:val="00CF2180"/>
    <w:rsid w:val="00CF265C"/>
    <w:rsid w:val="00CF31FA"/>
    <w:rsid w:val="00CF331B"/>
    <w:rsid w:val="00CF3625"/>
    <w:rsid w:val="00CF4DD3"/>
    <w:rsid w:val="00CF6D65"/>
    <w:rsid w:val="00CF719A"/>
    <w:rsid w:val="00CF7FF3"/>
    <w:rsid w:val="00D020AD"/>
    <w:rsid w:val="00D03F46"/>
    <w:rsid w:val="00D046EC"/>
    <w:rsid w:val="00D047DA"/>
    <w:rsid w:val="00D05386"/>
    <w:rsid w:val="00D065EE"/>
    <w:rsid w:val="00D07731"/>
    <w:rsid w:val="00D07CB9"/>
    <w:rsid w:val="00D11315"/>
    <w:rsid w:val="00D11A16"/>
    <w:rsid w:val="00D1276F"/>
    <w:rsid w:val="00D14404"/>
    <w:rsid w:val="00D15909"/>
    <w:rsid w:val="00D15A51"/>
    <w:rsid w:val="00D16ECD"/>
    <w:rsid w:val="00D21857"/>
    <w:rsid w:val="00D21D89"/>
    <w:rsid w:val="00D22BCB"/>
    <w:rsid w:val="00D241F3"/>
    <w:rsid w:val="00D24868"/>
    <w:rsid w:val="00D31F3A"/>
    <w:rsid w:val="00D33613"/>
    <w:rsid w:val="00D40AAD"/>
    <w:rsid w:val="00D43532"/>
    <w:rsid w:val="00D43660"/>
    <w:rsid w:val="00D441CB"/>
    <w:rsid w:val="00D44A18"/>
    <w:rsid w:val="00D455A1"/>
    <w:rsid w:val="00D47142"/>
    <w:rsid w:val="00D523E8"/>
    <w:rsid w:val="00D53617"/>
    <w:rsid w:val="00D5449F"/>
    <w:rsid w:val="00D61193"/>
    <w:rsid w:val="00D61870"/>
    <w:rsid w:val="00D62C16"/>
    <w:rsid w:val="00D630BD"/>
    <w:rsid w:val="00D7172C"/>
    <w:rsid w:val="00D72BA8"/>
    <w:rsid w:val="00D746E5"/>
    <w:rsid w:val="00D74A6F"/>
    <w:rsid w:val="00D75919"/>
    <w:rsid w:val="00D75BA2"/>
    <w:rsid w:val="00D75E73"/>
    <w:rsid w:val="00D7664F"/>
    <w:rsid w:val="00D76A66"/>
    <w:rsid w:val="00D77B9D"/>
    <w:rsid w:val="00D81068"/>
    <w:rsid w:val="00D814A3"/>
    <w:rsid w:val="00D815A1"/>
    <w:rsid w:val="00D836AD"/>
    <w:rsid w:val="00D85462"/>
    <w:rsid w:val="00D85C89"/>
    <w:rsid w:val="00D8689A"/>
    <w:rsid w:val="00D92B86"/>
    <w:rsid w:val="00D938D7"/>
    <w:rsid w:val="00D94EEE"/>
    <w:rsid w:val="00D95FD2"/>
    <w:rsid w:val="00D968CE"/>
    <w:rsid w:val="00D96CFD"/>
    <w:rsid w:val="00D9794E"/>
    <w:rsid w:val="00D97D41"/>
    <w:rsid w:val="00DA09EF"/>
    <w:rsid w:val="00DA2396"/>
    <w:rsid w:val="00DA51DD"/>
    <w:rsid w:val="00DA5227"/>
    <w:rsid w:val="00DA715D"/>
    <w:rsid w:val="00DA750B"/>
    <w:rsid w:val="00DB031E"/>
    <w:rsid w:val="00DB1EA5"/>
    <w:rsid w:val="00DB5CEE"/>
    <w:rsid w:val="00DB7547"/>
    <w:rsid w:val="00DC2862"/>
    <w:rsid w:val="00DC2903"/>
    <w:rsid w:val="00DC548A"/>
    <w:rsid w:val="00DC5738"/>
    <w:rsid w:val="00DC5F81"/>
    <w:rsid w:val="00DC6A08"/>
    <w:rsid w:val="00DD06E5"/>
    <w:rsid w:val="00DD0887"/>
    <w:rsid w:val="00DD1A37"/>
    <w:rsid w:val="00DE0E12"/>
    <w:rsid w:val="00DE1D3A"/>
    <w:rsid w:val="00DE20B1"/>
    <w:rsid w:val="00DE2306"/>
    <w:rsid w:val="00DE2400"/>
    <w:rsid w:val="00DE495E"/>
    <w:rsid w:val="00DE54AD"/>
    <w:rsid w:val="00DE6A4D"/>
    <w:rsid w:val="00DE744D"/>
    <w:rsid w:val="00DF4503"/>
    <w:rsid w:val="00DF61E8"/>
    <w:rsid w:val="00DF6705"/>
    <w:rsid w:val="00DF6921"/>
    <w:rsid w:val="00DF757E"/>
    <w:rsid w:val="00DF7DEC"/>
    <w:rsid w:val="00E0384E"/>
    <w:rsid w:val="00E04B5D"/>
    <w:rsid w:val="00E04E2B"/>
    <w:rsid w:val="00E05378"/>
    <w:rsid w:val="00E071CC"/>
    <w:rsid w:val="00E07B68"/>
    <w:rsid w:val="00E13D69"/>
    <w:rsid w:val="00E16384"/>
    <w:rsid w:val="00E168AC"/>
    <w:rsid w:val="00E17056"/>
    <w:rsid w:val="00E17539"/>
    <w:rsid w:val="00E179FD"/>
    <w:rsid w:val="00E212A9"/>
    <w:rsid w:val="00E244FD"/>
    <w:rsid w:val="00E25C6F"/>
    <w:rsid w:val="00E303E1"/>
    <w:rsid w:val="00E313EB"/>
    <w:rsid w:val="00E32CA8"/>
    <w:rsid w:val="00E33F06"/>
    <w:rsid w:val="00E35F09"/>
    <w:rsid w:val="00E37F6F"/>
    <w:rsid w:val="00E44542"/>
    <w:rsid w:val="00E4479D"/>
    <w:rsid w:val="00E4550A"/>
    <w:rsid w:val="00E45A14"/>
    <w:rsid w:val="00E5094F"/>
    <w:rsid w:val="00E53147"/>
    <w:rsid w:val="00E53E8D"/>
    <w:rsid w:val="00E5480E"/>
    <w:rsid w:val="00E56EFC"/>
    <w:rsid w:val="00E6150B"/>
    <w:rsid w:val="00E63E57"/>
    <w:rsid w:val="00E63F57"/>
    <w:rsid w:val="00E65741"/>
    <w:rsid w:val="00E67CF5"/>
    <w:rsid w:val="00E7082E"/>
    <w:rsid w:val="00E72523"/>
    <w:rsid w:val="00E7436B"/>
    <w:rsid w:val="00E75DC5"/>
    <w:rsid w:val="00E76666"/>
    <w:rsid w:val="00E767B7"/>
    <w:rsid w:val="00E77308"/>
    <w:rsid w:val="00E8116C"/>
    <w:rsid w:val="00E81A2B"/>
    <w:rsid w:val="00E83D29"/>
    <w:rsid w:val="00E857A9"/>
    <w:rsid w:val="00E873EF"/>
    <w:rsid w:val="00E87AB9"/>
    <w:rsid w:val="00E93296"/>
    <w:rsid w:val="00E936E0"/>
    <w:rsid w:val="00E93D5D"/>
    <w:rsid w:val="00E941A3"/>
    <w:rsid w:val="00E9461C"/>
    <w:rsid w:val="00E94C83"/>
    <w:rsid w:val="00EA104D"/>
    <w:rsid w:val="00EA3458"/>
    <w:rsid w:val="00EA3796"/>
    <w:rsid w:val="00EA38C8"/>
    <w:rsid w:val="00EA402F"/>
    <w:rsid w:val="00EA60AF"/>
    <w:rsid w:val="00EB2766"/>
    <w:rsid w:val="00EB2925"/>
    <w:rsid w:val="00EB3BC2"/>
    <w:rsid w:val="00EB4B5E"/>
    <w:rsid w:val="00EB5034"/>
    <w:rsid w:val="00EB5039"/>
    <w:rsid w:val="00EB6B2F"/>
    <w:rsid w:val="00EB7134"/>
    <w:rsid w:val="00EB76FC"/>
    <w:rsid w:val="00EC07CD"/>
    <w:rsid w:val="00EC16D5"/>
    <w:rsid w:val="00EC213C"/>
    <w:rsid w:val="00EC2A77"/>
    <w:rsid w:val="00EC2B67"/>
    <w:rsid w:val="00EC41E5"/>
    <w:rsid w:val="00EC56DD"/>
    <w:rsid w:val="00EC5928"/>
    <w:rsid w:val="00EC766C"/>
    <w:rsid w:val="00EC7B39"/>
    <w:rsid w:val="00EC7CE6"/>
    <w:rsid w:val="00ED0D58"/>
    <w:rsid w:val="00ED0DB8"/>
    <w:rsid w:val="00ED1096"/>
    <w:rsid w:val="00ED1843"/>
    <w:rsid w:val="00ED297C"/>
    <w:rsid w:val="00ED7EEF"/>
    <w:rsid w:val="00EE0956"/>
    <w:rsid w:val="00EE22E2"/>
    <w:rsid w:val="00EE2FF2"/>
    <w:rsid w:val="00EE4191"/>
    <w:rsid w:val="00EE42AD"/>
    <w:rsid w:val="00EE686F"/>
    <w:rsid w:val="00EE6D02"/>
    <w:rsid w:val="00EF268A"/>
    <w:rsid w:val="00EF2A03"/>
    <w:rsid w:val="00EF39EA"/>
    <w:rsid w:val="00EF4195"/>
    <w:rsid w:val="00EF4B19"/>
    <w:rsid w:val="00EF6699"/>
    <w:rsid w:val="00F00690"/>
    <w:rsid w:val="00F0164B"/>
    <w:rsid w:val="00F02B30"/>
    <w:rsid w:val="00F036AC"/>
    <w:rsid w:val="00F045FF"/>
    <w:rsid w:val="00F06CA9"/>
    <w:rsid w:val="00F10434"/>
    <w:rsid w:val="00F11A57"/>
    <w:rsid w:val="00F14461"/>
    <w:rsid w:val="00F14ED1"/>
    <w:rsid w:val="00F152B6"/>
    <w:rsid w:val="00F15354"/>
    <w:rsid w:val="00F20369"/>
    <w:rsid w:val="00F20630"/>
    <w:rsid w:val="00F21147"/>
    <w:rsid w:val="00F2119D"/>
    <w:rsid w:val="00F22293"/>
    <w:rsid w:val="00F24EE2"/>
    <w:rsid w:val="00F25F66"/>
    <w:rsid w:val="00F26D18"/>
    <w:rsid w:val="00F31BD5"/>
    <w:rsid w:val="00F321D5"/>
    <w:rsid w:val="00F32BB7"/>
    <w:rsid w:val="00F33A1D"/>
    <w:rsid w:val="00F33CB0"/>
    <w:rsid w:val="00F33E1C"/>
    <w:rsid w:val="00F33F06"/>
    <w:rsid w:val="00F40839"/>
    <w:rsid w:val="00F43144"/>
    <w:rsid w:val="00F47EA9"/>
    <w:rsid w:val="00F50110"/>
    <w:rsid w:val="00F530D0"/>
    <w:rsid w:val="00F53E25"/>
    <w:rsid w:val="00F57C35"/>
    <w:rsid w:val="00F63C8E"/>
    <w:rsid w:val="00F6454A"/>
    <w:rsid w:val="00F653FC"/>
    <w:rsid w:val="00F65B08"/>
    <w:rsid w:val="00F66649"/>
    <w:rsid w:val="00F70A3F"/>
    <w:rsid w:val="00F70D1C"/>
    <w:rsid w:val="00F812ED"/>
    <w:rsid w:val="00F813CB"/>
    <w:rsid w:val="00F81E98"/>
    <w:rsid w:val="00F81FEB"/>
    <w:rsid w:val="00F8220D"/>
    <w:rsid w:val="00F8265B"/>
    <w:rsid w:val="00F8335E"/>
    <w:rsid w:val="00F8523D"/>
    <w:rsid w:val="00F87114"/>
    <w:rsid w:val="00F875F6"/>
    <w:rsid w:val="00F91B5F"/>
    <w:rsid w:val="00F9219E"/>
    <w:rsid w:val="00F9235C"/>
    <w:rsid w:val="00F976A3"/>
    <w:rsid w:val="00F97855"/>
    <w:rsid w:val="00FA0F81"/>
    <w:rsid w:val="00FA10B0"/>
    <w:rsid w:val="00FA1765"/>
    <w:rsid w:val="00FA25D2"/>
    <w:rsid w:val="00FA64AB"/>
    <w:rsid w:val="00FB272F"/>
    <w:rsid w:val="00FB3D87"/>
    <w:rsid w:val="00FB4115"/>
    <w:rsid w:val="00FB54D6"/>
    <w:rsid w:val="00FC27CF"/>
    <w:rsid w:val="00FC399F"/>
    <w:rsid w:val="00FC40CD"/>
    <w:rsid w:val="00FC524A"/>
    <w:rsid w:val="00FC74B4"/>
    <w:rsid w:val="00FC75A5"/>
    <w:rsid w:val="00FD0423"/>
    <w:rsid w:val="00FD23D4"/>
    <w:rsid w:val="00FD54C5"/>
    <w:rsid w:val="00FD67FE"/>
    <w:rsid w:val="00FD77C0"/>
    <w:rsid w:val="00FE075B"/>
    <w:rsid w:val="00FE150D"/>
    <w:rsid w:val="00FE5E93"/>
    <w:rsid w:val="00FE644C"/>
    <w:rsid w:val="00FE6F1F"/>
    <w:rsid w:val="00FF03B0"/>
    <w:rsid w:val="00FF207D"/>
    <w:rsid w:val="00FF28BC"/>
    <w:rsid w:val="00FF321C"/>
    <w:rsid w:val="00FF4998"/>
    <w:rsid w:val="00FF59A4"/>
    <w:rsid w:val="00FF5DFC"/>
    <w:rsid w:val="00FF5FB2"/>
    <w:rsid w:val="01186B66"/>
    <w:rsid w:val="0130275E"/>
    <w:rsid w:val="014E5781"/>
    <w:rsid w:val="015308A6"/>
    <w:rsid w:val="019B6FA8"/>
    <w:rsid w:val="01BB5180"/>
    <w:rsid w:val="01C103F8"/>
    <w:rsid w:val="01CF7DD0"/>
    <w:rsid w:val="01D240CE"/>
    <w:rsid w:val="01FA07B0"/>
    <w:rsid w:val="02044736"/>
    <w:rsid w:val="02186A33"/>
    <w:rsid w:val="02313F2A"/>
    <w:rsid w:val="025B5096"/>
    <w:rsid w:val="0275404D"/>
    <w:rsid w:val="02C7530D"/>
    <w:rsid w:val="02E01568"/>
    <w:rsid w:val="03046375"/>
    <w:rsid w:val="031C1B8A"/>
    <w:rsid w:val="036B07AC"/>
    <w:rsid w:val="03700089"/>
    <w:rsid w:val="03CD61D5"/>
    <w:rsid w:val="03CF5D5C"/>
    <w:rsid w:val="03DB2498"/>
    <w:rsid w:val="03DB6445"/>
    <w:rsid w:val="04075B18"/>
    <w:rsid w:val="041C5514"/>
    <w:rsid w:val="043625FE"/>
    <w:rsid w:val="04733514"/>
    <w:rsid w:val="04877BAB"/>
    <w:rsid w:val="04924634"/>
    <w:rsid w:val="04A2167D"/>
    <w:rsid w:val="04D938FF"/>
    <w:rsid w:val="051558B1"/>
    <w:rsid w:val="0530628A"/>
    <w:rsid w:val="05706921"/>
    <w:rsid w:val="05846550"/>
    <w:rsid w:val="05CA327E"/>
    <w:rsid w:val="05DA7960"/>
    <w:rsid w:val="05E67758"/>
    <w:rsid w:val="062105C5"/>
    <w:rsid w:val="063C56E8"/>
    <w:rsid w:val="06774985"/>
    <w:rsid w:val="069E11BE"/>
    <w:rsid w:val="06BF1F63"/>
    <w:rsid w:val="06D91E4A"/>
    <w:rsid w:val="06E239EF"/>
    <w:rsid w:val="07077A8E"/>
    <w:rsid w:val="07291206"/>
    <w:rsid w:val="073C47BA"/>
    <w:rsid w:val="07A95DC2"/>
    <w:rsid w:val="07B65531"/>
    <w:rsid w:val="07C0082E"/>
    <w:rsid w:val="07C3125D"/>
    <w:rsid w:val="07CF7EA2"/>
    <w:rsid w:val="07EE7B86"/>
    <w:rsid w:val="07F551F5"/>
    <w:rsid w:val="08A9717D"/>
    <w:rsid w:val="08B36CD2"/>
    <w:rsid w:val="08DD4CB6"/>
    <w:rsid w:val="08E34101"/>
    <w:rsid w:val="08EA7FC2"/>
    <w:rsid w:val="090F2CD2"/>
    <w:rsid w:val="092335EB"/>
    <w:rsid w:val="092B4F51"/>
    <w:rsid w:val="092C0F0A"/>
    <w:rsid w:val="096E46D5"/>
    <w:rsid w:val="097D29DA"/>
    <w:rsid w:val="098F4396"/>
    <w:rsid w:val="09934557"/>
    <w:rsid w:val="09EB4A02"/>
    <w:rsid w:val="0A114822"/>
    <w:rsid w:val="0A326B57"/>
    <w:rsid w:val="0A537FA3"/>
    <w:rsid w:val="0A5E71AF"/>
    <w:rsid w:val="0A6B261E"/>
    <w:rsid w:val="0AB51F5E"/>
    <w:rsid w:val="0AE32174"/>
    <w:rsid w:val="0AED2B4D"/>
    <w:rsid w:val="0B2124EE"/>
    <w:rsid w:val="0B433477"/>
    <w:rsid w:val="0B4B5F51"/>
    <w:rsid w:val="0B514F31"/>
    <w:rsid w:val="0B8278DF"/>
    <w:rsid w:val="0B8A6C3B"/>
    <w:rsid w:val="0B984382"/>
    <w:rsid w:val="0BD20695"/>
    <w:rsid w:val="0BF772A4"/>
    <w:rsid w:val="0C471662"/>
    <w:rsid w:val="0C675F86"/>
    <w:rsid w:val="0C741F31"/>
    <w:rsid w:val="0C8F7597"/>
    <w:rsid w:val="0CC35432"/>
    <w:rsid w:val="0CE13BF1"/>
    <w:rsid w:val="0D1348B8"/>
    <w:rsid w:val="0D55787D"/>
    <w:rsid w:val="0D69466B"/>
    <w:rsid w:val="0D720DEC"/>
    <w:rsid w:val="0D762D89"/>
    <w:rsid w:val="0DA00BA4"/>
    <w:rsid w:val="0DBF4CE3"/>
    <w:rsid w:val="0E153AAF"/>
    <w:rsid w:val="0E174BA7"/>
    <w:rsid w:val="0E4427A9"/>
    <w:rsid w:val="0E491E5D"/>
    <w:rsid w:val="0E702045"/>
    <w:rsid w:val="0EC82672"/>
    <w:rsid w:val="0EE9115B"/>
    <w:rsid w:val="0F0D25C9"/>
    <w:rsid w:val="0F1C6C1E"/>
    <w:rsid w:val="0F2910C0"/>
    <w:rsid w:val="0F3148AF"/>
    <w:rsid w:val="0F315548"/>
    <w:rsid w:val="0F37624E"/>
    <w:rsid w:val="0F4F7301"/>
    <w:rsid w:val="0FEF3A91"/>
    <w:rsid w:val="10032189"/>
    <w:rsid w:val="10087ED5"/>
    <w:rsid w:val="1021014E"/>
    <w:rsid w:val="10396BD0"/>
    <w:rsid w:val="104657AB"/>
    <w:rsid w:val="104B4968"/>
    <w:rsid w:val="10521C8A"/>
    <w:rsid w:val="10704E41"/>
    <w:rsid w:val="1073306D"/>
    <w:rsid w:val="1077029D"/>
    <w:rsid w:val="108654B0"/>
    <w:rsid w:val="10EC2714"/>
    <w:rsid w:val="10ED777A"/>
    <w:rsid w:val="10F03FA8"/>
    <w:rsid w:val="11055E09"/>
    <w:rsid w:val="112F04C2"/>
    <w:rsid w:val="11330FF9"/>
    <w:rsid w:val="11413E7B"/>
    <w:rsid w:val="114C321C"/>
    <w:rsid w:val="11551DB0"/>
    <w:rsid w:val="11607970"/>
    <w:rsid w:val="11776175"/>
    <w:rsid w:val="121C1A71"/>
    <w:rsid w:val="12640C27"/>
    <w:rsid w:val="126717EC"/>
    <w:rsid w:val="1294794D"/>
    <w:rsid w:val="12966AF3"/>
    <w:rsid w:val="129E2DCF"/>
    <w:rsid w:val="12FE0FC0"/>
    <w:rsid w:val="12FE519E"/>
    <w:rsid w:val="131E56C0"/>
    <w:rsid w:val="13447F8E"/>
    <w:rsid w:val="13591473"/>
    <w:rsid w:val="13C8763D"/>
    <w:rsid w:val="143C3D3B"/>
    <w:rsid w:val="146C4654"/>
    <w:rsid w:val="14A214B8"/>
    <w:rsid w:val="14AA5824"/>
    <w:rsid w:val="14F44CB0"/>
    <w:rsid w:val="14F75913"/>
    <w:rsid w:val="153C6916"/>
    <w:rsid w:val="153F65E5"/>
    <w:rsid w:val="15702B4E"/>
    <w:rsid w:val="158D5C7F"/>
    <w:rsid w:val="15944F85"/>
    <w:rsid w:val="16080CC0"/>
    <w:rsid w:val="161016EB"/>
    <w:rsid w:val="16A82188"/>
    <w:rsid w:val="16AF1992"/>
    <w:rsid w:val="16E858FC"/>
    <w:rsid w:val="17073C3A"/>
    <w:rsid w:val="171A1FAF"/>
    <w:rsid w:val="17323BCF"/>
    <w:rsid w:val="1755757D"/>
    <w:rsid w:val="175E174E"/>
    <w:rsid w:val="178D2732"/>
    <w:rsid w:val="178E5E27"/>
    <w:rsid w:val="17BF40F8"/>
    <w:rsid w:val="17C4317A"/>
    <w:rsid w:val="17D31C71"/>
    <w:rsid w:val="18025964"/>
    <w:rsid w:val="180C188B"/>
    <w:rsid w:val="18110CA0"/>
    <w:rsid w:val="18622C45"/>
    <w:rsid w:val="186378A0"/>
    <w:rsid w:val="18890248"/>
    <w:rsid w:val="18AF40C6"/>
    <w:rsid w:val="18EA1D61"/>
    <w:rsid w:val="190E1BD8"/>
    <w:rsid w:val="190F396D"/>
    <w:rsid w:val="191E46DC"/>
    <w:rsid w:val="1934514E"/>
    <w:rsid w:val="196D749E"/>
    <w:rsid w:val="199A349F"/>
    <w:rsid w:val="19AC5014"/>
    <w:rsid w:val="19C80C5B"/>
    <w:rsid w:val="19EC6237"/>
    <w:rsid w:val="1A4563DB"/>
    <w:rsid w:val="1A681199"/>
    <w:rsid w:val="1A9044D7"/>
    <w:rsid w:val="1AA72F8F"/>
    <w:rsid w:val="1AB167CC"/>
    <w:rsid w:val="1ACD0C92"/>
    <w:rsid w:val="1ADF1A19"/>
    <w:rsid w:val="1B534665"/>
    <w:rsid w:val="1BFB5054"/>
    <w:rsid w:val="1C000C8E"/>
    <w:rsid w:val="1C0E7896"/>
    <w:rsid w:val="1C1076DE"/>
    <w:rsid w:val="1C1F7C7A"/>
    <w:rsid w:val="1C480B84"/>
    <w:rsid w:val="1C4C269E"/>
    <w:rsid w:val="1C8403CB"/>
    <w:rsid w:val="1C9E0996"/>
    <w:rsid w:val="1CCE43A1"/>
    <w:rsid w:val="1CE85C8F"/>
    <w:rsid w:val="1D1F4AF1"/>
    <w:rsid w:val="1D2F40BA"/>
    <w:rsid w:val="1D303A41"/>
    <w:rsid w:val="1D4B72B1"/>
    <w:rsid w:val="1D7B5175"/>
    <w:rsid w:val="1DB9575A"/>
    <w:rsid w:val="1DC01261"/>
    <w:rsid w:val="1DC45E9A"/>
    <w:rsid w:val="1DD271AA"/>
    <w:rsid w:val="1DDF3E4A"/>
    <w:rsid w:val="1E0F5267"/>
    <w:rsid w:val="1E646FC1"/>
    <w:rsid w:val="1E670B1B"/>
    <w:rsid w:val="1E9654AF"/>
    <w:rsid w:val="1E9A0AF3"/>
    <w:rsid w:val="1EAB2517"/>
    <w:rsid w:val="1EFC3FD6"/>
    <w:rsid w:val="1F012379"/>
    <w:rsid w:val="1F306E32"/>
    <w:rsid w:val="1F9000F9"/>
    <w:rsid w:val="1FCD744F"/>
    <w:rsid w:val="1FE87F35"/>
    <w:rsid w:val="20075BF3"/>
    <w:rsid w:val="20426910"/>
    <w:rsid w:val="2052728B"/>
    <w:rsid w:val="20566DB0"/>
    <w:rsid w:val="205677C5"/>
    <w:rsid w:val="2067326E"/>
    <w:rsid w:val="20EC2DA8"/>
    <w:rsid w:val="21086EC3"/>
    <w:rsid w:val="210E7827"/>
    <w:rsid w:val="21204A93"/>
    <w:rsid w:val="21393E6A"/>
    <w:rsid w:val="220B144C"/>
    <w:rsid w:val="220E2B04"/>
    <w:rsid w:val="22507EAF"/>
    <w:rsid w:val="227034B6"/>
    <w:rsid w:val="22895BF9"/>
    <w:rsid w:val="22A33518"/>
    <w:rsid w:val="22C26C24"/>
    <w:rsid w:val="22CC07EE"/>
    <w:rsid w:val="22CE2D0F"/>
    <w:rsid w:val="22F10A77"/>
    <w:rsid w:val="2314403B"/>
    <w:rsid w:val="23327BB2"/>
    <w:rsid w:val="233F23B8"/>
    <w:rsid w:val="23872EDF"/>
    <w:rsid w:val="239B6515"/>
    <w:rsid w:val="23AB1CAB"/>
    <w:rsid w:val="23AB3DF5"/>
    <w:rsid w:val="23E359D2"/>
    <w:rsid w:val="23EF6A65"/>
    <w:rsid w:val="24224E99"/>
    <w:rsid w:val="24C97301"/>
    <w:rsid w:val="24D25AC6"/>
    <w:rsid w:val="24F54FAD"/>
    <w:rsid w:val="250C1CDD"/>
    <w:rsid w:val="251116B1"/>
    <w:rsid w:val="251C1489"/>
    <w:rsid w:val="25421B0C"/>
    <w:rsid w:val="25786F5B"/>
    <w:rsid w:val="259524DA"/>
    <w:rsid w:val="259C79F3"/>
    <w:rsid w:val="25C835CF"/>
    <w:rsid w:val="25DB586D"/>
    <w:rsid w:val="25FD4AFB"/>
    <w:rsid w:val="262C55EE"/>
    <w:rsid w:val="26372AF9"/>
    <w:rsid w:val="266F38DE"/>
    <w:rsid w:val="26805C6F"/>
    <w:rsid w:val="26871406"/>
    <w:rsid w:val="26A967F0"/>
    <w:rsid w:val="26AC1A34"/>
    <w:rsid w:val="274C29DB"/>
    <w:rsid w:val="276E4F09"/>
    <w:rsid w:val="27911C4B"/>
    <w:rsid w:val="27CC036C"/>
    <w:rsid w:val="280B2B89"/>
    <w:rsid w:val="283838AB"/>
    <w:rsid w:val="288F6F25"/>
    <w:rsid w:val="28AD5357"/>
    <w:rsid w:val="28C230E9"/>
    <w:rsid w:val="28C3168F"/>
    <w:rsid w:val="28DE1A4D"/>
    <w:rsid w:val="28EC6CD8"/>
    <w:rsid w:val="28F16D7C"/>
    <w:rsid w:val="28FA09F6"/>
    <w:rsid w:val="294242ED"/>
    <w:rsid w:val="295B230B"/>
    <w:rsid w:val="29A37A01"/>
    <w:rsid w:val="29B13A13"/>
    <w:rsid w:val="29B74915"/>
    <w:rsid w:val="29DF21B0"/>
    <w:rsid w:val="29E35EFD"/>
    <w:rsid w:val="29E57EBF"/>
    <w:rsid w:val="29F71B33"/>
    <w:rsid w:val="29F82F6F"/>
    <w:rsid w:val="2A1851D7"/>
    <w:rsid w:val="2A575538"/>
    <w:rsid w:val="2A610A4B"/>
    <w:rsid w:val="2A633308"/>
    <w:rsid w:val="2A987773"/>
    <w:rsid w:val="2A9F1722"/>
    <w:rsid w:val="2AE42C1D"/>
    <w:rsid w:val="2AF1429C"/>
    <w:rsid w:val="2B58428B"/>
    <w:rsid w:val="2B92185D"/>
    <w:rsid w:val="2BC714CB"/>
    <w:rsid w:val="2C173C6B"/>
    <w:rsid w:val="2C247C7C"/>
    <w:rsid w:val="2C470A2A"/>
    <w:rsid w:val="2C4D7662"/>
    <w:rsid w:val="2C5043FD"/>
    <w:rsid w:val="2C5134AF"/>
    <w:rsid w:val="2C6D2777"/>
    <w:rsid w:val="2C865673"/>
    <w:rsid w:val="2CB443C3"/>
    <w:rsid w:val="2D203581"/>
    <w:rsid w:val="2D355FA7"/>
    <w:rsid w:val="2D3942A1"/>
    <w:rsid w:val="2D643327"/>
    <w:rsid w:val="2D8861A8"/>
    <w:rsid w:val="2DDB7B74"/>
    <w:rsid w:val="2DE7182C"/>
    <w:rsid w:val="2E363B38"/>
    <w:rsid w:val="2E3E78ED"/>
    <w:rsid w:val="2E6D4479"/>
    <w:rsid w:val="2E6D65FA"/>
    <w:rsid w:val="2E8432F5"/>
    <w:rsid w:val="2ECA3698"/>
    <w:rsid w:val="2F1E6861"/>
    <w:rsid w:val="2F4859CC"/>
    <w:rsid w:val="2F562C28"/>
    <w:rsid w:val="2F8F6B1F"/>
    <w:rsid w:val="2FA92733"/>
    <w:rsid w:val="2FED601C"/>
    <w:rsid w:val="2FF5479D"/>
    <w:rsid w:val="30164626"/>
    <w:rsid w:val="30302A52"/>
    <w:rsid w:val="304E16D3"/>
    <w:rsid w:val="309019B5"/>
    <w:rsid w:val="30BF4956"/>
    <w:rsid w:val="310E7BA9"/>
    <w:rsid w:val="31245E6F"/>
    <w:rsid w:val="313425FA"/>
    <w:rsid w:val="315F41B1"/>
    <w:rsid w:val="31756924"/>
    <w:rsid w:val="317D0423"/>
    <w:rsid w:val="31B934DF"/>
    <w:rsid w:val="31C311C0"/>
    <w:rsid w:val="320F23C2"/>
    <w:rsid w:val="321B630A"/>
    <w:rsid w:val="32971DA0"/>
    <w:rsid w:val="32C967FB"/>
    <w:rsid w:val="32DB717D"/>
    <w:rsid w:val="33296423"/>
    <w:rsid w:val="337B1F07"/>
    <w:rsid w:val="33DF4278"/>
    <w:rsid w:val="33EC718C"/>
    <w:rsid w:val="33F569AA"/>
    <w:rsid w:val="34036C9A"/>
    <w:rsid w:val="3431732F"/>
    <w:rsid w:val="343D00FD"/>
    <w:rsid w:val="343E22E2"/>
    <w:rsid w:val="344E5E54"/>
    <w:rsid w:val="34722517"/>
    <w:rsid w:val="347E5915"/>
    <w:rsid w:val="349D2033"/>
    <w:rsid w:val="34AB4F22"/>
    <w:rsid w:val="35A716D8"/>
    <w:rsid w:val="35AF2F3A"/>
    <w:rsid w:val="35C94004"/>
    <w:rsid w:val="35DC779C"/>
    <w:rsid w:val="35FA18F5"/>
    <w:rsid w:val="361C77CB"/>
    <w:rsid w:val="36203A46"/>
    <w:rsid w:val="3638284D"/>
    <w:rsid w:val="3640288A"/>
    <w:rsid w:val="36497A2A"/>
    <w:rsid w:val="36E17279"/>
    <w:rsid w:val="372A204B"/>
    <w:rsid w:val="37677C09"/>
    <w:rsid w:val="37B46BA1"/>
    <w:rsid w:val="37EB36C4"/>
    <w:rsid w:val="380B1AC9"/>
    <w:rsid w:val="382563C7"/>
    <w:rsid w:val="3832671F"/>
    <w:rsid w:val="3838185E"/>
    <w:rsid w:val="38473E98"/>
    <w:rsid w:val="38494A23"/>
    <w:rsid w:val="384A0F7C"/>
    <w:rsid w:val="388A0841"/>
    <w:rsid w:val="389F1247"/>
    <w:rsid w:val="38C93860"/>
    <w:rsid w:val="38C96910"/>
    <w:rsid w:val="38E33B21"/>
    <w:rsid w:val="38EE33ED"/>
    <w:rsid w:val="392213F1"/>
    <w:rsid w:val="395077F0"/>
    <w:rsid w:val="397200C0"/>
    <w:rsid w:val="3977253A"/>
    <w:rsid w:val="397F146D"/>
    <w:rsid w:val="3994237E"/>
    <w:rsid w:val="399B6DEA"/>
    <w:rsid w:val="39A41479"/>
    <w:rsid w:val="39CA6372"/>
    <w:rsid w:val="39D42F61"/>
    <w:rsid w:val="39F52BBB"/>
    <w:rsid w:val="3A25387D"/>
    <w:rsid w:val="3A5C1F14"/>
    <w:rsid w:val="3A68235D"/>
    <w:rsid w:val="3A6970C1"/>
    <w:rsid w:val="3A904555"/>
    <w:rsid w:val="3A936424"/>
    <w:rsid w:val="3AA5567A"/>
    <w:rsid w:val="3AB17F39"/>
    <w:rsid w:val="3B0875A8"/>
    <w:rsid w:val="3B1075A5"/>
    <w:rsid w:val="3B4E48ED"/>
    <w:rsid w:val="3B8A1AFA"/>
    <w:rsid w:val="3BDB4034"/>
    <w:rsid w:val="3BFD4319"/>
    <w:rsid w:val="3C0D52BA"/>
    <w:rsid w:val="3C3107AC"/>
    <w:rsid w:val="3C312D00"/>
    <w:rsid w:val="3C7D4E3D"/>
    <w:rsid w:val="3CCB60D4"/>
    <w:rsid w:val="3CE609A9"/>
    <w:rsid w:val="3CF94FF9"/>
    <w:rsid w:val="3D0971FB"/>
    <w:rsid w:val="3D3C14BA"/>
    <w:rsid w:val="3D622DCF"/>
    <w:rsid w:val="3D651B10"/>
    <w:rsid w:val="3DB7492F"/>
    <w:rsid w:val="3DE4134A"/>
    <w:rsid w:val="3DFF76B9"/>
    <w:rsid w:val="3E130551"/>
    <w:rsid w:val="3E4A51D8"/>
    <w:rsid w:val="3E4C6553"/>
    <w:rsid w:val="3E58403A"/>
    <w:rsid w:val="3E9D7B54"/>
    <w:rsid w:val="3EAE71F2"/>
    <w:rsid w:val="3EB63546"/>
    <w:rsid w:val="3EBF1C19"/>
    <w:rsid w:val="3EF57118"/>
    <w:rsid w:val="3F2F49DC"/>
    <w:rsid w:val="3F3C090C"/>
    <w:rsid w:val="3F442945"/>
    <w:rsid w:val="3F7E27E2"/>
    <w:rsid w:val="3F9F6207"/>
    <w:rsid w:val="3FE96941"/>
    <w:rsid w:val="3FF81320"/>
    <w:rsid w:val="40200E8D"/>
    <w:rsid w:val="40210A98"/>
    <w:rsid w:val="4063109C"/>
    <w:rsid w:val="406E430C"/>
    <w:rsid w:val="4094020B"/>
    <w:rsid w:val="40A55546"/>
    <w:rsid w:val="40BF161C"/>
    <w:rsid w:val="40BF1CA3"/>
    <w:rsid w:val="41295026"/>
    <w:rsid w:val="41685545"/>
    <w:rsid w:val="418C71CA"/>
    <w:rsid w:val="418F5A78"/>
    <w:rsid w:val="41A2496E"/>
    <w:rsid w:val="41DD49A0"/>
    <w:rsid w:val="420F4C19"/>
    <w:rsid w:val="425D1227"/>
    <w:rsid w:val="42A5417B"/>
    <w:rsid w:val="42A93C3D"/>
    <w:rsid w:val="42DA5A81"/>
    <w:rsid w:val="4365300D"/>
    <w:rsid w:val="43C474DF"/>
    <w:rsid w:val="43EB0BC6"/>
    <w:rsid w:val="44017DAC"/>
    <w:rsid w:val="44535305"/>
    <w:rsid w:val="445D346B"/>
    <w:rsid w:val="44927F3C"/>
    <w:rsid w:val="449378AD"/>
    <w:rsid w:val="449A1D83"/>
    <w:rsid w:val="44D94FEF"/>
    <w:rsid w:val="44E1473F"/>
    <w:rsid w:val="44FB2E63"/>
    <w:rsid w:val="450C2F92"/>
    <w:rsid w:val="451E605E"/>
    <w:rsid w:val="453B5D71"/>
    <w:rsid w:val="457B143B"/>
    <w:rsid w:val="457F24D9"/>
    <w:rsid w:val="45A31E69"/>
    <w:rsid w:val="461D64BE"/>
    <w:rsid w:val="4661544F"/>
    <w:rsid w:val="467A506D"/>
    <w:rsid w:val="467C599A"/>
    <w:rsid w:val="46890CF2"/>
    <w:rsid w:val="47083695"/>
    <w:rsid w:val="4726690C"/>
    <w:rsid w:val="47311C92"/>
    <w:rsid w:val="4760077B"/>
    <w:rsid w:val="479445B2"/>
    <w:rsid w:val="47A23A66"/>
    <w:rsid w:val="47A44642"/>
    <w:rsid w:val="47DF706E"/>
    <w:rsid w:val="47EB7110"/>
    <w:rsid w:val="47FE67F6"/>
    <w:rsid w:val="4804648E"/>
    <w:rsid w:val="485149EB"/>
    <w:rsid w:val="48C40C77"/>
    <w:rsid w:val="48ED726B"/>
    <w:rsid w:val="49014AC4"/>
    <w:rsid w:val="490E506F"/>
    <w:rsid w:val="4917106F"/>
    <w:rsid w:val="497976F4"/>
    <w:rsid w:val="497C094F"/>
    <w:rsid w:val="498C1049"/>
    <w:rsid w:val="498C15B9"/>
    <w:rsid w:val="499C1EB2"/>
    <w:rsid w:val="49A17760"/>
    <w:rsid w:val="49AA3180"/>
    <w:rsid w:val="49D61C93"/>
    <w:rsid w:val="49EC198D"/>
    <w:rsid w:val="49F05136"/>
    <w:rsid w:val="4A123A9E"/>
    <w:rsid w:val="4A1914E6"/>
    <w:rsid w:val="4A2C2C73"/>
    <w:rsid w:val="4A347A18"/>
    <w:rsid w:val="4A5D0BE9"/>
    <w:rsid w:val="4A7C087B"/>
    <w:rsid w:val="4AA45BE1"/>
    <w:rsid w:val="4AA65B3B"/>
    <w:rsid w:val="4AC838EC"/>
    <w:rsid w:val="4AF67B3D"/>
    <w:rsid w:val="4AFC74DF"/>
    <w:rsid w:val="4B276DE7"/>
    <w:rsid w:val="4B385789"/>
    <w:rsid w:val="4B830C4B"/>
    <w:rsid w:val="4B833213"/>
    <w:rsid w:val="4B9E7576"/>
    <w:rsid w:val="4BA42A78"/>
    <w:rsid w:val="4BB65E9E"/>
    <w:rsid w:val="4BF43ADF"/>
    <w:rsid w:val="4C0A5A3F"/>
    <w:rsid w:val="4C377209"/>
    <w:rsid w:val="4C3C1AA8"/>
    <w:rsid w:val="4C460295"/>
    <w:rsid w:val="4C6923AA"/>
    <w:rsid w:val="4C8463EE"/>
    <w:rsid w:val="4C87511A"/>
    <w:rsid w:val="4CC06BFB"/>
    <w:rsid w:val="4CDE7E30"/>
    <w:rsid w:val="4CF3077D"/>
    <w:rsid w:val="4D0F1127"/>
    <w:rsid w:val="4D243A0E"/>
    <w:rsid w:val="4D4F113F"/>
    <w:rsid w:val="4D515465"/>
    <w:rsid w:val="4DD824A6"/>
    <w:rsid w:val="4DDA1A4C"/>
    <w:rsid w:val="4DE87042"/>
    <w:rsid w:val="4E0D5E00"/>
    <w:rsid w:val="4E1A5C09"/>
    <w:rsid w:val="4E2F2359"/>
    <w:rsid w:val="4E431849"/>
    <w:rsid w:val="4E9526E8"/>
    <w:rsid w:val="4EAB5BF8"/>
    <w:rsid w:val="4EBB5959"/>
    <w:rsid w:val="4ED67BE1"/>
    <w:rsid w:val="4EF14F49"/>
    <w:rsid w:val="4EF6050D"/>
    <w:rsid w:val="4EFA07A0"/>
    <w:rsid w:val="4F0E51DD"/>
    <w:rsid w:val="4F1A59BF"/>
    <w:rsid w:val="4F3B1371"/>
    <w:rsid w:val="4F543C5F"/>
    <w:rsid w:val="4F7F70A5"/>
    <w:rsid w:val="4FAC64AB"/>
    <w:rsid w:val="50123891"/>
    <w:rsid w:val="50251232"/>
    <w:rsid w:val="502A4A4C"/>
    <w:rsid w:val="505776AF"/>
    <w:rsid w:val="505F79DA"/>
    <w:rsid w:val="507A0ADC"/>
    <w:rsid w:val="50B60DA9"/>
    <w:rsid w:val="50BA4CC0"/>
    <w:rsid w:val="50D83106"/>
    <w:rsid w:val="51170103"/>
    <w:rsid w:val="511A2003"/>
    <w:rsid w:val="511F29F5"/>
    <w:rsid w:val="51652482"/>
    <w:rsid w:val="51884B5E"/>
    <w:rsid w:val="518D3779"/>
    <w:rsid w:val="51A569CD"/>
    <w:rsid w:val="51C3451D"/>
    <w:rsid w:val="51D050D1"/>
    <w:rsid w:val="51D7211E"/>
    <w:rsid w:val="52505661"/>
    <w:rsid w:val="5257610A"/>
    <w:rsid w:val="52595DDC"/>
    <w:rsid w:val="526E5CB5"/>
    <w:rsid w:val="52A66FBF"/>
    <w:rsid w:val="530D4DB1"/>
    <w:rsid w:val="53157900"/>
    <w:rsid w:val="53543F7F"/>
    <w:rsid w:val="53702045"/>
    <w:rsid w:val="53865274"/>
    <w:rsid w:val="53903D90"/>
    <w:rsid w:val="54272FB7"/>
    <w:rsid w:val="54294BEF"/>
    <w:rsid w:val="542E1C7D"/>
    <w:rsid w:val="54662CD8"/>
    <w:rsid w:val="54683D67"/>
    <w:rsid w:val="546D2853"/>
    <w:rsid w:val="547C417A"/>
    <w:rsid w:val="549F59F7"/>
    <w:rsid w:val="54A21BB2"/>
    <w:rsid w:val="54A32459"/>
    <w:rsid w:val="54C254CA"/>
    <w:rsid w:val="54FB0113"/>
    <w:rsid w:val="54FC1185"/>
    <w:rsid w:val="55011D57"/>
    <w:rsid w:val="555152A5"/>
    <w:rsid w:val="55745B8F"/>
    <w:rsid w:val="55761FDB"/>
    <w:rsid w:val="557D411F"/>
    <w:rsid w:val="55871BE4"/>
    <w:rsid w:val="55A158EB"/>
    <w:rsid w:val="55B95A64"/>
    <w:rsid w:val="55DD2479"/>
    <w:rsid w:val="55FF5737"/>
    <w:rsid w:val="56022458"/>
    <w:rsid w:val="561D267A"/>
    <w:rsid w:val="56400CAD"/>
    <w:rsid w:val="56CC7D61"/>
    <w:rsid w:val="575710A5"/>
    <w:rsid w:val="57F7496D"/>
    <w:rsid w:val="582C7406"/>
    <w:rsid w:val="58360138"/>
    <w:rsid w:val="585B0093"/>
    <w:rsid w:val="588B778A"/>
    <w:rsid w:val="58964A95"/>
    <w:rsid w:val="58D858C7"/>
    <w:rsid w:val="59186B24"/>
    <w:rsid w:val="592B1FC0"/>
    <w:rsid w:val="592C2178"/>
    <w:rsid w:val="593B19A6"/>
    <w:rsid w:val="593E3AF5"/>
    <w:rsid w:val="5980115E"/>
    <w:rsid w:val="598A199B"/>
    <w:rsid w:val="59982BF9"/>
    <w:rsid w:val="59B40DDE"/>
    <w:rsid w:val="59B87305"/>
    <w:rsid w:val="59D13CF7"/>
    <w:rsid w:val="59E67DB4"/>
    <w:rsid w:val="59F638E0"/>
    <w:rsid w:val="5A6E5326"/>
    <w:rsid w:val="5A7140A7"/>
    <w:rsid w:val="5A764AEA"/>
    <w:rsid w:val="5A7C6794"/>
    <w:rsid w:val="5A7D5848"/>
    <w:rsid w:val="5AC5053B"/>
    <w:rsid w:val="5ACF0B14"/>
    <w:rsid w:val="5AD97D44"/>
    <w:rsid w:val="5AE85168"/>
    <w:rsid w:val="5AFE2B3E"/>
    <w:rsid w:val="5B084012"/>
    <w:rsid w:val="5B22024B"/>
    <w:rsid w:val="5B3217FB"/>
    <w:rsid w:val="5B835103"/>
    <w:rsid w:val="5BA537CB"/>
    <w:rsid w:val="5BA76DD5"/>
    <w:rsid w:val="5BAF2355"/>
    <w:rsid w:val="5BF60B78"/>
    <w:rsid w:val="5C0A3D46"/>
    <w:rsid w:val="5C1668CF"/>
    <w:rsid w:val="5C2448DF"/>
    <w:rsid w:val="5C2636A1"/>
    <w:rsid w:val="5C281A1F"/>
    <w:rsid w:val="5C4638AF"/>
    <w:rsid w:val="5C7B784F"/>
    <w:rsid w:val="5C7E749C"/>
    <w:rsid w:val="5C800C68"/>
    <w:rsid w:val="5CD21F2D"/>
    <w:rsid w:val="5D05202B"/>
    <w:rsid w:val="5D381FDC"/>
    <w:rsid w:val="5D655A89"/>
    <w:rsid w:val="5DB27F4B"/>
    <w:rsid w:val="5DC10461"/>
    <w:rsid w:val="5DDE70BB"/>
    <w:rsid w:val="5E052F60"/>
    <w:rsid w:val="5E484D06"/>
    <w:rsid w:val="5E5C4FE9"/>
    <w:rsid w:val="5E7332E1"/>
    <w:rsid w:val="5E995CB6"/>
    <w:rsid w:val="5EBD56AD"/>
    <w:rsid w:val="5F4B4928"/>
    <w:rsid w:val="5F6D1766"/>
    <w:rsid w:val="5F8C0CB4"/>
    <w:rsid w:val="5FA06C93"/>
    <w:rsid w:val="5FE7285F"/>
    <w:rsid w:val="5FF02605"/>
    <w:rsid w:val="601359BC"/>
    <w:rsid w:val="602C112B"/>
    <w:rsid w:val="604E16D9"/>
    <w:rsid w:val="60787DEF"/>
    <w:rsid w:val="60B97D7B"/>
    <w:rsid w:val="60C471C8"/>
    <w:rsid w:val="60F0127D"/>
    <w:rsid w:val="60F2538A"/>
    <w:rsid w:val="610229C7"/>
    <w:rsid w:val="61156C17"/>
    <w:rsid w:val="61186129"/>
    <w:rsid w:val="613D1846"/>
    <w:rsid w:val="61575DB9"/>
    <w:rsid w:val="615D62A4"/>
    <w:rsid w:val="616C6EC7"/>
    <w:rsid w:val="61A9603A"/>
    <w:rsid w:val="61C11026"/>
    <w:rsid w:val="61CB4A04"/>
    <w:rsid w:val="61F427D2"/>
    <w:rsid w:val="622108F3"/>
    <w:rsid w:val="62282029"/>
    <w:rsid w:val="622B7960"/>
    <w:rsid w:val="62395617"/>
    <w:rsid w:val="624D13D2"/>
    <w:rsid w:val="62952C26"/>
    <w:rsid w:val="62E03330"/>
    <w:rsid w:val="63401032"/>
    <w:rsid w:val="63661CC6"/>
    <w:rsid w:val="637E3FF1"/>
    <w:rsid w:val="639844F4"/>
    <w:rsid w:val="640C4D66"/>
    <w:rsid w:val="643D6AEA"/>
    <w:rsid w:val="644704AA"/>
    <w:rsid w:val="64512008"/>
    <w:rsid w:val="64575224"/>
    <w:rsid w:val="64836A7E"/>
    <w:rsid w:val="64DE755E"/>
    <w:rsid w:val="64E47F4A"/>
    <w:rsid w:val="64F37D8E"/>
    <w:rsid w:val="65177A81"/>
    <w:rsid w:val="651D7D2C"/>
    <w:rsid w:val="65344221"/>
    <w:rsid w:val="65593354"/>
    <w:rsid w:val="658C1862"/>
    <w:rsid w:val="65C014DD"/>
    <w:rsid w:val="65DB306A"/>
    <w:rsid w:val="65EA0E66"/>
    <w:rsid w:val="65FE0EDF"/>
    <w:rsid w:val="66334E81"/>
    <w:rsid w:val="66393D8D"/>
    <w:rsid w:val="66693D7A"/>
    <w:rsid w:val="66783BD8"/>
    <w:rsid w:val="667B6209"/>
    <w:rsid w:val="669100A3"/>
    <w:rsid w:val="66932504"/>
    <w:rsid w:val="66B97F96"/>
    <w:rsid w:val="66EF434C"/>
    <w:rsid w:val="67085112"/>
    <w:rsid w:val="6716631D"/>
    <w:rsid w:val="671829A4"/>
    <w:rsid w:val="6727355B"/>
    <w:rsid w:val="674C730B"/>
    <w:rsid w:val="6773148D"/>
    <w:rsid w:val="677B7505"/>
    <w:rsid w:val="681C066B"/>
    <w:rsid w:val="688C494F"/>
    <w:rsid w:val="68B34444"/>
    <w:rsid w:val="68C93C1E"/>
    <w:rsid w:val="68E52730"/>
    <w:rsid w:val="68FD6CEF"/>
    <w:rsid w:val="69013A3D"/>
    <w:rsid w:val="69031495"/>
    <w:rsid w:val="69797C4A"/>
    <w:rsid w:val="697B1EBA"/>
    <w:rsid w:val="697D10D3"/>
    <w:rsid w:val="69882C1F"/>
    <w:rsid w:val="69AC0022"/>
    <w:rsid w:val="6A2F5770"/>
    <w:rsid w:val="6A3645BE"/>
    <w:rsid w:val="6A7537C2"/>
    <w:rsid w:val="6A896551"/>
    <w:rsid w:val="6A9937FB"/>
    <w:rsid w:val="6AF203C9"/>
    <w:rsid w:val="6B0E6819"/>
    <w:rsid w:val="6B815528"/>
    <w:rsid w:val="6B8E2448"/>
    <w:rsid w:val="6B8F06BB"/>
    <w:rsid w:val="6BD85097"/>
    <w:rsid w:val="6BF76BAB"/>
    <w:rsid w:val="6C2F2D0A"/>
    <w:rsid w:val="6C913258"/>
    <w:rsid w:val="6CCD5092"/>
    <w:rsid w:val="6CE14C19"/>
    <w:rsid w:val="6CE401F2"/>
    <w:rsid w:val="6CEA5295"/>
    <w:rsid w:val="6D7B5101"/>
    <w:rsid w:val="6E5E5AF9"/>
    <w:rsid w:val="6E600263"/>
    <w:rsid w:val="6E9D4317"/>
    <w:rsid w:val="6EA43E65"/>
    <w:rsid w:val="6EBC25CE"/>
    <w:rsid w:val="6EC10FFC"/>
    <w:rsid w:val="6ED215D0"/>
    <w:rsid w:val="6EEE4563"/>
    <w:rsid w:val="6F053EB7"/>
    <w:rsid w:val="6F11121C"/>
    <w:rsid w:val="6F1A5E54"/>
    <w:rsid w:val="6F6B0F01"/>
    <w:rsid w:val="6F7E77DE"/>
    <w:rsid w:val="6FAD11A4"/>
    <w:rsid w:val="6FC84312"/>
    <w:rsid w:val="6FE74563"/>
    <w:rsid w:val="70281C68"/>
    <w:rsid w:val="703377EA"/>
    <w:rsid w:val="7054092A"/>
    <w:rsid w:val="70B10776"/>
    <w:rsid w:val="70C73005"/>
    <w:rsid w:val="71662946"/>
    <w:rsid w:val="71913343"/>
    <w:rsid w:val="71925C66"/>
    <w:rsid w:val="721C6C1D"/>
    <w:rsid w:val="72253032"/>
    <w:rsid w:val="72316E8B"/>
    <w:rsid w:val="726D1F0A"/>
    <w:rsid w:val="72727FC8"/>
    <w:rsid w:val="73BD7D1D"/>
    <w:rsid w:val="740502DB"/>
    <w:rsid w:val="74741F55"/>
    <w:rsid w:val="74816CD1"/>
    <w:rsid w:val="748F017C"/>
    <w:rsid w:val="74B525FD"/>
    <w:rsid w:val="74D4090E"/>
    <w:rsid w:val="7514080C"/>
    <w:rsid w:val="751C1E37"/>
    <w:rsid w:val="751E3276"/>
    <w:rsid w:val="75325822"/>
    <w:rsid w:val="754001E3"/>
    <w:rsid w:val="757310D2"/>
    <w:rsid w:val="75A03CD1"/>
    <w:rsid w:val="75B6119B"/>
    <w:rsid w:val="75D97917"/>
    <w:rsid w:val="76134F53"/>
    <w:rsid w:val="76372D60"/>
    <w:rsid w:val="76515436"/>
    <w:rsid w:val="766C6FB3"/>
    <w:rsid w:val="768077CD"/>
    <w:rsid w:val="76850C11"/>
    <w:rsid w:val="769E1EB6"/>
    <w:rsid w:val="76D95C71"/>
    <w:rsid w:val="76F6228F"/>
    <w:rsid w:val="77074DCA"/>
    <w:rsid w:val="772A2634"/>
    <w:rsid w:val="776E1365"/>
    <w:rsid w:val="77883EA5"/>
    <w:rsid w:val="77A44CEC"/>
    <w:rsid w:val="77AE325A"/>
    <w:rsid w:val="77BE4B43"/>
    <w:rsid w:val="78147217"/>
    <w:rsid w:val="78910065"/>
    <w:rsid w:val="78F769D5"/>
    <w:rsid w:val="790F01DA"/>
    <w:rsid w:val="79547E17"/>
    <w:rsid w:val="796B05A5"/>
    <w:rsid w:val="79775F17"/>
    <w:rsid w:val="79A43FE1"/>
    <w:rsid w:val="79B57CC2"/>
    <w:rsid w:val="79F70A30"/>
    <w:rsid w:val="79FF2965"/>
    <w:rsid w:val="7A25713E"/>
    <w:rsid w:val="7A3913E2"/>
    <w:rsid w:val="7A472757"/>
    <w:rsid w:val="7A4D5C6D"/>
    <w:rsid w:val="7A5C746D"/>
    <w:rsid w:val="7A721D3D"/>
    <w:rsid w:val="7ADD7225"/>
    <w:rsid w:val="7B0E5AAD"/>
    <w:rsid w:val="7B145FEA"/>
    <w:rsid w:val="7B321C51"/>
    <w:rsid w:val="7B3878AD"/>
    <w:rsid w:val="7B9D24D3"/>
    <w:rsid w:val="7B9F5675"/>
    <w:rsid w:val="7BD132F1"/>
    <w:rsid w:val="7BEC609E"/>
    <w:rsid w:val="7C10436F"/>
    <w:rsid w:val="7C2F6A6C"/>
    <w:rsid w:val="7C677BE9"/>
    <w:rsid w:val="7C81697F"/>
    <w:rsid w:val="7C883222"/>
    <w:rsid w:val="7CBE72D0"/>
    <w:rsid w:val="7D170593"/>
    <w:rsid w:val="7D44147C"/>
    <w:rsid w:val="7D4F5F80"/>
    <w:rsid w:val="7D5354FA"/>
    <w:rsid w:val="7D721BAC"/>
    <w:rsid w:val="7D8D0B45"/>
    <w:rsid w:val="7D8D3AC9"/>
    <w:rsid w:val="7DA65C11"/>
    <w:rsid w:val="7DCE779D"/>
    <w:rsid w:val="7DE07522"/>
    <w:rsid w:val="7E394D9C"/>
    <w:rsid w:val="7EAD764E"/>
    <w:rsid w:val="7EB47327"/>
    <w:rsid w:val="7EB57BDC"/>
    <w:rsid w:val="7EC10FA9"/>
    <w:rsid w:val="7ECB089F"/>
    <w:rsid w:val="7F0511FB"/>
    <w:rsid w:val="7F467DB4"/>
    <w:rsid w:val="7F6930E2"/>
    <w:rsid w:val="7FCC4AC4"/>
    <w:rsid w:val="7FE55D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4"/>
      <w:lang w:val="en-US" w:eastAsia="zh-CN" w:bidi="ar-SA"/>
    </w:rPr>
  </w:style>
  <w:style w:type="paragraph" w:styleId="2">
    <w:name w:val="heading 1"/>
    <w:basedOn w:val="3"/>
    <w:next w:val="1"/>
    <w:link w:val="87"/>
    <w:qFormat/>
    <w:uiPriority w:val="0"/>
    <w:pPr>
      <w:keepNext/>
      <w:widowControl/>
      <w:spacing w:line="360" w:lineRule="auto"/>
      <w:jc w:val="center"/>
      <w:outlineLvl w:val="0"/>
    </w:pPr>
    <w:rPr>
      <w:rFonts w:ascii="??" w:hAnsi="??" w:eastAsia="??" w:cs="宋体"/>
      <w:kern w:val="36"/>
      <w:sz w:val="32"/>
      <w:szCs w:val="28"/>
    </w:rPr>
  </w:style>
  <w:style w:type="paragraph" w:styleId="5">
    <w:name w:val="heading 2"/>
    <w:basedOn w:val="1"/>
    <w:next w:val="1"/>
    <w:link w:val="89"/>
    <w:qFormat/>
    <w:uiPriority w:val="0"/>
    <w:pPr>
      <w:keepNext/>
      <w:keepLines/>
      <w:numPr>
        <w:ilvl w:val="0"/>
        <w:numId w:val="1"/>
      </w:numPr>
      <w:tabs>
        <w:tab w:val="left" w:pos="706"/>
      </w:tabs>
      <w:spacing w:line="360" w:lineRule="auto"/>
      <w:outlineLvl w:val="1"/>
    </w:pPr>
    <w:rPr>
      <w:rFonts w:ascii="Arial" w:hAnsi="Arial" w:eastAsia="??" w:cs="Arial"/>
      <w:b/>
      <w:bCs/>
      <w:szCs w:val="32"/>
    </w:rPr>
  </w:style>
  <w:style w:type="paragraph" w:styleId="6">
    <w:name w:val="heading 3"/>
    <w:basedOn w:val="1"/>
    <w:next w:val="1"/>
    <w:link w:val="90"/>
    <w:qFormat/>
    <w:uiPriority w:val="0"/>
    <w:pPr>
      <w:keepNext/>
      <w:keepLines/>
      <w:widowControl/>
      <w:numPr>
        <w:ilvl w:val="2"/>
        <w:numId w:val="2"/>
      </w:numPr>
      <w:spacing w:before="120" w:after="120" w:line="360" w:lineRule="auto"/>
      <w:jc w:val="center"/>
      <w:outlineLvl w:val="2"/>
    </w:pPr>
    <w:rPr>
      <w:rFonts w:ascii="Calibri" w:hAnsi="Calibri" w:eastAsia="??"/>
      <w:b/>
      <w:kern w:val="0"/>
      <w:sz w:val="32"/>
      <w:szCs w:val="28"/>
    </w:rPr>
  </w:style>
  <w:style w:type="paragraph" w:styleId="7">
    <w:name w:val="heading 4"/>
    <w:basedOn w:val="1"/>
    <w:next w:val="1"/>
    <w:link w:val="91"/>
    <w:qFormat/>
    <w:uiPriority w:val="0"/>
    <w:pPr>
      <w:keepNext/>
      <w:keepLines/>
      <w:spacing w:before="280" w:after="290" w:line="376" w:lineRule="auto"/>
      <w:outlineLvl w:val="3"/>
    </w:pPr>
    <w:rPr>
      <w:rFonts w:ascii="Arial" w:hAnsi="Arial" w:eastAsia="??" w:cs="Arial"/>
      <w:b/>
      <w:bCs/>
      <w:sz w:val="28"/>
      <w:szCs w:val="28"/>
    </w:rPr>
  </w:style>
  <w:style w:type="paragraph" w:styleId="8">
    <w:name w:val="heading 5"/>
    <w:basedOn w:val="1"/>
    <w:next w:val="1"/>
    <w:link w:val="92"/>
    <w:qFormat/>
    <w:uiPriority w:val="0"/>
    <w:pPr>
      <w:keepNext/>
      <w:keepLines/>
      <w:spacing w:before="280" w:after="290" w:line="376" w:lineRule="auto"/>
      <w:outlineLvl w:val="4"/>
    </w:pPr>
    <w:rPr>
      <w:rFonts w:ascii="Calibri" w:hAnsi="Calibri" w:eastAsia="??"/>
      <w:b/>
      <w:bCs/>
      <w:sz w:val="28"/>
      <w:szCs w:val="28"/>
    </w:rPr>
  </w:style>
  <w:style w:type="paragraph" w:styleId="9">
    <w:name w:val="heading 6"/>
    <w:basedOn w:val="8"/>
    <w:next w:val="1"/>
    <w:link w:val="93"/>
    <w:qFormat/>
    <w:uiPriority w:val="0"/>
    <w:pPr>
      <w:keepNext/>
      <w:keepLines/>
      <w:widowControl/>
      <w:numPr>
        <w:ilvl w:val="5"/>
        <w:numId w:val="2"/>
      </w:numPr>
      <w:spacing w:before="240" w:after="64" w:line="319" w:lineRule="auto"/>
      <w:jc w:val="left"/>
      <w:outlineLvl w:val="5"/>
    </w:pPr>
    <w:rPr>
      <w:rFonts w:ascii="Arial" w:hAnsi="Arial" w:cs="Arial"/>
      <w:kern w:val="0"/>
      <w:sz w:val="24"/>
    </w:rPr>
  </w:style>
  <w:style w:type="paragraph" w:styleId="10">
    <w:name w:val="heading 7"/>
    <w:basedOn w:val="1"/>
    <w:next w:val="1"/>
    <w:link w:val="94"/>
    <w:qFormat/>
    <w:uiPriority w:val="0"/>
    <w:pPr>
      <w:keepNext/>
      <w:keepLines/>
      <w:widowControl/>
      <w:numPr>
        <w:ilvl w:val="6"/>
        <w:numId w:val="2"/>
      </w:numPr>
      <w:spacing w:before="240" w:after="64" w:line="319" w:lineRule="auto"/>
      <w:jc w:val="left"/>
      <w:outlineLvl w:val="6"/>
    </w:pPr>
    <w:rPr>
      <w:rFonts w:ascii="Calibri" w:hAnsi="Calibri" w:eastAsia="??"/>
      <w:b/>
      <w:bCs/>
      <w:kern w:val="0"/>
      <w:sz w:val="24"/>
      <w:szCs w:val="28"/>
    </w:rPr>
  </w:style>
  <w:style w:type="paragraph" w:styleId="11">
    <w:name w:val="heading 8"/>
    <w:basedOn w:val="1"/>
    <w:next w:val="1"/>
    <w:link w:val="95"/>
    <w:qFormat/>
    <w:uiPriority w:val="0"/>
    <w:pPr>
      <w:keepNext/>
      <w:keepLines/>
      <w:widowControl/>
      <w:numPr>
        <w:ilvl w:val="7"/>
        <w:numId w:val="2"/>
      </w:numPr>
      <w:spacing w:before="240" w:after="64" w:line="319" w:lineRule="auto"/>
      <w:jc w:val="left"/>
      <w:outlineLvl w:val="7"/>
    </w:pPr>
    <w:rPr>
      <w:rFonts w:ascii="Arial" w:hAnsi="Arial" w:eastAsia="??" w:cs="Arial"/>
      <w:kern w:val="0"/>
      <w:sz w:val="24"/>
      <w:szCs w:val="28"/>
    </w:rPr>
  </w:style>
  <w:style w:type="paragraph" w:styleId="12">
    <w:name w:val="heading 9"/>
    <w:basedOn w:val="1"/>
    <w:next w:val="1"/>
    <w:link w:val="96"/>
    <w:qFormat/>
    <w:uiPriority w:val="0"/>
    <w:pPr>
      <w:keepNext/>
      <w:keepLines/>
      <w:widowControl/>
      <w:numPr>
        <w:ilvl w:val="8"/>
        <w:numId w:val="2"/>
      </w:numPr>
      <w:spacing w:before="240" w:after="64" w:line="319" w:lineRule="auto"/>
      <w:jc w:val="left"/>
      <w:outlineLvl w:val="8"/>
    </w:pPr>
    <w:rPr>
      <w:rFonts w:ascii="Arial" w:hAnsi="Arial" w:eastAsia="??" w:cs="Arial"/>
      <w:kern w:val="0"/>
      <w:szCs w:val="21"/>
    </w:rPr>
  </w:style>
  <w:style w:type="character" w:default="1" w:styleId="79">
    <w:name w:val="Default Paragraph Font"/>
    <w:semiHidden/>
    <w:qFormat/>
    <w:uiPriority w:val="0"/>
  </w:style>
  <w:style w:type="table" w:default="1" w:styleId="77">
    <w:name w:val="Normal Table"/>
    <w:semiHidden/>
    <w:qFormat/>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3">
    <w:name w:val="Title"/>
    <w:basedOn w:val="1"/>
    <w:next w:val="1"/>
    <w:link w:val="86"/>
    <w:qFormat/>
    <w:uiPriority w:val="0"/>
    <w:pPr>
      <w:widowControl/>
      <w:overflowPunct w:val="0"/>
      <w:autoSpaceDE w:val="0"/>
      <w:autoSpaceDN w:val="0"/>
      <w:adjustRightInd w:val="0"/>
      <w:jc w:val="center"/>
      <w:textAlignment w:val="baseline"/>
    </w:pPr>
    <w:rPr>
      <w:rFonts w:ascii="Calibri" w:hAnsi="Calibri" w:eastAsia="??"/>
      <w:b/>
      <w:kern w:val="0"/>
      <w:sz w:val="24"/>
      <w:szCs w:val="28"/>
      <w:lang w:val="en-GB"/>
    </w:rPr>
  </w:style>
  <w:style w:type="paragraph" w:styleId="4">
    <w:name w:val="macro"/>
    <w:link w:val="8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3">
    <w:name w:val="toc 7"/>
    <w:basedOn w:val="1"/>
    <w:next w:val="1"/>
    <w:qFormat/>
    <w:uiPriority w:val="0"/>
    <w:pPr>
      <w:ind w:left="1260"/>
      <w:jc w:val="left"/>
    </w:pPr>
    <w:rPr>
      <w:sz w:val="18"/>
      <w:szCs w:val="18"/>
    </w:rPr>
  </w:style>
  <w:style w:type="paragraph" w:styleId="14">
    <w:name w:val="List Number 2"/>
    <w:basedOn w:val="1"/>
    <w:qFormat/>
    <w:uiPriority w:val="0"/>
    <w:pPr>
      <w:numPr>
        <w:ilvl w:val="0"/>
        <w:numId w:val="3"/>
      </w:numPr>
      <w:spacing w:line="360" w:lineRule="auto"/>
    </w:pPr>
    <w:rPr>
      <w:sz w:val="24"/>
    </w:rPr>
  </w:style>
  <w:style w:type="paragraph" w:styleId="15">
    <w:name w:val="table of authorities"/>
    <w:basedOn w:val="1"/>
    <w:next w:val="1"/>
    <w:qFormat/>
    <w:uiPriority w:val="0"/>
    <w:pPr>
      <w:spacing w:line="360" w:lineRule="auto"/>
      <w:ind w:left="420" w:leftChars="200"/>
    </w:pPr>
    <w:rPr>
      <w:rFonts w:eastAsia="楷体_GB2312"/>
      <w:sz w:val="24"/>
    </w:rPr>
  </w:style>
  <w:style w:type="paragraph" w:styleId="16">
    <w:name w:val="List Bullet 4"/>
    <w:basedOn w:val="1"/>
    <w:qFormat/>
    <w:uiPriority w:val="0"/>
    <w:pPr>
      <w:tabs>
        <w:tab w:val="left" w:pos="1620"/>
      </w:tabs>
      <w:spacing w:line="360" w:lineRule="auto"/>
      <w:ind w:left="1620" w:leftChars="600" w:hanging="360" w:hangingChars="200"/>
    </w:pPr>
    <w:rPr>
      <w:rFonts w:eastAsia="楷体_GB2312"/>
      <w:sz w:val="24"/>
    </w:rPr>
  </w:style>
  <w:style w:type="paragraph" w:styleId="17">
    <w:name w:val="index 8"/>
    <w:basedOn w:val="1"/>
    <w:next w:val="1"/>
    <w:qFormat/>
    <w:uiPriority w:val="0"/>
    <w:pPr>
      <w:spacing w:line="360" w:lineRule="auto"/>
      <w:ind w:left="1400" w:leftChars="1400"/>
    </w:pPr>
    <w:rPr>
      <w:rFonts w:eastAsia="楷体_GB2312"/>
      <w:sz w:val="24"/>
    </w:rPr>
  </w:style>
  <w:style w:type="paragraph" w:styleId="18">
    <w:name w:val="E-mail Signature"/>
    <w:basedOn w:val="1"/>
    <w:link w:val="97"/>
    <w:qFormat/>
    <w:uiPriority w:val="0"/>
    <w:pPr>
      <w:spacing w:line="360" w:lineRule="auto"/>
    </w:pPr>
    <w:rPr>
      <w:rFonts w:ascii="Calibri" w:hAnsi="Calibri" w:eastAsia="楷体_GB2312"/>
      <w:sz w:val="24"/>
    </w:rPr>
  </w:style>
  <w:style w:type="paragraph" w:styleId="19">
    <w:name w:val="List Number"/>
    <w:basedOn w:val="1"/>
    <w:qFormat/>
    <w:uiPriority w:val="0"/>
    <w:pPr>
      <w:tabs>
        <w:tab w:val="left" w:pos="360"/>
      </w:tabs>
      <w:spacing w:line="360" w:lineRule="auto"/>
      <w:ind w:left="360" w:hanging="360" w:hangingChars="200"/>
    </w:pPr>
    <w:rPr>
      <w:rFonts w:eastAsia="楷体_GB2312"/>
      <w:sz w:val="24"/>
    </w:rPr>
  </w:style>
  <w:style w:type="paragraph" w:styleId="20">
    <w:name w:val="Normal Indent"/>
    <w:basedOn w:val="1"/>
    <w:link w:val="98"/>
    <w:qFormat/>
    <w:uiPriority w:val="0"/>
    <w:pPr>
      <w:widowControl/>
      <w:ind w:firstLine="420"/>
      <w:jc w:val="left"/>
    </w:pPr>
    <w:rPr>
      <w:rFonts w:ascii="Calibri" w:hAnsi="Calibri" w:eastAsia="??"/>
      <w:kern w:val="0"/>
      <w:sz w:val="24"/>
    </w:rPr>
  </w:style>
  <w:style w:type="paragraph" w:styleId="21">
    <w:name w:val="caption"/>
    <w:basedOn w:val="1"/>
    <w:next w:val="1"/>
    <w:qFormat/>
    <w:uiPriority w:val="0"/>
    <w:pPr>
      <w:spacing w:before="152" w:after="160" w:line="360" w:lineRule="auto"/>
    </w:pPr>
    <w:rPr>
      <w:rFonts w:ascii="Arial" w:hAnsi="Arial" w:eastAsia="黑体" w:cs="Arial"/>
      <w:sz w:val="20"/>
      <w:szCs w:val="20"/>
    </w:rPr>
  </w:style>
  <w:style w:type="paragraph" w:styleId="22">
    <w:name w:val="index 5"/>
    <w:basedOn w:val="1"/>
    <w:next w:val="1"/>
    <w:qFormat/>
    <w:uiPriority w:val="0"/>
    <w:pPr>
      <w:spacing w:line="360" w:lineRule="auto"/>
      <w:ind w:left="800" w:leftChars="800"/>
    </w:pPr>
    <w:rPr>
      <w:rFonts w:eastAsia="楷体_GB2312"/>
      <w:sz w:val="24"/>
    </w:rPr>
  </w:style>
  <w:style w:type="paragraph" w:styleId="23">
    <w:name w:val="List Bullet"/>
    <w:basedOn w:val="1"/>
    <w:qFormat/>
    <w:uiPriority w:val="0"/>
    <w:pPr>
      <w:tabs>
        <w:tab w:val="left" w:pos="360"/>
      </w:tabs>
      <w:autoSpaceDE w:val="0"/>
      <w:autoSpaceDN w:val="0"/>
      <w:adjustRightInd w:val="0"/>
      <w:spacing w:before="100" w:beforeAutospacing="1" w:after="100" w:afterAutospacing="1" w:line="360" w:lineRule="auto"/>
      <w:ind w:left="360" w:hanging="360" w:firstLineChars="200"/>
    </w:pPr>
    <w:rPr>
      <w:rFonts w:eastAsia="楷体_GB2312"/>
      <w:color w:val="000000"/>
      <w:sz w:val="24"/>
      <w:szCs w:val="20"/>
    </w:rPr>
  </w:style>
  <w:style w:type="paragraph" w:styleId="24">
    <w:name w:val="Document Map"/>
    <w:basedOn w:val="1"/>
    <w:qFormat/>
    <w:uiPriority w:val="0"/>
    <w:pPr>
      <w:shd w:val="clear" w:color="auto" w:fill="000080"/>
    </w:pPr>
    <w:rPr>
      <w:rFonts w:eastAsia="??"/>
      <w:sz w:val="28"/>
      <w:szCs w:val="28"/>
    </w:rPr>
  </w:style>
  <w:style w:type="paragraph" w:styleId="25">
    <w:name w:val="toa heading"/>
    <w:basedOn w:val="1"/>
    <w:next w:val="1"/>
    <w:qFormat/>
    <w:uiPriority w:val="0"/>
    <w:pPr>
      <w:spacing w:before="120" w:line="360" w:lineRule="auto"/>
    </w:pPr>
    <w:rPr>
      <w:rFonts w:ascii="Arial" w:hAnsi="Arial" w:eastAsia="楷体_GB2312" w:cs="Arial"/>
      <w:sz w:val="24"/>
    </w:rPr>
  </w:style>
  <w:style w:type="paragraph" w:styleId="26">
    <w:name w:val="annotation text"/>
    <w:basedOn w:val="1"/>
    <w:link w:val="99"/>
    <w:qFormat/>
    <w:uiPriority w:val="0"/>
    <w:pPr>
      <w:jc w:val="left"/>
    </w:pPr>
    <w:rPr>
      <w:rFonts w:ascii="Calibri" w:hAnsi="Calibri" w:cs="Lucida Sans"/>
      <w:szCs w:val="20"/>
    </w:rPr>
  </w:style>
  <w:style w:type="paragraph" w:styleId="27">
    <w:name w:val="index 6"/>
    <w:basedOn w:val="1"/>
    <w:next w:val="1"/>
    <w:qFormat/>
    <w:uiPriority w:val="0"/>
    <w:pPr>
      <w:spacing w:line="360" w:lineRule="auto"/>
      <w:ind w:left="1000" w:leftChars="1000"/>
    </w:pPr>
    <w:rPr>
      <w:rFonts w:eastAsia="楷体_GB2312"/>
      <w:sz w:val="24"/>
    </w:rPr>
  </w:style>
  <w:style w:type="paragraph" w:styleId="28">
    <w:name w:val="Salutation"/>
    <w:basedOn w:val="1"/>
    <w:next w:val="1"/>
    <w:link w:val="100"/>
    <w:qFormat/>
    <w:uiPriority w:val="0"/>
    <w:rPr>
      <w:rFonts w:ascii="仿宋_GB2312" w:hAnsi="Calibri" w:eastAsia="仿宋_GB2312"/>
      <w:sz w:val="28"/>
      <w:szCs w:val="20"/>
    </w:rPr>
  </w:style>
  <w:style w:type="paragraph" w:styleId="29">
    <w:name w:val="Body Text 3"/>
    <w:basedOn w:val="1"/>
    <w:link w:val="101"/>
    <w:qFormat/>
    <w:uiPriority w:val="0"/>
    <w:pPr>
      <w:jc w:val="center"/>
    </w:pPr>
    <w:rPr>
      <w:rFonts w:ascii="Calibri" w:hAnsi="Calibri"/>
      <w:szCs w:val="20"/>
    </w:rPr>
  </w:style>
  <w:style w:type="paragraph" w:styleId="30">
    <w:name w:val="List Bullet 3"/>
    <w:basedOn w:val="1"/>
    <w:qFormat/>
    <w:uiPriority w:val="0"/>
    <w:pPr>
      <w:tabs>
        <w:tab w:val="left" w:pos="1200"/>
      </w:tabs>
      <w:spacing w:line="360" w:lineRule="auto"/>
      <w:ind w:left="1200" w:leftChars="400" w:hanging="360" w:hangingChars="200"/>
    </w:pPr>
    <w:rPr>
      <w:rFonts w:eastAsia="楷体_GB2312"/>
      <w:sz w:val="24"/>
    </w:rPr>
  </w:style>
  <w:style w:type="paragraph" w:styleId="31">
    <w:name w:val="Body Text"/>
    <w:basedOn w:val="1"/>
    <w:next w:val="32"/>
    <w:qFormat/>
    <w:uiPriority w:val="0"/>
    <w:rPr>
      <w:rFonts w:eastAsia="??"/>
      <w:sz w:val="24"/>
      <w:szCs w:val="28"/>
    </w:rPr>
  </w:style>
  <w:style w:type="paragraph" w:styleId="32">
    <w:name w:val="Body Text First Indent"/>
    <w:basedOn w:val="31"/>
    <w:next w:val="33"/>
    <w:link w:val="102"/>
    <w:qFormat/>
    <w:uiPriority w:val="0"/>
    <w:pPr>
      <w:autoSpaceDE w:val="0"/>
      <w:autoSpaceDN w:val="0"/>
      <w:adjustRightInd w:val="0"/>
      <w:spacing w:line="360" w:lineRule="auto"/>
      <w:ind w:firstLine="420"/>
    </w:pPr>
    <w:rPr>
      <w:rFonts w:ascii="宋体" w:hAnsi="Calibri" w:eastAsia="宋体"/>
      <w:szCs w:val="20"/>
      <w:lang w:val="zh-CN"/>
    </w:rPr>
  </w:style>
  <w:style w:type="paragraph" w:styleId="33">
    <w:name w:val="toc 6"/>
    <w:basedOn w:val="1"/>
    <w:next w:val="1"/>
    <w:qFormat/>
    <w:uiPriority w:val="0"/>
    <w:pPr>
      <w:ind w:left="1050"/>
      <w:jc w:val="left"/>
    </w:pPr>
    <w:rPr>
      <w:sz w:val="18"/>
      <w:szCs w:val="18"/>
    </w:rPr>
  </w:style>
  <w:style w:type="paragraph" w:styleId="34">
    <w:name w:val="Body Text Indent"/>
    <w:basedOn w:val="1"/>
    <w:next w:val="1"/>
    <w:link w:val="103"/>
    <w:qFormat/>
    <w:uiPriority w:val="0"/>
    <w:pPr>
      <w:spacing w:line="480" w:lineRule="atLeast"/>
      <w:ind w:firstLine="570"/>
    </w:pPr>
    <w:rPr>
      <w:rFonts w:ascii="??" w:hAnsi="??" w:eastAsia="??"/>
      <w:sz w:val="28"/>
      <w:szCs w:val="28"/>
    </w:rPr>
  </w:style>
  <w:style w:type="paragraph" w:styleId="35">
    <w:name w:val="List Number 3"/>
    <w:basedOn w:val="1"/>
    <w:qFormat/>
    <w:uiPriority w:val="0"/>
    <w:pPr>
      <w:tabs>
        <w:tab w:val="left" w:pos="1200"/>
      </w:tabs>
      <w:spacing w:line="360" w:lineRule="auto"/>
      <w:ind w:left="1200" w:leftChars="400" w:hanging="360" w:hangingChars="200"/>
    </w:pPr>
    <w:rPr>
      <w:rFonts w:eastAsia="楷体_GB2312"/>
      <w:sz w:val="24"/>
    </w:rPr>
  </w:style>
  <w:style w:type="paragraph" w:styleId="36">
    <w:name w:val="List 2"/>
    <w:basedOn w:val="1"/>
    <w:unhideWhenUsed/>
    <w:qFormat/>
    <w:uiPriority w:val="0"/>
    <w:pPr>
      <w:spacing w:line="360" w:lineRule="auto"/>
      <w:ind w:left="100" w:leftChars="200" w:hanging="200" w:hangingChars="200"/>
      <w:contextualSpacing/>
    </w:pPr>
    <w:rPr>
      <w:sz w:val="24"/>
    </w:rPr>
  </w:style>
  <w:style w:type="paragraph" w:styleId="37">
    <w:name w:val="List Continue"/>
    <w:basedOn w:val="1"/>
    <w:qFormat/>
    <w:uiPriority w:val="0"/>
    <w:pPr>
      <w:spacing w:after="120" w:line="360" w:lineRule="auto"/>
      <w:ind w:left="420" w:leftChars="200"/>
    </w:pPr>
    <w:rPr>
      <w:rFonts w:eastAsia="楷体_GB2312"/>
      <w:sz w:val="24"/>
    </w:rPr>
  </w:style>
  <w:style w:type="paragraph" w:styleId="38">
    <w:name w:val="Block Text"/>
    <w:basedOn w:val="1"/>
    <w:qFormat/>
    <w:uiPriority w:val="0"/>
    <w:pPr>
      <w:widowControl/>
      <w:spacing w:line="360" w:lineRule="auto"/>
      <w:ind w:left="720" w:right="-240"/>
      <w:jc w:val="left"/>
    </w:pPr>
    <w:rPr>
      <w:rFonts w:eastAsia="楷体_GB2312"/>
      <w:kern w:val="0"/>
      <w:sz w:val="24"/>
      <w:szCs w:val="20"/>
      <w:lang w:bidi="he-IL"/>
    </w:rPr>
  </w:style>
  <w:style w:type="paragraph" w:styleId="39">
    <w:name w:val="List Bullet 2"/>
    <w:basedOn w:val="1"/>
    <w:qFormat/>
    <w:uiPriority w:val="0"/>
    <w:pPr>
      <w:tabs>
        <w:tab w:val="left" w:pos="780"/>
      </w:tabs>
      <w:spacing w:line="360" w:lineRule="auto"/>
      <w:ind w:left="780" w:leftChars="200" w:hanging="360" w:hangingChars="200"/>
    </w:pPr>
    <w:rPr>
      <w:rFonts w:eastAsia="楷体_GB2312"/>
      <w:sz w:val="24"/>
    </w:rPr>
  </w:style>
  <w:style w:type="paragraph" w:styleId="40">
    <w:name w:val="index 4"/>
    <w:basedOn w:val="1"/>
    <w:next w:val="1"/>
    <w:qFormat/>
    <w:uiPriority w:val="0"/>
    <w:pPr>
      <w:spacing w:line="360" w:lineRule="auto"/>
      <w:ind w:left="600" w:leftChars="600"/>
    </w:pPr>
    <w:rPr>
      <w:rFonts w:eastAsia="楷体_GB2312"/>
      <w:sz w:val="24"/>
    </w:rPr>
  </w:style>
  <w:style w:type="paragraph" w:styleId="41">
    <w:name w:val="toc 5"/>
    <w:basedOn w:val="1"/>
    <w:next w:val="1"/>
    <w:qFormat/>
    <w:uiPriority w:val="0"/>
    <w:pPr>
      <w:ind w:left="840"/>
      <w:jc w:val="left"/>
    </w:pPr>
    <w:rPr>
      <w:sz w:val="18"/>
      <w:szCs w:val="18"/>
    </w:rPr>
  </w:style>
  <w:style w:type="paragraph" w:styleId="42">
    <w:name w:val="toc 3"/>
    <w:basedOn w:val="1"/>
    <w:next w:val="1"/>
    <w:qFormat/>
    <w:uiPriority w:val="0"/>
    <w:pPr>
      <w:ind w:left="420"/>
      <w:jc w:val="left"/>
    </w:pPr>
    <w:rPr>
      <w:i/>
      <w:iCs/>
      <w:sz w:val="20"/>
      <w:szCs w:val="20"/>
    </w:rPr>
  </w:style>
  <w:style w:type="paragraph" w:styleId="43">
    <w:name w:val="Plain Text"/>
    <w:basedOn w:val="1"/>
    <w:next w:val="44"/>
    <w:link w:val="104"/>
    <w:qFormat/>
    <w:uiPriority w:val="0"/>
    <w:rPr>
      <w:rFonts w:ascii="??" w:hAnsi="??" w:eastAsia="??"/>
      <w:szCs w:val="21"/>
    </w:rPr>
  </w:style>
  <w:style w:type="paragraph" w:styleId="44">
    <w:name w:val="toc 2"/>
    <w:basedOn w:val="1"/>
    <w:next w:val="1"/>
    <w:qFormat/>
    <w:uiPriority w:val="39"/>
    <w:pPr>
      <w:ind w:left="210"/>
      <w:jc w:val="left"/>
    </w:pPr>
    <w:rPr>
      <w:smallCaps/>
      <w:sz w:val="20"/>
      <w:szCs w:val="20"/>
    </w:rPr>
  </w:style>
  <w:style w:type="paragraph" w:styleId="45">
    <w:name w:val="List Bullet 5"/>
    <w:basedOn w:val="1"/>
    <w:qFormat/>
    <w:uiPriority w:val="0"/>
    <w:pPr>
      <w:tabs>
        <w:tab w:val="left" w:pos="2040"/>
      </w:tabs>
      <w:spacing w:line="360" w:lineRule="auto"/>
      <w:ind w:left="2040" w:leftChars="800" w:hanging="360" w:hangingChars="200"/>
    </w:pPr>
    <w:rPr>
      <w:rFonts w:eastAsia="楷体_GB2312"/>
      <w:sz w:val="24"/>
    </w:rPr>
  </w:style>
  <w:style w:type="paragraph" w:styleId="46">
    <w:name w:val="List Number 4"/>
    <w:basedOn w:val="1"/>
    <w:qFormat/>
    <w:uiPriority w:val="0"/>
    <w:pPr>
      <w:tabs>
        <w:tab w:val="left" w:pos="1620"/>
      </w:tabs>
      <w:spacing w:line="360" w:lineRule="auto"/>
      <w:ind w:left="1620" w:leftChars="600" w:hanging="360" w:hangingChars="200"/>
    </w:pPr>
    <w:rPr>
      <w:rFonts w:eastAsia="楷体_GB2312"/>
      <w:sz w:val="24"/>
    </w:rPr>
  </w:style>
  <w:style w:type="paragraph" w:styleId="47">
    <w:name w:val="toc 8"/>
    <w:basedOn w:val="1"/>
    <w:next w:val="1"/>
    <w:qFormat/>
    <w:uiPriority w:val="0"/>
    <w:pPr>
      <w:ind w:left="1470"/>
      <w:jc w:val="left"/>
    </w:pPr>
    <w:rPr>
      <w:sz w:val="18"/>
      <w:szCs w:val="18"/>
    </w:rPr>
  </w:style>
  <w:style w:type="paragraph" w:styleId="48">
    <w:name w:val="index 3"/>
    <w:basedOn w:val="1"/>
    <w:next w:val="1"/>
    <w:qFormat/>
    <w:uiPriority w:val="0"/>
    <w:pPr>
      <w:spacing w:line="360" w:lineRule="auto"/>
      <w:ind w:left="400" w:leftChars="400"/>
    </w:pPr>
    <w:rPr>
      <w:rFonts w:eastAsia="楷体_GB2312"/>
      <w:sz w:val="24"/>
    </w:rPr>
  </w:style>
  <w:style w:type="paragraph" w:styleId="49">
    <w:name w:val="Date"/>
    <w:basedOn w:val="1"/>
    <w:next w:val="1"/>
    <w:link w:val="105"/>
    <w:qFormat/>
    <w:uiPriority w:val="0"/>
    <w:pPr>
      <w:adjustRightInd w:val="0"/>
      <w:jc w:val="right"/>
      <w:textAlignment w:val="baseline"/>
    </w:pPr>
    <w:rPr>
      <w:rFonts w:ascii="Calibri" w:hAnsi="Calibri" w:eastAsia="??_GB2312"/>
      <w:b/>
      <w:kern w:val="0"/>
      <w:sz w:val="28"/>
      <w:szCs w:val="28"/>
    </w:rPr>
  </w:style>
  <w:style w:type="paragraph" w:styleId="50">
    <w:name w:val="Body Text Indent 2"/>
    <w:basedOn w:val="1"/>
    <w:link w:val="106"/>
    <w:qFormat/>
    <w:uiPriority w:val="0"/>
    <w:pPr>
      <w:spacing w:line="520" w:lineRule="exact"/>
      <w:ind w:firstLine="303" w:firstLineChars="303"/>
    </w:pPr>
    <w:rPr>
      <w:rFonts w:ascii="??" w:hAnsi="??" w:eastAsia="??" w:cs="宋体"/>
      <w:sz w:val="28"/>
      <w:szCs w:val="28"/>
    </w:rPr>
  </w:style>
  <w:style w:type="paragraph" w:styleId="51">
    <w:name w:val="endnote text"/>
    <w:basedOn w:val="1"/>
    <w:link w:val="107"/>
    <w:qFormat/>
    <w:uiPriority w:val="0"/>
    <w:pPr>
      <w:snapToGrid w:val="0"/>
      <w:spacing w:line="360" w:lineRule="auto"/>
      <w:jc w:val="left"/>
    </w:pPr>
    <w:rPr>
      <w:rFonts w:ascii="Calibri" w:hAnsi="Calibri" w:eastAsia="楷体_GB2312"/>
      <w:sz w:val="24"/>
    </w:rPr>
  </w:style>
  <w:style w:type="paragraph" w:styleId="52">
    <w:name w:val="List Continue 5"/>
    <w:basedOn w:val="1"/>
    <w:qFormat/>
    <w:uiPriority w:val="0"/>
    <w:pPr>
      <w:spacing w:after="120" w:line="360" w:lineRule="auto"/>
      <w:ind w:left="2100" w:leftChars="1000"/>
    </w:pPr>
    <w:rPr>
      <w:rFonts w:eastAsia="楷体_GB2312"/>
      <w:sz w:val="24"/>
    </w:rPr>
  </w:style>
  <w:style w:type="paragraph" w:styleId="53">
    <w:name w:val="Balloon Text"/>
    <w:basedOn w:val="1"/>
    <w:link w:val="108"/>
    <w:qFormat/>
    <w:uiPriority w:val="0"/>
    <w:rPr>
      <w:rFonts w:ascii="Calibri" w:hAnsi="Calibri" w:eastAsia="??"/>
      <w:sz w:val="18"/>
      <w:szCs w:val="18"/>
    </w:rPr>
  </w:style>
  <w:style w:type="paragraph" w:styleId="54">
    <w:name w:val="footer"/>
    <w:basedOn w:val="1"/>
    <w:next w:val="44"/>
    <w:link w:val="109"/>
    <w:qFormat/>
    <w:uiPriority w:val="0"/>
    <w:pPr>
      <w:tabs>
        <w:tab w:val="center" w:pos="4153"/>
        <w:tab w:val="right" w:pos="8306"/>
      </w:tabs>
      <w:snapToGrid w:val="0"/>
      <w:jc w:val="left"/>
    </w:pPr>
    <w:rPr>
      <w:rFonts w:ascii="Calibri" w:hAnsi="Calibri" w:eastAsia="??"/>
      <w:sz w:val="18"/>
      <w:szCs w:val="28"/>
    </w:rPr>
  </w:style>
  <w:style w:type="paragraph" w:styleId="55">
    <w:name w:val="envelope return"/>
    <w:basedOn w:val="1"/>
    <w:qFormat/>
    <w:uiPriority w:val="0"/>
    <w:pPr>
      <w:snapToGrid w:val="0"/>
    </w:pPr>
    <w:rPr>
      <w:rFonts w:ascii="Arial" w:hAnsi="Arial"/>
    </w:rPr>
  </w:style>
  <w:style w:type="paragraph" w:styleId="56">
    <w:name w:val="header"/>
    <w:basedOn w:val="1"/>
    <w:link w:val="110"/>
    <w:qFormat/>
    <w:uiPriority w:val="0"/>
    <w:pPr>
      <w:pBdr>
        <w:bottom w:val="single" w:color="auto" w:sz="6" w:space="1"/>
      </w:pBdr>
      <w:tabs>
        <w:tab w:val="center" w:pos="4153"/>
        <w:tab w:val="right" w:pos="8306"/>
      </w:tabs>
      <w:snapToGrid w:val="0"/>
      <w:jc w:val="center"/>
    </w:pPr>
    <w:rPr>
      <w:rFonts w:ascii="Calibri" w:hAnsi="Calibri" w:eastAsia="??"/>
      <w:sz w:val="18"/>
      <w:szCs w:val="28"/>
    </w:rPr>
  </w:style>
  <w:style w:type="paragraph" w:styleId="57">
    <w:name w:val="Signature"/>
    <w:basedOn w:val="1"/>
    <w:link w:val="111"/>
    <w:qFormat/>
    <w:uiPriority w:val="0"/>
    <w:pPr>
      <w:adjustRightInd w:val="0"/>
      <w:spacing w:after="600" w:line="312" w:lineRule="atLeast"/>
      <w:jc w:val="center"/>
      <w:textAlignment w:val="baseline"/>
    </w:pPr>
    <w:rPr>
      <w:rFonts w:ascii="Calibri" w:hAnsi="Calibri" w:eastAsia="仿宋_GB2312"/>
      <w:kern w:val="0"/>
      <w:sz w:val="24"/>
      <w:szCs w:val="20"/>
    </w:rPr>
  </w:style>
  <w:style w:type="paragraph" w:styleId="58">
    <w:name w:val="toc 1"/>
    <w:basedOn w:val="1"/>
    <w:next w:val="1"/>
    <w:qFormat/>
    <w:uiPriority w:val="39"/>
    <w:pPr>
      <w:spacing w:before="120" w:after="120"/>
      <w:jc w:val="left"/>
    </w:pPr>
    <w:rPr>
      <w:b/>
      <w:bCs/>
      <w:caps/>
      <w:sz w:val="20"/>
      <w:szCs w:val="20"/>
    </w:rPr>
  </w:style>
  <w:style w:type="paragraph" w:styleId="59">
    <w:name w:val="List Continue 4"/>
    <w:basedOn w:val="1"/>
    <w:qFormat/>
    <w:uiPriority w:val="0"/>
    <w:pPr>
      <w:spacing w:after="120" w:line="360" w:lineRule="auto"/>
      <w:ind w:left="1680" w:leftChars="800"/>
    </w:pPr>
    <w:rPr>
      <w:rFonts w:eastAsia="楷体_GB2312"/>
      <w:sz w:val="24"/>
    </w:rPr>
  </w:style>
  <w:style w:type="paragraph" w:styleId="60">
    <w:name w:val="toc 4"/>
    <w:basedOn w:val="1"/>
    <w:next w:val="1"/>
    <w:qFormat/>
    <w:uiPriority w:val="0"/>
    <w:pPr>
      <w:ind w:left="630"/>
      <w:jc w:val="left"/>
    </w:pPr>
    <w:rPr>
      <w:sz w:val="18"/>
      <w:szCs w:val="18"/>
    </w:rPr>
  </w:style>
  <w:style w:type="paragraph" w:styleId="61">
    <w:name w:val="index heading"/>
    <w:basedOn w:val="1"/>
    <w:next w:val="62"/>
    <w:qFormat/>
    <w:uiPriority w:val="0"/>
    <w:pPr>
      <w:spacing w:line="360" w:lineRule="auto"/>
    </w:pPr>
    <w:rPr>
      <w:rFonts w:ascii="Arial" w:hAnsi="Arial" w:eastAsia="楷体_GB2312" w:cs="Arial"/>
      <w:b/>
      <w:bCs/>
      <w:sz w:val="24"/>
    </w:rPr>
  </w:style>
  <w:style w:type="paragraph" w:styleId="62">
    <w:name w:val="index 1"/>
    <w:basedOn w:val="1"/>
    <w:next w:val="1"/>
    <w:qFormat/>
    <w:uiPriority w:val="0"/>
    <w:pPr>
      <w:autoSpaceDE w:val="0"/>
      <w:autoSpaceDN w:val="0"/>
      <w:adjustRightInd w:val="0"/>
      <w:spacing w:before="100" w:after="100" w:line="360" w:lineRule="auto"/>
    </w:pPr>
    <w:rPr>
      <w:rFonts w:ascii="Arial" w:hAnsi="Arial" w:eastAsia="楷体_GB2312" w:cs="Arial"/>
      <w:bCs/>
      <w:color w:val="000000"/>
      <w:sz w:val="24"/>
      <w:szCs w:val="20"/>
    </w:rPr>
  </w:style>
  <w:style w:type="paragraph" w:styleId="63">
    <w:name w:val="List Number 5"/>
    <w:basedOn w:val="1"/>
    <w:qFormat/>
    <w:uiPriority w:val="0"/>
    <w:pPr>
      <w:tabs>
        <w:tab w:val="left" w:pos="2040"/>
      </w:tabs>
      <w:spacing w:line="360" w:lineRule="auto"/>
      <w:ind w:left="2040" w:leftChars="800" w:hanging="360" w:hangingChars="200"/>
    </w:pPr>
    <w:rPr>
      <w:rFonts w:eastAsia="楷体_GB2312"/>
      <w:sz w:val="24"/>
    </w:rPr>
  </w:style>
  <w:style w:type="paragraph" w:styleId="64">
    <w:name w:val="footnote text"/>
    <w:basedOn w:val="1"/>
    <w:link w:val="112"/>
    <w:qFormat/>
    <w:uiPriority w:val="0"/>
    <w:pPr>
      <w:snapToGrid w:val="0"/>
      <w:spacing w:line="360" w:lineRule="auto"/>
      <w:jc w:val="left"/>
    </w:pPr>
    <w:rPr>
      <w:rFonts w:ascii="Calibri" w:hAnsi="Calibri" w:eastAsia="楷体_GB2312"/>
      <w:sz w:val="18"/>
      <w:szCs w:val="18"/>
    </w:rPr>
  </w:style>
  <w:style w:type="paragraph" w:styleId="65">
    <w:name w:val="Body Text Indent 3"/>
    <w:basedOn w:val="1"/>
    <w:link w:val="113"/>
    <w:qFormat/>
    <w:uiPriority w:val="0"/>
    <w:pPr>
      <w:spacing w:line="520" w:lineRule="exact"/>
      <w:ind w:firstLine="547"/>
    </w:pPr>
    <w:rPr>
      <w:rFonts w:ascii="Calibri" w:hAnsi="Calibri" w:eastAsia="??"/>
      <w:sz w:val="28"/>
      <w:szCs w:val="28"/>
    </w:rPr>
  </w:style>
  <w:style w:type="paragraph" w:styleId="66">
    <w:name w:val="index 7"/>
    <w:basedOn w:val="1"/>
    <w:next w:val="1"/>
    <w:qFormat/>
    <w:uiPriority w:val="0"/>
    <w:pPr>
      <w:spacing w:line="360" w:lineRule="auto"/>
      <w:ind w:left="1200" w:leftChars="1200"/>
    </w:pPr>
    <w:rPr>
      <w:rFonts w:eastAsia="楷体_GB2312"/>
      <w:sz w:val="24"/>
    </w:rPr>
  </w:style>
  <w:style w:type="paragraph" w:styleId="67">
    <w:name w:val="index 9"/>
    <w:basedOn w:val="1"/>
    <w:next w:val="1"/>
    <w:qFormat/>
    <w:uiPriority w:val="0"/>
    <w:pPr>
      <w:spacing w:line="360" w:lineRule="auto"/>
      <w:ind w:left="1600" w:leftChars="1600"/>
    </w:pPr>
    <w:rPr>
      <w:rFonts w:eastAsia="楷体_GB2312"/>
      <w:sz w:val="24"/>
    </w:rPr>
  </w:style>
  <w:style w:type="paragraph" w:styleId="68">
    <w:name w:val="table of figures"/>
    <w:basedOn w:val="1"/>
    <w:next w:val="1"/>
    <w:qFormat/>
    <w:uiPriority w:val="0"/>
    <w:pPr>
      <w:ind w:left="560" w:hanging="560"/>
      <w:jc w:val="left"/>
    </w:pPr>
    <w:rPr>
      <w:rFonts w:ascii="Calibri" w:hAnsi="Calibri" w:eastAsia="??" w:cs="宋体"/>
      <w:smallCaps/>
      <w:sz w:val="20"/>
      <w:szCs w:val="28"/>
    </w:rPr>
  </w:style>
  <w:style w:type="paragraph" w:styleId="69">
    <w:name w:val="toc 9"/>
    <w:basedOn w:val="1"/>
    <w:next w:val="1"/>
    <w:qFormat/>
    <w:uiPriority w:val="0"/>
    <w:pPr>
      <w:ind w:left="1680"/>
      <w:jc w:val="left"/>
    </w:pPr>
    <w:rPr>
      <w:sz w:val="18"/>
      <w:szCs w:val="18"/>
    </w:rPr>
  </w:style>
  <w:style w:type="paragraph" w:styleId="70">
    <w:name w:val="Body Text 2"/>
    <w:basedOn w:val="1"/>
    <w:link w:val="114"/>
    <w:qFormat/>
    <w:uiPriority w:val="0"/>
    <w:pPr>
      <w:spacing w:after="120" w:line="480" w:lineRule="auto"/>
    </w:pPr>
    <w:rPr>
      <w:rFonts w:ascii="Calibri" w:hAnsi="Calibri"/>
      <w:szCs w:val="20"/>
    </w:rPr>
  </w:style>
  <w:style w:type="paragraph" w:styleId="71">
    <w:name w:val="List Continue 2"/>
    <w:basedOn w:val="1"/>
    <w:qFormat/>
    <w:uiPriority w:val="0"/>
    <w:pPr>
      <w:spacing w:after="120" w:line="360" w:lineRule="auto"/>
      <w:ind w:left="840" w:leftChars="400"/>
    </w:pPr>
    <w:rPr>
      <w:rFonts w:eastAsia="楷体_GB2312"/>
      <w:sz w:val="24"/>
    </w:rPr>
  </w:style>
  <w:style w:type="paragraph" w:styleId="72">
    <w:name w:val="HTML Preformatted"/>
    <w:basedOn w:val="1"/>
    <w:link w:val="1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eastAsia="??" w:cs="Courier New"/>
      <w:kern w:val="0"/>
      <w:sz w:val="20"/>
      <w:szCs w:val="28"/>
    </w:rPr>
  </w:style>
  <w:style w:type="paragraph" w:styleId="73">
    <w:name w:val="Normal (Web)"/>
    <w:basedOn w:val="1"/>
    <w:next w:val="1"/>
    <w:qFormat/>
    <w:uiPriority w:val="0"/>
    <w:pPr>
      <w:widowControl/>
      <w:spacing w:before="100" w:beforeAutospacing="1" w:after="100" w:afterAutospacing="1"/>
      <w:jc w:val="left"/>
    </w:pPr>
    <w:rPr>
      <w:rFonts w:ascii="??" w:hAnsi="??" w:eastAsia="??" w:cs="宋体"/>
      <w:kern w:val="0"/>
      <w:sz w:val="24"/>
    </w:rPr>
  </w:style>
  <w:style w:type="paragraph" w:styleId="74">
    <w:name w:val="index 2"/>
    <w:basedOn w:val="1"/>
    <w:next w:val="1"/>
    <w:qFormat/>
    <w:uiPriority w:val="0"/>
    <w:pPr>
      <w:spacing w:line="360" w:lineRule="auto"/>
      <w:ind w:left="200" w:leftChars="200"/>
    </w:pPr>
    <w:rPr>
      <w:rFonts w:eastAsia="楷体_GB2312"/>
      <w:sz w:val="24"/>
    </w:rPr>
  </w:style>
  <w:style w:type="paragraph" w:styleId="75">
    <w:name w:val="annotation subject"/>
    <w:basedOn w:val="26"/>
    <w:next w:val="26"/>
    <w:link w:val="116"/>
    <w:qFormat/>
    <w:uiPriority w:val="0"/>
    <w:rPr>
      <w:rFonts w:cs="Times New Roman"/>
      <w:b/>
    </w:rPr>
  </w:style>
  <w:style w:type="paragraph" w:styleId="76">
    <w:name w:val="Body Text First Indent 2"/>
    <w:basedOn w:val="34"/>
    <w:qFormat/>
    <w:uiPriority w:val="0"/>
    <w:pPr>
      <w:spacing w:after="120" w:line="240" w:lineRule="auto"/>
      <w:ind w:left="420" w:leftChars="200" w:firstLine="420" w:firstLineChars="200"/>
    </w:pPr>
    <w:rPr>
      <w:rFonts w:ascii="Times New Roman" w:hAnsi="Times New Roman" w:eastAsia="宋体" w:cs="Times New Roman"/>
      <w:sz w:val="21"/>
      <w:szCs w:val="20"/>
    </w:rPr>
  </w:style>
  <w:style w:type="table" w:styleId="78">
    <w:name w:val="Table Grid"/>
    <w:basedOn w:val="7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0">
    <w:name w:val="Strong"/>
    <w:qFormat/>
    <w:uiPriority w:val="0"/>
    <w:rPr>
      <w:b/>
    </w:rPr>
  </w:style>
  <w:style w:type="character" w:styleId="81">
    <w:name w:val="page number"/>
    <w:qFormat/>
    <w:uiPriority w:val="0"/>
  </w:style>
  <w:style w:type="character" w:styleId="82">
    <w:name w:val="FollowedHyperlink"/>
    <w:qFormat/>
    <w:uiPriority w:val="0"/>
    <w:rPr>
      <w:color w:val="800080"/>
      <w:u w:val="single"/>
    </w:rPr>
  </w:style>
  <w:style w:type="character" w:styleId="83">
    <w:name w:val="line number"/>
    <w:basedOn w:val="79"/>
    <w:qFormat/>
    <w:uiPriority w:val="0"/>
  </w:style>
  <w:style w:type="character" w:styleId="84">
    <w:name w:val="Hyperlink"/>
    <w:qFormat/>
    <w:uiPriority w:val="99"/>
    <w:rPr>
      <w:color w:val="0000FF"/>
      <w:u w:val="single"/>
    </w:rPr>
  </w:style>
  <w:style w:type="character" w:styleId="85">
    <w:name w:val="annotation reference"/>
    <w:qFormat/>
    <w:uiPriority w:val="0"/>
    <w:rPr>
      <w:sz w:val="21"/>
    </w:rPr>
  </w:style>
  <w:style w:type="character" w:customStyle="1" w:styleId="86">
    <w:name w:val="标题 字符"/>
    <w:link w:val="3"/>
    <w:qFormat/>
    <w:uiPriority w:val="0"/>
    <w:rPr>
      <w:rFonts w:eastAsia="??"/>
      <w:b/>
      <w:sz w:val="24"/>
      <w:szCs w:val="28"/>
      <w:lang w:val="en-GB" w:eastAsia="zh-CN" w:bidi="ar-SA"/>
    </w:rPr>
  </w:style>
  <w:style w:type="character" w:customStyle="1" w:styleId="87">
    <w:name w:val="标题 1 字符"/>
    <w:link w:val="2"/>
    <w:qFormat/>
    <w:uiPriority w:val="0"/>
    <w:rPr>
      <w:rFonts w:ascii="??" w:hAnsi="??" w:eastAsia="??" w:cs="宋体"/>
      <w:b/>
      <w:kern w:val="36"/>
      <w:sz w:val="32"/>
      <w:szCs w:val="28"/>
      <w:lang w:val="en-US" w:eastAsia="zh-CN" w:bidi="ar-SA"/>
    </w:rPr>
  </w:style>
  <w:style w:type="character" w:customStyle="1" w:styleId="88">
    <w:name w:val="宏文本 字符"/>
    <w:link w:val="4"/>
    <w:qFormat/>
    <w:uiPriority w:val="0"/>
    <w:rPr>
      <w:rFonts w:ascii="Courier New" w:hAnsi="Courier New" w:cs="Courier New"/>
      <w:kern w:val="2"/>
      <w:sz w:val="24"/>
      <w:szCs w:val="24"/>
      <w:lang w:val="en-US" w:eastAsia="zh-CN" w:bidi="ar-SA"/>
    </w:rPr>
  </w:style>
  <w:style w:type="character" w:customStyle="1" w:styleId="89">
    <w:name w:val="标题 2 字符"/>
    <w:link w:val="5"/>
    <w:qFormat/>
    <w:uiPriority w:val="0"/>
    <w:rPr>
      <w:rFonts w:ascii="Arial" w:hAnsi="Arial" w:eastAsia="??" w:cs="Arial"/>
      <w:b/>
      <w:bCs/>
      <w:kern w:val="2"/>
      <w:sz w:val="21"/>
      <w:szCs w:val="32"/>
      <w:lang w:val="en-US" w:eastAsia="zh-CN" w:bidi="ar-SA"/>
    </w:rPr>
  </w:style>
  <w:style w:type="character" w:customStyle="1" w:styleId="90">
    <w:name w:val="标题 3 字符"/>
    <w:link w:val="6"/>
    <w:qFormat/>
    <w:uiPriority w:val="0"/>
    <w:rPr>
      <w:rFonts w:eastAsia="??"/>
      <w:b/>
      <w:sz w:val="32"/>
      <w:szCs w:val="28"/>
      <w:lang w:val="en-US" w:eastAsia="zh-CN" w:bidi="ar-SA"/>
    </w:rPr>
  </w:style>
  <w:style w:type="character" w:customStyle="1" w:styleId="91">
    <w:name w:val="标题 4 字符"/>
    <w:link w:val="7"/>
    <w:qFormat/>
    <w:uiPriority w:val="0"/>
    <w:rPr>
      <w:rFonts w:ascii="Arial" w:hAnsi="Arial" w:eastAsia="??" w:cs="Arial"/>
      <w:b/>
      <w:bCs/>
      <w:kern w:val="2"/>
      <w:sz w:val="28"/>
      <w:szCs w:val="28"/>
      <w:lang w:val="en-US" w:eastAsia="zh-CN" w:bidi="ar-SA"/>
    </w:rPr>
  </w:style>
  <w:style w:type="character" w:customStyle="1" w:styleId="92">
    <w:name w:val="标题 5 字符"/>
    <w:link w:val="8"/>
    <w:qFormat/>
    <w:uiPriority w:val="0"/>
    <w:rPr>
      <w:rFonts w:eastAsia="??"/>
      <w:b/>
      <w:bCs/>
      <w:kern w:val="2"/>
      <w:sz w:val="28"/>
      <w:szCs w:val="28"/>
      <w:lang w:val="en-US" w:eastAsia="zh-CN" w:bidi="ar-SA"/>
    </w:rPr>
  </w:style>
  <w:style w:type="character" w:customStyle="1" w:styleId="93">
    <w:name w:val="标题 6 字符"/>
    <w:link w:val="9"/>
    <w:qFormat/>
    <w:uiPriority w:val="0"/>
    <w:rPr>
      <w:rFonts w:ascii="Arial" w:hAnsi="Arial" w:eastAsia="??" w:cs="Arial"/>
      <w:b/>
      <w:bCs/>
      <w:sz w:val="24"/>
      <w:szCs w:val="28"/>
      <w:lang w:val="en-US" w:eastAsia="zh-CN" w:bidi="ar-SA"/>
    </w:rPr>
  </w:style>
  <w:style w:type="character" w:customStyle="1" w:styleId="94">
    <w:name w:val="标题 7 字符"/>
    <w:link w:val="10"/>
    <w:qFormat/>
    <w:uiPriority w:val="0"/>
    <w:rPr>
      <w:rFonts w:eastAsia="??"/>
      <w:b/>
      <w:bCs/>
      <w:sz w:val="24"/>
      <w:szCs w:val="28"/>
      <w:lang w:val="en-US" w:eastAsia="zh-CN" w:bidi="ar-SA"/>
    </w:rPr>
  </w:style>
  <w:style w:type="character" w:customStyle="1" w:styleId="95">
    <w:name w:val="标题 8 字符"/>
    <w:link w:val="11"/>
    <w:qFormat/>
    <w:uiPriority w:val="0"/>
    <w:rPr>
      <w:rFonts w:ascii="Arial" w:hAnsi="Arial" w:eastAsia="??" w:cs="Arial"/>
      <w:sz w:val="24"/>
      <w:szCs w:val="28"/>
      <w:lang w:val="en-US" w:eastAsia="zh-CN" w:bidi="ar-SA"/>
    </w:rPr>
  </w:style>
  <w:style w:type="character" w:customStyle="1" w:styleId="96">
    <w:name w:val="标题 9 字符"/>
    <w:link w:val="12"/>
    <w:qFormat/>
    <w:uiPriority w:val="0"/>
    <w:rPr>
      <w:rFonts w:ascii="Arial" w:hAnsi="Arial" w:eastAsia="??" w:cs="Arial"/>
      <w:sz w:val="21"/>
      <w:szCs w:val="21"/>
      <w:lang w:val="en-US" w:eastAsia="zh-CN" w:bidi="ar-SA"/>
    </w:rPr>
  </w:style>
  <w:style w:type="character" w:customStyle="1" w:styleId="97">
    <w:name w:val="电子邮件签名 字符"/>
    <w:link w:val="18"/>
    <w:qFormat/>
    <w:uiPriority w:val="0"/>
    <w:rPr>
      <w:rFonts w:eastAsia="楷体_GB2312"/>
      <w:kern w:val="2"/>
      <w:sz w:val="24"/>
      <w:szCs w:val="24"/>
      <w:lang w:bidi="ar-SA"/>
    </w:rPr>
  </w:style>
  <w:style w:type="character" w:customStyle="1" w:styleId="98">
    <w:name w:val="正文缩进 字符"/>
    <w:link w:val="20"/>
    <w:qFormat/>
    <w:uiPriority w:val="0"/>
    <w:rPr>
      <w:rFonts w:eastAsia="??"/>
      <w:sz w:val="24"/>
      <w:szCs w:val="24"/>
      <w:lang w:val="en-US" w:eastAsia="zh-CN" w:bidi="ar-SA"/>
    </w:rPr>
  </w:style>
  <w:style w:type="character" w:customStyle="1" w:styleId="99">
    <w:name w:val="批注文字 字符"/>
    <w:link w:val="26"/>
    <w:qFormat/>
    <w:uiPriority w:val="0"/>
    <w:rPr>
      <w:rFonts w:eastAsia="宋体" w:cs="Lucida Sans"/>
      <w:kern w:val="2"/>
      <w:sz w:val="21"/>
      <w:lang w:val="en-US" w:eastAsia="zh-CN" w:bidi="ar-SA"/>
    </w:rPr>
  </w:style>
  <w:style w:type="character" w:customStyle="1" w:styleId="100">
    <w:name w:val="称呼 字符"/>
    <w:link w:val="28"/>
    <w:qFormat/>
    <w:uiPriority w:val="0"/>
    <w:rPr>
      <w:rFonts w:ascii="仿宋_GB2312" w:eastAsia="仿宋_GB2312"/>
      <w:kern w:val="2"/>
      <w:sz w:val="28"/>
      <w:lang w:bidi="ar-SA"/>
    </w:rPr>
  </w:style>
  <w:style w:type="character" w:customStyle="1" w:styleId="101">
    <w:name w:val="正文文本 3 字符"/>
    <w:link w:val="29"/>
    <w:qFormat/>
    <w:uiPriority w:val="0"/>
    <w:rPr>
      <w:rFonts w:eastAsia="宋体"/>
      <w:kern w:val="2"/>
      <w:sz w:val="21"/>
      <w:lang w:bidi="ar-SA"/>
    </w:rPr>
  </w:style>
  <w:style w:type="character" w:customStyle="1" w:styleId="102">
    <w:name w:val="正文文本首行缩进 字符"/>
    <w:link w:val="32"/>
    <w:qFormat/>
    <w:uiPriority w:val="0"/>
    <w:rPr>
      <w:rFonts w:ascii="宋体" w:eastAsia="宋体"/>
      <w:kern w:val="2"/>
      <w:sz w:val="24"/>
      <w:lang w:val="zh-CN" w:eastAsia="zh-CN" w:bidi="ar-SA"/>
    </w:rPr>
  </w:style>
  <w:style w:type="character" w:customStyle="1" w:styleId="103">
    <w:name w:val="正文文本缩进 字符"/>
    <w:link w:val="34"/>
    <w:qFormat/>
    <w:uiPriority w:val="0"/>
    <w:rPr>
      <w:rFonts w:ascii="??" w:hAnsi="??" w:eastAsia="??" w:cs="宋体"/>
      <w:kern w:val="2"/>
      <w:sz w:val="28"/>
      <w:szCs w:val="28"/>
    </w:rPr>
  </w:style>
  <w:style w:type="character" w:customStyle="1" w:styleId="104">
    <w:name w:val="纯文本 字符1"/>
    <w:link w:val="43"/>
    <w:qFormat/>
    <w:uiPriority w:val="0"/>
    <w:rPr>
      <w:rFonts w:ascii="??" w:hAnsi="??" w:eastAsia="??" w:cs="宋体"/>
      <w:kern w:val="2"/>
      <w:sz w:val="21"/>
      <w:szCs w:val="21"/>
    </w:rPr>
  </w:style>
  <w:style w:type="character" w:customStyle="1" w:styleId="105">
    <w:name w:val="日期 字符"/>
    <w:link w:val="49"/>
    <w:qFormat/>
    <w:uiPriority w:val="0"/>
    <w:rPr>
      <w:rFonts w:eastAsia="??_GB2312"/>
      <w:b/>
      <w:sz w:val="28"/>
      <w:szCs w:val="28"/>
      <w:lang w:val="en-US" w:eastAsia="zh-CN" w:bidi="ar-SA"/>
    </w:rPr>
  </w:style>
  <w:style w:type="character" w:customStyle="1" w:styleId="106">
    <w:name w:val="正文文本缩进 2 字符"/>
    <w:link w:val="50"/>
    <w:qFormat/>
    <w:uiPriority w:val="0"/>
    <w:rPr>
      <w:rFonts w:ascii="??" w:hAnsi="??" w:eastAsia="??" w:cs="宋体"/>
      <w:kern w:val="2"/>
      <w:sz w:val="28"/>
      <w:szCs w:val="28"/>
      <w:lang w:val="en-US" w:eastAsia="zh-CN" w:bidi="ar-SA"/>
    </w:rPr>
  </w:style>
  <w:style w:type="character" w:customStyle="1" w:styleId="107">
    <w:name w:val="尾注文本 字符"/>
    <w:link w:val="51"/>
    <w:qFormat/>
    <w:uiPriority w:val="0"/>
    <w:rPr>
      <w:rFonts w:eastAsia="楷体_GB2312"/>
      <w:kern w:val="2"/>
      <w:sz w:val="24"/>
      <w:szCs w:val="24"/>
      <w:lang w:bidi="ar-SA"/>
    </w:rPr>
  </w:style>
  <w:style w:type="character" w:customStyle="1" w:styleId="108">
    <w:name w:val="批注框文本 字符"/>
    <w:link w:val="53"/>
    <w:qFormat/>
    <w:uiPriority w:val="0"/>
    <w:rPr>
      <w:rFonts w:eastAsia="??"/>
      <w:kern w:val="2"/>
      <w:sz w:val="18"/>
      <w:szCs w:val="18"/>
      <w:lang w:val="en-US" w:eastAsia="zh-CN" w:bidi="ar-SA"/>
    </w:rPr>
  </w:style>
  <w:style w:type="character" w:customStyle="1" w:styleId="109">
    <w:name w:val="页脚 字符"/>
    <w:link w:val="54"/>
    <w:qFormat/>
    <w:uiPriority w:val="0"/>
    <w:rPr>
      <w:rFonts w:eastAsia="??"/>
      <w:kern w:val="2"/>
      <w:sz w:val="18"/>
      <w:szCs w:val="28"/>
      <w:lang w:val="en-US" w:eastAsia="zh-CN" w:bidi="ar-SA"/>
    </w:rPr>
  </w:style>
  <w:style w:type="character" w:customStyle="1" w:styleId="110">
    <w:name w:val="页眉 字符"/>
    <w:link w:val="56"/>
    <w:qFormat/>
    <w:uiPriority w:val="0"/>
    <w:rPr>
      <w:rFonts w:eastAsia="??"/>
      <w:kern w:val="2"/>
      <w:sz w:val="18"/>
      <w:szCs w:val="28"/>
      <w:lang w:val="en-US" w:eastAsia="zh-CN" w:bidi="ar-SA"/>
    </w:rPr>
  </w:style>
  <w:style w:type="character" w:customStyle="1" w:styleId="111">
    <w:name w:val="签名 字符"/>
    <w:link w:val="57"/>
    <w:qFormat/>
    <w:uiPriority w:val="0"/>
    <w:rPr>
      <w:rFonts w:eastAsia="仿宋_GB2312"/>
      <w:sz w:val="24"/>
      <w:lang w:bidi="ar-SA"/>
    </w:rPr>
  </w:style>
  <w:style w:type="character" w:customStyle="1" w:styleId="112">
    <w:name w:val="脚注文本 字符"/>
    <w:link w:val="64"/>
    <w:qFormat/>
    <w:uiPriority w:val="0"/>
    <w:rPr>
      <w:rFonts w:eastAsia="楷体_GB2312"/>
      <w:kern w:val="2"/>
      <w:sz w:val="18"/>
      <w:szCs w:val="18"/>
      <w:lang w:bidi="ar-SA"/>
    </w:rPr>
  </w:style>
  <w:style w:type="character" w:customStyle="1" w:styleId="113">
    <w:name w:val="正文文本缩进 3 字符"/>
    <w:link w:val="65"/>
    <w:qFormat/>
    <w:uiPriority w:val="0"/>
    <w:rPr>
      <w:rFonts w:eastAsia="??"/>
      <w:kern w:val="2"/>
      <w:sz w:val="28"/>
      <w:szCs w:val="28"/>
      <w:lang w:val="en-US" w:eastAsia="zh-CN" w:bidi="ar-SA"/>
    </w:rPr>
  </w:style>
  <w:style w:type="character" w:customStyle="1" w:styleId="114">
    <w:name w:val="正文文本 2 字符"/>
    <w:link w:val="70"/>
    <w:qFormat/>
    <w:uiPriority w:val="0"/>
    <w:rPr>
      <w:rFonts w:eastAsia="宋体"/>
      <w:kern w:val="2"/>
      <w:sz w:val="21"/>
      <w:lang w:bidi="ar-SA"/>
    </w:rPr>
  </w:style>
  <w:style w:type="character" w:customStyle="1" w:styleId="115">
    <w:name w:val="HTML 预设格式 字符"/>
    <w:link w:val="72"/>
    <w:qFormat/>
    <w:uiPriority w:val="0"/>
    <w:rPr>
      <w:rFonts w:ascii="??" w:hAnsi="??" w:eastAsia="??" w:cs="Courier New"/>
      <w:szCs w:val="28"/>
      <w:lang w:val="en-US" w:eastAsia="zh-CN" w:bidi="ar-SA"/>
    </w:rPr>
  </w:style>
  <w:style w:type="character" w:customStyle="1" w:styleId="116">
    <w:name w:val="批注主题 字符"/>
    <w:link w:val="75"/>
    <w:qFormat/>
    <w:uiPriority w:val="0"/>
    <w:rPr>
      <w:rFonts w:eastAsia="宋体"/>
      <w:b/>
      <w:kern w:val="2"/>
      <w:sz w:val="21"/>
      <w:lang w:bidi="ar-SA"/>
    </w:rPr>
  </w:style>
  <w:style w:type="paragraph" w:customStyle="1" w:styleId="117">
    <w:name w:val="_Style 3"/>
    <w:basedOn w:val="1"/>
    <w:next w:val="1"/>
    <w:qFormat/>
    <w:uiPriority w:val="0"/>
    <w:pPr>
      <w:pBdr>
        <w:bottom w:val="single" w:color="auto" w:sz="6" w:space="1"/>
      </w:pBdr>
      <w:jc w:val="center"/>
    </w:pPr>
    <w:rPr>
      <w:rFonts w:ascii="Arial" w:eastAsia="宋体"/>
      <w:vanish/>
      <w:sz w:val="16"/>
    </w:rPr>
  </w:style>
  <w:style w:type="paragraph" w:customStyle="1" w:styleId="118">
    <w:name w:val="Default"/>
    <w:next w:val="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19">
    <w:name w:val="BodyText1I2"/>
    <w:basedOn w:val="120"/>
    <w:qFormat/>
    <w:uiPriority w:val="0"/>
    <w:pPr>
      <w:spacing w:after="120" w:line="240" w:lineRule="auto"/>
      <w:ind w:left="420" w:leftChars="200" w:firstLine="420" w:firstLineChars="200"/>
      <w:jc w:val="both"/>
      <w:textAlignment w:val="baseline"/>
    </w:pPr>
  </w:style>
  <w:style w:type="paragraph" w:customStyle="1" w:styleId="120">
    <w:name w:val="BodyTextIndent"/>
    <w:basedOn w:val="1"/>
    <w:qFormat/>
    <w:uiPriority w:val="0"/>
    <w:pPr>
      <w:spacing w:after="120" w:line="240" w:lineRule="auto"/>
      <w:ind w:left="420" w:leftChars="200"/>
      <w:jc w:val="both"/>
      <w:textAlignment w:val="baseline"/>
    </w:pPr>
    <w:rPr>
      <w:rFonts w:ascii="Times New Roman" w:hAnsi="Times New Roman" w:eastAsia="宋体"/>
      <w:color w:val="000000"/>
      <w:kern w:val="2"/>
      <w:sz w:val="21"/>
      <w:szCs w:val="24"/>
      <w:lang w:val="en-US" w:eastAsia="zh-CN" w:bidi="ar-SA"/>
    </w:rPr>
  </w:style>
  <w:style w:type="character" w:customStyle="1" w:styleId="121">
    <w:name w:val="title141"/>
    <w:qFormat/>
    <w:uiPriority w:val="0"/>
    <w:rPr>
      <w:sz w:val="25"/>
      <w:szCs w:val="25"/>
    </w:rPr>
  </w:style>
  <w:style w:type="character" w:customStyle="1" w:styleId="122">
    <w:name w:val="正文 首行缩进:  2 字符 Char Char Char"/>
    <w:qFormat/>
    <w:uiPriority w:val="0"/>
    <w:rPr>
      <w:rFonts w:eastAsia="宋体" w:cs="宋体"/>
      <w:kern w:val="2"/>
      <w:sz w:val="24"/>
      <w:lang w:val="en-US" w:eastAsia="zh-CN" w:bidi="ar-SA"/>
    </w:rPr>
  </w:style>
  <w:style w:type="character" w:customStyle="1" w:styleId="123">
    <w:name w:val=" Char Char6"/>
    <w:qFormat/>
    <w:uiPriority w:val="0"/>
    <w:rPr>
      <w:rFonts w:ascii="Times New Roman" w:hAnsi="Times New Roman"/>
      <w:kern w:val="28"/>
      <w:sz w:val="24"/>
      <w:szCs w:val="24"/>
    </w:rPr>
  </w:style>
  <w:style w:type="character" w:customStyle="1" w:styleId="124">
    <w:name w:val="font91"/>
    <w:basedOn w:val="79"/>
    <w:qFormat/>
    <w:uiPriority w:val="0"/>
    <w:rPr>
      <w:rFonts w:hint="eastAsia" w:ascii="宋体" w:hAnsi="宋体" w:eastAsia="宋体" w:cs="宋体"/>
      <w:color w:val="000000"/>
      <w:sz w:val="21"/>
      <w:szCs w:val="21"/>
      <w:u w:val="none"/>
    </w:rPr>
  </w:style>
  <w:style w:type="character" w:customStyle="1" w:styleId="125">
    <w:name w:val="ca-61"/>
    <w:qFormat/>
    <w:uiPriority w:val="0"/>
    <w:rPr>
      <w:rFonts w:hint="eastAsia" w:ascii="仿宋_GB2312" w:eastAsia="仿宋_GB2312"/>
      <w:b/>
      <w:bCs/>
      <w:spacing w:val="-20"/>
      <w:sz w:val="24"/>
      <w:szCs w:val="24"/>
    </w:rPr>
  </w:style>
  <w:style w:type="character" w:customStyle="1" w:styleId="126">
    <w:name w:val="normalfont1"/>
    <w:qFormat/>
    <w:uiPriority w:val="0"/>
    <w:rPr>
      <w:rFonts w:hint="default" w:ascii="ˎ̥" w:hAnsi="ˎ̥"/>
      <w:sz w:val="18"/>
      <w:szCs w:val="18"/>
      <w:u w:val="none"/>
    </w:rPr>
  </w:style>
  <w:style w:type="character" w:customStyle="1" w:styleId="127">
    <w:name w:val="subtitle1"/>
    <w:qFormat/>
    <w:uiPriority w:val="0"/>
    <w:rPr>
      <w:rFonts w:hint="default" w:ascii="Georgia" w:hAnsi="Georgia"/>
      <w:b/>
      <w:bCs/>
      <w:color w:val="666666"/>
      <w:sz w:val="18"/>
      <w:szCs w:val="18"/>
    </w:rPr>
  </w:style>
  <w:style w:type="character" w:customStyle="1" w:styleId="128">
    <w:name w:val="ca-41"/>
    <w:qFormat/>
    <w:uiPriority w:val="0"/>
    <w:rPr>
      <w:rFonts w:hint="eastAsia" w:ascii="仿宋_GB2312" w:eastAsia="仿宋_GB2312"/>
      <w:sz w:val="24"/>
      <w:szCs w:val="24"/>
    </w:rPr>
  </w:style>
  <w:style w:type="character" w:customStyle="1" w:styleId="129">
    <w:name w:val="公文正文 Char"/>
    <w:link w:val="130"/>
    <w:qFormat/>
    <w:uiPriority w:val="0"/>
    <w:rPr>
      <w:rFonts w:ascii="??_GB2312" w:hAnsi="??_GB2312" w:eastAsia="??_GB2312" w:cs="宋体"/>
      <w:kern w:val="2"/>
      <w:sz w:val="24"/>
      <w:szCs w:val="24"/>
      <w:lang w:val="en-US" w:eastAsia="zh-CN" w:bidi="ar-SA"/>
    </w:rPr>
  </w:style>
  <w:style w:type="paragraph" w:customStyle="1" w:styleId="130">
    <w:name w:val="公文正文"/>
    <w:basedOn w:val="1"/>
    <w:link w:val="129"/>
    <w:qFormat/>
    <w:uiPriority w:val="0"/>
    <w:pPr>
      <w:spacing w:before="156" w:line="360" w:lineRule="auto"/>
      <w:ind w:firstLine="200" w:firstLineChars="200"/>
    </w:pPr>
    <w:rPr>
      <w:rFonts w:ascii="??_GB2312" w:hAnsi="??_GB2312" w:eastAsia="??_GB2312" w:cs="宋体"/>
      <w:sz w:val="24"/>
    </w:rPr>
  </w:style>
  <w:style w:type="character" w:customStyle="1" w:styleId="131">
    <w:name w:val="t_tag"/>
    <w:basedOn w:val="79"/>
    <w:qFormat/>
    <w:uiPriority w:val="0"/>
  </w:style>
  <w:style w:type="character" w:customStyle="1" w:styleId="132">
    <w:name w:val="正文缩 Char"/>
    <w:link w:val="133"/>
    <w:qFormat/>
    <w:uiPriority w:val="0"/>
    <w:rPr>
      <w:rFonts w:eastAsia="楷体_GB2312"/>
      <w:kern w:val="2"/>
      <w:sz w:val="24"/>
      <w:szCs w:val="24"/>
      <w:lang w:bidi="ar-SA"/>
    </w:rPr>
  </w:style>
  <w:style w:type="paragraph" w:customStyle="1" w:styleId="133">
    <w:name w:val="正文缩"/>
    <w:basedOn w:val="1"/>
    <w:link w:val="132"/>
    <w:qFormat/>
    <w:uiPriority w:val="0"/>
    <w:pPr>
      <w:spacing w:line="360" w:lineRule="auto"/>
      <w:ind w:firstLine="200" w:firstLineChars="200"/>
    </w:pPr>
    <w:rPr>
      <w:rFonts w:ascii="Calibri" w:hAnsi="Calibri" w:eastAsia="楷体_GB2312"/>
      <w:sz w:val="24"/>
    </w:rPr>
  </w:style>
  <w:style w:type="character" w:customStyle="1" w:styleId="134">
    <w:name w:val="正文2 Char Char"/>
    <w:qFormat/>
    <w:uiPriority w:val="0"/>
    <w:rPr>
      <w:rFonts w:eastAsia="??"/>
      <w:kern w:val="2"/>
      <w:sz w:val="24"/>
      <w:szCs w:val="28"/>
      <w:lang w:val="en-US" w:eastAsia="zh-CN" w:bidi="ar-SA"/>
    </w:rPr>
  </w:style>
  <w:style w:type="character" w:customStyle="1" w:styleId="135">
    <w:name w:val="font01"/>
    <w:basedOn w:val="79"/>
    <w:qFormat/>
    <w:uiPriority w:val="0"/>
    <w:rPr>
      <w:rFonts w:hint="eastAsia" w:ascii="宋体" w:hAnsi="宋体" w:eastAsia="宋体" w:cs="宋体"/>
      <w:color w:val="000000"/>
      <w:sz w:val="24"/>
      <w:szCs w:val="24"/>
      <w:u w:val="none"/>
    </w:rPr>
  </w:style>
  <w:style w:type="character" w:customStyle="1" w:styleId="136">
    <w:name w:val="fonts11"/>
    <w:qFormat/>
    <w:uiPriority w:val="0"/>
    <w:rPr>
      <w:sz w:val="18"/>
      <w:szCs w:val="18"/>
    </w:rPr>
  </w:style>
  <w:style w:type="character" w:customStyle="1" w:styleId="137">
    <w:name w:val=" Char Char7"/>
    <w:qFormat/>
    <w:uiPriority w:val="0"/>
    <w:rPr>
      <w:rFonts w:ascii="宋体" w:eastAsia="宋体"/>
      <w:snapToGrid w:val="0"/>
      <w:color w:val="000000"/>
      <w:kern w:val="28"/>
      <w:sz w:val="28"/>
      <w:lang w:val="en-US" w:eastAsia="zh-CN"/>
    </w:rPr>
  </w:style>
  <w:style w:type="character" w:customStyle="1" w:styleId="138">
    <w:name w:val="正文首行缩进两字 Char"/>
    <w:link w:val="139"/>
    <w:qFormat/>
    <w:uiPriority w:val="0"/>
    <w:rPr>
      <w:sz w:val="24"/>
      <w:szCs w:val="24"/>
      <w:lang w:val="en-US" w:eastAsia="zh-CN" w:bidi="ar-SA"/>
    </w:rPr>
  </w:style>
  <w:style w:type="paragraph" w:customStyle="1" w:styleId="139">
    <w:name w:val="正文首行缩进两字"/>
    <w:link w:val="138"/>
    <w:qFormat/>
    <w:uiPriority w:val="0"/>
    <w:pPr>
      <w:spacing w:after="163" w:afterLines="50" w:line="300" w:lineRule="auto"/>
      <w:ind w:firstLine="480" w:firstLineChars="200"/>
    </w:pPr>
    <w:rPr>
      <w:rFonts w:ascii="Times New Roman" w:hAnsi="Times New Roman" w:eastAsia="宋体" w:cs="Times New Roman"/>
      <w:sz w:val="24"/>
      <w:szCs w:val="24"/>
      <w:lang w:val="en-US" w:eastAsia="zh-CN" w:bidi="ar-SA"/>
    </w:rPr>
  </w:style>
  <w:style w:type="character" w:customStyle="1" w:styleId="140">
    <w:name w:val="param_td12"/>
    <w:qFormat/>
    <w:uiPriority w:val="0"/>
  </w:style>
  <w:style w:type="character" w:customStyle="1" w:styleId="141">
    <w:name w:val=" Char Char15"/>
    <w:qFormat/>
    <w:uiPriority w:val="0"/>
    <w:rPr>
      <w:rFonts w:ascii="Times New Roman" w:hAnsi="Times New Roman"/>
      <w:sz w:val="18"/>
    </w:rPr>
  </w:style>
  <w:style w:type="character" w:customStyle="1" w:styleId="142">
    <w:name w:val=" Char Char19"/>
    <w:qFormat/>
    <w:uiPriority w:val="0"/>
    <w:rPr>
      <w:kern w:val="2"/>
      <w:sz w:val="18"/>
    </w:rPr>
  </w:style>
  <w:style w:type="character" w:customStyle="1" w:styleId="143">
    <w:name w:val="font31"/>
    <w:basedOn w:val="79"/>
    <w:qFormat/>
    <w:uiPriority w:val="0"/>
    <w:rPr>
      <w:rFonts w:hint="eastAsia" w:ascii="宋体" w:hAnsi="宋体" w:eastAsia="宋体" w:cs="宋体"/>
      <w:color w:val="000000"/>
      <w:sz w:val="21"/>
      <w:szCs w:val="21"/>
      <w:u w:val="none"/>
    </w:rPr>
  </w:style>
  <w:style w:type="character" w:customStyle="1" w:styleId="144">
    <w:name w:val=" Char Char16"/>
    <w:qFormat/>
    <w:uiPriority w:val="0"/>
    <w:rPr>
      <w:rFonts w:ascii="宋体" w:hAnsi="宋体" w:eastAsia="宋体" w:cs="Lucida Sans"/>
    </w:rPr>
  </w:style>
  <w:style w:type="character" w:customStyle="1" w:styleId="145">
    <w:name w:val="DN-正文 Char Char"/>
    <w:link w:val="146"/>
    <w:qFormat/>
    <w:uiPriority w:val="0"/>
    <w:rPr>
      <w:kern w:val="2"/>
      <w:sz w:val="21"/>
      <w:szCs w:val="24"/>
      <w:lang w:bidi="ar-SA"/>
    </w:rPr>
  </w:style>
  <w:style w:type="paragraph" w:customStyle="1" w:styleId="146">
    <w:name w:val="DN-正文"/>
    <w:basedOn w:val="20"/>
    <w:link w:val="145"/>
    <w:qFormat/>
    <w:uiPriority w:val="0"/>
    <w:pPr>
      <w:widowControl w:val="0"/>
      <w:spacing w:line="400" w:lineRule="exact"/>
      <w:ind w:firstLine="200" w:firstLineChars="200"/>
      <w:jc w:val="both"/>
    </w:pPr>
    <w:rPr>
      <w:rFonts w:eastAsia="宋体"/>
      <w:kern w:val="2"/>
      <w:sz w:val="21"/>
    </w:rPr>
  </w:style>
  <w:style w:type="character" w:customStyle="1" w:styleId="147">
    <w:name w:val="纯文本 Char1"/>
    <w:qFormat/>
    <w:uiPriority w:val="0"/>
    <w:rPr>
      <w:rFonts w:ascii="宋体" w:hAnsi="Courier New"/>
    </w:rPr>
  </w:style>
  <w:style w:type="character" w:customStyle="1" w:styleId="148">
    <w:name w:val="style161"/>
    <w:qFormat/>
    <w:uiPriority w:val="0"/>
    <w:rPr>
      <w:sz w:val="20"/>
      <w:szCs w:val="20"/>
    </w:rPr>
  </w:style>
  <w:style w:type="character" w:customStyle="1" w:styleId="149">
    <w:name w:val="font141"/>
    <w:basedOn w:val="79"/>
    <w:qFormat/>
    <w:uiPriority w:val="0"/>
    <w:rPr>
      <w:rFonts w:hint="default" w:ascii="Calibri" w:hAnsi="Calibri" w:cs="Calibri"/>
      <w:color w:val="000000"/>
      <w:sz w:val="21"/>
      <w:szCs w:val="21"/>
      <w:u w:val="none"/>
    </w:rPr>
  </w:style>
  <w:style w:type="character" w:customStyle="1" w:styleId="150">
    <w:name w:val="font21"/>
    <w:qFormat/>
    <w:uiPriority w:val="0"/>
    <w:rPr>
      <w:rFonts w:hint="eastAsia" w:ascii="宋体" w:hAnsi="宋体" w:eastAsia="宋体"/>
      <w:kern w:val="2"/>
      <w:sz w:val="28"/>
      <w:szCs w:val="28"/>
      <w:lang w:val="en-US" w:eastAsia="zh-CN" w:bidi="ar-SA"/>
    </w:rPr>
  </w:style>
  <w:style w:type="character" w:customStyle="1" w:styleId="151">
    <w:name w:val="font81"/>
    <w:basedOn w:val="79"/>
    <w:qFormat/>
    <w:uiPriority w:val="0"/>
    <w:rPr>
      <w:rFonts w:hint="eastAsia" w:ascii="宋体" w:hAnsi="宋体" w:eastAsia="宋体" w:cs="宋体"/>
      <w:color w:val="000000"/>
      <w:sz w:val="21"/>
      <w:szCs w:val="21"/>
      <w:u w:val="none"/>
    </w:rPr>
  </w:style>
  <w:style w:type="character" w:customStyle="1" w:styleId="152">
    <w:name w:val="gf正文1 Char"/>
    <w:link w:val="153"/>
    <w:qFormat/>
    <w:uiPriority w:val="0"/>
    <w:rPr>
      <w:rFonts w:ascii="宋体" w:hAnsi="宋体" w:eastAsia="宋体"/>
      <w:kern w:val="2"/>
      <w:sz w:val="24"/>
      <w:lang w:val="en-US" w:eastAsia="zh-CN" w:bidi="ar-SA"/>
    </w:rPr>
  </w:style>
  <w:style w:type="paragraph" w:customStyle="1" w:styleId="153">
    <w:name w:val="gf正文1"/>
    <w:basedOn w:val="1"/>
    <w:link w:val="152"/>
    <w:qFormat/>
    <w:uiPriority w:val="0"/>
    <w:pPr>
      <w:adjustRightInd w:val="0"/>
      <w:snapToGrid w:val="0"/>
      <w:spacing w:before="156" w:beforeLines="50" w:line="360" w:lineRule="auto"/>
      <w:ind w:firstLine="480" w:firstLineChars="200"/>
    </w:pPr>
    <w:rPr>
      <w:rFonts w:ascii="宋体" w:hAnsi="宋体"/>
      <w:sz w:val="24"/>
      <w:szCs w:val="20"/>
    </w:rPr>
  </w:style>
  <w:style w:type="character" w:customStyle="1" w:styleId="154">
    <w:name w:val="哈哈正文 Char"/>
    <w:link w:val="155"/>
    <w:qFormat/>
    <w:uiPriority w:val="0"/>
    <w:rPr>
      <w:rFonts w:ascii="宋体" w:hAnsi="宋体" w:eastAsia="宋体"/>
      <w:kern w:val="2"/>
      <w:sz w:val="24"/>
      <w:lang w:bidi="ar-SA"/>
    </w:rPr>
  </w:style>
  <w:style w:type="paragraph" w:customStyle="1" w:styleId="155">
    <w:name w:val="哈哈正文"/>
    <w:basedOn w:val="1"/>
    <w:link w:val="154"/>
    <w:qFormat/>
    <w:uiPriority w:val="0"/>
    <w:pPr>
      <w:spacing w:line="360" w:lineRule="auto"/>
      <w:ind w:firstLine="200" w:firstLineChars="200"/>
    </w:pPr>
    <w:rPr>
      <w:rFonts w:ascii="宋体" w:hAnsi="宋体"/>
      <w:sz w:val="24"/>
      <w:szCs w:val="20"/>
    </w:rPr>
  </w:style>
  <w:style w:type="character" w:customStyle="1" w:styleId="156">
    <w:name w:val="纯文本 字符"/>
    <w:qFormat/>
    <w:uiPriority w:val="0"/>
    <w:rPr>
      <w:rFonts w:ascii="??" w:hAnsi="??" w:eastAsia="??" w:cs="宋体"/>
      <w:kern w:val="2"/>
      <w:sz w:val="21"/>
      <w:szCs w:val="21"/>
    </w:rPr>
  </w:style>
  <w:style w:type="character" w:customStyle="1" w:styleId="157">
    <w:name w:val="FA正文 Char Char"/>
    <w:link w:val="158"/>
    <w:qFormat/>
    <w:uiPriority w:val="0"/>
    <w:rPr>
      <w:rFonts w:hAnsi="宋体"/>
      <w:kern w:val="2"/>
      <w:sz w:val="24"/>
      <w:lang w:bidi="ar-SA"/>
    </w:rPr>
  </w:style>
  <w:style w:type="paragraph" w:customStyle="1" w:styleId="158">
    <w:name w:val="FA正文"/>
    <w:basedOn w:val="1"/>
    <w:link w:val="157"/>
    <w:qFormat/>
    <w:uiPriority w:val="0"/>
    <w:pPr>
      <w:spacing w:line="360" w:lineRule="auto"/>
      <w:ind w:firstLine="480" w:firstLineChars="200"/>
    </w:pPr>
    <w:rPr>
      <w:rFonts w:ascii="Calibri" w:hAnsi="宋体"/>
      <w:sz w:val="24"/>
      <w:szCs w:val="20"/>
    </w:rPr>
  </w:style>
  <w:style w:type="character" w:customStyle="1" w:styleId="159">
    <w:name w:val="样式 样式4 + 加粗 首行缩进: Char Char Char Char"/>
    <w:qFormat/>
    <w:uiPriority w:val="0"/>
    <w:rPr>
      <w:rFonts w:eastAsia="宋体" w:cs="宋体"/>
      <w:b/>
      <w:bCs/>
      <w:color w:val="000000"/>
      <w:kern w:val="2"/>
      <w:sz w:val="24"/>
      <w:szCs w:val="24"/>
      <w:lang w:val="en-US" w:eastAsia="zh-CN" w:bidi="ar-SA"/>
    </w:rPr>
  </w:style>
  <w:style w:type="character" w:customStyle="1" w:styleId="160">
    <w:name w:val=" Char Char14"/>
    <w:qFormat/>
    <w:uiPriority w:val="0"/>
    <w:rPr>
      <w:kern w:val="2"/>
      <w:sz w:val="21"/>
    </w:rPr>
  </w:style>
  <w:style w:type="character" w:customStyle="1" w:styleId="161">
    <w:name w:val="正文2 Char"/>
    <w:link w:val="162"/>
    <w:qFormat/>
    <w:locked/>
    <w:uiPriority w:val="0"/>
    <w:rPr>
      <w:rFonts w:eastAsia="??"/>
      <w:kern w:val="2"/>
      <w:sz w:val="24"/>
      <w:szCs w:val="28"/>
    </w:rPr>
  </w:style>
  <w:style w:type="paragraph" w:customStyle="1" w:styleId="162">
    <w:name w:val="正文2"/>
    <w:basedOn w:val="1"/>
    <w:link w:val="161"/>
    <w:qFormat/>
    <w:uiPriority w:val="0"/>
    <w:pPr>
      <w:spacing w:before="156" w:line="360" w:lineRule="auto"/>
      <w:ind w:firstLine="200" w:firstLineChars="200"/>
    </w:pPr>
    <w:rPr>
      <w:rFonts w:ascii="Calibri" w:hAnsi="Calibri" w:eastAsia="??"/>
      <w:sz w:val="24"/>
      <w:szCs w:val="28"/>
    </w:rPr>
  </w:style>
  <w:style w:type="character" w:customStyle="1" w:styleId="163">
    <w:name w:val="样式 样式 标书正文 + 首行缩进:  0.01 字符 + 首行缩进:  0.01 字符 Char"/>
    <w:link w:val="164"/>
    <w:qFormat/>
    <w:uiPriority w:val="0"/>
    <w:rPr>
      <w:rFonts w:ascii="宋体" w:hAnsi="宋体" w:eastAsia="宋体" w:cs="宋体"/>
      <w:sz w:val="28"/>
      <w:lang w:val="en-US" w:eastAsia="zh-CN" w:bidi="ar-SA"/>
    </w:rPr>
  </w:style>
  <w:style w:type="paragraph" w:customStyle="1" w:styleId="164">
    <w:name w:val="样式 样式 标书正文 + 首行缩进:  0.01 字符 + 首行缩进:  0.01 字符"/>
    <w:basedOn w:val="1"/>
    <w:link w:val="163"/>
    <w:qFormat/>
    <w:uiPriority w:val="0"/>
    <w:pPr>
      <w:widowControl/>
      <w:adjustRightInd w:val="0"/>
      <w:snapToGrid w:val="0"/>
      <w:spacing w:after="50" w:afterLines="50" w:line="360" w:lineRule="auto"/>
      <w:ind w:left="-2" w:leftChars="-2" w:firstLine="200" w:firstLineChars="200"/>
      <w:jc w:val="left"/>
    </w:pPr>
    <w:rPr>
      <w:rFonts w:ascii="宋体" w:hAnsi="宋体" w:cs="宋体"/>
      <w:kern w:val="0"/>
      <w:sz w:val="28"/>
      <w:szCs w:val="20"/>
    </w:rPr>
  </w:style>
  <w:style w:type="character" w:customStyle="1" w:styleId="165">
    <w:name w:val="正文1 Char"/>
    <w:qFormat/>
    <w:uiPriority w:val="0"/>
    <w:rPr>
      <w:rFonts w:ascii="宋体" w:eastAsia="宋体"/>
      <w:snapToGrid w:val="0"/>
      <w:color w:val="000000"/>
      <w:kern w:val="28"/>
      <w:sz w:val="28"/>
      <w:lang w:val="en-US" w:eastAsia="zh-CN" w:bidi="ar-SA"/>
    </w:rPr>
  </w:style>
  <w:style w:type="character" w:customStyle="1" w:styleId="166">
    <w:name w:val="large1"/>
    <w:qFormat/>
    <w:uiPriority w:val="0"/>
    <w:rPr>
      <w:rFonts w:hint="eastAsia" w:ascii="宋体" w:hAnsi="宋体" w:eastAsia="宋体"/>
      <w:sz w:val="21"/>
      <w:szCs w:val="21"/>
    </w:rPr>
  </w:style>
  <w:style w:type="character" w:customStyle="1" w:styleId="167">
    <w:name w:val="h3 Char1"/>
    <w:qFormat/>
    <w:uiPriority w:val="0"/>
    <w:rPr>
      <w:rFonts w:eastAsia="宋体"/>
      <w:b/>
      <w:bCs/>
      <w:kern w:val="2"/>
      <w:sz w:val="32"/>
      <w:szCs w:val="32"/>
      <w:lang w:val="en-US" w:eastAsia="zh-CN" w:bidi="ar-SA"/>
    </w:rPr>
  </w:style>
  <w:style w:type="character" w:customStyle="1" w:styleId="168">
    <w:name w:val="正文 首行缩进2字符 Char Char Char"/>
    <w:qFormat/>
    <w:uiPriority w:val="0"/>
    <w:rPr>
      <w:rFonts w:eastAsia="宋体"/>
      <w:kern w:val="2"/>
      <w:sz w:val="24"/>
      <w:szCs w:val="24"/>
      <w:lang w:val="en-US" w:eastAsia="zh-CN" w:bidi="ar-SA"/>
    </w:rPr>
  </w:style>
  <w:style w:type="character" w:customStyle="1" w:styleId="169">
    <w:name w:val="纯文本 Char2"/>
    <w:qFormat/>
    <w:uiPriority w:val="0"/>
    <w:rPr>
      <w:rFonts w:ascii="??" w:hAnsi="??" w:eastAsia="??" w:cs="宋体"/>
      <w:kern w:val="2"/>
      <w:sz w:val="21"/>
      <w:szCs w:val="21"/>
    </w:rPr>
  </w:style>
  <w:style w:type="character" w:customStyle="1" w:styleId="170">
    <w:name w:val="段 Char Char Char"/>
    <w:qFormat/>
    <w:uiPriority w:val="0"/>
    <w:rPr>
      <w:rFonts w:ascii="宋体" w:eastAsia="宋体"/>
      <w:sz w:val="21"/>
      <w:lang w:val="en-US" w:eastAsia="zh-CN" w:bidi="ar-SA"/>
    </w:rPr>
  </w:style>
  <w:style w:type="character" w:customStyle="1" w:styleId="171">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172">
    <w:name w:val="普通段落 Char"/>
    <w:link w:val="173"/>
    <w:qFormat/>
    <w:uiPriority w:val="0"/>
    <w:rPr>
      <w:sz w:val="24"/>
      <w:szCs w:val="20"/>
    </w:rPr>
  </w:style>
  <w:style w:type="paragraph" w:customStyle="1" w:styleId="173">
    <w:name w:val="普通段落"/>
    <w:basedOn w:val="1"/>
    <w:link w:val="172"/>
    <w:qFormat/>
    <w:uiPriority w:val="0"/>
    <w:pPr>
      <w:adjustRightInd w:val="0"/>
      <w:snapToGrid w:val="0"/>
      <w:spacing w:line="360" w:lineRule="auto"/>
      <w:ind w:firstLine="480" w:firstLineChars="200"/>
    </w:pPr>
    <w:rPr>
      <w:sz w:val="24"/>
      <w:szCs w:val="20"/>
    </w:rPr>
  </w:style>
  <w:style w:type="character" w:customStyle="1" w:styleId="174">
    <w:name w:val="正文4 Char"/>
    <w:link w:val="175"/>
    <w:qFormat/>
    <w:uiPriority w:val="0"/>
    <w:rPr>
      <w:rFonts w:eastAsia="楷体_GB2312"/>
      <w:kern w:val="2"/>
      <w:sz w:val="24"/>
      <w:szCs w:val="24"/>
      <w:lang w:bidi="ar-SA"/>
    </w:rPr>
  </w:style>
  <w:style w:type="paragraph" w:customStyle="1" w:styleId="175">
    <w:name w:val="正文4"/>
    <w:basedOn w:val="1"/>
    <w:link w:val="174"/>
    <w:qFormat/>
    <w:uiPriority w:val="0"/>
    <w:pPr>
      <w:spacing w:before="60" w:after="60" w:line="360" w:lineRule="auto"/>
    </w:pPr>
    <w:rPr>
      <w:rFonts w:ascii="Calibri" w:hAnsi="Calibri" w:eastAsia="楷体_GB2312"/>
      <w:sz w:val="24"/>
    </w:rPr>
  </w:style>
  <w:style w:type="character" w:customStyle="1" w:styleId="176">
    <w:name w:val="font101"/>
    <w:basedOn w:val="79"/>
    <w:qFormat/>
    <w:uiPriority w:val="0"/>
    <w:rPr>
      <w:rFonts w:hint="default" w:ascii="Calibri" w:hAnsi="Calibri" w:cs="Calibri"/>
      <w:color w:val="000000"/>
      <w:sz w:val="21"/>
      <w:szCs w:val="21"/>
      <w:u w:val="none"/>
    </w:rPr>
  </w:style>
  <w:style w:type="character" w:customStyle="1" w:styleId="177">
    <w:name w:val="unnamed11"/>
    <w:qFormat/>
    <w:uiPriority w:val="0"/>
    <w:rPr>
      <w:sz w:val="20"/>
    </w:rPr>
  </w:style>
  <w:style w:type="character" w:customStyle="1" w:styleId="178">
    <w:name w:val="纯文本 Char"/>
    <w:qFormat/>
    <w:uiPriority w:val="0"/>
    <w:rPr>
      <w:rFonts w:ascii="??" w:hAnsi="??" w:eastAsia="??" w:cs="宋体"/>
      <w:kern w:val="2"/>
      <w:sz w:val="21"/>
      <w:szCs w:val="21"/>
    </w:rPr>
  </w:style>
  <w:style w:type="character" w:customStyle="1" w:styleId="179">
    <w:name w:val="font-121"/>
    <w:qFormat/>
    <w:uiPriority w:val="0"/>
    <w:rPr>
      <w:color w:val="666666"/>
      <w:sz w:val="18"/>
      <w:szCs w:val="18"/>
      <w:u w:val="none"/>
    </w:rPr>
  </w:style>
  <w:style w:type="character" w:customStyle="1" w:styleId="180">
    <w:name w:val="普通文字 Char Char"/>
    <w:qFormat/>
    <w:uiPriority w:val="0"/>
    <w:rPr>
      <w:rFonts w:ascii="宋体" w:hAnsi="Courier New" w:eastAsia="宋体"/>
      <w:kern w:val="2"/>
      <w:sz w:val="21"/>
      <w:szCs w:val="21"/>
      <w:lang w:bidi="ar-SA"/>
    </w:rPr>
  </w:style>
  <w:style w:type="character" w:customStyle="1" w:styleId="181">
    <w:name w:val="样式4 Char Char"/>
    <w:qFormat/>
    <w:uiPriority w:val="0"/>
    <w:rPr>
      <w:rFonts w:eastAsia="宋体" w:cs="宋体"/>
      <w:color w:val="000000"/>
      <w:sz w:val="24"/>
      <w:szCs w:val="24"/>
      <w:lang w:val="en-US" w:eastAsia="zh-CN" w:bidi="ar-SA"/>
    </w:rPr>
  </w:style>
  <w:style w:type="character" w:customStyle="1" w:styleId="182">
    <w:name w:val="正文非缩进 Char"/>
    <w:qFormat/>
    <w:uiPriority w:val="0"/>
    <w:rPr>
      <w:rFonts w:ascii="??" w:eastAsia="??"/>
      <w:snapToGrid w:val="0"/>
      <w:color w:val="000000"/>
      <w:kern w:val="28"/>
      <w:sz w:val="28"/>
      <w:lang w:val="en-US" w:eastAsia="zh-CN" w:bidi="ar-SA"/>
    </w:rPr>
  </w:style>
  <w:style w:type="character" w:customStyle="1" w:styleId="183">
    <w:name w:val="sony121"/>
    <w:qFormat/>
    <w:uiPriority w:val="0"/>
    <w:rPr>
      <w:rFonts w:hint="eastAsia" w:ascii="宋体" w:hAnsi="宋体" w:eastAsia="宋体"/>
      <w:sz w:val="18"/>
      <w:szCs w:val="18"/>
    </w:rPr>
  </w:style>
  <w:style w:type="character" w:customStyle="1" w:styleId="184">
    <w:name w:val="标准正文 Char"/>
    <w:link w:val="185"/>
    <w:qFormat/>
    <w:locked/>
    <w:uiPriority w:val="0"/>
    <w:rPr>
      <w:sz w:val="24"/>
      <w:lang w:bidi="ar-SA"/>
    </w:rPr>
  </w:style>
  <w:style w:type="paragraph" w:customStyle="1" w:styleId="185">
    <w:name w:val="标准正文"/>
    <w:basedOn w:val="1"/>
    <w:link w:val="184"/>
    <w:qFormat/>
    <w:uiPriority w:val="0"/>
    <w:pPr>
      <w:spacing w:line="360" w:lineRule="auto"/>
      <w:ind w:firstLine="480" w:firstLineChars="200"/>
    </w:pPr>
    <w:rPr>
      <w:rFonts w:ascii="Calibri" w:hAnsi="Calibri"/>
      <w:kern w:val="0"/>
      <w:sz w:val="24"/>
      <w:szCs w:val="20"/>
    </w:rPr>
  </w:style>
  <w:style w:type="character" w:customStyle="1" w:styleId="186">
    <w:name w:val="样式1 Char Char"/>
    <w:link w:val="187"/>
    <w:qFormat/>
    <w:uiPriority w:val="0"/>
    <w:rPr>
      <w:rFonts w:ascii="??" w:hAnsi="??" w:eastAsia="??" w:cs="宋体"/>
      <w:b/>
      <w:sz w:val="32"/>
      <w:szCs w:val="28"/>
    </w:rPr>
  </w:style>
  <w:style w:type="paragraph" w:customStyle="1" w:styleId="187">
    <w:name w:val="样式1"/>
    <w:basedOn w:val="2"/>
    <w:link w:val="186"/>
    <w:qFormat/>
    <w:uiPriority w:val="0"/>
    <w:pPr>
      <w:numPr>
        <w:ilvl w:val="0"/>
        <w:numId w:val="2"/>
      </w:numPr>
    </w:pPr>
    <w:rPr>
      <w:kern w:val="0"/>
    </w:rPr>
  </w:style>
  <w:style w:type="character" w:customStyle="1" w:styleId="188">
    <w:name w:val="标题 5 Char Char Char Char Char Char Char Char Char Char Char Char Char"/>
    <w:qFormat/>
    <w:uiPriority w:val="0"/>
    <w:rPr>
      <w:rFonts w:eastAsia="宋体"/>
      <w:b/>
      <w:bCs/>
      <w:kern w:val="2"/>
      <w:sz w:val="28"/>
      <w:szCs w:val="28"/>
      <w:lang w:val="en-US" w:eastAsia="zh-CN" w:bidi="ar-SA"/>
    </w:rPr>
  </w:style>
  <w:style w:type="character" w:customStyle="1" w:styleId="189">
    <w:name w:val="哈哈改 Char"/>
    <w:link w:val="190"/>
    <w:qFormat/>
    <w:uiPriority w:val="0"/>
    <w:rPr>
      <w:rFonts w:ascii="宋体" w:hAnsi="宋体" w:eastAsia="宋体"/>
      <w:b/>
      <w:kern w:val="2"/>
      <w:sz w:val="24"/>
      <w:szCs w:val="24"/>
      <w:lang w:bidi="ar-SA"/>
    </w:rPr>
  </w:style>
  <w:style w:type="paragraph" w:customStyle="1" w:styleId="190">
    <w:name w:val="哈哈改"/>
    <w:basedOn w:val="155"/>
    <w:link w:val="189"/>
    <w:qFormat/>
    <w:uiPriority w:val="0"/>
    <w:pPr>
      <w:ind w:firstLine="480"/>
    </w:pPr>
    <w:rPr>
      <w:b/>
      <w:szCs w:val="24"/>
    </w:rPr>
  </w:style>
  <w:style w:type="character" w:customStyle="1" w:styleId="191">
    <w:name w:val="dectext1"/>
    <w:qFormat/>
    <w:uiPriority w:val="0"/>
    <w:rPr>
      <w:rFonts w:ascii="宋体" w:hAnsi="宋体" w:eastAsia="宋体"/>
      <w:color w:val="333333"/>
      <w:sz w:val="21"/>
      <w:u w:val="none"/>
    </w:rPr>
  </w:style>
  <w:style w:type="character" w:customStyle="1" w:styleId="192">
    <w:name w:val=" Char12"/>
    <w:semiHidden/>
    <w:qFormat/>
    <w:uiPriority w:val="0"/>
    <w:rPr>
      <w:rFonts w:eastAsia="宋体"/>
      <w:kern w:val="2"/>
      <w:sz w:val="24"/>
      <w:szCs w:val="24"/>
      <w:lang w:val="en-US" w:eastAsia="zh-CN" w:bidi="ar-SA"/>
    </w:rPr>
  </w:style>
  <w:style w:type="character" w:customStyle="1" w:styleId="193">
    <w:name w:val="pword"/>
    <w:qFormat/>
    <w:uiPriority w:val="0"/>
  </w:style>
  <w:style w:type="character" w:customStyle="1" w:styleId="194">
    <w:name w:val="shadow11"/>
    <w:qFormat/>
    <w:uiPriority w:val="0"/>
    <w:rPr>
      <w:color w:val="000000"/>
      <w:sz w:val="21"/>
    </w:rPr>
  </w:style>
  <w:style w:type="character" w:customStyle="1" w:styleId="195">
    <w:name w:val="标题 2 Char1"/>
    <w:qFormat/>
    <w:uiPriority w:val="0"/>
    <w:rPr>
      <w:rFonts w:ascii="宋体" w:hAnsi="宋体" w:eastAsia="黑体"/>
      <w:bCs/>
      <w:kern w:val="2"/>
      <w:sz w:val="32"/>
      <w:szCs w:val="32"/>
    </w:rPr>
  </w:style>
  <w:style w:type="character" w:customStyle="1" w:styleId="196">
    <w:name w:val="无间隔 字符"/>
    <w:link w:val="197"/>
    <w:qFormat/>
    <w:uiPriority w:val="0"/>
    <w:rPr>
      <w:rFonts w:eastAsia="楷体_GB2312" w:cs="Lucida Sans"/>
      <w:kern w:val="2"/>
      <w:sz w:val="24"/>
      <w:szCs w:val="24"/>
      <w:lang w:val="en-US" w:eastAsia="zh-CN" w:bidi="ar-SA"/>
    </w:rPr>
  </w:style>
  <w:style w:type="paragraph" w:styleId="197">
    <w:name w:val="No Spacing"/>
    <w:link w:val="196"/>
    <w:qFormat/>
    <w:uiPriority w:val="0"/>
    <w:pPr>
      <w:widowControl w:val="0"/>
      <w:jc w:val="both"/>
    </w:pPr>
    <w:rPr>
      <w:rFonts w:ascii="Times New Roman" w:hAnsi="Times New Roman" w:eastAsia="楷体_GB2312" w:cs="Lucida Sans"/>
      <w:kern w:val="2"/>
      <w:sz w:val="24"/>
      <w:szCs w:val="24"/>
      <w:lang w:val="en-US" w:eastAsia="zh-CN" w:bidi="ar-SA"/>
    </w:rPr>
  </w:style>
  <w:style w:type="character" w:styleId="198">
    <w:name w:val="Placeholder Text"/>
    <w:semiHidden/>
    <w:qFormat/>
    <w:uiPriority w:val="0"/>
    <w:rPr>
      <w:color w:val="808080"/>
    </w:rPr>
  </w:style>
  <w:style w:type="character" w:customStyle="1" w:styleId="199">
    <w:name w:val="md"/>
    <w:basedOn w:val="79"/>
    <w:qFormat/>
    <w:uiPriority w:val="0"/>
  </w:style>
  <w:style w:type="character" w:customStyle="1" w:styleId="200">
    <w:name w:val="页脚 Char"/>
    <w:qFormat/>
    <w:uiPriority w:val="0"/>
    <w:rPr>
      <w:rFonts w:eastAsia="Calibri"/>
      <w:sz w:val="21"/>
    </w:rPr>
  </w:style>
  <w:style w:type="character" w:customStyle="1" w:styleId="201">
    <w:name w:val="ih151"/>
    <w:qFormat/>
    <w:uiPriority w:val="0"/>
    <w:rPr>
      <w:color w:val="666666"/>
      <w:sz w:val="18"/>
      <w:szCs w:val="18"/>
      <w:u w:val="none"/>
    </w:rPr>
  </w:style>
  <w:style w:type="paragraph" w:customStyle="1" w:styleId="202">
    <w:name w:val="xl68"/>
    <w:basedOn w:val="1"/>
    <w:qFormat/>
    <w:uiPriority w:val="0"/>
    <w:pPr>
      <w:widowControl/>
      <w:pBdr>
        <w:left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03">
    <w:name w:val="样式 首行缩进:  2 字符"/>
    <w:basedOn w:val="1"/>
    <w:qFormat/>
    <w:uiPriority w:val="0"/>
    <w:pPr>
      <w:snapToGrid w:val="0"/>
      <w:spacing w:line="360" w:lineRule="auto"/>
    </w:pPr>
    <w:rPr>
      <w:rFonts w:ascii="仿宋_GB2312" w:hAnsi="宋体" w:eastAsia="仿宋_GB2312"/>
      <w:color w:val="000000"/>
      <w:kern w:val="0"/>
      <w:sz w:val="28"/>
      <w:szCs w:val="20"/>
    </w:rPr>
  </w:style>
  <w:style w:type="paragraph" w:customStyle="1" w:styleId="204">
    <w:name w:val="xl10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205">
    <w:name w:val="xl87"/>
    <w:basedOn w:val="1"/>
    <w:qFormat/>
    <w:uiPriority w:val="0"/>
    <w:pPr>
      <w:widowControl/>
      <w:spacing w:before="100" w:beforeAutospacing="1" w:after="100" w:afterAutospacing="1"/>
      <w:jc w:val="left"/>
      <w:textAlignment w:val="bottom"/>
    </w:pPr>
    <w:rPr>
      <w:rFonts w:ascii="宋体" w:hAnsi="宋体"/>
      <w:kern w:val="0"/>
      <w:sz w:val="18"/>
      <w:szCs w:val="20"/>
    </w:rPr>
  </w:style>
  <w:style w:type="paragraph" w:customStyle="1" w:styleId="206">
    <w:name w:val="xl8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207">
    <w:name w:val="xl77"/>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08">
    <w:name w:val="Char1"/>
    <w:basedOn w:val="1"/>
    <w:qFormat/>
    <w:uiPriority w:val="0"/>
    <w:rPr>
      <w:rFonts w:ascii="??_GB2312" w:hAnsi="??_GB2312" w:eastAsia="??_GB2312" w:cs="宋体"/>
      <w:b/>
      <w:sz w:val="32"/>
      <w:szCs w:val="32"/>
    </w:rPr>
  </w:style>
  <w:style w:type="paragraph" w:customStyle="1" w:styleId="209">
    <w:name w:val="样式4 Char"/>
    <w:basedOn w:val="1"/>
    <w:qFormat/>
    <w:uiPriority w:val="0"/>
    <w:pPr>
      <w:widowControl/>
      <w:spacing w:line="360" w:lineRule="auto"/>
      <w:ind w:firstLine="480"/>
      <w:jc w:val="left"/>
    </w:pPr>
    <w:rPr>
      <w:rFonts w:eastAsia="楷体_GB2312" w:cs="宋体"/>
      <w:color w:val="000000"/>
      <w:kern w:val="0"/>
      <w:sz w:val="24"/>
    </w:rPr>
  </w:style>
  <w:style w:type="paragraph" w:customStyle="1" w:styleId="210">
    <w:name w:val="font9"/>
    <w:basedOn w:val="1"/>
    <w:qFormat/>
    <w:uiPriority w:val="0"/>
    <w:pPr>
      <w:widowControl/>
      <w:spacing w:before="100" w:beforeAutospacing="1" w:after="100" w:afterAutospacing="1"/>
      <w:jc w:val="left"/>
    </w:pPr>
    <w:rPr>
      <w:kern w:val="0"/>
      <w:sz w:val="18"/>
      <w:szCs w:val="20"/>
    </w:rPr>
  </w:style>
  <w:style w:type="paragraph" w:customStyle="1" w:styleId="211">
    <w:name w:val="font10"/>
    <w:basedOn w:val="1"/>
    <w:qFormat/>
    <w:uiPriority w:val="0"/>
    <w:pPr>
      <w:widowControl/>
      <w:spacing w:before="100" w:beforeAutospacing="1" w:after="100" w:afterAutospacing="1"/>
      <w:jc w:val="left"/>
    </w:pPr>
    <w:rPr>
      <w:rFonts w:ascii="Arial" w:hAnsi="Arial"/>
      <w:kern w:val="0"/>
      <w:sz w:val="18"/>
      <w:szCs w:val="20"/>
    </w:rPr>
  </w:style>
  <w:style w:type="paragraph" w:customStyle="1" w:styleId="212">
    <w:name w:val=" Char Char2"/>
    <w:basedOn w:val="1"/>
    <w:qFormat/>
    <w:uiPriority w:val="0"/>
    <w:rPr>
      <w:rFonts w:ascii="仿宋_GB2312" w:eastAsia="仿宋_GB2312"/>
      <w:b/>
      <w:sz w:val="32"/>
      <w:szCs w:val="32"/>
    </w:rPr>
  </w:style>
  <w:style w:type="paragraph" w:customStyle="1" w:styleId="213">
    <w:name w:val="paragraph1"/>
    <w:basedOn w:val="1"/>
    <w:qFormat/>
    <w:uiPriority w:val="0"/>
    <w:pPr>
      <w:spacing w:beforeLines="20" w:afterLines="30" w:line="360" w:lineRule="auto"/>
      <w:ind w:firstLine="200" w:firstLineChars="200"/>
    </w:pPr>
    <w:rPr>
      <w:sz w:val="24"/>
    </w:rPr>
  </w:style>
  <w:style w:type="paragraph" w:customStyle="1" w:styleId="214">
    <w:name w:val="带标题正文"/>
    <w:basedOn w:val="1"/>
    <w:qFormat/>
    <w:uiPriority w:val="0"/>
    <w:pPr>
      <w:numPr>
        <w:ilvl w:val="0"/>
        <w:numId w:val="4"/>
      </w:numPr>
      <w:snapToGrid w:val="0"/>
      <w:spacing w:before="100" w:after="100"/>
      <w:ind w:firstLine="115"/>
    </w:pPr>
    <w:rPr>
      <w:rFonts w:ascii="楷体" w:eastAsia="楷体"/>
      <w:b/>
      <w:sz w:val="28"/>
      <w:szCs w:val="20"/>
    </w:rPr>
  </w:style>
  <w:style w:type="paragraph" w:customStyle="1" w:styleId="2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6">
    <w:name w:val="正文内"/>
    <w:basedOn w:val="1"/>
    <w:qFormat/>
    <w:uiPriority w:val="0"/>
    <w:pPr>
      <w:spacing w:line="400" w:lineRule="exact"/>
      <w:ind w:firstLine="200" w:firstLineChars="200"/>
    </w:pPr>
    <w:rPr>
      <w:rFonts w:ascii="??" w:hAnsi="??" w:eastAsia="??" w:cs="宋体"/>
      <w:szCs w:val="28"/>
    </w:rPr>
  </w:style>
  <w:style w:type="paragraph" w:customStyle="1" w:styleId="217">
    <w:name w:val="font11"/>
    <w:basedOn w:val="1"/>
    <w:qFormat/>
    <w:uiPriority w:val="0"/>
    <w:pPr>
      <w:widowControl/>
      <w:spacing w:before="100" w:beforeAutospacing="1" w:after="100" w:afterAutospacing="1"/>
      <w:jc w:val="left"/>
    </w:pPr>
    <w:rPr>
      <w:rFonts w:ascii="宋体" w:hAnsi="宋体"/>
      <w:color w:val="FF0000"/>
      <w:kern w:val="0"/>
      <w:sz w:val="18"/>
      <w:szCs w:val="20"/>
    </w:rPr>
  </w:style>
  <w:style w:type="paragraph" w:customStyle="1" w:styleId="218">
    <w:name w:val="正文 2"/>
    <w:qFormat/>
    <w:uiPriority w:val="0"/>
    <w:pPr>
      <w:pBdr>
        <w:top w:val="none" w:color="FFFFFF" w:sz="0" w:space="31"/>
        <w:left w:val="none" w:color="FFFFFF" w:sz="0" w:space="31"/>
        <w:bottom w:val="none" w:color="FFFFFF" w:sz="0" w:space="31"/>
        <w:right w:val="none" w:color="FFFFFF" w:sz="0" w:space="31"/>
      </w:pBdr>
      <w:spacing w:after="80" w:line="288" w:lineRule="auto"/>
    </w:pPr>
    <w:rPr>
      <w:rFonts w:ascii="Baskerville" w:hAnsi="Arial Unicode MS" w:eastAsia="Times New Roman" w:cs="Arial Unicode MS"/>
      <w:color w:val="434343"/>
      <w:sz w:val="24"/>
      <w:szCs w:val="24"/>
      <w:lang w:val="en-US" w:eastAsia="zh-CN" w:bidi="ar-SA"/>
    </w:rPr>
  </w:style>
  <w:style w:type="paragraph" w:customStyle="1" w:styleId="219">
    <w:name w:val="公文标题 3"/>
    <w:basedOn w:val="220"/>
    <w:next w:val="130"/>
    <w:qFormat/>
    <w:uiPriority w:val="0"/>
    <w:pPr>
      <w:outlineLvl w:val="2"/>
    </w:pPr>
  </w:style>
  <w:style w:type="paragraph" w:customStyle="1" w:styleId="220">
    <w:name w:val="公文标题 2"/>
    <w:basedOn w:val="221"/>
    <w:next w:val="130"/>
    <w:qFormat/>
    <w:uiPriority w:val="0"/>
    <w:pPr>
      <w:ind w:firstLine="561"/>
      <w:outlineLvl w:val="1"/>
    </w:pPr>
    <w:rPr>
      <w:sz w:val="28"/>
      <w:lang w:val="en-US"/>
    </w:rPr>
  </w:style>
  <w:style w:type="paragraph" w:customStyle="1" w:styleId="221">
    <w:name w:val="公文标题 1"/>
    <w:basedOn w:val="1"/>
    <w:next w:val="1"/>
    <w:qFormat/>
    <w:uiPriority w:val="0"/>
    <w:pPr>
      <w:spacing w:line="360" w:lineRule="auto"/>
      <w:outlineLvl w:val="0"/>
    </w:pPr>
    <w:rPr>
      <w:rFonts w:ascii="仿宋_GB2312" w:hAnsi="宋体" w:eastAsia="仿宋_GB2312"/>
      <w:kern w:val="28"/>
      <w:sz w:val="24"/>
      <w:lang w:val="zh-CN"/>
    </w:rPr>
  </w:style>
  <w:style w:type="paragraph" w:customStyle="1" w:styleId="222">
    <w:name w:val="功能列表"/>
    <w:basedOn w:val="1"/>
    <w:qFormat/>
    <w:uiPriority w:val="0"/>
    <w:pPr>
      <w:tabs>
        <w:tab w:val="left" w:pos="0"/>
        <w:tab w:val="left" w:pos="900"/>
      </w:tabs>
      <w:spacing w:line="360" w:lineRule="auto"/>
      <w:ind w:firstLineChars="200"/>
    </w:pPr>
    <w:rPr>
      <w:sz w:val="24"/>
      <w:szCs w:val="20"/>
    </w:rPr>
  </w:style>
  <w:style w:type="paragraph" w:customStyle="1" w:styleId="223">
    <w:name w:val="xl96"/>
    <w:basedOn w:val="1"/>
    <w:qFormat/>
    <w:uiPriority w:val="0"/>
    <w:pPr>
      <w:widowControl/>
      <w:pBdr>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224">
    <w:name w:val="中等深浅网格 2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25">
    <w:name w:val="xl12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226">
    <w:name w:val="_Style 222"/>
    <w:basedOn w:val="2"/>
    <w:next w:val="1"/>
    <w:qFormat/>
    <w:uiPriority w:val="0"/>
    <w:pPr>
      <w:keepLines/>
      <w:spacing w:before="480" w:line="276" w:lineRule="auto"/>
      <w:jc w:val="left"/>
      <w:outlineLvl w:val="9"/>
    </w:pPr>
    <w:rPr>
      <w:rFonts w:ascii="Cambria" w:hAnsi="Cambria"/>
      <w:bCs/>
      <w:color w:val="365F91"/>
      <w:kern w:val="0"/>
      <w:sz w:val="28"/>
    </w:rPr>
  </w:style>
  <w:style w:type="paragraph" w:customStyle="1" w:styleId="227">
    <w:name w:val="公文标题 4"/>
    <w:basedOn w:val="219"/>
    <w:next w:val="130"/>
    <w:qFormat/>
    <w:uiPriority w:val="0"/>
    <w:pPr>
      <w:outlineLvl w:val="9"/>
    </w:pPr>
  </w:style>
  <w:style w:type="paragraph" w:customStyle="1" w:styleId="228">
    <w:name w:val="彩色列表 - 强调文字颜色 11"/>
    <w:basedOn w:val="1"/>
    <w:qFormat/>
    <w:uiPriority w:val="34"/>
    <w:pPr>
      <w:ind w:firstLine="420" w:firstLineChars="200"/>
    </w:pPr>
  </w:style>
  <w:style w:type="paragraph" w:customStyle="1" w:styleId="22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230">
    <w:name w:val=" Char2"/>
    <w:basedOn w:val="1"/>
    <w:qFormat/>
    <w:uiPriority w:val="0"/>
    <w:rPr>
      <w:rFonts w:ascii="仿宋_GB2312" w:hAnsi="仿宋_GB2312" w:eastAsia="仿宋_GB2312" w:cs="Lucida Sans"/>
      <w:b/>
      <w:sz w:val="32"/>
      <w:szCs w:val="32"/>
    </w:rPr>
  </w:style>
  <w:style w:type="paragraph" w:customStyle="1" w:styleId="231">
    <w:name w:val="正文文字表格居中"/>
    <w:basedOn w:val="1"/>
    <w:next w:val="70"/>
    <w:qFormat/>
    <w:uiPriority w:val="0"/>
    <w:pPr>
      <w:snapToGrid w:val="0"/>
      <w:spacing w:line="360" w:lineRule="auto"/>
    </w:pPr>
    <w:rPr>
      <w:rFonts w:ascii="宋体"/>
      <w:b/>
      <w:sz w:val="24"/>
      <w:szCs w:val="20"/>
    </w:rPr>
  </w:style>
  <w:style w:type="paragraph" w:customStyle="1" w:styleId="232">
    <w:name w:val="jd-正文1"/>
    <w:basedOn w:val="1"/>
    <w:qFormat/>
    <w:uiPriority w:val="0"/>
    <w:pPr>
      <w:widowControl/>
      <w:adjustRightInd/>
      <w:spacing w:line="360" w:lineRule="auto"/>
      <w:ind w:firstLine="482" w:firstLineChars="200"/>
    </w:pPr>
    <w:rPr>
      <w:rFonts w:ascii="宋体" w:hAnsi="宋体" w:cs="宋体"/>
      <w:sz w:val="24"/>
      <w:szCs w:val="20"/>
    </w:rPr>
  </w:style>
  <w:style w:type="paragraph" w:customStyle="1" w:styleId="233">
    <w:name w:val="xl50"/>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b/>
      <w:color w:val="FF0000"/>
      <w:kern w:val="0"/>
      <w:sz w:val="18"/>
      <w:szCs w:val="20"/>
    </w:rPr>
  </w:style>
  <w:style w:type="paragraph" w:customStyle="1" w:styleId="23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235">
    <w:name w:val="符号 2"/>
    <w:basedOn w:val="236"/>
    <w:qFormat/>
    <w:uiPriority w:val="0"/>
    <w:pPr>
      <w:tabs>
        <w:tab w:val="left" w:pos="900"/>
        <w:tab w:val="left" w:pos="1320"/>
      </w:tabs>
      <w:ind w:left="1320"/>
    </w:pPr>
  </w:style>
  <w:style w:type="paragraph" w:customStyle="1" w:styleId="236">
    <w:name w:val="符号 1"/>
    <w:basedOn w:val="34"/>
    <w:qFormat/>
    <w:uiPriority w:val="0"/>
    <w:pPr>
      <w:tabs>
        <w:tab w:val="left" w:pos="900"/>
      </w:tabs>
      <w:spacing w:line="360" w:lineRule="auto"/>
      <w:ind w:left="900" w:hanging="420"/>
    </w:pPr>
    <w:rPr>
      <w:rFonts w:ascii="Times New Roman" w:hAnsi="Times New Roman" w:eastAsia="楷体_GB2312" w:cs="Times New Roman"/>
      <w:kern w:val="28"/>
      <w:sz w:val="24"/>
      <w:szCs w:val="24"/>
    </w:rPr>
  </w:style>
  <w:style w:type="paragraph" w:customStyle="1" w:styleId="237">
    <w:name w:val="标准小三"/>
    <w:basedOn w:val="1"/>
    <w:qFormat/>
    <w:uiPriority w:val="0"/>
    <w:pPr>
      <w:widowControl/>
      <w:numPr>
        <w:ilvl w:val="0"/>
        <w:numId w:val="5"/>
      </w:numPr>
      <w:tabs>
        <w:tab w:val="clear" w:pos="700"/>
      </w:tabs>
      <w:spacing w:line="700" w:lineRule="exact"/>
      <w:ind w:left="0" w:firstLine="200" w:firstLineChars="200"/>
      <w:jc w:val="left"/>
    </w:pPr>
    <w:rPr>
      <w:rFonts w:ascii="宋体" w:hAnsi="Arial" w:eastAsia="仿宋_GB2312" w:cs="宋体"/>
      <w:snapToGrid w:val="0"/>
      <w:kern w:val="0"/>
      <w:sz w:val="30"/>
      <w:szCs w:val="32"/>
    </w:rPr>
  </w:style>
  <w:style w:type="paragraph" w:customStyle="1" w:styleId="238">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kern w:val="0"/>
      <w:sz w:val="18"/>
      <w:szCs w:val="20"/>
    </w:rPr>
  </w:style>
  <w:style w:type="paragraph" w:customStyle="1" w:styleId="239">
    <w:name w:val="xl5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kern w:val="0"/>
      <w:sz w:val="18"/>
      <w:szCs w:val="20"/>
    </w:rPr>
  </w:style>
  <w:style w:type="paragraph" w:customStyle="1" w:styleId="240">
    <w:name w:val="正文6"/>
    <w:basedOn w:val="1"/>
    <w:qFormat/>
    <w:uiPriority w:val="0"/>
    <w:pPr>
      <w:numPr>
        <w:ilvl w:val="0"/>
        <w:numId w:val="6"/>
      </w:numPr>
      <w:tabs>
        <w:tab w:val="left" w:pos="900"/>
        <w:tab w:val="clear" w:pos="720"/>
      </w:tabs>
      <w:spacing w:before="156" w:beforeLines="50" w:after="156" w:afterLines="50" w:line="360" w:lineRule="auto"/>
      <w:ind w:left="1290" w:leftChars="500" w:hanging="240" w:hangingChars="100"/>
    </w:pPr>
    <w:rPr>
      <w:rFonts w:ascii="Book Antiqua" w:hAnsi="Book Antiqua" w:eastAsia="楷体_GB2312"/>
      <w:sz w:val="24"/>
      <w:szCs w:val="21"/>
    </w:rPr>
  </w:style>
  <w:style w:type="paragraph" w:customStyle="1" w:styleId="241">
    <w:name w:val="xl138"/>
    <w:basedOn w:val="1"/>
    <w:qFormat/>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242">
    <w:name w:val="xl107"/>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243">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244">
    <w:name w:val="列出段落3"/>
    <w:basedOn w:val="1"/>
    <w:qFormat/>
    <w:uiPriority w:val="99"/>
    <w:pPr>
      <w:snapToGrid w:val="0"/>
      <w:spacing w:line="276" w:lineRule="auto"/>
      <w:ind w:firstLine="420" w:firstLineChars="200"/>
    </w:pPr>
    <w:rPr>
      <w:rFonts w:ascii="Calibri" w:hAnsi="Calibri" w:eastAsia="微软雅黑" w:cs="Times New Roman"/>
      <w:sz w:val="24"/>
      <w:szCs w:val="21"/>
    </w:rPr>
  </w:style>
  <w:style w:type="paragraph" w:customStyle="1" w:styleId="245">
    <w:name w:val="标准小四"/>
    <w:basedOn w:val="1"/>
    <w:qFormat/>
    <w:uiPriority w:val="0"/>
    <w:pPr>
      <w:spacing w:line="360" w:lineRule="auto"/>
      <w:ind w:firstLine="480" w:firstLineChars="200"/>
    </w:pPr>
    <w:rPr>
      <w:rFonts w:ascii="Arial" w:hAnsi="Arial"/>
      <w:sz w:val="24"/>
      <w:szCs w:val="20"/>
    </w:rPr>
  </w:style>
  <w:style w:type="paragraph" w:customStyle="1" w:styleId="246">
    <w:name w:val="中文标题 2"/>
    <w:basedOn w:val="34"/>
    <w:next w:val="34"/>
    <w:qFormat/>
    <w:uiPriority w:val="0"/>
    <w:pPr>
      <w:spacing w:before="100" w:beforeAutospacing="1" w:after="100" w:afterAutospacing="1" w:line="360" w:lineRule="auto"/>
      <w:ind w:firstLine="482"/>
      <w:outlineLvl w:val="1"/>
    </w:pPr>
    <w:rPr>
      <w:rFonts w:ascii="Times New Roman" w:hAnsi="Times New Roman" w:eastAsia="楷体_GB2312" w:cs="Times New Roman"/>
      <w:kern w:val="28"/>
      <w:sz w:val="24"/>
      <w:szCs w:val="24"/>
    </w:rPr>
  </w:style>
  <w:style w:type="paragraph" w:customStyle="1" w:styleId="247">
    <w:name w:val="xl8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olor w:val="FF0000"/>
      <w:kern w:val="0"/>
      <w:sz w:val="20"/>
      <w:szCs w:val="20"/>
    </w:rPr>
  </w:style>
  <w:style w:type="paragraph" w:customStyle="1" w:styleId="248">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eastAsia="楷体_GB2312" w:cs="Courier New"/>
      <w:sz w:val="18"/>
    </w:rPr>
  </w:style>
  <w:style w:type="paragraph" w:customStyle="1" w:styleId="249">
    <w:name w:val="_Style 245"/>
    <w:basedOn w:val="1"/>
    <w:next w:val="1"/>
    <w:qFormat/>
    <w:uiPriority w:val="0"/>
    <w:pPr>
      <w:pBdr>
        <w:top w:val="single" w:color="auto" w:sz="6" w:space="1"/>
      </w:pBdr>
      <w:jc w:val="center"/>
    </w:pPr>
    <w:rPr>
      <w:rFonts w:ascii="Arial" w:eastAsia="宋体"/>
      <w:vanish/>
      <w:sz w:val="16"/>
    </w:rPr>
  </w:style>
  <w:style w:type="paragraph" w:customStyle="1" w:styleId="250">
    <w:name w:val="部分1"/>
    <w:basedOn w:val="1"/>
    <w:qFormat/>
    <w:uiPriority w:val="0"/>
    <w:pPr>
      <w:keepNext/>
      <w:pageBreakBefore/>
      <w:tabs>
        <w:tab w:val="left" w:pos="720"/>
      </w:tabs>
      <w:spacing w:line="360" w:lineRule="auto"/>
      <w:jc w:val="center"/>
      <w:outlineLvl w:val="0"/>
    </w:pPr>
    <w:rPr>
      <w:rFonts w:eastAsia="??"/>
      <w:b/>
      <w:kern w:val="44"/>
      <w:sz w:val="36"/>
      <w:szCs w:val="28"/>
    </w:rPr>
  </w:style>
  <w:style w:type="paragraph" w:customStyle="1" w:styleId="251">
    <w:name w:val="正文1"/>
    <w:basedOn w:val="1"/>
    <w:next w:val="1"/>
    <w:qFormat/>
    <w:uiPriority w:val="0"/>
    <w:pPr>
      <w:spacing w:before="156" w:line="360" w:lineRule="auto"/>
      <w:ind w:left="426"/>
    </w:pPr>
    <w:rPr>
      <w:sz w:val="24"/>
      <w:szCs w:val="20"/>
    </w:rPr>
  </w:style>
  <w:style w:type="paragraph" w:customStyle="1" w:styleId="252">
    <w:name w:val="xl63"/>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53">
    <w:name w:val="样式 仿宋_GB2312 三号"/>
    <w:basedOn w:val="1"/>
    <w:qFormat/>
    <w:uiPriority w:val="0"/>
    <w:pPr>
      <w:adjustRightInd w:val="0"/>
      <w:snapToGrid w:val="0"/>
      <w:spacing w:line="360" w:lineRule="auto"/>
      <w:ind w:firstLine="560" w:firstLineChars="200"/>
    </w:pPr>
    <w:rPr>
      <w:rFonts w:ascii="仿宋_GB2312" w:eastAsia="仿宋_GB2312" w:cs="宋体"/>
      <w:sz w:val="32"/>
      <w:szCs w:val="20"/>
    </w:rPr>
  </w:style>
  <w:style w:type="paragraph" w:customStyle="1" w:styleId="254">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FF0000"/>
      <w:kern w:val="0"/>
      <w:sz w:val="18"/>
      <w:szCs w:val="20"/>
    </w:rPr>
  </w:style>
  <w:style w:type="paragraph" w:customStyle="1" w:styleId="255">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56">
    <w:name w:val="xl6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257">
    <w:name w:val="样式 样式 首行缩进:  0.74 厘米 行距: 1.5 倍行距 + 段后: 0.5 行"/>
    <w:basedOn w:val="1"/>
    <w:qFormat/>
    <w:uiPriority w:val="0"/>
    <w:pPr>
      <w:widowControl/>
      <w:spacing w:after="200" w:line="360" w:lineRule="auto"/>
      <w:ind w:firstLine="420" w:firstLineChars="200"/>
      <w:jc w:val="left"/>
    </w:pPr>
    <w:rPr>
      <w:rFonts w:ascii="Calibri" w:hAnsi="Calibri"/>
      <w:kern w:val="0"/>
      <w:sz w:val="22"/>
      <w:szCs w:val="20"/>
      <w:lang w:eastAsia="en-US" w:bidi="en-US"/>
    </w:rPr>
  </w:style>
  <w:style w:type="paragraph" w:customStyle="1" w:styleId="258">
    <w:name w:val="Char Char Char Char"/>
    <w:basedOn w:val="1"/>
    <w:qFormat/>
    <w:uiPriority w:val="0"/>
    <w:pPr>
      <w:widowControl/>
      <w:spacing w:after="160" w:line="240" w:lineRule="exact"/>
      <w:jc w:val="left"/>
    </w:pPr>
    <w:rPr>
      <w:rFonts w:ascii="Arial" w:hAnsi="Arial" w:eastAsia="Times New Roman" w:cs="Verdana"/>
      <w:b/>
      <w:kern w:val="0"/>
      <w:sz w:val="24"/>
      <w:szCs w:val="28"/>
      <w:lang w:eastAsia="en-US"/>
    </w:rPr>
  </w:style>
  <w:style w:type="paragraph" w:customStyle="1" w:styleId="259">
    <w:name w:val="中文标题 3"/>
    <w:basedOn w:val="34"/>
    <w:qFormat/>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26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18"/>
      <w:szCs w:val="20"/>
    </w:rPr>
  </w:style>
  <w:style w:type="paragraph" w:customStyle="1" w:styleId="261">
    <w:name w:val="xl144"/>
    <w:basedOn w:val="1"/>
    <w:qFormat/>
    <w:uiPriority w:val="0"/>
    <w:pPr>
      <w:widowControl/>
      <w:pBdr>
        <w:top w:val="single" w:color="auto" w:sz="4" w:space="0"/>
        <w:left w:val="single" w:color="auto" w:sz="4" w:space="0"/>
        <w:bottom w:val="single" w:color="auto" w:sz="8" w:space="0"/>
        <w:right w:val="single" w:color="auto" w:sz="8" w:space="0"/>
      </w:pBdr>
      <w:shd w:val="clear" w:color="000000" w:fill="FFFF00"/>
      <w:spacing w:before="100" w:beforeAutospacing="1" w:after="100" w:afterAutospacing="1"/>
      <w:jc w:val="right"/>
    </w:pPr>
    <w:rPr>
      <w:rFonts w:ascii="宋体" w:hAnsi="宋体" w:cs="宋体"/>
      <w:kern w:val="0"/>
      <w:sz w:val="24"/>
    </w:rPr>
  </w:style>
  <w:style w:type="paragraph" w:customStyle="1" w:styleId="262">
    <w:name w:val="正文缩进1"/>
    <w:basedOn w:val="1"/>
    <w:next w:val="34"/>
    <w:qFormat/>
    <w:uiPriority w:val="0"/>
    <w:pPr>
      <w:autoSpaceDE w:val="0"/>
      <w:autoSpaceDN w:val="0"/>
      <w:adjustRightInd w:val="0"/>
      <w:snapToGrid w:val="0"/>
      <w:spacing w:after="120" w:line="360" w:lineRule="auto"/>
      <w:ind w:left="420" w:leftChars="200" w:firstLine="480" w:firstLineChars="200"/>
    </w:pPr>
    <w:rPr>
      <w:sz w:val="24"/>
      <w:szCs w:val="20"/>
    </w:rPr>
  </w:style>
  <w:style w:type="paragraph" w:customStyle="1" w:styleId="263">
    <w:name w:val="xl5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264">
    <w:name w:val="样式 正文缩进 + 首行缩进:  2 字符"/>
    <w:basedOn w:val="20"/>
    <w:qFormat/>
    <w:uiPriority w:val="0"/>
    <w:pPr>
      <w:widowControl w:val="0"/>
      <w:spacing w:line="360" w:lineRule="auto"/>
      <w:ind w:firstLine="200" w:firstLineChars="200"/>
      <w:jc w:val="both"/>
    </w:pPr>
    <w:rPr>
      <w:rFonts w:eastAsia="宋体" w:cs="宋体"/>
      <w:kern w:val="2"/>
      <w:szCs w:val="20"/>
    </w:rPr>
  </w:style>
  <w:style w:type="paragraph" w:customStyle="1" w:styleId="265">
    <w:name w:val="公文标题"/>
    <w:basedOn w:val="130"/>
    <w:next w:val="130"/>
    <w:qFormat/>
    <w:uiPriority w:val="0"/>
    <w:pPr>
      <w:spacing w:before="0"/>
      <w:ind w:firstLine="0" w:firstLineChars="0"/>
      <w:jc w:val="center"/>
    </w:pPr>
    <w:rPr>
      <w:rFonts w:ascii="仿宋_GB2312" w:hAnsi="宋体" w:eastAsia="仿宋_GB2312" w:cs="Times New Roman"/>
      <w:b/>
      <w:bCs/>
      <w:kern w:val="28"/>
      <w:sz w:val="44"/>
    </w:rPr>
  </w:style>
  <w:style w:type="paragraph" w:customStyle="1" w:styleId="266">
    <w:name w:val="xl111"/>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b/>
      <w:color w:val="FF0000"/>
      <w:kern w:val="0"/>
      <w:sz w:val="18"/>
      <w:szCs w:val="20"/>
    </w:rPr>
  </w:style>
  <w:style w:type="paragraph" w:customStyle="1" w:styleId="267">
    <w:name w:val=" Char Char Char"/>
    <w:basedOn w:val="1"/>
    <w:qFormat/>
    <w:uiPriority w:val="0"/>
    <w:rPr>
      <w:rFonts w:ascii="Tahoma" w:hAnsi="Tahoma"/>
      <w:sz w:val="24"/>
      <w:szCs w:val="20"/>
    </w:rPr>
  </w:style>
  <w:style w:type="paragraph" w:customStyle="1" w:styleId="268">
    <w:name w:val="二级条标题"/>
    <w:basedOn w:val="1"/>
    <w:next w:val="215"/>
    <w:qFormat/>
    <w:uiPriority w:val="0"/>
    <w:pPr>
      <w:widowControl/>
      <w:jc w:val="left"/>
      <w:outlineLvl w:val="3"/>
    </w:pPr>
    <w:rPr>
      <w:rFonts w:ascii="黑体" w:eastAsia="黑体"/>
      <w:kern w:val="0"/>
      <w:sz w:val="24"/>
      <w:szCs w:val="20"/>
    </w:rPr>
  </w:style>
  <w:style w:type="paragraph" w:customStyle="1" w:styleId="269">
    <w:name w:val="样式 标题 2H2h2Heading 2 HiddenHeading 2 CCBSl2heading 2I22n...1"/>
    <w:basedOn w:val="5"/>
    <w:qFormat/>
    <w:uiPriority w:val="0"/>
    <w:pPr>
      <w:numPr>
        <w:ilvl w:val="1"/>
        <w:numId w:val="0"/>
      </w:numPr>
      <w:tabs>
        <w:tab w:val="left" w:pos="1560"/>
        <w:tab w:val="clear" w:pos="706"/>
        <w:tab w:val="clear" w:pos="1110"/>
      </w:tabs>
      <w:spacing w:before="260" w:after="260" w:line="416" w:lineRule="auto"/>
      <w:ind w:left="1560" w:hanging="420"/>
    </w:pPr>
    <w:rPr>
      <w:rFonts w:ascii="Times New Roman" w:hAnsi="Times New Roman" w:eastAsia="黑体" w:cs="Times New Roman"/>
      <w:b w:val="0"/>
      <w:sz w:val="24"/>
    </w:rPr>
  </w:style>
  <w:style w:type="paragraph" w:customStyle="1" w:styleId="270">
    <w:name w:val="pa-68"/>
    <w:basedOn w:val="1"/>
    <w:qFormat/>
    <w:uiPriority w:val="0"/>
    <w:pPr>
      <w:widowControl/>
      <w:spacing w:line="330" w:lineRule="atLeast"/>
      <w:jc w:val="left"/>
    </w:pPr>
    <w:rPr>
      <w:rFonts w:ascii="宋体" w:hAnsi="宋体" w:cs="宋体"/>
      <w:kern w:val="0"/>
      <w:sz w:val="24"/>
    </w:rPr>
  </w:style>
  <w:style w:type="paragraph" w:customStyle="1" w:styleId="271">
    <w:name w:val="表格正文"/>
    <w:basedOn w:val="1"/>
    <w:qFormat/>
    <w:uiPriority w:val="0"/>
    <w:pPr>
      <w:spacing w:line="360" w:lineRule="auto"/>
    </w:pPr>
    <w:rPr>
      <w:rFonts w:ascii="宋体" w:hAnsi="宋体" w:eastAsia="楷体_GB2312" w:cs="宋体"/>
      <w:sz w:val="24"/>
      <w:szCs w:val="20"/>
    </w:rPr>
  </w:style>
  <w:style w:type="paragraph" w:customStyle="1" w:styleId="272">
    <w:name w:val="样式 标题 1H1标书1h1Level 1 Topic Heading1st levelSection Headl..."/>
    <w:basedOn w:val="2"/>
    <w:qFormat/>
    <w:uiPriority w:val="0"/>
    <w:pPr>
      <w:keepNext w:val="0"/>
      <w:keepLines/>
      <w:widowControl w:val="0"/>
      <w:tabs>
        <w:tab w:val="left" w:pos="432"/>
        <w:tab w:val="left" w:pos="780"/>
      </w:tabs>
      <w:spacing w:before="340" w:beforeLines="50" w:after="330" w:afterLines="50" w:line="578" w:lineRule="auto"/>
      <w:ind w:left="420" w:leftChars="100" w:right="210" w:rightChars="100" w:firstLine="160" w:firstLineChars="50"/>
      <w:jc w:val="both"/>
    </w:pPr>
    <w:rPr>
      <w:rFonts w:ascii="Times New Roman" w:hAnsi="Times New Roman" w:eastAsia="楷体_GB2312"/>
      <w:bCs/>
      <w:kern w:val="44"/>
      <w:szCs w:val="20"/>
    </w:rPr>
  </w:style>
  <w:style w:type="paragraph" w:customStyle="1" w:styleId="273">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27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20"/>
      <w:szCs w:val="20"/>
    </w:rPr>
  </w:style>
  <w:style w:type="paragraph" w:customStyle="1" w:styleId="275">
    <w:name w:val="Normal_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27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277">
    <w:name w:val="正文 首行缩进:  2 字符"/>
    <w:basedOn w:val="1"/>
    <w:qFormat/>
    <w:uiPriority w:val="0"/>
    <w:pPr>
      <w:spacing w:line="360" w:lineRule="auto"/>
      <w:ind w:firstLine="480" w:firstLineChars="200"/>
    </w:pPr>
    <w:rPr>
      <w:rFonts w:eastAsia="楷体_GB2312" w:cs="宋体"/>
      <w:sz w:val="24"/>
      <w:szCs w:val="20"/>
    </w:rPr>
  </w:style>
  <w:style w:type="paragraph" w:customStyle="1" w:styleId="278">
    <w:name w:val="font5"/>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79">
    <w:name w:val="标题1"/>
    <w:basedOn w:val="1"/>
    <w:qFormat/>
    <w:uiPriority w:val="0"/>
    <w:pPr>
      <w:widowControl/>
      <w:tabs>
        <w:tab w:val="left" w:pos="450"/>
      </w:tabs>
      <w:autoSpaceDE w:val="0"/>
      <w:autoSpaceDN w:val="0"/>
      <w:adjustRightInd w:val="0"/>
      <w:spacing w:before="240" w:after="240"/>
      <w:jc w:val="left"/>
      <w:textAlignment w:val="center"/>
    </w:pPr>
    <w:rPr>
      <w:rFonts w:ascii="宋体" w:eastAsia="楷体_GB2312"/>
      <w:b/>
      <w:kern w:val="0"/>
      <w:sz w:val="32"/>
      <w:szCs w:val="20"/>
    </w:rPr>
  </w:style>
  <w:style w:type="paragraph" w:customStyle="1" w:styleId="280">
    <w:name w:val="xl49"/>
    <w:basedOn w:val="1"/>
    <w:qFormat/>
    <w:uiPriority w:val="0"/>
    <w:pPr>
      <w:widowControl/>
      <w:pBdr>
        <w:top w:val="single" w:color="auto" w:sz="8" w:space="0"/>
        <w:left w:val="single" w:color="auto" w:sz="8"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81">
    <w:name w:val="xl140"/>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282">
    <w:name w:val="Normal Indent"/>
    <w:basedOn w:val="1"/>
    <w:qFormat/>
    <w:uiPriority w:val="0"/>
    <w:pPr>
      <w:ind w:firstLine="420"/>
    </w:pPr>
    <w:rPr>
      <w:szCs w:val="20"/>
    </w:rPr>
  </w:style>
  <w:style w:type="paragraph" w:customStyle="1" w:styleId="283">
    <w:name w:val="xl137"/>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284">
    <w:name w:val="默认段落字体 Para Char Char Char1 Char"/>
    <w:basedOn w:val="1"/>
    <w:next w:val="1"/>
    <w:qFormat/>
    <w:uiPriority w:val="0"/>
    <w:pPr>
      <w:spacing w:line="240" w:lineRule="atLeast"/>
      <w:ind w:left="420" w:firstLine="420"/>
      <w:jc w:val="left"/>
    </w:pPr>
    <w:rPr>
      <w:kern w:val="0"/>
      <w:szCs w:val="21"/>
    </w:rPr>
  </w:style>
  <w:style w:type="paragraph" w:customStyle="1" w:styleId="285">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Arial" w:hAnsi="Arial"/>
      <w:kern w:val="0"/>
      <w:sz w:val="18"/>
      <w:szCs w:val="20"/>
    </w:rPr>
  </w:style>
  <w:style w:type="paragraph" w:customStyle="1" w:styleId="286">
    <w:name w:val="正文文字缩进 3"/>
    <w:basedOn w:val="1"/>
    <w:qFormat/>
    <w:uiPriority w:val="0"/>
    <w:pPr>
      <w:suppressAutoHyphens/>
      <w:spacing w:line="360" w:lineRule="auto"/>
      <w:ind w:left="481" w:firstLine="480"/>
    </w:pPr>
    <w:rPr>
      <w:rFonts w:eastAsia="楷体_GB2312"/>
      <w:kern w:val="1"/>
      <w:sz w:val="24"/>
      <w:szCs w:val="20"/>
      <w:lang w:eastAsia="ar-SA"/>
    </w:rPr>
  </w:style>
  <w:style w:type="paragraph" w:customStyle="1" w:styleId="287">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kern w:val="0"/>
      <w:sz w:val="20"/>
      <w:szCs w:val="20"/>
    </w:rPr>
  </w:style>
  <w:style w:type="paragraph" w:customStyle="1" w:styleId="288">
    <w:name w:val="xl62"/>
    <w:basedOn w:val="1"/>
    <w:qFormat/>
    <w:uiPriority w:val="0"/>
    <w:pPr>
      <w:widowControl/>
      <w:pBdr>
        <w:top w:val="single" w:color="auto" w:sz="8" w:space="0"/>
        <w:left w:val="single" w:color="auto" w:sz="4" w:space="0"/>
        <w:bottom w:val="single" w:color="auto" w:sz="4" w:space="0"/>
        <w:right w:val="single" w:color="auto" w:sz="8"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89">
    <w:name w:val="常用正文"/>
    <w:qFormat/>
    <w:uiPriority w:val="0"/>
    <w:pPr>
      <w:widowControl w:val="0"/>
      <w:spacing w:line="360" w:lineRule="auto"/>
      <w:ind w:firstLine="200"/>
      <w:textAlignment w:val="bottom"/>
    </w:pPr>
    <w:rPr>
      <w:rFonts w:ascii="Arial" w:hAnsi="Arial" w:eastAsia="楷体_GB2312" w:cs="Times New Roman"/>
      <w:sz w:val="28"/>
      <w:lang w:val="en-US" w:eastAsia="zh-CN" w:bidi="ar-SA"/>
    </w:rPr>
  </w:style>
  <w:style w:type="paragraph" w:customStyle="1" w:styleId="290">
    <w:name w:val="列出段落2"/>
    <w:basedOn w:val="1"/>
    <w:qFormat/>
    <w:uiPriority w:val="0"/>
    <w:pPr>
      <w:ind w:firstLine="420" w:firstLineChars="200"/>
    </w:pPr>
    <w:rPr>
      <w:rFonts w:ascii="Calibri" w:hAnsi="Calibri"/>
      <w:szCs w:val="22"/>
    </w:rPr>
  </w:style>
  <w:style w:type="paragraph" w:customStyle="1" w:styleId="291">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292">
    <w:name w:val="No Spacing1"/>
    <w:qFormat/>
    <w:uiPriority w:val="0"/>
    <w:rPr>
      <w:rFonts w:ascii="Times New Roman" w:hAnsi="Times New Roman" w:eastAsia="??" w:cs="宋体"/>
      <w:sz w:val="22"/>
      <w:szCs w:val="22"/>
      <w:lang w:val="en-US" w:eastAsia="en-US" w:bidi="ar-SA"/>
    </w:rPr>
  </w:style>
  <w:style w:type="paragraph" w:customStyle="1" w:styleId="293">
    <w:name w:val="编号 1"/>
    <w:basedOn w:val="1"/>
    <w:qFormat/>
    <w:uiPriority w:val="0"/>
    <w:pPr>
      <w:tabs>
        <w:tab w:val="left" w:pos="1320"/>
      </w:tabs>
      <w:spacing w:before="100" w:beforeAutospacing="1" w:after="100" w:afterAutospacing="1" w:line="360" w:lineRule="auto"/>
      <w:ind w:left="400" w:firstLine="560"/>
    </w:pPr>
    <w:rPr>
      <w:rFonts w:ascii="宋体" w:eastAsia="楷体_GB2312"/>
      <w:sz w:val="24"/>
    </w:rPr>
  </w:style>
  <w:style w:type="paragraph" w:customStyle="1" w:styleId="294">
    <w:name w:val="图"/>
    <w:basedOn w:val="1"/>
    <w:qFormat/>
    <w:uiPriority w:val="0"/>
    <w:pPr>
      <w:spacing w:line="360" w:lineRule="auto"/>
      <w:jc w:val="center"/>
    </w:pPr>
    <w:rPr>
      <w:rFonts w:ascii="宋体" w:hAnsi="宋体" w:eastAsia="楷体_GB2312" w:cs="宋体"/>
      <w:sz w:val="24"/>
      <w:szCs w:val="20"/>
    </w:rPr>
  </w:style>
  <w:style w:type="paragraph" w:customStyle="1" w:styleId="295">
    <w:name w:val="xl72"/>
    <w:basedOn w:val="1"/>
    <w:qFormat/>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296">
    <w:name w:val="xl98"/>
    <w:basedOn w:val="1"/>
    <w:qFormat/>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textAlignment w:val="bottom"/>
    </w:pPr>
    <w:rPr>
      <w:rFonts w:ascii="宋体" w:hAnsi="宋体"/>
      <w:kern w:val="0"/>
      <w:sz w:val="20"/>
      <w:szCs w:val="20"/>
    </w:rPr>
  </w:style>
  <w:style w:type="paragraph" w:customStyle="1" w:styleId="297">
    <w:name w:val="内文正文"/>
    <w:qFormat/>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298">
    <w:name w:val=" Char2 Char Char Char"/>
    <w:basedOn w:val="1"/>
    <w:qFormat/>
    <w:uiPriority w:val="0"/>
    <w:rPr>
      <w:rFonts w:ascii="仿宋_GB2312" w:eastAsia="仿宋_GB2312"/>
      <w:b/>
      <w:sz w:val="32"/>
      <w:szCs w:val="32"/>
    </w:rPr>
  </w:style>
  <w:style w:type="paragraph" w:customStyle="1" w:styleId="299">
    <w:name w:val="p0"/>
    <w:basedOn w:val="1"/>
    <w:qFormat/>
    <w:uiPriority w:val="0"/>
    <w:pPr>
      <w:widowControl/>
    </w:pPr>
    <w:rPr>
      <w:kern w:val="0"/>
      <w:szCs w:val="21"/>
    </w:rPr>
  </w:style>
  <w:style w:type="paragraph" w:customStyle="1" w:styleId="300">
    <w:name w:val="正文 首行缩进:  2 字符 Char Char Char Char"/>
    <w:basedOn w:val="1"/>
    <w:qFormat/>
    <w:uiPriority w:val="0"/>
    <w:pPr>
      <w:spacing w:line="360" w:lineRule="auto"/>
      <w:ind w:firstLine="480"/>
    </w:pPr>
    <w:rPr>
      <w:rFonts w:eastAsia="楷体_GB2312" w:cs="宋体"/>
      <w:sz w:val="24"/>
    </w:rPr>
  </w:style>
  <w:style w:type="paragraph" w:customStyle="1" w:styleId="301">
    <w:name w:val="标题4"/>
    <w:basedOn w:val="1"/>
    <w:qFormat/>
    <w:uiPriority w:val="0"/>
    <w:rPr>
      <w:rFonts w:eastAsia="??_GB2312"/>
      <w:sz w:val="32"/>
      <w:szCs w:val="28"/>
    </w:rPr>
  </w:style>
  <w:style w:type="paragraph" w:customStyle="1" w:styleId="302">
    <w:name w:val="button"/>
    <w:basedOn w:val="1"/>
    <w:qFormat/>
    <w:uiPriority w:val="0"/>
    <w:pPr>
      <w:widowControl/>
      <w:spacing w:before="100" w:beforeAutospacing="1" w:after="100" w:afterAutospacing="1"/>
      <w:jc w:val="left"/>
    </w:pPr>
    <w:rPr>
      <w:rFonts w:ascii="Arial Unicode MS" w:hAnsi="Arial Unicode MS"/>
      <w:color w:val="000000"/>
      <w:kern w:val="0"/>
      <w:sz w:val="24"/>
      <w:szCs w:val="20"/>
    </w:rPr>
  </w:style>
  <w:style w:type="paragraph" w:customStyle="1" w:styleId="303">
    <w:name w:val="编号 2"/>
    <w:basedOn w:val="293"/>
    <w:qFormat/>
    <w:uiPriority w:val="0"/>
    <w:pPr>
      <w:tabs>
        <w:tab w:val="left" w:pos="1560"/>
        <w:tab w:val="clear" w:pos="1320"/>
      </w:tabs>
      <w:ind w:left="-80"/>
    </w:pPr>
    <w:rPr>
      <w:szCs w:val="20"/>
    </w:rPr>
  </w:style>
  <w:style w:type="paragraph" w:customStyle="1" w:styleId="304">
    <w:name w:val=" Char Char1 Char"/>
    <w:basedOn w:val="1"/>
    <w:qFormat/>
    <w:uiPriority w:val="0"/>
    <w:rPr>
      <w:rFonts w:ascii="仿宋_GB2312" w:eastAsia="仿宋_GB2312"/>
      <w:b/>
      <w:sz w:val="32"/>
      <w:szCs w:val="32"/>
    </w:rPr>
  </w:style>
  <w:style w:type="paragraph" w:customStyle="1" w:styleId="305">
    <w:name w:val="正文3"/>
    <w:basedOn w:val="1"/>
    <w:qFormat/>
    <w:uiPriority w:val="0"/>
    <w:pPr>
      <w:spacing w:beforeLines="50" w:afterLines="50" w:line="360" w:lineRule="auto"/>
      <w:outlineLvl w:val="8"/>
    </w:pPr>
    <w:rPr>
      <w:rFonts w:ascii="Segoe UI" w:hAnsi="宋体" w:eastAsia="楷体_GB2312" w:cs="Latha"/>
      <w:sz w:val="24"/>
      <w:szCs w:val="21"/>
    </w:rPr>
  </w:style>
  <w:style w:type="paragraph" w:customStyle="1" w:styleId="306">
    <w:name w:val="样式 样式 样式 我的正文首行缩进 + 首行缩进:  2 字符 + 首行缩进:  2 字符 + 首行缩进:  2 字符"/>
    <w:basedOn w:val="1"/>
    <w:qFormat/>
    <w:uiPriority w:val="0"/>
    <w:pPr>
      <w:widowControl/>
      <w:tabs>
        <w:tab w:val="left" w:pos="840"/>
      </w:tabs>
      <w:spacing w:after="120" w:line="300" w:lineRule="auto"/>
      <w:ind w:left="840" w:hanging="360"/>
      <w:jc w:val="left"/>
    </w:pPr>
    <w:rPr>
      <w:rFonts w:eastAsia="华文细黑"/>
      <w:kern w:val="0"/>
      <w:sz w:val="24"/>
    </w:rPr>
  </w:style>
  <w:style w:type="paragraph" w:customStyle="1" w:styleId="307">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bottom"/>
    </w:pPr>
    <w:rPr>
      <w:rFonts w:ascii="Arial" w:hAnsi="Arial"/>
      <w:kern w:val="0"/>
      <w:sz w:val="18"/>
      <w:szCs w:val="20"/>
    </w:rPr>
  </w:style>
  <w:style w:type="paragraph" w:customStyle="1" w:styleId="308">
    <w:name w:val="表格文字"/>
    <w:basedOn w:val="43"/>
    <w:next w:val="31"/>
    <w:qFormat/>
    <w:uiPriority w:val="0"/>
    <w:pPr>
      <w:autoSpaceDE w:val="0"/>
      <w:autoSpaceDN w:val="0"/>
      <w:adjustRightInd w:val="0"/>
      <w:spacing w:before="100" w:beforeAutospacing="1" w:after="100" w:afterAutospacing="1" w:line="360" w:lineRule="auto"/>
      <w:jc w:val="center"/>
      <w:textAlignment w:val="baseline"/>
    </w:pPr>
    <w:rPr>
      <w:rFonts w:eastAsia="楷体_GB2312"/>
      <w:color w:val="000000"/>
      <w:kern w:val="0"/>
      <w:sz w:val="24"/>
      <w:szCs w:val="20"/>
    </w:rPr>
  </w:style>
  <w:style w:type="paragraph" w:customStyle="1" w:styleId="309">
    <w:name w:val="xl33"/>
    <w:basedOn w:val="1"/>
    <w:qFormat/>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310">
    <w:name w:val="xl13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w:hAnsi="Arial"/>
      <w:kern w:val="0"/>
      <w:sz w:val="20"/>
      <w:szCs w:val="20"/>
    </w:rPr>
  </w:style>
  <w:style w:type="paragraph" w:customStyle="1" w:styleId="311">
    <w:name w:val="模板普通正文"/>
    <w:basedOn w:val="34"/>
    <w:qFormat/>
    <w:uiPriority w:val="0"/>
    <w:pPr>
      <w:spacing w:before="156" w:beforeLines="50" w:after="10" w:line="360" w:lineRule="auto"/>
      <w:ind w:firstLine="490" w:firstLineChars="175"/>
      <w:jc w:val="left"/>
    </w:pPr>
    <w:rPr>
      <w:rFonts w:ascii="Times New Roman" w:hAnsi="Times New Roman" w:eastAsia="楷体_GB2312" w:cs="Times New Roman"/>
      <w:sz w:val="24"/>
      <w:szCs w:val="24"/>
    </w:rPr>
  </w:style>
  <w:style w:type="paragraph" w:customStyle="1" w:styleId="312">
    <w:name w:val="p1"/>
    <w:qFormat/>
    <w:uiPriority w:val="0"/>
    <w:pPr>
      <w:spacing w:line="320" w:lineRule="atLeast"/>
    </w:pPr>
    <w:rPr>
      <w:rFonts w:ascii="Helvetica Neue" w:hAnsi="Helvetica Neue" w:eastAsia="Helvetica Neue" w:cs="Times New Roman"/>
      <w:color w:val="000000"/>
      <w:sz w:val="22"/>
      <w:szCs w:val="22"/>
      <w:lang w:val="en-US" w:eastAsia="zh-CN" w:bidi="ar-SA"/>
    </w:rPr>
  </w:style>
  <w:style w:type="paragraph" w:customStyle="1" w:styleId="313">
    <w:name w:val="文档正文"/>
    <w:basedOn w:val="1"/>
    <w:qFormat/>
    <w:uiPriority w:val="0"/>
    <w:pPr>
      <w:adjustRightInd w:val="0"/>
      <w:spacing w:line="480" w:lineRule="atLeast"/>
      <w:ind w:firstLine="567"/>
      <w:textAlignment w:val="baseline"/>
    </w:pPr>
    <w:rPr>
      <w:kern w:val="0"/>
      <w:sz w:val="24"/>
      <w:szCs w:val="20"/>
    </w:rPr>
  </w:style>
  <w:style w:type="paragraph" w:customStyle="1" w:styleId="314">
    <w:name w:val="xl117"/>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315">
    <w:name w:val="正文 + 首行缩进:  2 字符"/>
    <w:basedOn w:val="1"/>
    <w:qFormat/>
    <w:uiPriority w:val="0"/>
    <w:pPr>
      <w:spacing w:line="360" w:lineRule="auto"/>
      <w:ind w:left="-34" w:firstLine="482"/>
    </w:pPr>
    <w:rPr>
      <w:rFonts w:ascii="宋体" w:hAnsi="宋体" w:eastAsia="宋体" w:cs="Times New Roman"/>
      <w:bCs/>
      <w:sz w:val="24"/>
      <w:szCs w:val="20"/>
    </w:rPr>
  </w:style>
  <w:style w:type="paragraph" w:customStyle="1" w:styleId="316">
    <w:name w:val="样式 正文首行缩进 + 首行缩进:  1 字符"/>
    <w:basedOn w:val="32"/>
    <w:qFormat/>
    <w:uiPriority w:val="0"/>
    <w:pPr>
      <w:widowControl/>
      <w:autoSpaceDE/>
      <w:autoSpaceDN/>
      <w:adjustRightInd/>
      <w:spacing w:after="120" w:line="240" w:lineRule="auto"/>
      <w:ind w:firstLine="200" w:firstLineChars="200"/>
      <w:jc w:val="left"/>
    </w:pPr>
    <w:rPr>
      <w:rFonts w:ascii="Times New Roman" w:eastAsia="华文细黑"/>
      <w:kern w:val="0"/>
      <w:szCs w:val="24"/>
      <w:lang w:val="en-US"/>
    </w:rPr>
  </w:style>
  <w:style w:type="paragraph" w:customStyle="1" w:styleId="317">
    <w:name w:val="_Style 40"/>
    <w:basedOn w:val="1"/>
    <w:qFormat/>
    <w:uiPriority w:val="0"/>
    <w:rPr>
      <w:rFonts w:eastAsia="??"/>
      <w:szCs w:val="28"/>
    </w:rPr>
  </w:style>
  <w:style w:type="paragraph" w:customStyle="1" w:styleId="318">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宋体" w:hAnsi="宋体"/>
      <w:kern w:val="0"/>
      <w:sz w:val="18"/>
      <w:szCs w:val="20"/>
    </w:rPr>
  </w:style>
  <w:style w:type="paragraph" w:customStyle="1" w:styleId="319">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000000"/>
      <w:kern w:val="0"/>
      <w:sz w:val="18"/>
      <w:szCs w:val="20"/>
    </w:rPr>
  </w:style>
  <w:style w:type="paragraph" w:styleId="320">
    <w:name w:val="List Paragraph"/>
    <w:basedOn w:val="1"/>
    <w:qFormat/>
    <w:uiPriority w:val="34"/>
    <w:pPr>
      <w:widowControl/>
      <w:ind w:firstLine="200" w:firstLineChars="200"/>
      <w:jc w:val="left"/>
    </w:pPr>
    <w:rPr>
      <w:rFonts w:ascii="??" w:hAnsi="??" w:eastAsia="??" w:cs="??"/>
      <w:kern w:val="0"/>
      <w:sz w:val="24"/>
    </w:rPr>
  </w:style>
  <w:style w:type="paragraph" w:customStyle="1" w:styleId="32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olor w:val="FF0000"/>
      <w:kern w:val="0"/>
      <w:sz w:val="18"/>
      <w:szCs w:val="20"/>
    </w:rPr>
  </w:style>
  <w:style w:type="paragraph" w:customStyle="1" w:styleId="322">
    <w:name w:val="Char Char Char Char Char Char Char"/>
    <w:basedOn w:val="1"/>
    <w:semiHidden/>
    <w:qFormat/>
    <w:uiPriority w:val="0"/>
    <w:pPr>
      <w:spacing w:line="360" w:lineRule="auto"/>
      <w:ind w:firstLine="480" w:firstLineChars="200"/>
    </w:pPr>
    <w:rPr>
      <w:rFonts w:ascii="Tahoma" w:hAnsi="Tahoma" w:cs="宋体"/>
      <w:sz w:val="24"/>
      <w:szCs w:val="20"/>
    </w:rPr>
  </w:style>
  <w:style w:type="paragraph" w:customStyle="1" w:styleId="323">
    <w:name w:val="Body text|3"/>
    <w:basedOn w:val="1"/>
    <w:qFormat/>
    <w:uiPriority w:val="0"/>
    <w:pPr>
      <w:widowControl w:val="0"/>
      <w:shd w:val="clear" w:color="auto" w:fill="auto"/>
      <w:spacing w:after="60"/>
      <w:ind w:left="1510"/>
    </w:pPr>
    <w:rPr>
      <w:rFonts w:ascii="宋体" w:hAnsi="宋体" w:eastAsia="宋体" w:cs="宋体"/>
      <w:sz w:val="26"/>
      <w:szCs w:val="26"/>
      <w:u w:val="none"/>
      <w:shd w:val="clear" w:color="auto" w:fill="auto"/>
      <w:lang w:val="zh-TW" w:eastAsia="zh-TW" w:bidi="zh-TW"/>
    </w:rPr>
  </w:style>
  <w:style w:type="paragraph" w:customStyle="1" w:styleId="324">
    <w:name w:val="Char Char Char1 Char Char Char1 Char"/>
    <w:basedOn w:val="1"/>
    <w:qFormat/>
    <w:uiPriority w:val="0"/>
    <w:pPr>
      <w:tabs>
        <w:tab w:val="left" w:pos="360"/>
      </w:tabs>
    </w:pPr>
    <w:rPr>
      <w:sz w:val="24"/>
    </w:rPr>
  </w:style>
  <w:style w:type="paragraph" w:customStyle="1" w:styleId="325">
    <w:name w:val="大标题"/>
    <w:basedOn w:val="1"/>
    <w:next w:val="1"/>
    <w:qFormat/>
    <w:uiPriority w:val="0"/>
    <w:pPr>
      <w:pageBreakBefore/>
      <w:tabs>
        <w:tab w:val="left" w:pos="900"/>
      </w:tabs>
      <w:spacing w:line="360" w:lineRule="auto"/>
      <w:ind w:hanging="420" w:firstLineChars="200"/>
      <w:outlineLvl w:val="0"/>
    </w:pPr>
    <w:rPr>
      <w:b/>
      <w:iCs/>
      <w:sz w:val="44"/>
    </w:rPr>
  </w:style>
  <w:style w:type="paragraph" w:customStyle="1" w:styleId="326">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327">
    <w:name w:val="中文标题 4"/>
    <w:basedOn w:val="34"/>
    <w:qFormat/>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328">
    <w:name w:val="图样式"/>
    <w:basedOn w:val="1"/>
    <w:qFormat/>
    <w:uiPriority w:val="0"/>
    <w:pPr>
      <w:keepNext/>
      <w:widowControl/>
      <w:tabs>
        <w:tab w:val="left" w:pos="840"/>
      </w:tabs>
      <w:snapToGrid w:val="0"/>
      <w:spacing w:before="80" w:after="80" w:line="300" w:lineRule="auto"/>
      <w:ind w:left="851" w:hanging="420"/>
      <w:jc w:val="center"/>
    </w:pPr>
    <w:rPr>
      <w:rFonts w:ascii="Arial" w:hAnsi="Arial"/>
      <w:kern w:val="0"/>
      <w:szCs w:val="20"/>
    </w:rPr>
  </w:style>
  <w:style w:type="paragraph" w:customStyle="1" w:styleId="329">
    <w:name w:val="页眉与页脚"/>
    <w:unhideWhenUsed/>
    <w:qFormat/>
    <w:uiPriority w:val="99"/>
    <w:pPr>
      <w:tabs>
        <w:tab w:val="right" w:pos="9020"/>
      </w:tabs>
    </w:pPr>
    <w:rPr>
      <w:rFonts w:hint="eastAsia" w:ascii="Helvetica" w:hAnsi="Arial Unicode MS" w:eastAsia="Times New Roman" w:cs="Times New Roman"/>
      <w:color w:val="000000"/>
      <w:sz w:val="24"/>
      <w:szCs w:val="22"/>
      <w:lang w:val="en-US" w:eastAsia="zh-CN" w:bidi="ar-SA"/>
    </w:rPr>
  </w:style>
  <w:style w:type="paragraph" w:customStyle="1" w:styleId="330">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20"/>
      <w:szCs w:val="20"/>
    </w:rPr>
  </w:style>
  <w:style w:type="paragraph" w:customStyle="1" w:styleId="331">
    <w:name w:val="Char Char Char"/>
    <w:basedOn w:val="1"/>
    <w:qFormat/>
    <w:uiPriority w:val="0"/>
    <w:pPr>
      <w:adjustRightInd w:val="0"/>
      <w:spacing w:line="312" w:lineRule="atLeast"/>
      <w:textAlignment w:val="baseline"/>
    </w:pPr>
    <w:rPr>
      <w:rFonts w:ascii="Tahoma" w:hAnsi="Tahoma"/>
      <w:b/>
      <w:kern w:val="0"/>
      <w:sz w:val="28"/>
      <w:szCs w:val="20"/>
    </w:rPr>
  </w:style>
  <w:style w:type="paragraph" w:customStyle="1" w:styleId="332">
    <w:name w:val="表格标题"/>
    <w:basedOn w:val="271"/>
    <w:qFormat/>
    <w:uiPriority w:val="0"/>
    <w:pPr>
      <w:jc w:val="center"/>
    </w:pPr>
    <w:rPr>
      <w:b/>
    </w:rPr>
  </w:style>
  <w:style w:type="paragraph" w:customStyle="1" w:styleId="333">
    <w:name w:val="_Style 19"/>
    <w:basedOn w:val="1"/>
    <w:next w:val="320"/>
    <w:qFormat/>
    <w:uiPriority w:val="34"/>
    <w:pPr>
      <w:ind w:firstLine="420" w:firstLineChars="200"/>
    </w:pPr>
    <w:rPr>
      <w:rFonts w:ascii="Times New Roman" w:hAnsi="Times New Roman" w:eastAsia="宋体" w:cs="Times New Roman"/>
      <w:sz w:val="21"/>
      <w:szCs w:val="24"/>
    </w:rPr>
  </w:style>
  <w:style w:type="paragraph" w:customStyle="1" w:styleId="334">
    <w:name w:val="xl74"/>
    <w:basedOn w:val="1"/>
    <w:qFormat/>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pPr>
    <w:rPr>
      <w:rFonts w:ascii="宋体" w:hAnsi="宋体"/>
      <w:kern w:val="0"/>
      <w:sz w:val="20"/>
      <w:szCs w:val="20"/>
    </w:rPr>
  </w:style>
  <w:style w:type="paragraph" w:customStyle="1" w:styleId="335">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36">
    <w:name w:val="5 Char"/>
    <w:basedOn w:val="1"/>
    <w:qFormat/>
    <w:uiPriority w:val="0"/>
    <w:rPr>
      <w:rFonts w:eastAsia="楷体_GB2312"/>
    </w:rPr>
  </w:style>
  <w:style w:type="paragraph" w:customStyle="1" w:styleId="337">
    <w:name w:val="xl10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338">
    <w:name w:val="word"/>
    <w:basedOn w:val="1"/>
    <w:qFormat/>
    <w:uiPriority w:val="0"/>
    <w:pPr>
      <w:widowControl/>
      <w:spacing w:before="100" w:beforeAutospacing="1" w:after="100" w:afterAutospacing="1" w:line="270" w:lineRule="atLeast"/>
      <w:jc w:val="left"/>
    </w:pPr>
    <w:rPr>
      <w:rFonts w:ascii="宋体" w:hAnsi="宋体" w:eastAsia="楷体_GB2312" w:cs="宋体"/>
      <w:kern w:val="0"/>
      <w:sz w:val="18"/>
      <w:szCs w:val="18"/>
    </w:rPr>
  </w:style>
  <w:style w:type="paragraph" w:customStyle="1" w:styleId="339">
    <w:name w:val="列出段落1"/>
    <w:basedOn w:val="1"/>
    <w:qFormat/>
    <w:uiPriority w:val="34"/>
    <w:pPr>
      <w:snapToGrid w:val="0"/>
      <w:spacing w:line="276" w:lineRule="auto"/>
      <w:ind w:firstLine="420" w:firstLineChars="200"/>
    </w:pPr>
    <w:rPr>
      <w:rFonts w:ascii="Calibri" w:hAnsi="Calibri" w:eastAsia="微软雅黑" w:cs="Times New Roman"/>
      <w:sz w:val="24"/>
      <w:szCs w:val="21"/>
    </w:rPr>
  </w:style>
  <w:style w:type="paragraph" w:customStyle="1" w:styleId="340">
    <w:name w:val="xl126"/>
    <w:basedOn w:val="1"/>
    <w:qFormat/>
    <w:uiPriority w:val="0"/>
    <w:pPr>
      <w:widowControl/>
      <w:spacing w:before="100" w:beforeAutospacing="1" w:after="100" w:afterAutospacing="1"/>
      <w:jc w:val="left"/>
      <w:textAlignment w:val="bottom"/>
    </w:pPr>
    <w:rPr>
      <w:rFonts w:ascii="Arial" w:hAnsi="Arial"/>
      <w:kern w:val="0"/>
      <w:sz w:val="18"/>
      <w:szCs w:val="20"/>
    </w:rPr>
  </w:style>
  <w:style w:type="paragraph" w:customStyle="1" w:styleId="341">
    <w:name w:val="Blockquote"/>
    <w:basedOn w:val="1"/>
    <w:qFormat/>
    <w:uiPriority w:val="0"/>
    <w:pPr>
      <w:autoSpaceDE w:val="0"/>
      <w:autoSpaceDN w:val="0"/>
      <w:adjustRightInd w:val="0"/>
      <w:spacing w:before="100" w:after="100"/>
      <w:ind w:left="360" w:right="360"/>
      <w:jc w:val="left"/>
    </w:pPr>
    <w:rPr>
      <w:rFonts w:eastAsia="??"/>
      <w:kern w:val="0"/>
      <w:sz w:val="24"/>
      <w:szCs w:val="28"/>
    </w:rPr>
  </w:style>
  <w:style w:type="paragraph" w:customStyle="1" w:styleId="342">
    <w:name w:val="默认段落字体 Para Char"/>
    <w:basedOn w:val="1"/>
    <w:qFormat/>
    <w:uiPriority w:val="0"/>
    <w:rPr>
      <w:rFonts w:ascii="Tahoma" w:hAnsi="Tahoma"/>
      <w:sz w:val="24"/>
      <w:szCs w:val="20"/>
    </w:rPr>
  </w:style>
  <w:style w:type="paragraph" w:customStyle="1" w:styleId="343">
    <w:name w:val="xl13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344">
    <w:name w:val="xl11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345">
    <w:name w:val="xl7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0"/>
      <w:szCs w:val="20"/>
    </w:rPr>
  </w:style>
  <w:style w:type="paragraph" w:customStyle="1" w:styleId="34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47">
    <w:name w:val="正文 首行缩进2字符 Char Char"/>
    <w:basedOn w:val="1"/>
    <w:qFormat/>
    <w:uiPriority w:val="0"/>
    <w:pPr>
      <w:spacing w:line="360" w:lineRule="auto"/>
      <w:ind w:firstLine="200" w:firstLineChars="200"/>
    </w:pPr>
    <w:rPr>
      <w:rFonts w:eastAsia="楷体_GB2312"/>
      <w:sz w:val="24"/>
    </w:rPr>
  </w:style>
  <w:style w:type="paragraph" w:customStyle="1" w:styleId="348">
    <w:name w:val="Char Char"/>
    <w:basedOn w:val="1"/>
    <w:qFormat/>
    <w:uiPriority w:val="0"/>
    <w:pPr>
      <w:spacing w:line="360" w:lineRule="auto"/>
    </w:pPr>
    <w:rPr>
      <w:rFonts w:ascii="Tahoma" w:hAnsi="Tahoma" w:cs="Lucida Sans"/>
      <w:sz w:val="24"/>
      <w:szCs w:val="20"/>
    </w:rPr>
  </w:style>
  <w:style w:type="paragraph" w:customStyle="1" w:styleId="349">
    <w:name w:val="xl32"/>
    <w:basedOn w:val="1"/>
    <w:qFormat/>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350">
    <w:name w:val="aspnumfaautoadjustrightr"/>
    <w:qFormat/>
    <w:uiPriority w:val="0"/>
    <w:pPr>
      <w:widowControl w:val="0"/>
      <w:autoSpaceDE w:val="0"/>
      <w:autoSpaceDN w:val="0"/>
      <w:adjustRightInd w:val="0"/>
      <w:ind w:firstLine="720"/>
      <w:jc w:val="both"/>
    </w:pPr>
    <w:rPr>
      <w:rFonts w:ascii="Times New Roman" w:hAnsi="Times New Roman" w:eastAsia="??" w:cs="Times New Roman"/>
      <w:szCs w:val="28"/>
      <w:lang w:val="en-US" w:eastAsia="zh-CN" w:bidi="ar-SA"/>
    </w:rPr>
  </w:style>
  <w:style w:type="paragraph" w:customStyle="1" w:styleId="351">
    <w:name w:val="Char"/>
    <w:basedOn w:val="1"/>
    <w:qFormat/>
    <w:uiPriority w:val="0"/>
    <w:rPr>
      <w:rFonts w:eastAsia="??_GB2312"/>
      <w:sz w:val="28"/>
    </w:rPr>
  </w:style>
  <w:style w:type="paragraph" w:customStyle="1" w:styleId="352">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5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54">
    <w:name w:val="正文 首行缩进"/>
    <w:basedOn w:val="1"/>
    <w:qFormat/>
    <w:uiPriority w:val="0"/>
    <w:pPr>
      <w:spacing w:line="360" w:lineRule="auto"/>
      <w:ind w:firstLine="200" w:firstLineChars="200"/>
    </w:pPr>
    <w:rPr>
      <w:rFonts w:eastAsia="楷体_GB2312"/>
      <w:sz w:val="28"/>
      <w:szCs w:val="20"/>
    </w:rPr>
  </w:style>
  <w:style w:type="paragraph" w:customStyle="1" w:styleId="355">
    <w:name w:val="font13"/>
    <w:basedOn w:val="1"/>
    <w:qFormat/>
    <w:uiPriority w:val="0"/>
    <w:pPr>
      <w:widowControl/>
      <w:spacing w:before="100" w:beforeAutospacing="1" w:after="100" w:afterAutospacing="1"/>
      <w:jc w:val="left"/>
    </w:pPr>
    <w:rPr>
      <w:rFonts w:ascii="Arial" w:hAnsi="Arial"/>
      <w:kern w:val="0"/>
      <w:sz w:val="24"/>
      <w:szCs w:val="20"/>
    </w:rPr>
  </w:style>
  <w:style w:type="paragraph" w:customStyle="1" w:styleId="356">
    <w:name w:val="font7"/>
    <w:basedOn w:val="1"/>
    <w:qFormat/>
    <w:uiPriority w:val="0"/>
    <w:pPr>
      <w:widowControl/>
      <w:spacing w:before="100" w:beforeAutospacing="1" w:after="100" w:afterAutospacing="1"/>
      <w:jc w:val="left"/>
    </w:pPr>
    <w:rPr>
      <w:rFonts w:ascii="Arial" w:hAnsi="Arial"/>
      <w:kern w:val="0"/>
      <w:sz w:val="20"/>
      <w:szCs w:val="20"/>
    </w:rPr>
  </w:style>
  <w:style w:type="paragraph" w:customStyle="1" w:styleId="357">
    <w:name w:val="正文蓝"/>
    <w:basedOn w:val="1"/>
    <w:qFormat/>
    <w:uiPriority w:val="0"/>
    <w:pPr>
      <w:spacing w:before="156" w:line="360" w:lineRule="auto"/>
      <w:ind w:firstLine="360" w:firstLineChars="200"/>
    </w:pPr>
    <w:rPr>
      <w:rFonts w:ascii="仿宋_GB2312" w:eastAsia="仿宋_GB2312"/>
      <w:color w:val="000080"/>
      <w:sz w:val="24"/>
      <w:szCs w:val="20"/>
    </w:rPr>
  </w:style>
  <w:style w:type="paragraph" w:customStyle="1" w:styleId="358">
    <w:name w:val=" Char Char Char Char"/>
    <w:basedOn w:val="1"/>
    <w:qFormat/>
    <w:uiPriority w:val="0"/>
    <w:rPr>
      <w:rFonts w:ascii="Tahoma" w:hAnsi="Tahoma"/>
      <w:sz w:val="24"/>
      <w:szCs w:val="20"/>
    </w:rPr>
  </w:style>
  <w:style w:type="paragraph" w:customStyle="1" w:styleId="359">
    <w:name w:val=" Char Char Char Char Char Char Char Char"/>
    <w:basedOn w:val="1"/>
    <w:qFormat/>
    <w:uiPriority w:val="0"/>
    <w:pPr>
      <w:tabs>
        <w:tab w:val="left" w:pos="360"/>
      </w:tabs>
    </w:pPr>
    <w:rPr>
      <w:sz w:val="24"/>
      <w:szCs w:val="20"/>
    </w:rPr>
  </w:style>
  <w:style w:type="paragraph" w:customStyle="1" w:styleId="360">
    <w:name w:val="中文标题 1"/>
    <w:basedOn w:val="34"/>
    <w:next w:val="34"/>
    <w:qFormat/>
    <w:uiPriority w:val="0"/>
    <w:pPr>
      <w:keepNext/>
      <w:spacing w:before="156" w:beforeLines="50" w:after="100" w:afterAutospacing="1" w:line="360" w:lineRule="auto"/>
      <w:ind w:firstLine="482"/>
      <w:outlineLvl w:val="0"/>
    </w:pPr>
    <w:rPr>
      <w:rFonts w:ascii="Times New Roman" w:hAnsi="Times New Roman" w:eastAsia="楷体_GB2312" w:cs="Times New Roman"/>
      <w:kern w:val="28"/>
      <w:sz w:val="24"/>
      <w:szCs w:val="24"/>
    </w:rPr>
  </w:style>
  <w:style w:type="paragraph" w:customStyle="1" w:styleId="361">
    <w:name w:val="_Style 359"/>
    <w:semiHidden/>
    <w:qFormat/>
    <w:uiPriority w:val="0"/>
    <w:rPr>
      <w:rFonts w:ascii="Times New Roman" w:hAnsi="Times New Roman" w:eastAsia="宋体" w:cs="Times New Roman"/>
      <w:kern w:val="2"/>
      <w:sz w:val="21"/>
      <w:lang w:val="en-US" w:eastAsia="zh-CN" w:bidi="ar-SA"/>
    </w:rPr>
  </w:style>
  <w:style w:type="paragraph" w:customStyle="1" w:styleId="36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363">
    <w:name w:val="xl38"/>
    <w:basedOn w:val="1"/>
    <w:qFormat/>
    <w:uiPriority w:val="0"/>
    <w:pPr>
      <w:widowControl/>
      <w:spacing w:before="100" w:beforeAutospacing="1" w:after="100" w:afterAutospacing="1"/>
      <w:jc w:val="center"/>
    </w:pPr>
    <w:rPr>
      <w:rFonts w:ascii="Arial" w:hAnsi="Arial"/>
      <w:kern w:val="0"/>
      <w:sz w:val="20"/>
      <w:szCs w:val="20"/>
    </w:rPr>
  </w:style>
  <w:style w:type="paragraph" w:customStyle="1" w:styleId="364">
    <w:name w:val="正文 首行缩进2字符"/>
    <w:basedOn w:val="1"/>
    <w:qFormat/>
    <w:uiPriority w:val="0"/>
    <w:pPr>
      <w:spacing w:line="360" w:lineRule="auto"/>
      <w:ind w:firstLine="200" w:firstLineChars="200"/>
    </w:pPr>
    <w:rPr>
      <w:rFonts w:eastAsia="楷体_GB2312"/>
      <w:sz w:val="24"/>
      <w:szCs w:val="20"/>
    </w:rPr>
  </w:style>
  <w:style w:type="paragraph" w:customStyle="1" w:styleId="365">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366">
    <w:name w:val="编号 3"/>
    <w:basedOn w:val="1"/>
    <w:qFormat/>
    <w:uiPriority w:val="0"/>
    <w:pPr>
      <w:tabs>
        <w:tab w:val="left" w:pos="1155"/>
      </w:tabs>
      <w:spacing w:line="360" w:lineRule="auto"/>
      <w:ind w:left="1155" w:hanging="735"/>
    </w:pPr>
    <w:rPr>
      <w:rFonts w:ascii="宋体" w:hAnsi="宋体" w:eastAsia="楷体_GB2312"/>
      <w:color w:val="000000"/>
      <w:sz w:val="24"/>
      <w:szCs w:val="20"/>
    </w:rPr>
  </w:style>
  <w:style w:type="paragraph" w:customStyle="1" w:styleId="367">
    <w:name w:val=" Char Char1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68">
    <w:name w:val=" Char Char12"/>
    <w:basedOn w:val="1"/>
    <w:qFormat/>
    <w:uiPriority w:val="0"/>
  </w:style>
  <w:style w:type="paragraph" w:customStyle="1" w:styleId="36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370">
    <w:name w:val="xl9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kern w:val="0"/>
      <w:sz w:val="20"/>
      <w:szCs w:val="20"/>
    </w:rPr>
  </w:style>
  <w:style w:type="paragraph" w:customStyle="1" w:styleId="371">
    <w:name w:val="xl12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3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373">
    <w:name w:val="纯文本1"/>
    <w:basedOn w:val="251"/>
    <w:qFormat/>
    <w:uiPriority w:val="99"/>
    <w:pPr>
      <w:widowControl/>
      <w:jc w:val="left"/>
    </w:pPr>
    <w:rPr>
      <w:rFonts w:ascii="宋体" w:hAnsi="Courier New" w:cs="宋体"/>
    </w:rPr>
  </w:style>
  <w:style w:type="paragraph" w:customStyle="1" w:styleId="374">
    <w:name w:val="样式 正文文本缩进 2 + 仿宋_GB2312 黑色 行距: 1.5 倍行距"/>
    <w:basedOn w:val="50"/>
    <w:qFormat/>
    <w:uiPriority w:val="0"/>
    <w:pPr>
      <w:spacing w:line="360" w:lineRule="auto"/>
      <w:ind w:firstLine="560" w:firstLineChars="200"/>
    </w:pPr>
    <w:rPr>
      <w:rFonts w:ascii="宋体" w:hAnsi="宋体" w:eastAsia="宋体"/>
      <w:color w:val="000000"/>
      <w:sz w:val="24"/>
      <w:szCs w:val="20"/>
    </w:rPr>
  </w:style>
  <w:style w:type="paragraph" w:customStyle="1" w:styleId="375">
    <w:name w:val="段 Char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6">
    <w:name w:val="标题 ４"/>
    <w:basedOn w:val="6"/>
    <w:qFormat/>
    <w:uiPriority w:val="0"/>
    <w:pPr>
      <w:widowControl w:val="0"/>
      <w:numPr>
        <w:ilvl w:val="2"/>
        <w:numId w:val="0"/>
      </w:numPr>
      <w:tabs>
        <w:tab w:val="left" w:pos="993"/>
        <w:tab w:val="left" w:pos="1980"/>
      </w:tabs>
      <w:spacing w:before="260" w:after="260" w:line="416" w:lineRule="auto"/>
      <w:ind w:left="1980" w:hanging="420"/>
      <w:jc w:val="both"/>
    </w:pPr>
    <w:rPr>
      <w:rFonts w:eastAsia="宋体"/>
      <w:bCs/>
      <w:kern w:val="2"/>
      <w:szCs w:val="32"/>
    </w:rPr>
  </w:style>
  <w:style w:type="paragraph" w:customStyle="1" w:styleId="377">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378">
    <w:name w:val="自由格式"/>
    <w:qFormat/>
    <w:uiPriority w:val="0"/>
    <w:rPr>
      <w:rFonts w:ascii="Cambria" w:hAnsi="Cambria" w:eastAsia="Cambria" w:cs="Cambria"/>
      <w:color w:val="000000"/>
      <w:sz w:val="24"/>
      <w:szCs w:val="24"/>
      <w:lang w:val="en-US" w:eastAsia="zh-CN" w:bidi="ar-SA"/>
    </w:rPr>
  </w:style>
  <w:style w:type="paragraph" w:customStyle="1" w:styleId="379">
    <w:name w:val=" Char Char1"/>
    <w:basedOn w:val="1"/>
    <w:qFormat/>
    <w:uiPriority w:val="0"/>
    <w:pPr>
      <w:widowControl/>
      <w:spacing w:after="160" w:line="240" w:lineRule="exact"/>
      <w:jc w:val="left"/>
    </w:pPr>
    <w:rPr>
      <w:rFonts w:eastAsia="仿宋_GB2312"/>
      <w:sz w:val="28"/>
      <w:szCs w:val="20"/>
    </w:rPr>
  </w:style>
  <w:style w:type="paragraph" w:customStyle="1" w:styleId="380">
    <w:name w:val="样式 标题 3标题 3 Char第二层条h33Bold Headbh章标题1小标题level_3PIM 3..."/>
    <w:basedOn w:val="6"/>
    <w:qFormat/>
    <w:uiPriority w:val="0"/>
    <w:pPr>
      <w:widowControl w:val="0"/>
      <w:numPr>
        <w:ilvl w:val="0"/>
        <w:numId w:val="0"/>
      </w:numPr>
      <w:adjustRightInd w:val="0"/>
      <w:snapToGrid w:val="0"/>
      <w:spacing w:before="0" w:after="0"/>
      <w:jc w:val="both"/>
    </w:pPr>
    <w:rPr>
      <w:rFonts w:ascii="黑体" w:hAnsi="宋体" w:eastAsia="黑体"/>
      <w:b w:val="0"/>
      <w:color w:val="000000"/>
      <w:sz w:val="28"/>
      <w:szCs w:val="20"/>
    </w:rPr>
  </w:style>
  <w:style w:type="paragraph" w:customStyle="1" w:styleId="381">
    <w:name w:val="Normal_2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38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38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FF0000"/>
      <w:kern w:val="0"/>
      <w:sz w:val="20"/>
      <w:szCs w:val="20"/>
    </w:rPr>
  </w:style>
  <w:style w:type="paragraph" w:customStyle="1" w:styleId="384">
    <w:name w:val="样式 正文文本缩进 + 仿宋_GB2312 四号"/>
    <w:basedOn w:val="1"/>
    <w:next w:val="9"/>
    <w:qFormat/>
    <w:uiPriority w:val="0"/>
    <w:pPr>
      <w:widowControl/>
      <w:spacing w:line="360" w:lineRule="auto"/>
      <w:jc w:val="left"/>
    </w:pPr>
    <w:rPr>
      <w:rFonts w:ascii="宋体" w:hAnsi="宋体" w:cs="宋体"/>
      <w:b/>
      <w:snapToGrid w:val="0"/>
      <w:kern w:val="0"/>
      <w:sz w:val="28"/>
      <w:szCs w:val="28"/>
    </w:rPr>
  </w:style>
  <w:style w:type="paragraph" w:customStyle="1" w:styleId="385">
    <w:name w:val="Body text|5"/>
    <w:basedOn w:val="1"/>
    <w:qFormat/>
    <w:uiPriority w:val="0"/>
    <w:pPr>
      <w:widowControl w:val="0"/>
      <w:shd w:val="clear" w:color="auto" w:fill="auto"/>
      <w:ind w:hanging="1640"/>
    </w:pPr>
    <w:rPr>
      <w:rFonts w:ascii="宋体" w:hAnsi="宋体" w:eastAsia="宋体" w:cs="宋体"/>
      <w:sz w:val="22"/>
      <w:szCs w:val="22"/>
      <w:u w:val="single"/>
      <w:shd w:val="clear" w:color="auto" w:fill="auto"/>
      <w:lang w:val="zh-CN"/>
    </w:rPr>
  </w:style>
  <w:style w:type="paragraph" w:customStyle="1" w:styleId="386">
    <w:name w:val="_Style 47"/>
    <w:basedOn w:val="1"/>
    <w:qFormat/>
    <w:uiPriority w:val="0"/>
    <w:rPr>
      <w:rFonts w:ascii="仿宋_GB2312" w:eastAsia="仿宋_GB2312"/>
      <w:b/>
      <w:sz w:val="32"/>
      <w:szCs w:val="32"/>
    </w:rPr>
  </w:style>
  <w:style w:type="paragraph" w:customStyle="1" w:styleId="387">
    <w:name w:val="xl9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88">
    <w:name w:val="xl7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b/>
      <w:kern w:val="0"/>
      <w:sz w:val="20"/>
      <w:szCs w:val="20"/>
    </w:rPr>
  </w:style>
  <w:style w:type="paragraph" w:customStyle="1" w:styleId="389">
    <w:name w:val="xl112"/>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390">
    <w:name w:val="xl142"/>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391">
    <w:name w:val="2"/>
    <w:basedOn w:val="1"/>
    <w:qFormat/>
    <w:uiPriority w:val="0"/>
    <w:rPr>
      <w:rFonts w:ascii="Tahoma" w:hAnsi="Tahoma" w:eastAsia="??" w:cs="Tahoma"/>
      <w:sz w:val="24"/>
      <w:szCs w:val="28"/>
    </w:rPr>
  </w:style>
  <w:style w:type="paragraph" w:customStyle="1" w:styleId="392">
    <w:name w:val="Char Char Char Char Char Char Char Char Char Char"/>
    <w:basedOn w:val="1"/>
    <w:qFormat/>
    <w:uiPriority w:val="0"/>
    <w:rPr>
      <w:rFonts w:ascii="仿宋_GB2312" w:eastAsia="仿宋_GB2312"/>
      <w:b/>
      <w:sz w:val="32"/>
      <w:szCs w:val="20"/>
    </w:rPr>
  </w:style>
  <w:style w:type="paragraph" w:customStyle="1" w:styleId="393">
    <w:name w:val="font12"/>
    <w:basedOn w:val="1"/>
    <w:qFormat/>
    <w:uiPriority w:val="0"/>
    <w:pPr>
      <w:widowControl/>
      <w:spacing w:before="100" w:beforeAutospacing="1" w:after="100" w:afterAutospacing="1"/>
      <w:jc w:val="left"/>
    </w:pPr>
    <w:rPr>
      <w:rFonts w:ascii="Arial" w:hAnsi="Arial"/>
      <w:color w:val="FF0000"/>
      <w:kern w:val="0"/>
      <w:sz w:val="18"/>
      <w:szCs w:val="20"/>
    </w:rPr>
  </w:style>
  <w:style w:type="paragraph" w:customStyle="1" w:styleId="39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395">
    <w:name w:val="xl9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396">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20"/>
      <w:szCs w:val="20"/>
    </w:rPr>
  </w:style>
  <w:style w:type="paragraph" w:customStyle="1" w:styleId="397">
    <w:name w:val="xl100"/>
    <w:basedOn w:val="1"/>
    <w:qFormat/>
    <w:uiPriority w:val="0"/>
    <w:pPr>
      <w:widowControl/>
      <w:spacing w:before="100" w:beforeAutospacing="1" w:after="100" w:afterAutospacing="1"/>
      <w:jc w:val="left"/>
    </w:pPr>
    <w:rPr>
      <w:rFonts w:ascii="Arial" w:hAnsi="Arial"/>
      <w:kern w:val="0"/>
      <w:sz w:val="24"/>
      <w:szCs w:val="20"/>
    </w:rPr>
  </w:style>
  <w:style w:type="paragraph" w:customStyle="1" w:styleId="398">
    <w:name w:val=" 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9">
    <w:name w:val="正文 A"/>
    <w:unhideWhenUsed/>
    <w:qFormat/>
    <w:uiPriority w:val="99"/>
    <w:pPr>
      <w:widowControl w:val="0"/>
      <w:jc w:val="both"/>
    </w:pPr>
    <w:rPr>
      <w:rFonts w:hint="eastAsia" w:ascii="Arial Unicode MS" w:hAnsi="Arial Unicode MS" w:eastAsia="宋体" w:cs="Times New Roman"/>
      <w:color w:val="000000"/>
      <w:kern w:val="2"/>
      <w:sz w:val="21"/>
      <w:szCs w:val="22"/>
      <w:u w:val="none" w:color="000000"/>
      <w:lang w:val="en-US" w:eastAsia="zh-CN" w:bidi="ar-SA"/>
    </w:rPr>
  </w:style>
  <w:style w:type="paragraph" w:customStyle="1" w:styleId="400">
    <w:name w:val="xl8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01">
    <w:name w:val="font8"/>
    <w:basedOn w:val="1"/>
    <w:qFormat/>
    <w:uiPriority w:val="0"/>
    <w:pPr>
      <w:widowControl/>
      <w:spacing w:before="100" w:beforeAutospacing="1" w:after="100" w:afterAutospacing="1"/>
      <w:jc w:val="left"/>
    </w:pPr>
    <w:rPr>
      <w:rFonts w:ascii="宋体" w:hAnsi="宋体"/>
      <w:kern w:val="0"/>
      <w:sz w:val="20"/>
      <w:szCs w:val="20"/>
    </w:rPr>
  </w:style>
  <w:style w:type="paragraph" w:customStyle="1" w:styleId="402">
    <w:name w:val="xl94"/>
    <w:basedOn w:val="1"/>
    <w:qFormat/>
    <w:uiPriority w:val="0"/>
    <w:pPr>
      <w:widowControl/>
      <w:pBdr>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03">
    <w:name w:val="标题 5l"/>
    <w:basedOn w:val="8"/>
    <w:qFormat/>
    <w:uiPriority w:val="0"/>
    <w:pPr>
      <w:numPr>
        <w:ilvl w:val="4"/>
        <w:numId w:val="0"/>
      </w:numPr>
      <w:tabs>
        <w:tab w:val="left" w:pos="0"/>
      </w:tabs>
      <w:adjustRightInd w:val="0"/>
      <w:spacing w:line="376" w:lineRule="atLeast"/>
      <w:textAlignment w:val="baseline"/>
    </w:pPr>
    <w:rPr>
      <w:rFonts w:eastAsia="楷体_GB2312"/>
      <w:kern w:val="0"/>
    </w:rPr>
  </w:style>
  <w:style w:type="paragraph" w:customStyle="1" w:styleId="404">
    <w:name w:val="段 1"/>
    <w:basedOn w:val="1"/>
    <w:qFormat/>
    <w:uiPriority w:val="0"/>
    <w:pPr>
      <w:spacing w:line="360" w:lineRule="auto"/>
    </w:pPr>
    <w:rPr>
      <w:rFonts w:eastAsia="楷体_GB2312"/>
      <w:b/>
      <w:bCs/>
      <w:sz w:val="24"/>
    </w:rPr>
  </w:style>
  <w:style w:type="paragraph" w:customStyle="1" w:styleId="40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406">
    <w:name w:val=" Char Char Char1 Char"/>
    <w:basedOn w:val="1"/>
    <w:qFormat/>
    <w:uiPriority w:val="0"/>
    <w:rPr>
      <w:szCs w:val="20"/>
    </w:rPr>
  </w:style>
  <w:style w:type="paragraph" w:customStyle="1" w:styleId="40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FF0000"/>
      <w:kern w:val="0"/>
      <w:sz w:val="18"/>
      <w:szCs w:val="20"/>
    </w:rPr>
  </w:style>
  <w:style w:type="paragraph" w:customStyle="1" w:styleId="408">
    <w:name w:val="pa-67"/>
    <w:basedOn w:val="1"/>
    <w:qFormat/>
    <w:uiPriority w:val="0"/>
    <w:pPr>
      <w:widowControl/>
      <w:spacing w:line="360" w:lineRule="atLeast"/>
      <w:ind w:firstLine="480"/>
      <w:jc w:val="center"/>
    </w:pPr>
    <w:rPr>
      <w:rFonts w:ascii="宋体" w:hAnsi="宋体" w:cs="宋体"/>
      <w:kern w:val="0"/>
      <w:sz w:val="24"/>
    </w:rPr>
  </w:style>
  <w:style w:type="paragraph" w:customStyle="1" w:styleId="409">
    <w:name w:val="默认段落字体 Para Char Char Char Char Char Char Char"/>
    <w:basedOn w:val="1"/>
    <w:qFormat/>
    <w:uiPriority w:val="0"/>
    <w:rPr>
      <w:rFonts w:eastAsia="仿宋_GB2312"/>
      <w:sz w:val="28"/>
      <w:szCs w:val="20"/>
    </w:rPr>
  </w:style>
  <w:style w:type="paragraph" w:customStyle="1" w:styleId="41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20"/>
      <w:szCs w:val="20"/>
    </w:rPr>
  </w:style>
  <w:style w:type="paragraph" w:customStyle="1" w:styleId="411">
    <w:name w:val=" Char Char Char Char Char Char Char Char Char Char"/>
    <w:basedOn w:val="1"/>
    <w:qFormat/>
    <w:uiPriority w:val="0"/>
    <w:rPr>
      <w:rFonts w:ascii="仿宋_GB2312" w:eastAsia="仿宋_GB2312"/>
      <w:b/>
      <w:sz w:val="32"/>
      <w:szCs w:val="20"/>
    </w:rPr>
  </w:style>
  <w:style w:type="paragraph" w:customStyle="1" w:styleId="412">
    <w:name w:val="_Style 410"/>
    <w:basedOn w:val="1"/>
    <w:next w:val="1"/>
    <w:qFormat/>
    <w:uiPriority w:val="0"/>
    <w:pPr>
      <w:pBdr>
        <w:bottom w:val="single" w:color="auto" w:sz="6" w:space="1"/>
      </w:pBdr>
      <w:jc w:val="center"/>
    </w:pPr>
    <w:rPr>
      <w:rFonts w:ascii="Arial" w:eastAsia="宋体"/>
      <w:vanish/>
      <w:sz w:val="16"/>
    </w:rPr>
  </w:style>
  <w:style w:type="paragraph" w:customStyle="1" w:styleId="41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414">
    <w:name w:val="xl86"/>
    <w:basedOn w:val="1"/>
    <w:qFormat/>
    <w:uiPriority w:val="0"/>
    <w:pPr>
      <w:widowControl/>
      <w:pBdr>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15">
    <w:name w:val="条1"/>
    <w:basedOn w:val="1"/>
    <w:qFormat/>
    <w:uiPriority w:val="0"/>
    <w:pPr>
      <w:tabs>
        <w:tab w:val="left" w:pos="900"/>
      </w:tabs>
      <w:spacing w:before="156" w:line="360" w:lineRule="auto"/>
      <w:ind w:left="900" w:hanging="420"/>
    </w:pPr>
    <w:rPr>
      <w:rFonts w:eastAsia="黑体"/>
      <w:sz w:val="24"/>
      <w:szCs w:val="20"/>
    </w:rPr>
  </w:style>
  <w:style w:type="paragraph" w:customStyle="1" w:styleId="416">
    <w:name w:val="xl12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417">
    <w:name w:val=" Char1"/>
    <w:basedOn w:val="1"/>
    <w:qFormat/>
    <w:uiPriority w:val="0"/>
    <w:rPr>
      <w:rFonts w:ascii="仿宋_GB2312" w:eastAsia="仿宋_GB2312"/>
      <w:b/>
      <w:sz w:val="32"/>
      <w:szCs w:val="20"/>
    </w:rPr>
  </w:style>
  <w:style w:type="paragraph" w:customStyle="1" w:styleId="418">
    <w:name w:val="Body Text 2"/>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419">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24"/>
      <w:szCs w:val="20"/>
    </w:rPr>
  </w:style>
  <w:style w:type="paragraph" w:customStyle="1" w:styleId="420">
    <w:name w:val="BZ_正文"/>
    <w:basedOn w:val="1"/>
    <w:qFormat/>
    <w:uiPriority w:val="0"/>
    <w:pPr>
      <w:widowControl/>
      <w:spacing w:line="360" w:lineRule="auto"/>
      <w:ind w:firstLine="200" w:firstLineChars="200"/>
    </w:pPr>
    <w:rPr>
      <w:rFonts w:ascii="Times New Roman" w:hAnsi="Times New Roman" w:eastAsia="宋体"/>
      <w:color w:val="auto"/>
      <w:sz w:val="24"/>
      <w:szCs w:val="24"/>
    </w:rPr>
  </w:style>
  <w:style w:type="paragraph" w:customStyle="1" w:styleId="421">
    <w:name w:val="无间隔1"/>
    <w:qFormat/>
    <w:uiPriority w:val="0"/>
    <w:rPr>
      <w:rFonts w:ascii="Times New Roman" w:hAnsi="Times New Roman" w:eastAsia="??" w:cs="宋体"/>
      <w:sz w:val="22"/>
      <w:szCs w:val="22"/>
      <w:lang w:val="en-US" w:eastAsia="en-US" w:bidi="ar-SA"/>
    </w:rPr>
  </w:style>
  <w:style w:type="paragraph" w:customStyle="1" w:styleId="422">
    <w:name w:val="正文规范1"/>
    <w:basedOn w:val="1"/>
    <w:qFormat/>
    <w:uiPriority w:val="0"/>
    <w:pPr>
      <w:spacing w:line="360" w:lineRule="auto"/>
      <w:ind w:firstLine="480" w:firstLineChars="200"/>
    </w:pPr>
    <w:rPr>
      <w:sz w:val="24"/>
    </w:rPr>
  </w:style>
  <w:style w:type="paragraph" w:customStyle="1" w:styleId="423">
    <w:name w:val="xl6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0"/>
      <w:szCs w:val="20"/>
    </w:rPr>
  </w:style>
  <w:style w:type="paragraph" w:customStyle="1" w:styleId="424">
    <w:name w:val=" Char1 Char Char Char"/>
    <w:basedOn w:val="1"/>
    <w:qFormat/>
    <w:uiPriority w:val="0"/>
    <w:rPr>
      <w:rFonts w:ascii="仿宋_GB2312" w:hAnsi="仿宋_GB2312" w:eastAsia="仿宋_GB2312" w:cs="Lucida Sans"/>
      <w:b/>
      <w:sz w:val="32"/>
      <w:szCs w:val="32"/>
    </w:rPr>
  </w:style>
  <w:style w:type="paragraph" w:customStyle="1" w:styleId="425">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szCs w:val="20"/>
    </w:rPr>
  </w:style>
  <w:style w:type="paragraph" w:customStyle="1" w:styleId="426">
    <w:name w:val="网格型1"/>
    <w:qFormat/>
    <w:uiPriority w:val="0"/>
    <w:rPr>
      <w:rFonts w:ascii="Cambria" w:hAnsi="Cambria" w:eastAsia="Cambria" w:cs="Cambria"/>
      <w:color w:val="000000"/>
      <w:sz w:val="24"/>
      <w:szCs w:val="24"/>
      <w:lang w:val="en-US" w:eastAsia="zh-CN" w:bidi="ar-SA"/>
    </w:rPr>
  </w:style>
  <w:style w:type="paragraph" w:customStyle="1" w:styleId="427">
    <w:name w:val="表格内容"/>
    <w:basedOn w:val="1"/>
    <w:qFormat/>
    <w:uiPriority w:val="0"/>
    <w:pPr>
      <w:widowControl/>
      <w:autoSpaceDE w:val="0"/>
      <w:autoSpaceDN w:val="0"/>
      <w:adjustRightInd w:val="0"/>
      <w:spacing w:before="60" w:line="300" w:lineRule="auto"/>
      <w:jc w:val="center"/>
      <w:textAlignment w:val="bottom"/>
    </w:pPr>
    <w:rPr>
      <w:kern w:val="0"/>
      <w:szCs w:val="20"/>
    </w:rPr>
  </w:style>
  <w:style w:type="paragraph" w:customStyle="1" w:styleId="428">
    <w:name w:val="样式 正文文本缩进 + 左侧:  0.63 厘米 首行缩进:  0 厘米"/>
    <w:basedOn w:val="34"/>
    <w:qFormat/>
    <w:uiPriority w:val="0"/>
    <w:pPr>
      <w:autoSpaceDE w:val="0"/>
      <w:autoSpaceDN w:val="0"/>
      <w:adjustRightInd w:val="0"/>
      <w:spacing w:after="120" w:line="360" w:lineRule="auto"/>
      <w:ind w:left="278" w:leftChars="116" w:right="17" w:firstLine="461" w:firstLineChars="192"/>
    </w:pPr>
    <w:rPr>
      <w:rFonts w:ascii="宋体" w:hAnsi="宋体" w:eastAsia="楷体_GB2312"/>
      <w:sz w:val="24"/>
      <w:szCs w:val="24"/>
    </w:rPr>
  </w:style>
  <w:style w:type="paragraph" w:customStyle="1" w:styleId="429">
    <w:name w:val="xl61"/>
    <w:basedOn w:val="1"/>
    <w:qFormat/>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18"/>
      <w:szCs w:val="20"/>
    </w:rPr>
  </w:style>
  <w:style w:type="paragraph" w:customStyle="1" w:styleId="430">
    <w:name w:val="xl69"/>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431">
    <w:name w:val="xl13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kern w:val="0"/>
      <w:sz w:val="20"/>
      <w:szCs w:val="20"/>
    </w:rPr>
  </w:style>
  <w:style w:type="paragraph" w:customStyle="1" w:styleId="432">
    <w:name w:val="样式 Arial 左侧:  0.43 厘米 段前: 1.4 磅 段后: 2.8 磅"/>
    <w:basedOn w:val="1"/>
    <w:qFormat/>
    <w:uiPriority w:val="0"/>
    <w:pPr>
      <w:spacing w:before="28" w:after="56" w:line="360" w:lineRule="auto"/>
      <w:ind w:left="244" w:firstLine="540" w:firstLineChars="225"/>
    </w:pPr>
    <w:rPr>
      <w:rFonts w:ascii="Arial" w:hAnsi="Arial" w:eastAsia="楷体_GB2312" w:cs="宋体"/>
      <w:sz w:val="24"/>
    </w:rPr>
  </w:style>
  <w:style w:type="paragraph" w:customStyle="1" w:styleId="433">
    <w:name w:val="xl127"/>
    <w:basedOn w:val="1"/>
    <w:qFormat/>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434">
    <w:name w:val="xl12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435">
    <w:name w:val="xl13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436">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437">
    <w:name w:val="Test2"/>
    <w:basedOn w:val="5"/>
    <w:qFormat/>
    <w:uiPriority w:val="0"/>
    <w:pPr>
      <w:widowControl/>
      <w:numPr>
        <w:ilvl w:val="0"/>
        <w:numId w:val="0"/>
      </w:numPr>
      <w:tabs>
        <w:tab w:val="clear" w:pos="706"/>
      </w:tabs>
      <w:adjustRightInd w:val="0"/>
      <w:snapToGrid w:val="0"/>
      <w:spacing w:before="360" w:after="360" w:line="240" w:lineRule="atLeast"/>
      <w:jc w:val="left"/>
    </w:pPr>
    <w:rPr>
      <w:rFonts w:ascii="宋体" w:eastAsia="宋体" w:cs="Times New Roman"/>
      <w:bCs w:val="0"/>
      <w:snapToGrid w:val="0"/>
      <w:kern w:val="0"/>
      <w:sz w:val="28"/>
      <w:szCs w:val="20"/>
    </w:rPr>
  </w:style>
  <w:style w:type="paragraph" w:customStyle="1" w:styleId="438">
    <w:name w:val="首行缩进正文"/>
    <w:basedOn w:val="1"/>
    <w:qFormat/>
    <w:uiPriority w:val="0"/>
    <w:pPr>
      <w:spacing w:line="360" w:lineRule="auto"/>
      <w:ind w:firstLine="480"/>
    </w:pPr>
    <w:rPr>
      <w:rFonts w:eastAsia="楷体_GB2312"/>
      <w:sz w:val="24"/>
      <w:szCs w:val="20"/>
    </w:rPr>
  </w:style>
  <w:style w:type="paragraph" w:customStyle="1" w:styleId="439">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40">
    <w:name w:val="List Paragraph1"/>
    <w:basedOn w:val="1"/>
    <w:qFormat/>
    <w:uiPriority w:val="0"/>
    <w:pPr>
      <w:ind w:firstLine="420" w:firstLineChars="200"/>
    </w:pPr>
    <w:rPr>
      <w:szCs w:val="20"/>
    </w:rPr>
  </w:style>
  <w:style w:type="paragraph" w:customStyle="1" w:styleId="441">
    <w:name w:val="正文 首行缩进:  2 字符 Char Char"/>
    <w:basedOn w:val="1"/>
    <w:qFormat/>
    <w:uiPriority w:val="0"/>
    <w:pPr>
      <w:spacing w:line="360" w:lineRule="auto"/>
      <w:ind w:firstLine="480"/>
    </w:pPr>
    <w:rPr>
      <w:rFonts w:ascii="楷体_GB2312" w:eastAsia="楷体_GB2312"/>
      <w:bCs/>
      <w:sz w:val="24"/>
    </w:rPr>
  </w:style>
  <w:style w:type="paragraph" w:customStyle="1" w:styleId="442">
    <w:name w:val=" Char2 Char Char"/>
    <w:basedOn w:val="1"/>
    <w:qFormat/>
    <w:uiPriority w:val="0"/>
    <w:rPr>
      <w:rFonts w:ascii="Tahoma" w:hAnsi="Tahoma"/>
      <w:sz w:val="24"/>
      <w:szCs w:val="20"/>
    </w:rPr>
  </w:style>
  <w:style w:type="paragraph" w:customStyle="1" w:styleId="443">
    <w:name w:val="xl66"/>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18"/>
      <w:szCs w:val="20"/>
    </w:rPr>
  </w:style>
  <w:style w:type="paragraph" w:customStyle="1" w:styleId="44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445">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kern w:val="0"/>
      <w:sz w:val="18"/>
      <w:szCs w:val="20"/>
    </w:rPr>
  </w:style>
  <w:style w:type="paragraph" w:customStyle="1" w:styleId="446">
    <w:name w:val="4"/>
    <w:basedOn w:val="1"/>
    <w:next w:val="50"/>
    <w:qFormat/>
    <w:uiPriority w:val="0"/>
    <w:pPr>
      <w:spacing w:after="120" w:line="480" w:lineRule="auto"/>
      <w:ind w:left="420" w:leftChars="200"/>
    </w:pPr>
    <w:rPr>
      <w:sz w:val="24"/>
      <w:szCs w:val="20"/>
    </w:rPr>
  </w:style>
  <w:style w:type="paragraph" w:customStyle="1" w:styleId="447">
    <w:name w:val="xl101"/>
    <w:basedOn w:val="1"/>
    <w:qFormat/>
    <w:uiPriority w:val="0"/>
    <w:pPr>
      <w:widowControl/>
      <w:spacing w:before="100" w:beforeAutospacing="1" w:after="100" w:afterAutospacing="1"/>
      <w:jc w:val="center"/>
    </w:pPr>
    <w:rPr>
      <w:rFonts w:ascii="Arial" w:hAnsi="Arial"/>
      <w:kern w:val="0"/>
      <w:sz w:val="18"/>
      <w:szCs w:val="20"/>
    </w:rPr>
  </w:style>
  <w:style w:type="paragraph" w:customStyle="1" w:styleId="448">
    <w:name w:val="font6"/>
    <w:basedOn w:val="1"/>
    <w:qFormat/>
    <w:uiPriority w:val="0"/>
    <w:pPr>
      <w:widowControl/>
      <w:spacing w:before="100" w:beforeAutospacing="1" w:after="100" w:afterAutospacing="1"/>
      <w:jc w:val="left"/>
    </w:pPr>
    <w:rPr>
      <w:rFonts w:ascii="宋体" w:hAnsi="宋体"/>
      <w:kern w:val="0"/>
      <w:sz w:val="18"/>
      <w:szCs w:val="20"/>
    </w:rPr>
  </w:style>
  <w:style w:type="paragraph" w:customStyle="1" w:styleId="44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450">
    <w:name w:val=" Char Char1 Char Char Char Char Char Char"/>
    <w:basedOn w:val="1"/>
    <w:qFormat/>
    <w:uiPriority w:val="0"/>
    <w:rPr>
      <w:rFonts w:ascii="仿宋_GB2312" w:eastAsia="仿宋_GB2312"/>
      <w:b/>
      <w:sz w:val="32"/>
      <w:szCs w:val="20"/>
    </w:rPr>
  </w:style>
  <w:style w:type="paragraph" w:customStyle="1" w:styleId="451">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452">
    <w:name w:val="xl12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453">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454">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w:hAnsi="Arial"/>
      <w:kern w:val="0"/>
      <w:sz w:val="20"/>
      <w:szCs w:val="20"/>
    </w:rPr>
  </w:style>
  <w:style w:type="paragraph" w:customStyle="1" w:styleId="455">
    <w:name w:val="xl95"/>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456">
    <w:name w:val="Body text|1"/>
    <w:basedOn w:val="1"/>
    <w:qFormat/>
    <w:uiPriority w:val="0"/>
    <w:pPr>
      <w:widowControl w:val="0"/>
      <w:shd w:val="clear" w:color="auto" w:fill="auto"/>
      <w:spacing w:line="425" w:lineRule="auto"/>
      <w:ind w:firstLine="400"/>
    </w:pPr>
    <w:rPr>
      <w:rFonts w:ascii="宋体" w:hAnsi="宋体" w:eastAsia="宋体" w:cs="宋体"/>
      <w:sz w:val="20"/>
      <w:szCs w:val="20"/>
      <w:u w:val="none"/>
      <w:shd w:val="clear" w:color="auto" w:fill="auto"/>
      <w:lang w:val="zh-CN" w:eastAsia="zh-CN" w:bidi="zh-CN"/>
    </w:rPr>
  </w:style>
  <w:style w:type="paragraph" w:customStyle="1" w:styleId="457">
    <w:name w:val="xl7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458">
    <w:name w:val="样式 样式 样式 我的正文首行缩进 + 首行缩进:  2 字符 + 首行缩进:  2 字符 + 首行缩进:  2 字符1"/>
    <w:basedOn w:val="1"/>
    <w:qFormat/>
    <w:uiPriority w:val="0"/>
    <w:pPr>
      <w:widowControl/>
      <w:spacing w:after="120"/>
      <w:ind w:firstLine="200" w:firstLineChars="200"/>
      <w:jc w:val="left"/>
    </w:pPr>
    <w:rPr>
      <w:rFonts w:eastAsia="华文细黑"/>
      <w:sz w:val="24"/>
    </w:rPr>
  </w:style>
  <w:style w:type="paragraph" w:customStyle="1" w:styleId="459">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color w:val="FF0000"/>
      <w:kern w:val="0"/>
      <w:sz w:val="18"/>
      <w:szCs w:val="20"/>
    </w:rPr>
  </w:style>
  <w:style w:type="paragraph" w:customStyle="1" w:styleId="460">
    <w:name w:val=" Char Char Char Char Char Char Char"/>
    <w:basedOn w:val="1"/>
    <w:qFormat/>
    <w:uiPriority w:val="0"/>
    <w:rPr>
      <w:rFonts w:ascii="仿宋_GB2312" w:eastAsia="仿宋_GB2312"/>
      <w:b/>
      <w:sz w:val="32"/>
      <w:szCs w:val="20"/>
    </w:rPr>
  </w:style>
  <w:style w:type="paragraph" w:customStyle="1" w:styleId="461">
    <w:name w:val="_Style 4"/>
    <w:basedOn w:val="1"/>
    <w:next w:val="1"/>
    <w:qFormat/>
    <w:uiPriority w:val="0"/>
    <w:pPr>
      <w:pBdr>
        <w:top w:val="single" w:color="auto" w:sz="6" w:space="1"/>
      </w:pBdr>
      <w:jc w:val="center"/>
    </w:pPr>
    <w:rPr>
      <w:rFonts w:ascii="Arial" w:eastAsia="宋体"/>
      <w:vanish/>
      <w:sz w:val="16"/>
    </w:rPr>
  </w:style>
  <w:style w:type="paragraph" w:customStyle="1" w:styleId="462">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63">
    <w:name w:val="表格文字（两侧对齐）"/>
    <w:basedOn w:val="1"/>
    <w:qFormat/>
    <w:uiPriority w:val="0"/>
    <w:pPr>
      <w:snapToGrid w:val="0"/>
    </w:pPr>
    <w:rPr>
      <w:sz w:val="20"/>
      <w:szCs w:val="20"/>
    </w:rPr>
  </w:style>
  <w:style w:type="paragraph" w:customStyle="1" w:styleId="464">
    <w:name w:val=" 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5">
    <w:name w:val="Char Char1 Char Char Char"/>
    <w:basedOn w:val="1"/>
    <w:qFormat/>
    <w:uiPriority w:val="0"/>
    <w:rPr>
      <w:rFonts w:ascii="仿宋_GB2312" w:eastAsia="仿宋_GB2312"/>
      <w:b/>
      <w:sz w:val="32"/>
      <w:szCs w:val="20"/>
    </w:rPr>
  </w:style>
  <w:style w:type="paragraph" w:customStyle="1" w:styleId="466">
    <w:name w:val="xl13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467">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Arial" w:hAnsi="Arial"/>
      <w:color w:val="FF0000"/>
      <w:kern w:val="0"/>
      <w:sz w:val="18"/>
      <w:szCs w:val="20"/>
    </w:rPr>
  </w:style>
  <w:style w:type="paragraph" w:customStyle="1" w:styleId="468">
    <w:name w:val="a1"/>
    <w:basedOn w:val="1"/>
    <w:qFormat/>
    <w:uiPriority w:val="0"/>
    <w:pPr>
      <w:widowControl/>
      <w:spacing w:line="300" w:lineRule="atLeast"/>
      <w:jc w:val="left"/>
    </w:pPr>
    <w:rPr>
      <w:rFonts w:ascii="宋体" w:hAnsi="宋体"/>
      <w:kern w:val="0"/>
      <w:sz w:val="18"/>
      <w:szCs w:val="20"/>
    </w:rPr>
  </w:style>
  <w:style w:type="paragraph" w:customStyle="1" w:styleId="469">
    <w:name w:val=" Char Char1 Char Char Char"/>
    <w:basedOn w:val="1"/>
    <w:qFormat/>
    <w:uiPriority w:val="0"/>
    <w:rPr>
      <w:rFonts w:ascii="仿宋_GB2312" w:eastAsia="仿宋_GB2312"/>
      <w:b/>
      <w:sz w:val="32"/>
      <w:szCs w:val="20"/>
    </w:rPr>
  </w:style>
  <w:style w:type="paragraph" w:customStyle="1" w:styleId="470">
    <w:name w:val="xl102"/>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471">
    <w:name w:val="Char Char Char Char Char Char Char Char Char Char Char Char Char Char Char Char Char Char Char Char Char Char Char Char Char"/>
    <w:basedOn w:val="1"/>
    <w:qFormat/>
    <w:uiPriority w:val="0"/>
    <w:rPr>
      <w:rFonts w:ascii="Tahoma" w:hAnsi="Tahoma" w:eastAsia="??" w:cs="Tahoma"/>
      <w:sz w:val="24"/>
      <w:szCs w:val="28"/>
    </w:rPr>
  </w:style>
  <w:style w:type="paragraph" w:customStyle="1" w:styleId="472">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473">
    <w:name w:val="正文段"/>
    <w:basedOn w:val="1"/>
    <w:qFormat/>
    <w:uiPriority w:val="0"/>
    <w:pPr>
      <w:widowControl/>
      <w:snapToGrid w:val="0"/>
      <w:spacing w:afterLines="50"/>
      <w:ind w:firstLine="200" w:firstLineChars="200"/>
    </w:pPr>
    <w:rPr>
      <w:rFonts w:eastAsia="??"/>
      <w:kern w:val="0"/>
      <w:sz w:val="24"/>
      <w:szCs w:val="28"/>
    </w:rPr>
  </w:style>
  <w:style w:type="paragraph" w:customStyle="1" w:styleId="474">
    <w:name w:val="Normal_1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75">
    <w:name w:val="pa-69"/>
    <w:basedOn w:val="1"/>
    <w:qFormat/>
    <w:uiPriority w:val="0"/>
    <w:pPr>
      <w:widowControl/>
      <w:spacing w:line="330" w:lineRule="atLeast"/>
      <w:ind w:firstLine="3840"/>
      <w:jc w:val="left"/>
    </w:pPr>
    <w:rPr>
      <w:rFonts w:ascii="宋体" w:hAnsi="宋体" w:cs="宋体"/>
      <w:kern w:val="0"/>
      <w:sz w:val="24"/>
    </w:rPr>
  </w:style>
  <w:style w:type="paragraph" w:customStyle="1" w:styleId="47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477">
    <w:name w:val="样式 样式 我的正文首行缩进 + 首行缩进:  2 字符 + 首行缩进:  2 字符 Char Char Char Char Char Char Char Char Char Char Char Char"/>
    <w:basedOn w:val="1"/>
    <w:qFormat/>
    <w:uiPriority w:val="0"/>
    <w:pPr>
      <w:widowControl/>
      <w:spacing w:after="120"/>
      <w:ind w:firstLine="200" w:firstLineChars="200"/>
      <w:jc w:val="left"/>
    </w:pPr>
    <w:rPr>
      <w:rFonts w:eastAsia="华文细黑"/>
      <w:kern w:val="0"/>
      <w:sz w:val="24"/>
    </w:rPr>
  </w:style>
  <w:style w:type="paragraph" w:customStyle="1" w:styleId="478">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20"/>
    </w:rPr>
  </w:style>
  <w:style w:type="paragraph" w:customStyle="1" w:styleId="479">
    <w:name w:val="xl7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宋体" w:hAnsi="宋体"/>
      <w:kern w:val="0"/>
      <w:sz w:val="20"/>
      <w:szCs w:val="20"/>
    </w:rPr>
  </w:style>
  <w:style w:type="paragraph" w:customStyle="1" w:styleId="48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481">
    <w:name w:val=" Char"/>
    <w:basedOn w:val="1"/>
    <w:qFormat/>
    <w:uiPriority w:val="0"/>
    <w:rPr>
      <w:rFonts w:ascii="仿宋_GB2312" w:eastAsia="仿宋_GB2312"/>
      <w:b/>
      <w:sz w:val="32"/>
      <w:szCs w:val="32"/>
    </w:rPr>
  </w:style>
  <w:style w:type="paragraph" w:customStyle="1" w:styleId="482">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83">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kern w:val="0"/>
      <w:sz w:val="24"/>
      <w:szCs w:val="20"/>
    </w:rPr>
  </w:style>
  <w:style w:type="paragraph" w:customStyle="1" w:styleId="484">
    <w:name w:val="Char Char2"/>
    <w:basedOn w:val="1"/>
    <w:qFormat/>
    <w:uiPriority w:val="0"/>
    <w:rPr>
      <w:rFonts w:ascii="Tahoma" w:hAnsi="Tahoma" w:eastAsia="??" w:cs="Tahoma"/>
      <w:sz w:val="24"/>
      <w:szCs w:val="28"/>
    </w:rPr>
  </w:style>
  <w:style w:type="paragraph" w:customStyle="1" w:styleId="485">
    <w:name w:val="xl141"/>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48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487">
    <w:name w:val="正文 居中"/>
    <w:basedOn w:val="1"/>
    <w:qFormat/>
    <w:uiPriority w:val="0"/>
    <w:pPr>
      <w:spacing w:line="360" w:lineRule="auto"/>
      <w:jc w:val="center"/>
    </w:pPr>
    <w:rPr>
      <w:sz w:val="24"/>
      <w:szCs w:val="20"/>
    </w:rPr>
  </w:style>
  <w:style w:type="paragraph" w:customStyle="1" w:styleId="488">
    <w:name w:val="样式 正文缩进正文（首行缩进两字）表正文正文非缩进特点段1段1 Charno-step正文双线四号首行缩进..."/>
    <w:basedOn w:val="20"/>
    <w:qFormat/>
    <w:uiPriority w:val="0"/>
    <w:pPr>
      <w:widowControl w:val="0"/>
      <w:adjustRightInd w:val="0"/>
      <w:snapToGrid w:val="0"/>
      <w:spacing w:line="360" w:lineRule="auto"/>
      <w:ind w:firstLine="560" w:firstLineChars="200"/>
      <w:jc w:val="both"/>
    </w:pPr>
    <w:rPr>
      <w:rFonts w:ascii="仿宋_GB2312" w:eastAsia="仿宋_GB2312" w:cs="Century"/>
      <w:color w:val="000000"/>
      <w:kern w:val="2"/>
      <w:sz w:val="28"/>
      <w:szCs w:val="20"/>
    </w:rPr>
  </w:style>
  <w:style w:type="paragraph" w:customStyle="1" w:styleId="489">
    <w:name w:val="xl7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kern w:val="0"/>
      <w:sz w:val="20"/>
      <w:szCs w:val="20"/>
    </w:rPr>
  </w:style>
  <w:style w:type="paragraph" w:customStyle="1" w:styleId="490">
    <w:name w:val="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491">
    <w:name w:val="规范正文"/>
    <w:basedOn w:val="1"/>
    <w:qFormat/>
    <w:uiPriority w:val="0"/>
    <w:pPr>
      <w:tabs>
        <w:tab w:val="left" w:pos="900"/>
      </w:tabs>
      <w:adjustRightInd w:val="0"/>
      <w:spacing w:before="156" w:beforeLines="50" w:line="360" w:lineRule="auto"/>
      <w:ind w:left="900" w:hanging="420"/>
      <w:textAlignment w:val="baseline"/>
    </w:pPr>
    <w:rPr>
      <w:szCs w:val="20"/>
    </w:rPr>
  </w:style>
  <w:style w:type="paragraph" w:customStyle="1" w:styleId="492">
    <w:name w:val="xl9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4"/>
      <w:szCs w:val="20"/>
    </w:rPr>
  </w:style>
  <w:style w:type="paragraph" w:customStyle="1" w:styleId="493">
    <w:name w:val="xl31"/>
    <w:basedOn w:val="1"/>
    <w:qFormat/>
    <w:uiPriority w:val="0"/>
    <w:pPr>
      <w:widowControl/>
      <w:pBdr>
        <w:bottom w:val="single" w:color="auto" w:sz="4" w:space="0"/>
      </w:pBdr>
      <w:spacing w:before="100" w:beforeAutospacing="1" w:after="100" w:afterAutospacing="1"/>
      <w:jc w:val="center"/>
    </w:pPr>
    <w:rPr>
      <w:rFonts w:ascii="??" w:hAnsi="??" w:eastAsia="??" w:cs="宋体"/>
      <w:kern w:val="0"/>
      <w:sz w:val="24"/>
    </w:rPr>
  </w:style>
  <w:style w:type="paragraph" w:customStyle="1" w:styleId="494">
    <w:name w:val="Char Char Char Char1"/>
    <w:basedOn w:val="1"/>
    <w:qFormat/>
    <w:uiPriority w:val="0"/>
    <w:rPr>
      <w:szCs w:val="20"/>
    </w:rPr>
  </w:style>
  <w:style w:type="paragraph" w:customStyle="1" w:styleId="495">
    <w:name w:val="xl1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cs="宋体"/>
      <w:kern w:val="0"/>
      <w:sz w:val="20"/>
      <w:szCs w:val="20"/>
    </w:rPr>
  </w:style>
  <w:style w:type="paragraph" w:customStyle="1" w:styleId="496">
    <w:name w:val="正文 首行缩进:  2 字符 Char"/>
    <w:basedOn w:val="1"/>
    <w:qFormat/>
    <w:uiPriority w:val="0"/>
    <w:pPr>
      <w:spacing w:line="360" w:lineRule="auto"/>
      <w:ind w:firstLine="480"/>
    </w:pPr>
    <w:rPr>
      <w:rFonts w:cs="宋体"/>
      <w:sz w:val="24"/>
      <w:szCs w:val="20"/>
    </w:rPr>
  </w:style>
  <w:style w:type="paragraph" w:customStyle="1" w:styleId="497">
    <w:name w:val="0"/>
    <w:basedOn w:val="1"/>
    <w:qFormat/>
    <w:uiPriority w:val="0"/>
    <w:pPr>
      <w:widowControl/>
    </w:pPr>
    <w:rPr>
      <w:kern w:val="0"/>
      <w:sz w:val="24"/>
      <w:szCs w:val="20"/>
    </w:rPr>
  </w:style>
  <w:style w:type="paragraph" w:customStyle="1" w:styleId="498">
    <w:name w:val="样式4"/>
    <w:basedOn w:val="1"/>
    <w:qFormat/>
    <w:uiPriority w:val="0"/>
    <w:pPr>
      <w:widowControl/>
      <w:spacing w:line="360" w:lineRule="auto"/>
      <w:ind w:firstLine="480"/>
      <w:jc w:val="left"/>
    </w:pPr>
    <w:rPr>
      <w:rFonts w:eastAsia="楷体_GB2312" w:cs="宋体"/>
      <w:color w:val="000000"/>
      <w:sz w:val="24"/>
    </w:rPr>
  </w:style>
  <w:style w:type="paragraph" w:customStyle="1" w:styleId="499">
    <w:name w:val="xl128"/>
    <w:basedOn w:val="1"/>
    <w:qFormat/>
    <w:uiPriority w:val="0"/>
    <w:pPr>
      <w:widowControl/>
      <w:spacing w:before="100" w:beforeAutospacing="1" w:after="100" w:afterAutospacing="1"/>
      <w:jc w:val="center"/>
    </w:pPr>
    <w:rPr>
      <w:rFonts w:ascii="Arial" w:hAnsi="Arial"/>
      <w:kern w:val="0"/>
      <w:sz w:val="24"/>
      <w:szCs w:val="20"/>
    </w:rPr>
  </w:style>
  <w:style w:type="paragraph" w:customStyle="1" w:styleId="500">
    <w:name w:val="符号》"/>
    <w:basedOn w:val="1"/>
    <w:qFormat/>
    <w:uiPriority w:val="0"/>
    <w:pPr>
      <w:widowControl/>
      <w:numPr>
        <w:ilvl w:val="0"/>
        <w:numId w:val="7"/>
      </w:numPr>
      <w:spacing w:line="360" w:lineRule="auto"/>
      <w:jc w:val="left"/>
    </w:pPr>
    <w:rPr>
      <w:rFonts w:ascii="宋体" w:hAnsi="宋体" w:eastAsia="楷体_GB2312" w:cs="宋体"/>
      <w:kern w:val="0"/>
      <w:sz w:val="24"/>
    </w:rPr>
  </w:style>
  <w:style w:type="paragraph" w:customStyle="1" w:styleId="501">
    <w:name w:val="xl145"/>
    <w:basedOn w:val="1"/>
    <w:qFormat/>
    <w:uiPriority w:val="0"/>
    <w:pPr>
      <w:widowControl/>
      <w:spacing w:before="100" w:beforeAutospacing="1" w:after="100" w:afterAutospacing="1"/>
      <w:jc w:val="left"/>
    </w:pPr>
    <w:rPr>
      <w:rFonts w:ascii="宋体" w:hAnsi="宋体" w:cs="宋体"/>
      <w:kern w:val="0"/>
      <w:sz w:val="24"/>
    </w:rPr>
  </w:style>
  <w:style w:type="paragraph" w:customStyle="1" w:styleId="502">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table" w:customStyle="1" w:styleId="503">
    <w:name w:val="TableGrid"/>
    <w:qFormat/>
    <w:uiPriority w:val="0"/>
    <w:rPr>
      <w:rFonts w:ascii="等线" w:hAnsi="等线" w:eastAsia="等线"/>
      <w:lang w:val="en-US" w:eastAsia="zh-CN" w:bidi="ar-SA"/>
    </w:rPr>
    <w:tblPr>
      <w:tblCellMar>
        <w:top w:w="0" w:type="dxa"/>
        <w:left w:w="0" w:type="dxa"/>
        <w:bottom w:w="0" w:type="dxa"/>
        <w:right w:w="0" w:type="dxa"/>
      </w:tblCellMar>
    </w:tblPr>
  </w:style>
  <w:style w:type="table" w:customStyle="1" w:styleId="504">
    <w:name w:val="Table Normal1"/>
    <w:qFormat/>
    <w:uiPriority w:val="0"/>
    <w:rPr>
      <w:lang w:val="en-US" w:eastAsia="zh-CN" w:bidi="ar-SA"/>
    </w:rPr>
    <w:tblPr>
      <w:tblCellMar>
        <w:top w:w="0" w:type="dxa"/>
        <w:left w:w="0" w:type="dxa"/>
        <w:bottom w:w="0" w:type="dxa"/>
        <w:right w:w="0" w:type="dxa"/>
      </w:tblCellMar>
    </w:tblPr>
  </w:style>
  <w:style w:type="table" w:customStyle="1" w:styleId="505">
    <w:name w:val="Table Normal2"/>
    <w:qFormat/>
    <w:uiPriority w:val="0"/>
    <w:rPr>
      <w:lang w:val="en-US" w:eastAsia="zh-CN" w:bidi="ar-SA"/>
    </w:rPr>
    <w:tblPr>
      <w:tblCellMar>
        <w:top w:w="0" w:type="dxa"/>
        <w:left w:w="0" w:type="dxa"/>
        <w:bottom w:w="0" w:type="dxa"/>
        <w:right w:w="0" w:type="dxa"/>
      </w:tblCellMar>
    </w:tblPr>
  </w:style>
  <w:style w:type="table" w:customStyle="1" w:styleId="506">
    <w:name w:val="中等深浅网格 2 - 强调文字颜色 11"/>
    <w:basedOn w:val="77"/>
    <w:qFormat/>
    <w:uiPriority w:val="68"/>
    <w:rPr>
      <w:rFonts w:ascii="Cambria" w:hAnsi="Cambria" w:eastAsia="宋体"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rPr>
        <w:b/>
        <w:bCs/>
        <w:color w:val="000000"/>
      </w:rPr>
      <w:tcPr>
        <w:shd w:val="clear" w:color="auto" w:fill="EDF2F8"/>
      </w:tcPr>
    </w:tblStylePr>
    <w:tblStylePr w:type="lastRow">
      <w:rPr>
        <w:b/>
        <w:bCs/>
        <w:color w:val="000000"/>
      </w:r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cPr>
        <w:tcBorders>
          <w:top w:val="nil"/>
          <w:left w:val="nil"/>
          <w:bottom w:val="nil"/>
          <w:right w:val="nil"/>
          <w:insideH w:val="nil"/>
          <w:insideV w:val="nil"/>
          <w:tl2br w:val="nil"/>
          <w:tr2bl w:val="nil"/>
        </w:tcBorders>
        <w:shd w:val="clear" w:color="auto" w:fill="DBE5F1"/>
      </w:tcPr>
    </w:tblStylePr>
    <w:tblStylePr w:type="band1Vert">
      <w:tcPr>
        <w:shd w:val="clear" w:color="auto" w:fill="A7C0DE"/>
      </w:tcPr>
    </w:tblStylePr>
    <w:tblStylePr w:type="band1Horz">
      <w:tcPr>
        <w:shd w:val="clear" w:color="auto" w:fill="A7C0DE"/>
      </w:tcPr>
    </w:tblStylePr>
    <w:tblStylePr w:type="nwCell">
      <w:tcPr>
        <w:shd w:val="clear" w:color="auto" w:fill="FFFFFF"/>
      </w:tcPr>
    </w:tblStylePr>
  </w:style>
  <w:style w:type="table" w:customStyle="1" w:styleId="507">
    <w:name w:val="Table Normal"/>
    <w:qFormat/>
    <w:uiPriority w:val="0"/>
    <w:rPr>
      <w:lang w:val="en-US" w:eastAsia="zh-CN" w:bidi="ar-SA"/>
    </w:rPr>
    <w:tblPr>
      <w:tblCellMar>
        <w:top w:w="0" w:type="dxa"/>
        <w:left w:w="0" w:type="dxa"/>
        <w:bottom w:w="0" w:type="dxa"/>
        <w:right w:w="0" w:type="dxa"/>
      </w:tblCellMar>
    </w:tblPr>
  </w:style>
  <w:style w:type="paragraph" w:customStyle="1" w:styleId="508">
    <w:name w:val="p15"/>
    <w:basedOn w:val="1"/>
    <w:qFormat/>
    <w:uiPriority w:val="0"/>
    <w:pPr>
      <w:widowControl/>
    </w:pPr>
  </w:style>
  <w:style w:type="paragraph" w:customStyle="1" w:styleId="509">
    <w:name w:val="普通(网站)_0"/>
    <w:basedOn w:val="1"/>
    <w:unhideWhenUsed/>
    <w:qFormat/>
    <w:uiPriority w:val="0"/>
    <w:pPr>
      <w:widowControl/>
      <w:spacing w:before="100" w:beforeAutospacing="1" w:after="100" w:afterAutospacing="1"/>
      <w:jc w:val="left"/>
    </w:pPr>
    <w:rPr>
      <w:rFonts w:ascii="宋体" w:hAnsi="宋体"/>
      <w:kern w:val="0"/>
      <w:sz w:val="24"/>
      <w:szCs w:val="22"/>
    </w:rPr>
  </w:style>
  <w:style w:type="character" w:customStyle="1" w:styleId="510">
    <w:name w:val="font41"/>
    <w:basedOn w:val="79"/>
    <w:qFormat/>
    <w:uiPriority w:val="0"/>
    <w:rPr>
      <w:rFonts w:hint="eastAsia" w:ascii="宋体" w:hAnsi="宋体" w:eastAsia="宋体" w:cs="宋体"/>
      <w:color w:val="000000"/>
      <w:sz w:val="20"/>
      <w:szCs w:val="20"/>
      <w:u w:val="none"/>
    </w:rPr>
  </w:style>
  <w:style w:type="character" w:customStyle="1" w:styleId="511">
    <w:name w:val="font51"/>
    <w:basedOn w:val="79"/>
    <w:qFormat/>
    <w:uiPriority w:val="0"/>
    <w:rPr>
      <w:rFonts w:hint="default" w:ascii="Times New Roman" w:hAnsi="Times New Roman" w:cs="Times New Roman"/>
      <w:color w:val="000000"/>
      <w:sz w:val="24"/>
      <w:szCs w:val="24"/>
      <w:u w:val="none"/>
    </w:rPr>
  </w:style>
  <w:style w:type="character" w:customStyle="1" w:styleId="512">
    <w:name w:val="font71"/>
    <w:basedOn w:val="79"/>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77</Pages>
  <Words>36495</Words>
  <Characters>40291</Characters>
  <Lines>271</Lines>
  <Paragraphs>76</Paragraphs>
  <TotalTime>12</TotalTime>
  <ScaleCrop>false</ScaleCrop>
  <LinksUpToDate>false</LinksUpToDate>
  <CharactersWithSpaces>42943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2019-11-18T15:33:00Z</dcterms:created>
  <dc:creator>111</dc:creator>
  <cp:lastModifiedBy>天隔</cp:lastModifiedBy>
  <cp:lastPrinted>2022-06-14T23:19:00Z</cp:lastPrinted>
  <dcterms:modified xsi:type="dcterms:W3CDTF">2023-05-06T00:35:26Z</dcterms:modified>
  <dc:title>《杭州市乡村旅游提升规划（2013-2020年）》</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64555084ADA14D6FA901C4BE4AFEF2D5_13</vt:lpwstr>
  </property>
  <property fmtid="{D5CDD505-2E9C-101B-9397-08002B2CF9AE}" pid="4" name="commondata">
    <vt:lpwstr>eyJoZGlkIjoiNTNlYzU2NDZlZWRhZGY1YzdjNGExMDUwNGJjODllMjkifQ==</vt:lpwstr>
  </property>
</Properties>
</file>