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9524" w:h="13477" w:hRule="exact" w:hSpace="180" w:wrap="around" w:vAnchor="text" w:hAnchor="page" w:x="1319" w:y="1"/>
        <w:ind w:firstLine="420"/>
        <w:jc w:val="center"/>
        <w:rPr>
          <w:rFonts w:hint="eastAsia" w:ascii="宋体" w:hAnsi="宋体" w:eastAsia="宋体"/>
          <w:b/>
          <w:color w:val="000000"/>
          <w:sz w:val="44"/>
          <w:szCs w:val="44"/>
          <w:lang w:val="en-US" w:eastAsia="zh-CN"/>
        </w:rPr>
      </w:pPr>
      <w:r>
        <w:rPr>
          <w:rFonts w:hint="eastAsia" w:ascii="宋体" w:hAnsi="宋体"/>
          <w:b/>
          <w:color w:val="000000"/>
          <w:sz w:val="44"/>
          <w:szCs w:val="44"/>
          <w:lang w:val="en-US" w:eastAsia="zh-CN"/>
        </w:rPr>
        <w:t>2</w:t>
      </w:r>
    </w:p>
    <w:p>
      <w:pPr>
        <w:framePr w:w="9524" w:h="13477" w:hRule="exact" w:hSpace="180" w:wrap="around" w:vAnchor="text" w:hAnchor="page" w:x="1319" w:y="1"/>
        <w:rPr>
          <w:rFonts w:ascii="宋体" w:hAnsi="宋体"/>
          <w:b/>
          <w:sz w:val="30"/>
          <w:szCs w:val="30"/>
        </w:rPr>
      </w:pPr>
    </w:p>
    <w:p>
      <w:pPr>
        <w:framePr w:w="9524" w:h="13477" w:hRule="exact" w:hSpace="180" w:wrap="around" w:vAnchor="text" w:hAnchor="page" w:x="1319" w:y="1"/>
        <w:spacing w:line="640" w:lineRule="exact"/>
        <w:jc w:val="center"/>
        <w:rPr>
          <w:rFonts w:ascii="宋体" w:hAnsi="宋体"/>
          <w:b/>
          <w:color w:val="000000"/>
          <w:sz w:val="30"/>
          <w:szCs w:val="30"/>
        </w:rPr>
      </w:pPr>
      <w:r>
        <w:rPr>
          <w:rFonts w:hint="eastAsia" w:ascii="宋体" w:hAnsi="宋体"/>
          <w:b/>
          <w:sz w:val="72"/>
        </w:rPr>
        <w:t xml:space="preserve"> </w:t>
      </w:r>
    </w:p>
    <w:p>
      <w:r>
        <w:rPr>
          <w:sz w:val="30"/>
        </w:rPr>
        <w:pict>
          <v:shape id="文本框 21" o:spid="_x0000_s1026" o:spt="202" type="#_x0000_t202" style="position:absolute;left:0pt;margin-left:-19.6pt;margin-top:-6.25pt;height:659.1pt;width:503.65pt;z-index:251659264;mso-width-relative:page;mso-height-relative:page;" coordsize="21600,21600" o:gfxdata="UEsDBAoAAAAAAIdO4kAAAAAAAAAAAAAAAAAEAAAAZHJzL1BLAwQUAAAACACHTuJAfTcmjN0AAAAM&#10;AQAADwAAAGRycy9kb3ducmV2LnhtbE2PwU7CQBCG7ya+w2ZMvBjYbQlYarccFGK8kIgkxtvSDm1D&#10;d7Z2twXe3vGkt5nMl3++P1tdbCtG7H3jSEM0VSCQClc2VGnYf2wmCQgfDJWmdYQaruhhld/eZCYt&#10;3ZnecdyFSnAI+dRoqEPoUil9UaM1fuo6JL4dXW9N4LWvZNmbM4fbVsZKLaQ1DfGH2nT4XGNx2g1W&#10;w/b6Sd+vgzqOb13ytT9t1y+bh7XW93eRegIR8BL+YPjVZ3XI2engBiq9aDVMZsuYUR6ieA6CieUi&#10;iUAcGJ2p+SPIPJP/S+Q/UEsDBBQAAAAIAIdO4kBFVSZw9wEAAO0DAAAOAAAAZHJzL2Uyb0RvYy54&#10;bWytU0uOEzEQ3SNxB8t70p2OkgytdEaCEDYIkAYOULHd3Zb8w/akOxeAG7Biw55z5RyUnZnMjwVC&#10;9MJdtsvP770qry5Hrche+CCtaeh0UlIiDLNcmq6hnz9tX1xQEiIYDsoa0dCDCPRy/fzZanC1qGxv&#10;FReeIIgJ9eAa2sfo6qIIrBcawsQ6YXCztV5DxKnvCu5hQHStiqosF8VgPXfeMhECrm5Om3Sd8dtW&#10;sPihbYOIRDUUucU8+jzu0lisV1B3Hlwv2Q0N+AcWGqTBS89QG4hArr18AqUl8zbYNk6Y1YVtW8lE&#10;1oBqpuUjNVc9OJG1oDnBnW0K/w+Wvd9/9ETyhlaUGNBYouP3b8cfv44/v5JqmvwZXKgx7cphYhxf&#10;2RHrfLsecDHJHluv0x8FEdxHpw9nd8UYCcPFxezlYjafU8Jw72K2LOfL7H9xd9z5EN8Kq0kKGuqx&#10;fNlV2L8LEalg6m1Kui1YJflWKpUnvtu9Vp7sAUu9zV9iiUcepClDBhRQLUskyQBbrlUQMdQOTQim&#10;yxc+OBLuI5f5+xNyYraB0J8YZISUBrWWUfgc9QL4G8NJPDg02uCLoImNFpwSJfABpShnRpDqbzJR&#10;njKoMhXpVIwUxXE3IkwKd5YfsHADtjjK+3INXmTyaQ97Kht00/+pae/PM+zdK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03JozdAAAADAEAAA8AAAAAAAAAAQAgAAAAIgAAAGRycy9kb3ducmV2&#10;LnhtbFBLAQIUABQAAAAIAIdO4kBFVSZw9wEAAO0DAAAOAAAAAAAAAAEAIAAAACwBAABkcnMvZTJv&#10;RG9jLnhtbFBLBQYAAAAABgAGAFkBAACVBQAAAAA=&#10;">
            <v:path/>
            <v:fill focussize="0,0"/>
            <v:stroke weight="1pt" joinstyle="miter"/>
            <v:imagedata o:title=""/>
            <o:lock v:ext="edit"/>
            <v:textbox>
              <w:txbxContent>
                <w:p>
                  <w:pPr>
                    <w:jc w:val="center"/>
                    <w:rPr>
                      <w:rFonts w:ascii="宋体" w:hAnsi="宋体"/>
                      <w:b/>
                      <w:sz w:val="72"/>
                    </w:rPr>
                  </w:pPr>
                </w:p>
                <w:p>
                  <w:pPr>
                    <w:jc w:val="center"/>
                    <w:rPr>
                      <w:rFonts w:ascii="宋体" w:hAnsi="宋体"/>
                      <w:b/>
                      <w:sz w:val="72"/>
                    </w:rPr>
                  </w:pPr>
                  <w:r>
                    <w:rPr>
                      <w:rFonts w:hint="eastAsia" w:ascii="宋体" w:hAnsi="宋体"/>
                      <w:b/>
                      <w:sz w:val="72"/>
                    </w:rPr>
                    <w:t>苍 南 县 政 府 采 购</w:t>
                  </w:r>
                </w:p>
                <w:p>
                  <w:pPr>
                    <w:jc w:val="center"/>
                    <w:rPr>
                      <w:rFonts w:ascii="宋体" w:hAnsi="宋体"/>
                      <w:b/>
                      <w:sz w:val="72"/>
                    </w:rPr>
                  </w:pPr>
                  <w:r>
                    <w:rPr>
                      <w:rFonts w:hint="eastAsia" w:ascii="宋体" w:hAnsi="宋体"/>
                      <w:b/>
                      <w:sz w:val="72"/>
                    </w:rPr>
                    <w:t>招 标 文 件</w:t>
                  </w:r>
                </w:p>
                <w:p>
                  <w:pPr>
                    <w:spacing w:line="440" w:lineRule="exact"/>
                    <w:rPr>
                      <w:rFonts w:ascii="宋体" w:hAnsi="宋体"/>
                      <w:b/>
                      <w:color w:val="000000"/>
                      <w:sz w:val="30"/>
                      <w:szCs w:val="30"/>
                    </w:rPr>
                  </w:pPr>
                </w:p>
                <w:p>
                  <w:pPr>
                    <w:spacing w:line="440" w:lineRule="exact"/>
                    <w:rPr>
                      <w:rFonts w:ascii="宋体" w:hAnsi="宋体"/>
                      <w:b/>
                      <w:color w:val="000000"/>
                      <w:sz w:val="30"/>
                      <w:szCs w:val="30"/>
                    </w:rPr>
                  </w:pPr>
                </w:p>
                <w:p>
                  <w:pPr>
                    <w:spacing w:line="440" w:lineRule="exact"/>
                    <w:ind w:left="3311" w:leftChars="-150" w:hanging="3626" w:hangingChars="1204"/>
                    <w:rPr>
                      <w:rFonts w:hint="eastAsia" w:ascii="宋体" w:hAnsi="宋体" w:eastAsia="宋体"/>
                      <w:b/>
                      <w:color w:val="000000"/>
                      <w:sz w:val="30"/>
                      <w:szCs w:val="30"/>
                      <w:lang w:eastAsia="zh-CN"/>
                    </w:rPr>
                  </w:pPr>
                  <w:r>
                    <w:rPr>
                      <w:rFonts w:hint="eastAsia" w:ascii="宋体" w:hAnsi="宋体"/>
                      <w:b/>
                      <w:color w:val="000000"/>
                      <w:sz w:val="30"/>
                      <w:szCs w:val="30"/>
                    </w:rPr>
                    <w:t xml:space="preserve">          项目名称：</w:t>
                  </w:r>
                  <w:r>
                    <w:rPr>
                      <w:rFonts w:hint="eastAsia" w:ascii="宋体" w:hAnsi="宋体"/>
                      <w:b/>
                      <w:sz w:val="30"/>
                      <w:szCs w:val="30"/>
                      <w:lang w:eastAsia="zh-CN"/>
                    </w:rPr>
                    <w:t>金乡镇湖东村河道沿线改造提升及照明工程（重）</w:t>
                  </w:r>
                </w:p>
                <w:p>
                  <w:pPr>
                    <w:spacing w:line="440" w:lineRule="exact"/>
                    <w:ind w:left="2673" w:leftChars="550" w:hanging="1518" w:hangingChars="504"/>
                    <w:rPr>
                      <w:rFonts w:ascii="宋体" w:hAnsi="宋体"/>
                      <w:b/>
                      <w:color w:val="000000"/>
                      <w:sz w:val="30"/>
                      <w:szCs w:val="30"/>
                    </w:rPr>
                  </w:pPr>
                  <w:r>
                    <w:rPr>
                      <w:rFonts w:hint="eastAsia" w:ascii="宋体" w:hAnsi="宋体"/>
                      <w:b/>
                      <w:color w:val="000000"/>
                      <w:sz w:val="30"/>
                      <w:szCs w:val="30"/>
                    </w:rPr>
                    <w:t>采</w:t>
                  </w:r>
                  <w:r>
                    <w:rPr>
                      <w:rFonts w:hint="eastAsia" w:ascii="宋体" w:hAnsi="宋体"/>
                      <w:b/>
                      <w:color w:val="000000" w:themeColor="text1"/>
                      <w:sz w:val="30"/>
                      <w:szCs w:val="30"/>
                    </w:rPr>
                    <w:t>购方式：公开招标（分散采购委托代理）</w:t>
                  </w:r>
                </w:p>
                <w:p>
                  <w:pPr>
                    <w:spacing w:line="440" w:lineRule="exact"/>
                    <w:ind w:left="-2" w:leftChars="-150" w:hanging="313" w:hangingChars="104"/>
                    <w:rPr>
                      <w:rFonts w:ascii="宋体" w:hAnsi="宋体"/>
                      <w:b/>
                      <w:color w:val="000000"/>
                      <w:sz w:val="30"/>
                      <w:szCs w:val="30"/>
                    </w:rPr>
                  </w:pPr>
                  <w:r>
                    <w:rPr>
                      <w:rFonts w:hint="eastAsia" w:ascii="宋体" w:hAnsi="宋体"/>
                      <w:b/>
                      <w:sz w:val="30"/>
                      <w:szCs w:val="30"/>
                    </w:rPr>
                    <w:t xml:space="preserve"> </w:t>
                  </w:r>
                </w:p>
                <w:p>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 xml:space="preserve">      </w:t>
                  </w:r>
                </w:p>
                <w:p>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采 购 人：苍南县</w:t>
                  </w:r>
                  <w:r>
                    <w:rPr>
                      <w:rFonts w:hint="eastAsia" w:ascii="宋体" w:hAnsi="宋体"/>
                      <w:b/>
                      <w:color w:val="000000"/>
                      <w:sz w:val="30"/>
                      <w:szCs w:val="30"/>
                      <w:lang w:eastAsia="zh-CN"/>
                    </w:rPr>
                    <w:t>金乡镇</w:t>
                  </w:r>
                  <w:r>
                    <w:rPr>
                      <w:rFonts w:hint="eastAsia" w:ascii="宋体" w:hAnsi="宋体"/>
                      <w:b/>
                      <w:color w:val="000000"/>
                      <w:sz w:val="30"/>
                      <w:szCs w:val="30"/>
                    </w:rPr>
                    <w:t>人民政府</w:t>
                  </w:r>
                </w:p>
                <w:p>
                  <w:pPr>
                    <w:spacing w:line="440" w:lineRule="exact"/>
                    <w:ind w:left="-2" w:leftChars="-150" w:hanging="313" w:hangingChars="104"/>
                    <w:rPr>
                      <w:rFonts w:hint="eastAsia" w:ascii="宋体" w:hAnsi="宋体" w:eastAsia="宋体"/>
                      <w:b/>
                      <w:color w:val="000000"/>
                      <w:sz w:val="30"/>
                      <w:szCs w:val="30"/>
                      <w:lang w:eastAsia="zh-CN"/>
                    </w:rPr>
                  </w:pPr>
                  <w:r>
                    <w:rPr>
                      <w:rFonts w:hint="eastAsia" w:ascii="宋体" w:hAnsi="宋体"/>
                      <w:b/>
                      <w:color w:val="000000"/>
                      <w:sz w:val="30"/>
                      <w:szCs w:val="30"/>
                    </w:rPr>
                    <w:t xml:space="preserve">          联 系 人：</w:t>
                  </w:r>
                  <w:r>
                    <w:rPr>
                      <w:rFonts w:hint="eastAsia" w:ascii="宋体" w:hAnsi="宋体"/>
                      <w:b/>
                      <w:color w:val="000000"/>
                      <w:sz w:val="30"/>
                      <w:szCs w:val="30"/>
                      <w:lang w:eastAsia="zh-CN"/>
                    </w:rPr>
                    <w:t>陈先生</w:t>
                  </w:r>
                </w:p>
                <w:p>
                  <w:pPr>
                    <w:spacing w:line="440" w:lineRule="exact"/>
                    <w:ind w:left="-2" w:leftChars="-150" w:hanging="313" w:hangingChars="104"/>
                    <w:rPr>
                      <w:rFonts w:ascii="宋体" w:hAnsi="宋体"/>
                      <w:b/>
                      <w:color w:val="000000"/>
                      <w:sz w:val="30"/>
                      <w:szCs w:val="30"/>
                    </w:rPr>
                  </w:pPr>
                  <w:r>
                    <w:rPr>
                      <w:rFonts w:hint="eastAsia" w:ascii="宋体" w:hAnsi="宋体"/>
                      <w:b/>
                      <w:color w:val="000000"/>
                      <w:sz w:val="30"/>
                      <w:szCs w:val="30"/>
                    </w:rPr>
                    <w:t xml:space="preserve">          </w:t>
                  </w:r>
                </w:p>
                <w:p>
                  <w:pPr>
                    <w:spacing w:line="440" w:lineRule="exact"/>
                    <w:ind w:left="-2" w:leftChars="-150" w:hanging="313" w:hangingChars="104"/>
                    <w:rPr>
                      <w:rFonts w:ascii="宋体" w:hAnsi="宋体"/>
                      <w:b/>
                      <w:color w:val="000000"/>
                      <w:sz w:val="30"/>
                      <w:szCs w:val="30"/>
                      <w:vertAlign w:val="subscript"/>
                    </w:rPr>
                  </w:pPr>
                </w:p>
                <w:p>
                  <w:pPr>
                    <w:spacing w:line="440" w:lineRule="exact"/>
                    <w:ind w:left="1148"/>
                    <w:rPr>
                      <w:rFonts w:ascii="宋体" w:hAnsi="宋体"/>
                      <w:b/>
                      <w:color w:val="000000"/>
                      <w:sz w:val="30"/>
                      <w:szCs w:val="30"/>
                    </w:rPr>
                  </w:pPr>
                </w:p>
                <w:p>
                  <w:pPr>
                    <w:pStyle w:val="3"/>
                  </w:pPr>
                </w:p>
                <w:p>
                  <w:pPr>
                    <w:spacing w:line="440" w:lineRule="exact"/>
                    <w:rPr>
                      <w:rFonts w:hint="eastAsia" w:ascii="宋体" w:hAnsi="宋体" w:eastAsia="宋体"/>
                      <w:b/>
                      <w:color w:val="000000"/>
                      <w:sz w:val="30"/>
                      <w:szCs w:val="30"/>
                      <w:lang w:eastAsia="zh-CN"/>
                    </w:rPr>
                  </w:pPr>
                  <w:r>
                    <w:rPr>
                      <w:rFonts w:hint="eastAsia" w:ascii="宋体" w:hAnsi="宋体"/>
                      <w:b/>
                      <w:color w:val="000000"/>
                      <w:sz w:val="30"/>
                      <w:szCs w:val="30"/>
                    </w:rPr>
                    <w:t xml:space="preserve">        代理机构：</w:t>
                  </w:r>
                  <w:r>
                    <w:rPr>
                      <w:rFonts w:hint="eastAsia" w:ascii="宋体" w:hAnsi="宋体"/>
                      <w:b/>
                      <w:color w:val="000000"/>
                      <w:spacing w:val="-12"/>
                      <w:sz w:val="30"/>
                      <w:szCs w:val="30"/>
                      <w:lang w:eastAsia="zh-CN"/>
                    </w:rPr>
                    <w:t>温州荣耀项目管理有限公司</w:t>
                  </w:r>
                </w:p>
                <w:p>
                  <w:pPr>
                    <w:spacing w:line="440" w:lineRule="exact"/>
                    <w:rPr>
                      <w:rFonts w:hint="eastAsia" w:ascii="宋体" w:hAnsi="宋体" w:eastAsia="宋体"/>
                      <w:b/>
                      <w:color w:val="000000"/>
                      <w:sz w:val="30"/>
                      <w:szCs w:val="30"/>
                      <w:lang w:eastAsia="zh-CN"/>
                    </w:rPr>
                  </w:pPr>
                  <w:r>
                    <w:rPr>
                      <w:rFonts w:hint="eastAsia" w:ascii="宋体" w:hAnsi="宋体"/>
                      <w:b/>
                      <w:color w:val="000000"/>
                      <w:sz w:val="30"/>
                      <w:szCs w:val="30"/>
                    </w:rPr>
                    <w:t xml:space="preserve">        联 系 人：</w:t>
                  </w:r>
                  <w:r>
                    <w:rPr>
                      <w:rFonts w:hint="eastAsia" w:ascii="宋体" w:hAnsi="宋体"/>
                      <w:b/>
                      <w:color w:val="000000"/>
                      <w:sz w:val="30"/>
                      <w:szCs w:val="30"/>
                      <w:lang w:eastAsia="zh-CN"/>
                    </w:rPr>
                    <w:t>刘先生</w:t>
                  </w:r>
                </w:p>
                <w:p>
                  <w:pPr>
                    <w:spacing w:line="440" w:lineRule="exact"/>
                    <w:rPr>
                      <w:rFonts w:hint="default" w:ascii="宋体" w:hAnsi="宋体" w:eastAsia="宋体"/>
                      <w:b/>
                      <w:color w:val="000000"/>
                      <w:sz w:val="30"/>
                      <w:szCs w:val="30"/>
                      <w:lang w:val="en-US" w:eastAsia="zh-CN"/>
                    </w:rPr>
                  </w:pPr>
                  <w:r>
                    <w:rPr>
                      <w:rFonts w:hint="eastAsia" w:ascii="宋体" w:hAnsi="宋体"/>
                      <w:b/>
                      <w:color w:val="000000"/>
                      <w:sz w:val="30"/>
                      <w:szCs w:val="30"/>
                    </w:rPr>
                    <w:t xml:space="preserve">        联系电话：</w:t>
                  </w:r>
                  <w:r>
                    <w:rPr>
                      <w:rFonts w:hint="eastAsia" w:ascii="宋体" w:hAnsi="宋体"/>
                      <w:b/>
                      <w:color w:val="000000"/>
                      <w:spacing w:val="-12"/>
                      <w:sz w:val="30"/>
                      <w:szCs w:val="30"/>
                      <w:lang w:val="en-US" w:eastAsia="zh-CN"/>
                    </w:rPr>
                    <w:t>15967769783</w:t>
                  </w:r>
                </w:p>
                <w:p>
                  <w:pPr>
                    <w:spacing w:line="440" w:lineRule="exact"/>
                    <w:rPr>
                      <w:rFonts w:ascii="宋体" w:hAnsi="宋体"/>
                      <w:b/>
                      <w:bCs/>
                      <w:sz w:val="30"/>
                      <w:szCs w:val="30"/>
                    </w:rPr>
                  </w:pPr>
                  <w:r>
                    <w:rPr>
                      <w:rFonts w:hint="eastAsia" w:ascii="宋体" w:hAnsi="宋体"/>
                      <w:b/>
                      <w:color w:val="000000"/>
                      <w:sz w:val="30"/>
                      <w:szCs w:val="30"/>
                    </w:rPr>
                    <w:t xml:space="preserve">     </w:t>
                  </w:r>
                </w:p>
                <w:p>
                  <w:pPr>
                    <w:spacing w:line="440" w:lineRule="exact"/>
                    <w:ind w:left="1260" w:leftChars="600" w:firstLine="904" w:firstLineChars="300"/>
                    <w:rPr>
                      <w:rFonts w:ascii="宋体" w:hAnsi="宋体"/>
                      <w:b/>
                      <w:color w:val="000000"/>
                      <w:sz w:val="30"/>
                      <w:szCs w:val="30"/>
                    </w:rPr>
                  </w:pPr>
                </w:p>
                <w:p>
                  <w:pPr>
                    <w:spacing w:line="440" w:lineRule="exact"/>
                    <w:ind w:left="1260" w:leftChars="600" w:firstLine="904" w:firstLineChars="300"/>
                    <w:rPr>
                      <w:rFonts w:ascii="宋体" w:hAnsi="宋体"/>
                      <w:b/>
                      <w:color w:val="000000"/>
                      <w:sz w:val="30"/>
                      <w:szCs w:val="30"/>
                    </w:rPr>
                  </w:pPr>
                </w:p>
                <w:p>
                  <w:pPr>
                    <w:spacing w:line="440" w:lineRule="exact"/>
                    <w:rPr>
                      <w:rFonts w:ascii="宋体" w:hAnsi="宋体"/>
                      <w:b/>
                      <w:color w:val="000000"/>
                      <w:sz w:val="30"/>
                      <w:szCs w:val="30"/>
                    </w:rPr>
                  </w:pPr>
                  <w:r>
                    <w:rPr>
                      <w:rFonts w:hint="eastAsia" w:ascii="宋体" w:hAnsi="宋体"/>
                      <w:b/>
                      <w:sz w:val="28"/>
                      <w:szCs w:val="28"/>
                    </w:rPr>
                    <w:t xml:space="preserve">        备案机构：苍南县政府采购监督管理办公室</w:t>
                  </w:r>
                </w:p>
                <w:p>
                  <w:pPr>
                    <w:spacing w:line="440" w:lineRule="exact"/>
                    <w:rPr>
                      <w:rFonts w:ascii="宋体" w:hAnsi="宋体"/>
                      <w:b/>
                      <w:color w:val="000000"/>
                      <w:sz w:val="30"/>
                      <w:szCs w:val="30"/>
                    </w:rPr>
                  </w:pPr>
                </w:p>
                <w:p>
                  <w:pPr>
                    <w:spacing w:line="640" w:lineRule="exact"/>
                    <w:jc w:val="center"/>
                    <w:rPr>
                      <w:rFonts w:ascii="宋体" w:hAnsi="宋体"/>
                      <w:b/>
                      <w:color w:val="000000"/>
                      <w:sz w:val="30"/>
                      <w:szCs w:val="30"/>
                    </w:rPr>
                  </w:pPr>
                  <w:r>
                    <w:rPr>
                      <w:rFonts w:hint="eastAsia" w:ascii="宋体" w:hAnsi="宋体"/>
                      <w:b/>
                      <w:color w:val="000000"/>
                      <w:sz w:val="30"/>
                      <w:szCs w:val="30"/>
                    </w:rPr>
                    <w:t>二○二</w:t>
                  </w:r>
                  <w:r>
                    <w:rPr>
                      <w:rFonts w:hint="eastAsia" w:ascii="宋体" w:hAnsi="宋体"/>
                      <w:b/>
                      <w:color w:val="000000"/>
                      <w:sz w:val="30"/>
                      <w:szCs w:val="30"/>
                      <w:lang w:eastAsia="zh-CN"/>
                    </w:rPr>
                    <w:t>五</w:t>
                  </w:r>
                  <w:r>
                    <w:rPr>
                      <w:rFonts w:hint="eastAsia" w:ascii="宋体" w:hAnsi="宋体"/>
                      <w:b/>
                      <w:color w:val="000000"/>
                      <w:sz w:val="30"/>
                      <w:szCs w:val="30"/>
                    </w:rPr>
                    <w:t>年</w:t>
                  </w:r>
                  <w:r>
                    <w:rPr>
                      <w:rFonts w:hint="eastAsia" w:ascii="宋体" w:hAnsi="宋体"/>
                      <w:b/>
                      <w:color w:val="000000"/>
                      <w:sz w:val="30"/>
                      <w:szCs w:val="30"/>
                      <w:lang w:eastAsia="zh-CN"/>
                    </w:rPr>
                    <w:t>十一</w:t>
                  </w:r>
                  <w:r>
                    <w:rPr>
                      <w:rFonts w:hint="eastAsia" w:ascii="宋体" w:hAnsi="宋体"/>
                      <w:b/>
                      <w:color w:val="000000"/>
                      <w:sz w:val="30"/>
                      <w:szCs w:val="30"/>
                    </w:rPr>
                    <w:t>月</w:t>
                  </w:r>
                </w:p>
                <w:p/>
              </w:txbxContent>
            </v:textbox>
          </v:shape>
        </w:pict>
      </w:r>
    </w:p>
    <w:p>
      <w:pPr>
        <w:pStyle w:val="34"/>
        <w:rPr>
          <w:rFonts w:ascii="宋体" w:hAnsi="宋体"/>
          <w:bCs/>
          <w:sz w:val="30"/>
          <w:szCs w:val="30"/>
        </w:rPr>
        <w:sectPr>
          <w:headerReference r:id="rId4" w:type="first"/>
          <w:headerReference r:id="rId3" w:type="default"/>
          <w:footerReference r:id="rId5" w:type="default"/>
          <w:pgSz w:w="11906" w:h="16838"/>
          <w:pgMar w:top="1440" w:right="1361" w:bottom="1276" w:left="1361" w:header="851" w:footer="992" w:gutter="0"/>
          <w:pgNumType w:start="0"/>
          <w:cols w:space="720" w:num="1"/>
          <w:titlePg/>
          <w:docGrid w:linePitch="312" w:charSpace="0"/>
        </w:sectPr>
      </w:pPr>
      <w:bookmarkStart w:id="0" w:name="_Toc457976017"/>
    </w:p>
    <w:bookmarkEnd w:id="0"/>
    <w:p>
      <w:pPr>
        <w:spacing w:line="360" w:lineRule="auto"/>
        <w:ind w:right="-355" w:rightChars="-169"/>
        <w:jc w:val="center"/>
        <w:rPr>
          <w:rFonts w:asciiTheme="minorEastAsia" w:hAnsiTheme="minorEastAsia" w:eastAsiaTheme="minorEastAsia" w:cstheme="minorEastAsia"/>
          <w:b/>
          <w:bCs/>
          <w:color w:val="000000" w:themeColor="text1"/>
          <w:spacing w:val="-6"/>
          <w:sz w:val="28"/>
          <w:szCs w:val="28"/>
        </w:rPr>
      </w:pPr>
      <w:bookmarkStart w:id="1" w:name="OLE_LINK2"/>
      <w:bookmarkStart w:id="2" w:name="OLE_LINK1"/>
      <w:r>
        <w:rPr>
          <w:rFonts w:hint="eastAsia" w:asciiTheme="minorEastAsia" w:hAnsiTheme="minorEastAsia" w:eastAsiaTheme="minorEastAsia" w:cstheme="minorEastAsia"/>
          <w:b/>
          <w:bCs/>
          <w:spacing w:val="-3"/>
          <w:sz w:val="28"/>
          <w:szCs w:val="28"/>
          <w:lang w:eastAsia="zh-CN"/>
        </w:rPr>
        <w:t>温州荣耀项目管理有限公司</w:t>
      </w:r>
      <w:r>
        <w:rPr>
          <w:rFonts w:hint="eastAsia" w:asciiTheme="minorEastAsia" w:hAnsiTheme="minorEastAsia" w:eastAsiaTheme="minorEastAsia" w:cstheme="minorEastAsia"/>
          <w:b/>
          <w:bCs/>
          <w:spacing w:val="-3"/>
          <w:sz w:val="28"/>
          <w:szCs w:val="28"/>
        </w:rPr>
        <w:t>关于</w:t>
      </w:r>
      <w:r>
        <w:rPr>
          <w:rFonts w:hint="eastAsia" w:asciiTheme="minorEastAsia" w:hAnsiTheme="minorEastAsia" w:eastAsiaTheme="minorEastAsia" w:cstheme="minorEastAsia"/>
          <w:b/>
          <w:bCs/>
          <w:spacing w:val="-3"/>
          <w:sz w:val="28"/>
          <w:szCs w:val="28"/>
          <w:lang w:eastAsia="zh-CN"/>
        </w:rPr>
        <w:t>金乡镇湖东村河道沿线改造提升及照明工程（重）</w:t>
      </w:r>
      <w:r>
        <w:rPr>
          <w:rFonts w:hint="eastAsia" w:asciiTheme="minorEastAsia" w:hAnsiTheme="minorEastAsia" w:eastAsiaTheme="minorEastAsia" w:cstheme="minorEastAsia"/>
          <w:b/>
          <w:bCs/>
          <w:color w:val="000000" w:themeColor="text1"/>
          <w:spacing w:val="-6"/>
          <w:sz w:val="28"/>
          <w:szCs w:val="28"/>
        </w:rPr>
        <w:t>的公开招标采购公告</w:t>
      </w:r>
    </w:p>
    <w:bookmarkEnd w:id="1"/>
    <w:bookmarkEnd w:id="2"/>
    <w:p>
      <w:pPr>
        <w:pStyle w:val="33"/>
        <w:keepNext w:val="0"/>
        <w:keepLines w:val="0"/>
        <w:widowControl/>
        <w:suppressLineNumbers w:val="0"/>
        <w:spacing w:before="75" w:beforeAutospacing="0" w:after="75" w:afterAutospacing="0"/>
        <w:ind w:left="0" w:right="0"/>
      </w:pPr>
      <w:r>
        <w:rPr>
          <w:rFonts w:ascii="仿宋" w:hAnsi="仿宋" w:eastAsia="仿宋" w:cs="仿宋"/>
          <w:sz w:val="27"/>
          <w:szCs w:val="27"/>
        </w:rPr>
        <w:t xml:space="preserve">    </w:t>
      </w:r>
      <w:r>
        <w:rPr>
          <w:rFonts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t>项目概况</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金乡镇湖东村河道沿线改造提升及照明工程（重）</w:t>
      </w:r>
      <w:r>
        <w:rPr>
          <w:rFonts w:hint="eastAsia" w:ascii="仿宋" w:hAnsi="仿宋" w:eastAsia="仿宋" w:cs="仿宋"/>
          <w:i w:val="0"/>
          <w:iCs w:val="0"/>
          <w:caps w:val="0"/>
          <w:color w:val="000000"/>
          <w:spacing w:val="0"/>
          <w:sz w:val="27"/>
          <w:szCs w:val="27"/>
        </w:rPr>
        <w:t>招标项目的潜在投标人应在</w:t>
      </w:r>
      <w:r>
        <w:rPr>
          <w:rFonts w:hint="eastAsia" w:ascii="仿宋" w:hAnsi="仿宋" w:eastAsia="仿宋" w:cs="仿宋"/>
          <w:i w:val="0"/>
          <w:iCs w:val="0"/>
          <w:caps w:val="0"/>
          <w:color w:val="000000"/>
          <w:spacing w:val="0"/>
          <w:sz w:val="27"/>
          <w:szCs w:val="27"/>
          <w:u w:val="none"/>
        </w:rPr>
        <w:t>政采云平台线上获取</w:t>
      </w:r>
      <w:r>
        <w:rPr>
          <w:rFonts w:hint="eastAsia" w:ascii="仿宋" w:hAnsi="仿宋" w:eastAsia="仿宋" w:cs="仿宋"/>
          <w:i w:val="0"/>
          <w:iCs w:val="0"/>
          <w:caps w:val="0"/>
          <w:color w:val="000000"/>
          <w:spacing w:val="0"/>
          <w:sz w:val="27"/>
          <w:szCs w:val="27"/>
        </w:rPr>
        <w:t>获取（下载）招标文件，并于 </w:t>
      </w:r>
      <w:r>
        <w:rPr>
          <w:rFonts w:hint="eastAsia" w:ascii="仿宋" w:hAnsi="仿宋" w:eastAsia="仿宋" w:cs="仿宋"/>
          <w:i w:val="0"/>
          <w:iCs w:val="0"/>
          <w:caps w:val="0"/>
          <w:color w:val="000000"/>
          <w:spacing w:val="0"/>
          <w:sz w:val="27"/>
          <w:szCs w:val="27"/>
          <w:lang w:eastAsia="zh-CN"/>
        </w:rPr>
        <w:t>2025</w:t>
      </w:r>
      <w:r>
        <w:rPr>
          <w:rFonts w:hint="eastAsia" w:ascii="仿宋" w:hAnsi="仿宋" w:eastAsia="仿宋" w:cs="仿宋"/>
          <w:i w:val="0"/>
          <w:iCs w:val="0"/>
          <w:caps w:val="0"/>
          <w:color w:val="000000"/>
          <w:spacing w:val="0"/>
          <w:sz w:val="27"/>
          <w:szCs w:val="27"/>
        </w:rPr>
        <w:t>年</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27</w:t>
      </w:r>
      <w:r>
        <w:rPr>
          <w:rFonts w:hint="eastAsia" w:ascii="仿宋" w:hAnsi="仿宋" w:eastAsia="仿宋" w:cs="仿宋"/>
          <w:i w:val="0"/>
          <w:iCs w:val="0"/>
          <w:caps w:val="0"/>
          <w:color w:val="000000"/>
          <w:spacing w:val="0"/>
          <w:sz w:val="27"/>
          <w:szCs w:val="27"/>
        </w:rPr>
        <w:t>日</w:t>
      </w:r>
      <w:r>
        <w:rPr>
          <w:rFonts w:hint="eastAsia" w:ascii="仿宋" w:hAnsi="仿宋" w:eastAsia="仿宋" w:cs="仿宋"/>
          <w:i w:val="0"/>
          <w:iCs w:val="0"/>
          <w:caps w:val="0"/>
          <w:color w:val="000000"/>
          <w:spacing w:val="0"/>
          <w:sz w:val="27"/>
          <w:szCs w:val="27"/>
          <w:lang w:val="en-US" w:eastAsia="zh-CN"/>
        </w:rPr>
        <w:t>14</w:t>
      </w:r>
      <w:r>
        <w:rPr>
          <w:rFonts w:hint="eastAsia" w:ascii="仿宋" w:hAnsi="仿宋" w:eastAsia="仿宋" w:cs="仿宋"/>
          <w:i w:val="0"/>
          <w:iCs w:val="0"/>
          <w:caps w:val="0"/>
          <w:color w:val="000000"/>
          <w:spacing w:val="0"/>
          <w:sz w:val="27"/>
          <w:szCs w:val="27"/>
        </w:rPr>
        <w:t>:30（北京时间）前递交（上传）投标文件。</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41"/>
          <w:rFonts w:ascii="黑体" w:hAnsi="宋体" w:eastAsia="黑体" w:cs="黑体"/>
          <w:i w:val="0"/>
          <w:iCs w:val="0"/>
          <w:caps w:val="0"/>
          <w:color w:val="000000"/>
          <w:spacing w:val="0"/>
          <w:sz w:val="27"/>
          <w:szCs w:val="27"/>
        </w:rPr>
        <w:t>一、项目基本情况</w:t>
      </w:r>
      <w:r>
        <w:rPr>
          <w:rFonts w:ascii="黑体" w:hAnsi="宋体" w:eastAsia="黑体" w:cs="黑体"/>
          <w:i w:val="0"/>
          <w:iCs w:val="0"/>
          <w:caps w:val="0"/>
          <w:color w:val="000000"/>
          <w:spacing w:val="0"/>
          <w:sz w:val="27"/>
          <w:szCs w:val="27"/>
        </w:rPr>
        <w:t xml:space="preserve">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eastAsia="zh-CN"/>
        </w:rPr>
        <w:t>CNDL2025165-1</w:t>
      </w:r>
      <w:r>
        <w:rPr>
          <w:rFonts w:hint="eastAsia" w:ascii="仿宋" w:hAnsi="仿宋" w:eastAsia="仿宋" w:cs="仿宋"/>
          <w:i w:val="0"/>
          <w:iCs w:val="0"/>
          <w:caps w:val="0"/>
          <w:color w:val="000000"/>
          <w:spacing w:val="0"/>
          <w:sz w:val="27"/>
          <w:szCs w:val="27"/>
        </w:rPr>
        <w:t> </w:t>
      </w:r>
    </w:p>
    <w:p>
      <w:pPr>
        <w:pStyle w:val="33"/>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项目名称：</w:t>
      </w:r>
      <w:r>
        <w:rPr>
          <w:rFonts w:hint="eastAsia" w:ascii="仿宋" w:hAnsi="仿宋" w:eastAsia="仿宋" w:cs="仿宋"/>
          <w:i w:val="0"/>
          <w:iCs w:val="0"/>
          <w:caps w:val="0"/>
          <w:color w:val="000000"/>
          <w:spacing w:val="0"/>
          <w:sz w:val="27"/>
          <w:szCs w:val="27"/>
          <w:lang w:eastAsia="zh-CN"/>
        </w:rPr>
        <w:t>金乡镇湖东村河道沿线改造提升及照明工程（重）</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eastAsia="zh-CN"/>
        </w:rPr>
        <w:t>1489507</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最高限价（元）：</w:t>
      </w:r>
      <w:r>
        <w:rPr>
          <w:rFonts w:hint="eastAsia" w:ascii="仿宋" w:hAnsi="仿宋" w:eastAsia="仿宋" w:cs="仿宋"/>
          <w:i w:val="0"/>
          <w:iCs w:val="0"/>
          <w:caps w:val="0"/>
          <w:color w:val="000000"/>
          <w:spacing w:val="0"/>
          <w:sz w:val="27"/>
          <w:szCs w:val="27"/>
          <w:lang w:eastAsia="zh-CN"/>
        </w:rPr>
        <w:t>1370346</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采购需求：</w:t>
      </w:r>
    </w:p>
    <w:p>
      <w:pPr>
        <w:pStyle w:val="33"/>
        <w:keepNext w:val="0"/>
        <w:keepLines w:val="0"/>
        <w:widowControl/>
        <w:suppressLineNumbers w:val="0"/>
        <w:spacing w:before="75" w:beforeAutospacing="0" w:after="75" w:afterAutospacing="0" w:line="315" w:lineRule="atLeast"/>
        <w:ind w:left="0" w:right="0"/>
      </w:pPr>
      <w:r>
        <w:rPr>
          <w:rFonts w:hint="eastAsia" w:ascii="仿宋" w:hAnsi="仿宋" w:eastAsia="仿宋" w:cs="仿宋"/>
          <w:i w:val="0"/>
          <w:iCs w:val="0"/>
          <w:caps w:val="0"/>
          <w:color w:val="000000"/>
          <w:spacing w:val="0"/>
          <w:sz w:val="27"/>
          <w:szCs w:val="27"/>
          <w:shd w:val="clear" w:fill="F7F7F7"/>
        </w:rPr>
        <w:t>    </w:t>
      </w: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    标项名称: </w:t>
      </w:r>
      <w:r>
        <w:rPr>
          <w:rFonts w:hint="eastAsia" w:ascii="仿宋" w:hAnsi="仿宋" w:eastAsia="仿宋" w:cs="仿宋"/>
          <w:i w:val="0"/>
          <w:iCs w:val="0"/>
          <w:caps w:val="0"/>
          <w:color w:val="000000"/>
          <w:spacing w:val="0"/>
          <w:sz w:val="27"/>
          <w:szCs w:val="27"/>
          <w:shd w:val="clear" w:fill="F7F7F7"/>
          <w:lang w:eastAsia="zh-CN"/>
        </w:rPr>
        <w:t>金乡镇湖东村河道沿线改造提升及照明工程（重）</w:t>
      </w:r>
      <w:r>
        <w:rPr>
          <w:rFonts w:hint="eastAsia" w:ascii="仿宋" w:hAnsi="仿宋" w:eastAsia="仿宋" w:cs="仿宋"/>
          <w:i w:val="0"/>
          <w:iCs w:val="0"/>
          <w:caps w:val="0"/>
          <w:color w:val="000000"/>
          <w:spacing w:val="0"/>
          <w:sz w:val="27"/>
          <w:szCs w:val="27"/>
          <w:shd w:val="clear" w:fill="F7F7F7"/>
        </w:rPr>
        <w:t> </w:t>
      </w: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    数量: 不限  </w:t>
      </w: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    预算金额（元）: </w:t>
      </w:r>
      <w:r>
        <w:rPr>
          <w:rFonts w:hint="eastAsia" w:ascii="仿宋" w:hAnsi="仿宋" w:eastAsia="仿宋" w:cs="仿宋"/>
          <w:i w:val="0"/>
          <w:iCs w:val="0"/>
          <w:caps w:val="0"/>
          <w:color w:val="000000"/>
          <w:spacing w:val="0"/>
          <w:sz w:val="27"/>
          <w:szCs w:val="27"/>
          <w:shd w:val="clear" w:fill="F7F7F7"/>
          <w:lang w:eastAsia="zh-CN"/>
        </w:rPr>
        <w:t>1489507</w:t>
      </w:r>
      <w:r>
        <w:rPr>
          <w:rFonts w:hint="eastAsia" w:ascii="仿宋" w:hAnsi="仿宋" w:eastAsia="仿宋" w:cs="仿宋"/>
          <w:i w:val="0"/>
          <w:iCs w:val="0"/>
          <w:caps w:val="0"/>
          <w:color w:val="000000"/>
          <w:spacing w:val="0"/>
          <w:sz w:val="27"/>
          <w:szCs w:val="27"/>
          <w:shd w:val="clear" w:fill="F7F7F7"/>
        </w:rPr>
        <w:t> </w:t>
      </w: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    简要规格描述或项目基本概况介绍、用途：详见采购文件  </w:t>
      </w: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    备注：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合同履约期限：标项 1，详见采购文件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本项目（否）接受联合体投标。</w:t>
      </w:r>
    </w:p>
    <w:p>
      <w:pPr>
        <w:pStyle w:val="33"/>
        <w:keepNext w:val="0"/>
        <w:keepLines w:val="0"/>
        <w:widowControl/>
        <w:suppressLineNumbers w:val="0"/>
        <w:spacing w:before="225" w:beforeAutospacing="0" w:after="225" w:afterAutospacing="0" w:line="300" w:lineRule="atLeast"/>
        <w:ind w:left="0" w:right="0"/>
      </w:pPr>
      <w:r>
        <w:rPr>
          <w:rStyle w:val="41"/>
          <w:rFonts w:ascii="黑体" w:hAnsi="宋体" w:eastAsia="黑体" w:cs="黑体"/>
          <w:i w:val="0"/>
          <w:iCs w:val="0"/>
          <w:caps w:val="0"/>
          <w:color w:val="000000"/>
          <w:spacing w:val="0"/>
          <w:sz w:val="27"/>
          <w:szCs w:val="27"/>
        </w:rPr>
        <w:t>二、申请人的资格要求：</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1.满足《中华人民共和国政府采购法》第二十二条规定；未被“信用中国”（www.creditchina.gov.cn</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、中国政府采购网（www.ccgp.gov.cn）列入失信被执行人、重大税收违法案件当事人名单、政府采购严重违法失信行为记录名单。</w:t>
      </w:r>
    </w:p>
    <w:p>
      <w:pPr>
        <w:pStyle w:val="33"/>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2.落实政府采购政策需满足的资格要求：标项1：专门面向中小企业，即所有货物全部由符合政策要求的中小企业制造（提供中小企业声明函。残疾人福利性单位和监狱企业视同中小企业，提供承诺函或相关依据</w:t>
      </w:r>
      <w:r>
        <w:rPr>
          <w:rFonts w:hint="eastAsia" w:ascii="仿宋" w:hAnsi="仿宋" w:eastAsia="仿宋" w:cs="仿宋"/>
          <w:i w:val="0"/>
          <w:iCs w:val="0"/>
          <w:caps w:val="0"/>
          <w:color w:val="000000"/>
          <w:spacing w:val="0"/>
          <w:sz w:val="27"/>
          <w:szCs w:val="27"/>
          <w:lang w:eastAsia="zh-CN"/>
        </w:rPr>
        <w:t>。</w:t>
      </w:r>
      <w:bookmarkStart w:id="53" w:name="_GoBack"/>
      <w:bookmarkEnd w:id="53"/>
      <w:r>
        <w:rPr>
          <w:rFonts w:hint="eastAsia" w:ascii="仿宋" w:hAnsi="仿宋" w:eastAsia="仿宋" w:cs="仿宋"/>
          <w:i w:val="0"/>
          <w:iCs w:val="0"/>
          <w:caps w:val="0"/>
          <w:color w:val="000000"/>
          <w:spacing w:val="0"/>
          <w:sz w:val="27"/>
          <w:szCs w:val="27"/>
          <w:lang w:eastAsia="zh-CN"/>
        </w:rPr>
        <w:t>）</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3.本项目的特定资格要求：无 </w:t>
      </w:r>
    </w:p>
    <w:p>
      <w:pPr>
        <w:pStyle w:val="3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41"/>
          <w:rFonts w:ascii="黑体" w:hAnsi="宋体" w:eastAsia="黑体" w:cs="黑体"/>
          <w:i w:val="0"/>
          <w:iCs w:val="0"/>
          <w:caps w:val="0"/>
          <w:color w:val="000000"/>
          <w:spacing w:val="0"/>
          <w:sz w:val="27"/>
          <w:szCs w:val="27"/>
        </w:rPr>
        <w:t>三、获取招标文件</w:t>
      </w:r>
      <w:r>
        <w:rPr>
          <w:rFonts w:ascii="黑体" w:hAnsi="宋体" w:eastAsia="黑体" w:cs="黑体"/>
          <w:i w:val="0"/>
          <w:iCs w:val="0"/>
          <w:caps w:val="0"/>
          <w:color w:val="000000"/>
          <w:spacing w:val="0"/>
          <w:sz w:val="27"/>
          <w:szCs w:val="27"/>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时间：/至</w:t>
      </w:r>
      <w:r>
        <w:rPr>
          <w:rFonts w:hint="eastAsia" w:ascii="仿宋" w:hAnsi="仿宋" w:eastAsia="仿宋" w:cs="仿宋"/>
          <w:i w:val="0"/>
          <w:iCs w:val="0"/>
          <w:caps w:val="0"/>
          <w:color w:val="000000"/>
          <w:spacing w:val="0"/>
          <w:sz w:val="27"/>
          <w:szCs w:val="27"/>
          <w:u w:val="none"/>
          <w:lang w:eastAsia="zh-CN"/>
        </w:rPr>
        <w:t>2025</w:t>
      </w:r>
      <w:r>
        <w:rPr>
          <w:rFonts w:hint="eastAsia" w:ascii="仿宋" w:hAnsi="仿宋" w:eastAsia="仿宋" w:cs="仿宋"/>
          <w:i w:val="0"/>
          <w:iCs w:val="0"/>
          <w:caps w:val="0"/>
          <w:color w:val="000000"/>
          <w:spacing w:val="0"/>
          <w:sz w:val="27"/>
          <w:szCs w:val="27"/>
          <w:u w:val="none"/>
        </w:rPr>
        <w:t>年</w:t>
      </w:r>
      <w:r>
        <w:rPr>
          <w:rFonts w:hint="eastAsia" w:ascii="仿宋" w:hAnsi="仿宋" w:eastAsia="仿宋" w:cs="仿宋"/>
          <w:i w:val="0"/>
          <w:iCs w:val="0"/>
          <w:caps w:val="0"/>
          <w:color w:val="000000"/>
          <w:spacing w:val="0"/>
          <w:sz w:val="27"/>
          <w:szCs w:val="27"/>
          <w:u w:val="none"/>
          <w:lang w:eastAsia="zh-CN"/>
        </w:rPr>
        <w:t>11月27日</w:t>
      </w:r>
      <w:r>
        <w:rPr>
          <w:rFonts w:hint="eastAsia" w:ascii="仿宋" w:hAnsi="仿宋" w:eastAsia="仿宋" w:cs="仿宋"/>
          <w:i w:val="0"/>
          <w:iCs w:val="0"/>
          <w:caps w:val="0"/>
          <w:color w:val="000000"/>
          <w:spacing w:val="0"/>
          <w:sz w:val="27"/>
          <w:szCs w:val="27"/>
          <w:u w:val="none"/>
        </w:rPr>
        <w:t> ，每天上午00:00至12:00 ，下午12:00至23:59（北京时间，线上获取法定节假日均可，线下获取文件法定节假日除外）</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地点（网址）：政采云平台线上获取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方式：供应商登录政采云平台https://www.zcygov.cn/在线申请获取采购文件（进入“项目采购”应用，在获取采购文件菜单中选择项目，申请获取采购文件）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售价（元）：0</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41"/>
          <w:rFonts w:ascii="黑体" w:hAnsi="宋体" w:eastAsia="黑体" w:cs="黑体"/>
          <w:i w:val="0"/>
          <w:iCs w:val="0"/>
          <w:caps w:val="0"/>
          <w:color w:val="000000"/>
          <w:spacing w:val="0"/>
          <w:sz w:val="27"/>
          <w:szCs w:val="27"/>
        </w:rPr>
        <w:t>四、提交投标文件截止时间、开标时间和地点</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提交投标文件截止时间：</w:t>
      </w:r>
      <w:r>
        <w:rPr>
          <w:rFonts w:hint="eastAsia" w:ascii="仿宋" w:hAnsi="仿宋" w:eastAsia="仿宋" w:cs="仿宋"/>
          <w:i w:val="0"/>
          <w:iCs w:val="0"/>
          <w:caps w:val="0"/>
          <w:color w:val="000000"/>
          <w:spacing w:val="0"/>
          <w:sz w:val="27"/>
          <w:szCs w:val="27"/>
          <w:u w:val="none"/>
          <w:lang w:eastAsia="zh-CN"/>
        </w:rPr>
        <w:t>2025</w:t>
      </w:r>
      <w:r>
        <w:rPr>
          <w:rFonts w:hint="eastAsia" w:ascii="仿宋" w:hAnsi="仿宋" w:eastAsia="仿宋" w:cs="仿宋"/>
          <w:i w:val="0"/>
          <w:iCs w:val="0"/>
          <w:caps w:val="0"/>
          <w:color w:val="000000"/>
          <w:spacing w:val="0"/>
          <w:sz w:val="27"/>
          <w:szCs w:val="27"/>
          <w:u w:val="none"/>
        </w:rPr>
        <w:t>年</w:t>
      </w:r>
      <w:r>
        <w:rPr>
          <w:rFonts w:hint="eastAsia" w:ascii="仿宋" w:hAnsi="仿宋" w:eastAsia="仿宋" w:cs="仿宋"/>
          <w:i w:val="0"/>
          <w:iCs w:val="0"/>
          <w:caps w:val="0"/>
          <w:color w:val="000000"/>
          <w:spacing w:val="0"/>
          <w:sz w:val="27"/>
          <w:szCs w:val="27"/>
          <w:u w:val="none"/>
          <w:lang w:val="en-US" w:eastAsia="zh-CN"/>
        </w:rPr>
        <w:t>11月27日</w:t>
      </w:r>
      <w:r>
        <w:rPr>
          <w:rFonts w:hint="eastAsia" w:ascii="仿宋" w:hAnsi="仿宋" w:eastAsia="仿宋" w:cs="仿宋"/>
          <w:i w:val="0"/>
          <w:iCs w:val="0"/>
          <w:caps w:val="0"/>
          <w:color w:val="000000"/>
          <w:spacing w:val="0"/>
          <w:sz w:val="27"/>
          <w:szCs w:val="27"/>
          <w:u w:val="none"/>
        </w:rPr>
        <w:t xml:space="preserve"> </w:t>
      </w:r>
      <w:r>
        <w:rPr>
          <w:rFonts w:hint="eastAsia" w:ascii="仿宋" w:hAnsi="仿宋" w:eastAsia="仿宋" w:cs="仿宋"/>
          <w:i w:val="0"/>
          <w:iCs w:val="0"/>
          <w:caps w:val="0"/>
          <w:color w:val="000000"/>
          <w:spacing w:val="0"/>
          <w:sz w:val="27"/>
          <w:szCs w:val="27"/>
          <w:u w:val="none"/>
          <w:lang w:val="en-US" w:eastAsia="zh-CN"/>
        </w:rPr>
        <w:t>14</w:t>
      </w:r>
      <w:r>
        <w:rPr>
          <w:rFonts w:hint="eastAsia" w:ascii="仿宋" w:hAnsi="仿宋" w:eastAsia="仿宋" w:cs="仿宋"/>
          <w:i w:val="0"/>
          <w:iCs w:val="0"/>
          <w:caps w:val="0"/>
          <w:color w:val="000000"/>
          <w:spacing w:val="0"/>
          <w:sz w:val="27"/>
          <w:szCs w:val="27"/>
          <w:u w:val="none"/>
        </w:rPr>
        <w:t>:30（北京时间）</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投标地点（网址）：请登录政采云投标客户端投标</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u w:val="none"/>
        </w:rPr>
        <w:t>    开标时间：</w:t>
      </w:r>
      <w:r>
        <w:rPr>
          <w:rFonts w:hint="eastAsia" w:ascii="仿宋" w:hAnsi="仿宋" w:eastAsia="仿宋" w:cs="仿宋"/>
          <w:i w:val="0"/>
          <w:iCs w:val="0"/>
          <w:caps w:val="0"/>
          <w:color w:val="000000"/>
          <w:spacing w:val="0"/>
          <w:sz w:val="27"/>
          <w:szCs w:val="27"/>
          <w:u w:val="none"/>
          <w:lang w:eastAsia="zh-CN"/>
        </w:rPr>
        <w:t>2025</w:t>
      </w:r>
      <w:r>
        <w:rPr>
          <w:rFonts w:hint="eastAsia" w:ascii="仿宋" w:hAnsi="仿宋" w:eastAsia="仿宋" w:cs="仿宋"/>
          <w:i w:val="0"/>
          <w:iCs w:val="0"/>
          <w:caps w:val="0"/>
          <w:color w:val="000000"/>
          <w:spacing w:val="0"/>
          <w:sz w:val="27"/>
          <w:szCs w:val="27"/>
          <w:u w:val="none"/>
        </w:rPr>
        <w:t>年</w:t>
      </w:r>
      <w:r>
        <w:rPr>
          <w:rFonts w:hint="eastAsia" w:ascii="仿宋" w:hAnsi="仿宋" w:eastAsia="仿宋" w:cs="仿宋"/>
          <w:i w:val="0"/>
          <w:iCs w:val="0"/>
          <w:caps w:val="0"/>
          <w:color w:val="000000"/>
          <w:spacing w:val="0"/>
          <w:sz w:val="27"/>
          <w:szCs w:val="27"/>
          <w:u w:val="none"/>
          <w:lang w:val="en-US" w:eastAsia="zh-CN"/>
        </w:rPr>
        <w:t>11月27日</w:t>
      </w:r>
      <w:r>
        <w:rPr>
          <w:rFonts w:hint="eastAsia" w:ascii="仿宋" w:hAnsi="仿宋" w:eastAsia="仿宋" w:cs="仿宋"/>
          <w:i w:val="0"/>
          <w:iCs w:val="0"/>
          <w:caps w:val="0"/>
          <w:color w:val="000000"/>
          <w:spacing w:val="0"/>
          <w:sz w:val="27"/>
          <w:szCs w:val="27"/>
          <w:u w:val="none"/>
        </w:rPr>
        <w:t xml:space="preserve"> </w:t>
      </w:r>
      <w:r>
        <w:rPr>
          <w:rFonts w:hint="eastAsia" w:ascii="仿宋" w:hAnsi="仿宋" w:eastAsia="仿宋" w:cs="仿宋"/>
          <w:i w:val="0"/>
          <w:iCs w:val="0"/>
          <w:caps w:val="0"/>
          <w:color w:val="000000"/>
          <w:spacing w:val="0"/>
          <w:sz w:val="27"/>
          <w:szCs w:val="27"/>
          <w:u w:val="none"/>
          <w:lang w:val="en-US" w:eastAsia="zh-CN"/>
        </w:rPr>
        <w:t>14</w:t>
      </w:r>
      <w:r>
        <w:rPr>
          <w:rFonts w:hint="eastAsia" w:ascii="仿宋" w:hAnsi="仿宋" w:eastAsia="仿宋" w:cs="仿宋"/>
          <w:i w:val="0"/>
          <w:iCs w:val="0"/>
          <w:caps w:val="0"/>
          <w:color w:val="000000"/>
          <w:spacing w:val="0"/>
          <w:sz w:val="27"/>
          <w:szCs w:val="27"/>
          <w:u w:val="none"/>
        </w:rPr>
        <w:t>:30</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u w:val="none"/>
        </w:rPr>
        <w:t>    开标地点（网址）：政府采购云平台（www.zcygov.cn）</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41"/>
          <w:rFonts w:ascii="黑体" w:hAnsi="宋体" w:eastAsia="黑体" w:cs="黑体"/>
          <w:i w:val="0"/>
          <w:iCs w:val="0"/>
          <w:caps w:val="0"/>
          <w:color w:val="000000"/>
          <w:spacing w:val="0"/>
          <w:sz w:val="27"/>
          <w:szCs w:val="27"/>
        </w:rPr>
        <w:t>五、公告期限</w:t>
      </w:r>
      <w:r>
        <w:rPr>
          <w:rFonts w:ascii="黑体" w:hAnsi="宋体" w:eastAsia="黑体" w:cs="黑体"/>
          <w:i w:val="0"/>
          <w:iCs w:val="0"/>
          <w:caps w:val="0"/>
          <w:color w:val="000000"/>
          <w:spacing w:val="0"/>
          <w:sz w:val="31"/>
          <w:szCs w:val="31"/>
        </w:rPr>
        <w:t> </w:t>
      </w:r>
    </w:p>
    <w:p>
      <w:pPr>
        <w:pStyle w:val="33"/>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自本公告发布之日起5个工作日。</w:t>
      </w:r>
    </w:p>
    <w:p>
      <w:pPr>
        <w:pStyle w:val="3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41"/>
          <w:rFonts w:ascii="黑体" w:hAnsi="宋体" w:eastAsia="黑体" w:cs="黑体"/>
          <w:i w:val="0"/>
          <w:iCs w:val="0"/>
          <w:caps w:val="0"/>
          <w:color w:val="000000"/>
          <w:spacing w:val="0"/>
          <w:sz w:val="27"/>
          <w:szCs w:val="27"/>
        </w:rPr>
        <w:t>六、其他补充事宜</w:t>
      </w:r>
    </w:p>
    <w:p>
      <w:pPr>
        <w:pStyle w:val="33"/>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pStyle w:val="33"/>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pPr>
        <w:pStyle w:val="33"/>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pStyle w:val="33"/>
        <w:keepNext w:val="0"/>
        <w:keepLines w:val="0"/>
        <w:widowControl/>
        <w:suppressLineNumbers w:val="0"/>
        <w:spacing w:before="75" w:beforeAutospacing="0" w:after="75" w:afterAutospacing="0" w:line="315" w:lineRule="atLeast"/>
        <w:ind w:left="0" w:right="0" w:firstLine="420"/>
      </w:pP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 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2、投标供应商应当在投标截止时间前，将生成的“电子加密投标文件”上传递交至“政府采购云平台”。投标截止时间以后上传递交的投标文件将被“政府采购云平台”拒收。 3、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4、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    </w:t>
      </w:r>
    </w:p>
    <w:p>
      <w:pPr>
        <w:pStyle w:val="33"/>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41"/>
          <w:rFonts w:ascii="黑体" w:hAnsi="宋体" w:eastAsia="黑体" w:cs="黑体"/>
          <w:i w:val="0"/>
          <w:iCs w:val="0"/>
          <w:caps w:val="0"/>
          <w:color w:val="000000"/>
          <w:spacing w:val="0"/>
          <w:sz w:val="27"/>
          <w:szCs w:val="27"/>
        </w:rPr>
        <w:t>七、对本次采购提出询问、质疑、投诉，请按以下方式联系</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1.采购人信息</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称：苍南县金乡镇人民政府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址：苍南县金乡镇文苑路1</w:t>
      </w:r>
      <w:r>
        <w:rPr>
          <w:rFonts w:hint="eastAsia" w:ascii="仿宋" w:hAnsi="仿宋" w:eastAsia="仿宋" w:cs="仿宋"/>
          <w:i w:val="0"/>
          <w:iCs w:val="0"/>
          <w:caps w:val="0"/>
          <w:color w:val="000000"/>
          <w:spacing w:val="0"/>
          <w:sz w:val="27"/>
          <w:szCs w:val="27"/>
          <w:lang w:val="en-US" w:eastAsia="zh-CN"/>
        </w:rPr>
        <w:t>58</w:t>
      </w:r>
      <w:r>
        <w:rPr>
          <w:rFonts w:hint="eastAsia" w:ascii="仿宋" w:hAnsi="仿宋" w:eastAsia="仿宋" w:cs="仿宋"/>
          <w:i w:val="0"/>
          <w:iCs w:val="0"/>
          <w:caps w:val="0"/>
          <w:color w:val="000000"/>
          <w:spacing w:val="0"/>
          <w:sz w:val="27"/>
          <w:szCs w:val="27"/>
        </w:rPr>
        <w:t>号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传    真： </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项目联系人（询问）：陈先生 </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项目联系方式（询问）：13676569508</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质疑联系人：</w:t>
      </w:r>
      <w:r>
        <w:rPr>
          <w:rFonts w:hint="eastAsia" w:ascii="仿宋" w:hAnsi="仿宋" w:eastAsia="仿宋" w:cs="仿宋"/>
          <w:i w:val="0"/>
          <w:iCs w:val="0"/>
          <w:caps w:val="0"/>
          <w:color w:val="000000"/>
          <w:spacing w:val="0"/>
          <w:sz w:val="27"/>
          <w:szCs w:val="27"/>
          <w:lang w:eastAsia="zh-CN"/>
        </w:rPr>
        <w:t>陈</w:t>
      </w:r>
      <w:r>
        <w:rPr>
          <w:rFonts w:hint="eastAsia" w:ascii="仿宋" w:hAnsi="仿宋" w:eastAsia="仿宋" w:cs="仿宋"/>
          <w:i w:val="0"/>
          <w:iCs w:val="0"/>
          <w:caps w:val="0"/>
          <w:color w:val="000000"/>
          <w:spacing w:val="0"/>
          <w:sz w:val="27"/>
          <w:szCs w:val="27"/>
        </w:rPr>
        <w:t>先生 </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质疑联系方式：0577-59901037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2.采购代理机构信息</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w:t>
      </w:r>
      <w:r>
        <w:rPr>
          <w:rFonts w:hint="eastAsia" w:ascii="仿宋" w:hAnsi="仿宋" w:eastAsia="仿宋" w:cs="仿宋"/>
          <w:i w:val="0"/>
          <w:iCs w:val="0"/>
          <w:caps w:val="0"/>
          <w:color w:val="000000"/>
          <w:spacing w:val="0"/>
          <w:sz w:val="27"/>
          <w:szCs w:val="27"/>
          <w:lang w:eastAsia="zh-CN"/>
        </w:rPr>
        <w:t>温州荣耀项目管理有限公司</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w:t>
      </w:r>
      <w:r>
        <w:rPr>
          <w:rFonts w:hint="eastAsia" w:ascii="仿宋" w:hAnsi="仿宋" w:eastAsia="仿宋" w:cs="仿宋"/>
          <w:i w:val="0"/>
          <w:iCs w:val="0"/>
          <w:caps w:val="0"/>
          <w:color w:val="000000"/>
          <w:spacing w:val="0"/>
          <w:sz w:val="27"/>
          <w:szCs w:val="27"/>
          <w:lang w:eastAsia="zh-CN"/>
        </w:rPr>
        <w:t>苍南县灵溪镇上江小区1-16幢2单元201室</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传    真： </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项目联系人（询问）：刘先生  </w:t>
      </w:r>
    </w:p>
    <w:p>
      <w:pPr>
        <w:pStyle w:val="33"/>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项目联系方式（询问）：15967769783        </w:t>
      </w:r>
    </w:p>
    <w:p>
      <w:pPr>
        <w:pStyle w:val="33"/>
        <w:keepNext w:val="0"/>
        <w:keepLines w:val="0"/>
        <w:widowControl/>
        <w:suppressLineNumbers w:val="0"/>
        <w:spacing w:before="75" w:beforeAutospacing="0" w:after="75" w:afterAutospacing="0" w:line="300" w:lineRule="atLeast"/>
        <w:ind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质疑联系人：</w:t>
      </w:r>
      <w:r>
        <w:rPr>
          <w:rFonts w:hint="eastAsia" w:ascii="仿宋" w:hAnsi="仿宋" w:eastAsia="仿宋" w:cs="仿宋"/>
          <w:i w:val="0"/>
          <w:iCs w:val="0"/>
          <w:caps w:val="0"/>
          <w:color w:val="000000"/>
          <w:spacing w:val="0"/>
          <w:sz w:val="27"/>
          <w:szCs w:val="27"/>
          <w:lang w:eastAsia="zh-CN"/>
        </w:rPr>
        <w:t>庄女士</w:t>
      </w:r>
      <w:r>
        <w:rPr>
          <w:rFonts w:hint="eastAsia" w:ascii="仿宋" w:hAnsi="仿宋" w:eastAsia="仿宋" w:cs="仿宋"/>
          <w:i w:val="0"/>
          <w:iCs w:val="0"/>
          <w:caps w:val="0"/>
          <w:color w:val="000000"/>
          <w:spacing w:val="0"/>
          <w:sz w:val="27"/>
          <w:szCs w:val="27"/>
        </w:rPr>
        <w:t>       </w:t>
      </w:r>
    </w:p>
    <w:p>
      <w:pPr>
        <w:pStyle w:val="33"/>
        <w:keepNext w:val="0"/>
        <w:keepLines w:val="0"/>
        <w:widowControl/>
        <w:suppressLineNumbers w:val="0"/>
        <w:spacing w:before="75" w:beforeAutospacing="0" w:after="75" w:afterAutospacing="0" w:line="300" w:lineRule="atLeast"/>
        <w:ind w:right="0"/>
      </w:pPr>
      <w:r>
        <w:rPr>
          <w:rFonts w:hint="eastAsia" w:ascii="仿宋" w:hAnsi="仿宋" w:eastAsia="仿宋" w:cs="仿宋"/>
          <w:i w:val="0"/>
          <w:iCs w:val="0"/>
          <w:caps w:val="0"/>
          <w:color w:val="000000"/>
          <w:spacing w:val="0"/>
          <w:sz w:val="27"/>
          <w:szCs w:val="27"/>
        </w:rPr>
        <w:t>    质疑联系方式：13958740580 　　　　　</w:t>
      </w:r>
      <w:r>
        <w:rPr>
          <w:rFonts w:hint="eastAsia" w:ascii="仿宋" w:hAnsi="仿宋" w:eastAsia="仿宋" w:cs="仿宋"/>
          <w:i w:val="0"/>
          <w:iCs w:val="0"/>
          <w:caps w:val="0"/>
          <w:color w:val="000000"/>
          <w:spacing w:val="0"/>
          <w:sz w:val="24"/>
          <w:szCs w:val="24"/>
        </w:rPr>
        <w:t>     </w:t>
      </w:r>
    </w:p>
    <w:p>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3.</w:t>
      </w:r>
      <w:r>
        <w:rPr>
          <w:rStyle w:val="47"/>
          <w:rFonts w:hint="eastAsia" w:ascii="仿宋" w:hAnsi="仿宋" w:eastAsia="仿宋" w:cs="仿宋"/>
          <w:i w:val="0"/>
          <w:iCs w:val="0"/>
          <w:caps w:val="0"/>
          <w:color w:val="000000"/>
          <w:spacing w:val="0"/>
          <w:sz w:val="27"/>
          <w:szCs w:val="27"/>
        </w:rPr>
        <w:t>同级政府采购监督管理部门</w:t>
      </w:r>
    </w:p>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kern w:val="0"/>
          <w:sz w:val="27"/>
          <w:szCs w:val="27"/>
          <w:lang w:val="en-US" w:eastAsia="zh-CN" w:bidi="ar"/>
        </w:rPr>
        <w:t>名    称：苍南县财政局（浙江省政府采购行政裁决服务中心（温州））</w:t>
      </w:r>
    </w:p>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kern w:val="0"/>
          <w:sz w:val="27"/>
          <w:szCs w:val="27"/>
          <w:lang w:val="en-US" w:eastAsia="zh-CN" w:bidi="ar"/>
        </w:rPr>
        <w:t>地    址：温州市鹿城区滨江街道瓯江路展银大厦1606室</w:t>
      </w:r>
    </w:p>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kern w:val="0"/>
          <w:sz w:val="27"/>
          <w:szCs w:val="27"/>
          <w:lang w:val="en-US" w:eastAsia="zh-CN" w:bidi="ar"/>
        </w:rPr>
        <w:t>传    真：</w:t>
      </w:r>
    </w:p>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kern w:val="0"/>
          <w:sz w:val="27"/>
          <w:szCs w:val="27"/>
          <w:lang w:val="en-US" w:eastAsia="zh-CN" w:bidi="ar"/>
        </w:rPr>
        <w:t>联 系 人：李老师、王老师</w:t>
      </w:r>
    </w:p>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kern w:val="0"/>
          <w:sz w:val="27"/>
          <w:szCs w:val="27"/>
          <w:lang w:val="en-US" w:eastAsia="zh-CN" w:bidi="ar"/>
        </w:rPr>
        <w:t>监督投诉电话：0577-85501561，0577-85501562</w:t>
      </w:r>
    </w:p>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7"/>
          <w:szCs w:val="27"/>
          <w:lang w:val="en-US" w:eastAsia="zh-CN" w:bidi="ar"/>
        </w:rPr>
        <w:t> </w:t>
      </w:r>
      <w:r>
        <w:rPr>
          <w:rFonts w:hint="eastAsia" w:ascii="仿宋" w:hAnsi="仿宋" w:eastAsia="仿宋" w:cs="仿宋"/>
          <w:i w:val="0"/>
          <w:iCs w:val="0"/>
          <w:caps w:val="0"/>
          <w:color w:val="000000"/>
          <w:spacing w:val="0"/>
          <w:kern w:val="0"/>
          <w:sz w:val="24"/>
          <w:szCs w:val="24"/>
          <w:lang w:val="en-US" w:eastAsia="zh-CN" w:bidi="ar"/>
        </w:rPr>
        <w:t>           </w:t>
      </w:r>
    </w:p>
    <w:p>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rPr>
          <w:rFonts w:hint="eastAsia" w:ascii="宋体" w:hAnsi="宋体" w:eastAsia="宋体" w:cs="宋体"/>
        </w:rPr>
      </w:pPr>
      <w:r>
        <w:rPr>
          <w:rFonts w:hint="eastAsia" w:ascii="宋体" w:hAnsi="宋体" w:eastAsia="宋体" w:cs="宋体"/>
          <w:i w:val="0"/>
          <w:iCs w:val="0"/>
          <w:caps w:val="0"/>
          <w:spacing w:val="0"/>
          <w:sz w:val="24"/>
          <w:szCs w:val="24"/>
          <w:shd w:val="clear" w:color="auto" w:fill="FFFFFF"/>
        </w:rPr>
        <w:t>若对项目采购电子交易系统操作有疑问，可登录政采云（https://www.zcygov.cn/），点击右侧咨询小采，获取采小蜜智能服务管家帮助，或拨打政采云服务热线95763获取热线服务帮助。</w:t>
      </w:r>
    </w:p>
    <w:p>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spacing w:val="0"/>
          <w:sz w:val="24"/>
          <w:szCs w:val="24"/>
          <w:shd w:val="clear" w:color="auto" w:fill="FFFFFF"/>
        </w:rPr>
        <w:t>CA问题联系电话（人工）：汇信CA 400-888-4636；天谷CA 400-087-8198。</w:t>
      </w:r>
    </w:p>
    <w:p>
      <w:pPr>
        <w:widowControl/>
        <w:jc w:val="left"/>
        <w:rPr>
          <w:rFonts w:ascii="仿宋" w:hAnsi="仿宋" w:eastAsia="仿宋" w:cs="仿宋"/>
          <w:color w:val="000000"/>
          <w:sz w:val="24"/>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p>
    <w:p>
      <w:pPr>
        <w:widowControl/>
        <w:jc w:val="center"/>
        <w:rPr>
          <w:rFonts w:ascii="宋体" w:hAnsi="宋体"/>
          <w:b/>
          <w:bCs/>
          <w:sz w:val="36"/>
          <w:szCs w:val="36"/>
        </w:rPr>
      </w:pPr>
      <w:r>
        <w:rPr>
          <w:rFonts w:hint="eastAsia" w:ascii="宋体" w:hAnsi="宋体"/>
          <w:b/>
          <w:bCs/>
          <w:sz w:val="36"/>
          <w:szCs w:val="36"/>
        </w:rPr>
        <w:t>投 标 须 知 前 附 表</w:t>
      </w:r>
    </w:p>
    <w:p>
      <w:pPr>
        <w:spacing w:line="440" w:lineRule="exact"/>
        <w:ind w:firstLine="440" w:firstLineChars="200"/>
        <w:rPr>
          <w:rFonts w:ascii="宋体" w:hAnsi="宋体"/>
          <w:sz w:val="22"/>
          <w:szCs w:val="22"/>
        </w:rPr>
      </w:pPr>
      <w:r>
        <w:rPr>
          <w:rFonts w:hint="eastAsia" w:ascii="宋体" w:hAnsi="宋体"/>
          <w:sz w:val="22"/>
          <w:szCs w:val="22"/>
        </w:rPr>
        <w:t>经批准，</w:t>
      </w:r>
      <w:r>
        <w:rPr>
          <w:rFonts w:hint="eastAsia" w:ascii="宋体" w:hAnsi="宋体"/>
          <w:sz w:val="22"/>
          <w:szCs w:val="22"/>
          <w:lang w:eastAsia="zh-CN"/>
        </w:rPr>
        <w:t>温州荣耀项目管理有限公司</w:t>
      </w:r>
      <w:r>
        <w:rPr>
          <w:rFonts w:hint="eastAsia" w:ascii="宋体" w:hAnsi="宋体"/>
          <w:sz w:val="22"/>
          <w:szCs w:val="22"/>
        </w:rPr>
        <w:t>对</w:t>
      </w:r>
      <w:r>
        <w:rPr>
          <w:rFonts w:hint="eastAsia" w:ascii="宋体" w:hAnsi="宋体"/>
          <w:b/>
          <w:sz w:val="22"/>
          <w:szCs w:val="22"/>
          <w:lang w:eastAsia="zh-CN"/>
        </w:rPr>
        <w:t>金乡镇湖东村河道沿线改造提升及照明工程（重）</w:t>
      </w:r>
      <w:r>
        <w:rPr>
          <w:rFonts w:hint="eastAsia" w:ascii="宋体" w:hAnsi="宋体"/>
          <w:color w:val="000000" w:themeColor="text1"/>
          <w:sz w:val="22"/>
          <w:szCs w:val="22"/>
        </w:rPr>
        <w:t>进行公开招标，我们</w:t>
      </w:r>
      <w:r>
        <w:rPr>
          <w:rFonts w:hint="eastAsia" w:ascii="宋体" w:hAnsi="宋体"/>
          <w:sz w:val="22"/>
          <w:szCs w:val="22"/>
        </w:rPr>
        <w:t>现通知贵公司（企业）参与投标，并请按招标文件的要求认真准备好投标文件，按时进行线上电子投标。</w:t>
      </w:r>
    </w:p>
    <w:tbl>
      <w:tblPr>
        <w:tblStyle w:val="38"/>
        <w:tblW w:w="9531"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3" w:type="dxa"/>
            <w:tcBorders>
              <w:top w:val="double" w:color="auto" w:sz="4" w:space="0"/>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招标编号</w:t>
            </w:r>
          </w:p>
        </w:tc>
        <w:tc>
          <w:tcPr>
            <w:tcW w:w="7708" w:type="dxa"/>
            <w:tcBorders>
              <w:top w:val="double" w:color="auto" w:sz="4" w:space="0"/>
              <w:right w:val="double" w:color="auto" w:sz="4" w:space="0"/>
            </w:tcBorders>
            <w:vAlign w:val="center"/>
          </w:tcPr>
          <w:p>
            <w:pPr>
              <w:adjustRightInd w:val="0"/>
              <w:snapToGrid w:val="0"/>
              <w:spacing w:line="300" w:lineRule="exact"/>
              <w:rPr>
                <w:rFonts w:hint="eastAsia" w:ascii="宋体" w:hAnsi="宋体" w:eastAsia="宋体"/>
                <w:sz w:val="22"/>
                <w:szCs w:val="22"/>
                <w:lang w:eastAsia="zh-CN"/>
              </w:rPr>
            </w:pPr>
            <w:r>
              <w:rPr>
                <w:rFonts w:hint="eastAsia" w:cs="宋体" w:asciiTheme="minorEastAsia" w:hAnsiTheme="minorEastAsia" w:eastAsiaTheme="minorEastAsia"/>
                <w:bCs/>
                <w:kern w:val="0"/>
                <w:sz w:val="22"/>
                <w:szCs w:val="22"/>
                <w:lang w:eastAsia="zh-CN"/>
              </w:rPr>
              <w:t>CNDL2025165-1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23" w:type="dxa"/>
            <w:tcBorders>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 xml:space="preserve">招标内容 </w:t>
            </w:r>
          </w:p>
        </w:tc>
        <w:tc>
          <w:tcPr>
            <w:tcW w:w="7708" w:type="dxa"/>
            <w:tcBorders>
              <w:right w:val="double" w:color="auto" w:sz="4" w:space="0"/>
            </w:tcBorders>
            <w:vAlign w:val="center"/>
          </w:tcPr>
          <w:p>
            <w:pPr>
              <w:adjustRightInd w:val="0"/>
              <w:snapToGrid w:val="0"/>
              <w:spacing w:line="300" w:lineRule="exact"/>
              <w:rPr>
                <w:rFonts w:hint="eastAsia" w:ascii="宋体" w:hAnsi="宋体" w:eastAsia="宋体"/>
                <w:color w:val="000000"/>
                <w:spacing w:val="-4"/>
                <w:sz w:val="22"/>
                <w:szCs w:val="22"/>
                <w:lang w:eastAsia="zh-CN"/>
              </w:rPr>
            </w:pPr>
            <w:r>
              <w:rPr>
                <w:rFonts w:hint="eastAsia" w:ascii="宋体" w:hAnsi="宋体"/>
                <w:b/>
                <w:spacing w:val="-4"/>
                <w:sz w:val="22"/>
                <w:szCs w:val="22"/>
                <w:lang w:eastAsia="zh-CN"/>
              </w:rPr>
              <w:t>金乡镇湖东村河道沿线改造提升及照明工程（重）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3" w:type="dxa"/>
            <w:tcBorders>
              <w:left w:val="double" w:color="auto" w:sz="4" w:space="0"/>
            </w:tcBorders>
            <w:vAlign w:val="center"/>
          </w:tcPr>
          <w:p>
            <w:pPr>
              <w:adjustRightInd w:val="0"/>
              <w:snapToGrid w:val="0"/>
              <w:spacing w:line="300" w:lineRule="exact"/>
              <w:rPr>
                <w:rFonts w:ascii="宋体" w:hAnsi="宋体"/>
                <w:color w:val="000000"/>
                <w:sz w:val="22"/>
                <w:szCs w:val="22"/>
              </w:rPr>
            </w:pPr>
            <w:r>
              <w:rPr>
                <w:rFonts w:hint="eastAsia" w:ascii="宋体" w:hAnsi="宋体"/>
                <w:color w:val="000000"/>
                <w:sz w:val="22"/>
                <w:szCs w:val="22"/>
              </w:rPr>
              <w:t>资金来源</w:t>
            </w:r>
          </w:p>
        </w:tc>
        <w:tc>
          <w:tcPr>
            <w:tcW w:w="7708" w:type="dxa"/>
            <w:tcBorders>
              <w:right w:val="double" w:color="auto" w:sz="4" w:space="0"/>
            </w:tcBorders>
            <w:vAlign w:val="center"/>
          </w:tcPr>
          <w:p>
            <w:pPr>
              <w:adjustRightInd w:val="0"/>
              <w:snapToGrid w:val="0"/>
              <w:spacing w:line="300" w:lineRule="exact"/>
              <w:rPr>
                <w:rFonts w:ascii="宋体" w:hAnsi="宋体"/>
                <w:color w:val="000000"/>
                <w:sz w:val="22"/>
                <w:szCs w:val="22"/>
              </w:rPr>
            </w:pPr>
            <w:r>
              <w:rPr>
                <w:rFonts w:hint="eastAsia" w:ascii="宋体" w:hAnsi="宋体"/>
                <w:color w:val="000000"/>
                <w:sz w:val="22"/>
                <w:szCs w:val="22"/>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823" w:type="dxa"/>
            <w:tcBorders>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采购预算</w:t>
            </w:r>
          </w:p>
        </w:tc>
        <w:tc>
          <w:tcPr>
            <w:tcW w:w="7708" w:type="dxa"/>
            <w:tcBorders>
              <w:right w:val="double" w:color="auto" w:sz="4" w:space="0"/>
            </w:tcBorders>
            <w:vAlign w:val="center"/>
          </w:tcPr>
          <w:p>
            <w:pPr>
              <w:rPr>
                <w:b/>
                <w:sz w:val="22"/>
                <w:szCs w:val="22"/>
              </w:rPr>
            </w:pPr>
            <w:r>
              <w:rPr>
                <w:rFonts w:hint="eastAsia"/>
                <w:b/>
                <w:sz w:val="22"/>
                <w:szCs w:val="22"/>
              </w:rPr>
              <w:t>▲本项目采购预算为¥</w:t>
            </w:r>
            <w:r>
              <w:rPr>
                <w:rFonts w:hint="eastAsia"/>
                <w:b/>
                <w:sz w:val="22"/>
                <w:szCs w:val="22"/>
                <w:lang w:eastAsia="zh-CN"/>
              </w:rPr>
              <w:t>1489507</w:t>
            </w:r>
            <w:r>
              <w:rPr>
                <w:rFonts w:hint="eastAsia"/>
                <w:b/>
                <w:sz w:val="22"/>
                <w:szCs w:val="22"/>
              </w:rPr>
              <w:t>元，最高限价为</w:t>
            </w:r>
            <w:r>
              <w:rPr>
                <w:rFonts w:hint="eastAsia"/>
                <w:b/>
                <w:sz w:val="22"/>
                <w:szCs w:val="22"/>
                <w:lang w:eastAsia="zh-CN"/>
              </w:rPr>
              <w:t>1370346</w:t>
            </w:r>
            <w:r>
              <w:rPr>
                <w:rFonts w:hint="eastAsia"/>
                <w:b/>
                <w:sz w:val="22"/>
                <w:szCs w:val="22"/>
              </w:rPr>
              <w:t>元；（供应商报价超出采购预算金额或最高限价的，该供应商按无效标处理。）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823" w:type="dxa"/>
            <w:tcBorders>
              <w:left w:val="double" w:color="auto" w:sz="4" w:space="0"/>
            </w:tcBorders>
            <w:vAlign w:val="center"/>
          </w:tcPr>
          <w:p>
            <w:pPr>
              <w:adjustRightInd w:val="0"/>
              <w:snapToGrid w:val="0"/>
              <w:spacing w:line="300" w:lineRule="exact"/>
              <w:rPr>
                <w:rFonts w:ascii="宋体" w:hAnsi="宋体" w:cs="宋体"/>
                <w:b/>
                <w:bCs/>
                <w:sz w:val="22"/>
                <w:szCs w:val="22"/>
              </w:rPr>
            </w:pPr>
            <w:r>
              <w:rPr>
                <w:rFonts w:hint="eastAsia" w:ascii="宋体" w:hAnsi="宋体"/>
                <w:sz w:val="22"/>
                <w:szCs w:val="22"/>
              </w:rPr>
              <w:t>采购类型</w:t>
            </w:r>
          </w:p>
        </w:tc>
        <w:tc>
          <w:tcPr>
            <w:tcW w:w="7708" w:type="dxa"/>
            <w:tcBorders>
              <w:right w:val="double" w:color="auto" w:sz="4" w:space="0"/>
            </w:tcBorders>
            <w:vAlign w:val="center"/>
          </w:tcPr>
          <w:p>
            <w:pPr>
              <w:adjustRightInd w:val="0"/>
              <w:snapToGrid w:val="0"/>
              <w:spacing w:line="300" w:lineRule="exact"/>
              <w:rPr>
                <w:rFonts w:ascii="宋体" w:hAnsi="宋体" w:cs="宋体"/>
                <w:bCs/>
                <w:sz w:val="22"/>
                <w:szCs w:val="22"/>
              </w:rPr>
            </w:pPr>
            <w:r>
              <w:rPr>
                <w:rFonts w:hint="eastAsia" w:ascii="宋体" w:hAnsi="宋体"/>
                <w:color w:val="000000"/>
                <w:sz w:val="22"/>
                <w:szCs w:val="22"/>
              </w:rPr>
              <w:fldChar w:fldCharType="begin"/>
            </w:r>
            <w:r>
              <w:rPr>
                <w:rFonts w:hint="eastAsia" w:ascii="宋体" w:hAnsi="宋体"/>
                <w:color w:val="000000"/>
                <w:sz w:val="22"/>
                <w:szCs w:val="22"/>
              </w:rPr>
              <w:instrText xml:space="preserve"> eq \o\ac(□,</w:instrText>
            </w:r>
            <w:r>
              <w:rPr>
                <w:rFonts w:hint="eastAsia" w:ascii="宋体" w:hAnsi="宋体"/>
                <w:color w:val="000000"/>
                <w:position w:val="2"/>
                <w:sz w:val="15"/>
                <w:szCs w:val="22"/>
              </w:rPr>
              <w:instrText xml:space="preserve">√</w:instrText>
            </w:r>
            <w:r>
              <w:rPr>
                <w:rFonts w:hint="eastAsia" w:ascii="宋体" w:hAnsi="宋体"/>
                <w:color w:val="000000"/>
                <w:sz w:val="22"/>
                <w:szCs w:val="22"/>
              </w:rPr>
              <w:instrText xml:space="preserve">)</w:instrText>
            </w:r>
            <w:r>
              <w:rPr>
                <w:rFonts w:hint="eastAsia" w:ascii="宋体" w:hAnsi="宋体"/>
                <w:color w:val="000000"/>
                <w:sz w:val="22"/>
                <w:szCs w:val="22"/>
              </w:rPr>
              <w:fldChar w:fldCharType="end"/>
            </w:r>
            <w:r>
              <w:rPr>
                <w:rFonts w:hint="eastAsia" w:ascii="宋体" w:hAnsi="宋体"/>
                <w:color w:val="000000"/>
                <w:sz w:val="22"/>
                <w:szCs w:val="22"/>
              </w:rPr>
              <w:t xml:space="preserve">货物类       </w:t>
            </w:r>
            <w:r>
              <w:rPr>
                <w:rFonts w:hint="eastAsia" w:ascii="宋体" w:hAnsi="宋体"/>
                <w:color w:val="000000"/>
                <w:sz w:val="22"/>
                <w:szCs w:val="22"/>
              </w:rPr>
              <w:fldChar w:fldCharType="begin"/>
            </w:r>
            <w:r>
              <w:rPr>
                <w:rFonts w:hint="eastAsia" w:ascii="宋体" w:hAnsi="宋体"/>
                <w:color w:val="000000"/>
                <w:sz w:val="22"/>
                <w:szCs w:val="22"/>
              </w:rPr>
              <w:instrText xml:space="preserve"> eq \o\ac(□)</w:instrText>
            </w:r>
            <w:r>
              <w:rPr>
                <w:rFonts w:hint="eastAsia" w:ascii="宋体" w:hAnsi="宋体"/>
                <w:color w:val="000000"/>
                <w:sz w:val="22"/>
                <w:szCs w:val="22"/>
              </w:rPr>
              <w:fldChar w:fldCharType="end"/>
            </w:r>
            <w:r>
              <w:rPr>
                <w:rFonts w:hint="eastAsia" w:ascii="宋体" w:hAnsi="宋体"/>
                <w:color w:val="000000"/>
                <w:sz w:val="22"/>
                <w:szCs w:val="22"/>
              </w:rPr>
              <w:t xml:space="preserve">服务类        </w:t>
            </w:r>
            <w:r>
              <w:rPr>
                <w:rFonts w:hint="eastAsia" w:ascii="宋体" w:hAnsi="宋体"/>
                <w:color w:val="000000"/>
                <w:sz w:val="22"/>
                <w:szCs w:val="22"/>
              </w:rPr>
              <w:fldChar w:fldCharType="begin"/>
            </w:r>
            <w:r>
              <w:rPr>
                <w:rFonts w:hint="eastAsia" w:ascii="宋体" w:hAnsi="宋体"/>
                <w:color w:val="000000"/>
                <w:sz w:val="22"/>
                <w:szCs w:val="22"/>
              </w:rPr>
              <w:instrText xml:space="preserve"> eq \o\ac(□)</w:instrText>
            </w:r>
            <w:r>
              <w:rPr>
                <w:rFonts w:hint="eastAsia" w:ascii="宋体" w:hAnsi="宋体"/>
                <w:color w:val="000000"/>
                <w:sz w:val="22"/>
                <w:szCs w:val="22"/>
              </w:rPr>
              <w:fldChar w:fldCharType="end"/>
            </w:r>
            <w:r>
              <w:rPr>
                <w:rFonts w:hint="eastAsia" w:ascii="宋体" w:hAnsi="宋体"/>
                <w:color w:val="000000"/>
                <w:sz w:val="22"/>
                <w:szCs w:val="22"/>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823" w:type="dxa"/>
            <w:tcBorders>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采购标的所属行业</w:t>
            </w:r>
          </w:p>
        </w:tc>
        <w:tc>
          <w:tcPr>
            <w:tcW w:w="7708" w:type="dxa"/>
            <w:tcBorders>
              <w:right w:val="double" w:color="auto" w:sz="4" w:space="0"/>
            </w:tcBorders>
            <w:vAlign w:val="center"/>
          </w:tcPr>
          <w:p>
            <w:pPr>
              <w:rPr>
                <w:b/>
                <w:sz w:val="22"/>
                <w:szCs w:val="22"/>
              </w:rPr>
            </w:pPr>
            <w:r>
              <w:rPr>
                <w:rFonts w:hint="eastAsia" w:ascii="宋体" w:hAnsi="宋体" w:cs="宋体"/>
                <w:color w:val="000000" w:themeColor="text1"/>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3" w:type="dxa"/>
            <w:tcBorders>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招标方式</w:t>
            </w:r>
          </w:p>
        </w:tc>
        <w:tc>
          <w:tcPr>
            <w:tcW w:w="7708" w:type="dxa"/>
            <w:tcBorders>
              <w:right w:val="double" w:color="auto" w:sz="4" w:space="0"/>
            </w:tcBorders>
            <w:vAlign w:val="center"/>
          </w:tcPr>
          <w:p>
            <w:pPr>
              <w:adjustRightInd w:val="0"/>
              <w:snapToGrid w:val="0"/>
              <w:spacing w:line="300" w:lineRule="exact"/>
              <w:rPr>
                <w:rFonts w:ascii="宋体" w:hAnsi="宋体"/>
                <w:color w:val="000000"/>
                <w:sz w:val="22"/>
                <w:szCs w:val="22"/>
              </w:rPr>
            </w:pPr>
            <w:r>
              <w:rPr>
                <w:rFonts w:hint="eastAsia" w:ascii="宋体" w:hAnsi="宋体"/>
                <w:color w:val="000000"/>
                <w:sz w:val="22"/>
                <w:szCs w:val="2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23" w:type="dxa"/>
            <w:tcBorders>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评标办法</w:t>
            </w:r>
          </w:p>
        </w:tc>
        <w:tc>
          <w:tcPr>
            <w:tcW w:w="7708" w:type="dxa"/>
            <w:tcBorders>
              <w:right w:val="double" w:color="auto" w:sz="4" w:space="0"/>
            </w:tcBorders>
            <w:vAlign w:val="center"/>
          </w:tcPr>
          <w:p>
            <w:pPr>
              <w:adjustRightInd w:val="0"/>
              <w:snapToGrid w:val="0"/>
              <w:spacing w:line="300" w:lineRule="exact"/>
              <w:rPr>
                <w:rFonts w:ascii="宋体" w:hAnsi="宋体"/>
                <w:color w:val="000000"/>
                <w:sz w:val="22"/>
                <w:szCs w:val="22"/>
              </w:rPr>
            </w:pPr>
            <w:r>
              <w:rPr>
                <w:rFonts w:hint="eastAsia" w:ascii="宋体" w:hAnsi="宋体"/>
                <w:color w:val="000000"/>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3" w:type="dxa"/>
            <w:tcBorders>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投标有效期</w:t>
            </w:r>
          </w:p>
        </w:tc>
        <w:tc>
          <w:tcPr>
            <w:tcW w:w="7708" w:type="dxa"/>
            <w:tcBorders>
              <w:right w:val="double" w:color="auto" w:sz="4" w:space="0"/>
            </w:tcBorders>
            <w:vAlign w:val="center"/>
          </w:tcPr>
          <w:p>
            <w:pPr>
              <w:adjustRightInd w:val="0"/>
              <w:snapToGrid w:val="0"/>
              <w:spacing w:line="300" w:lineRule="exact"/>
              <w:rPr>
                <w:rFonts w:ascii="宋体" w:hAnsi="宋体"/>
                <w:color w:val="000000"/>
                <w:sz w:val="22"/>
                <w:szCs w:val="22"/>
              </w:rPr>
            </w:pPr>
            <w:r>
              <w:rPr>
                <w:rFonts w:hint="eastAsia" w:ascii="宋体" w:hAnsi="宋体"/>
                <w:color w:val="000000"/>
                <w:sz w:val="22"/>
                <w:szCs w:val="22"/>
              </w:rPr>
              <w:t>90日历天（自投标截止日起计算）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3" w:type="dxa"/>
            <w:tcBorders>
              <w:left w:val="double" w:color="auto" w:sz="4"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投标文件的组成</w:t>
            </w:r>
          </w:p>
        </w:tc>
        <w:tc>
          <w:tcPr>
            <w:tcW w:w="7708" w:type="dxa"/>
            <w:tcBorders>
              <w:right w:val="double" w:color="auto" w:sz="4" w:space="0"/>
            </w:tcBorders>
            <w:vAlign w:val="center"/>
          </w:tcPr>
          <w:p>
            <w:pPr>
              <w:spacing w:line="276" w:lineRule="auto"/>
              <w:rPr>
                <w:rFonts w:ascii="宋体" w:hAnsi="宋体" w:cs="Arial"/>
                <w:b/>
                <w:color w:val="000000"/>
                <w:sz w:val="22"/>
                <w:u w:val="single"/>
              </w:rPr>
            </w:pPr>
            <w:r>
              <w:rPr>
                <w:rFonts w:ascii="宋体" w:hAnsi="宋体" w:cs="Arial"/>
                <w:b/>
                <w:color w:val="000000"/>
                <w:sz w:val="22"/>
              </w:rPr>
              <w:t>完整的《</w:t>
            </w:r>
            <w:r>
              <w:rPr>
                <w:rFonts w:hint="eastAsia" w:ascii="宋体" w:hAnsi="宋体" w:cs="Arial"/>
                <w:b/>
                <w:color w:val="000000"/>
                <w:sz w:val="22"/>
              </w:rPr>
              <w:t>投标</w:t>
            </w:r>
            <w:r>
              <w:rPr>
                <w:rFonts w:ascii="宋体" w:hAnsi="宋体" w:cs="Arial"/>
                <w:b/>
                <w:color w:val="000000"/>
                <w:sz w:val="22"/>
              </w:rPr>
              <w:t>文件》由</w:t>
            </w:r>
            <w:r>
              <w:rPr>
                <w:rFonts w:hint="eastAsia" w:ascii="宋体" w:hAnsi="宋体" w:cs="Arial"/>
                <w:b/>
                <w:color w:val="000000"/>
                <w:sz w:val="22"/>
              </w:rPr>
              <w:t>“资格文件”、</w:t>
            </w:r>
            <w:r>
              <w:rPr>
                <w:rFonts w:ascii="宋体" w:hAnsi="宋体" w:cs="Arial"/>
                <w:b/>
                <w:color w:val="000000"/>
                <w:sz w:val="22"/>
              </w:rPr>
              <w:t>“</w:t>
            </w:r>
            <w:r>
              <w:rPr>
                <w:rFonts w:hint="eastAsia" w:ascii="宋体" w:hAnsi="宋体" w:cs="Arial"/>
                <w:b/>
                <w:color w:val="000000"/>
                <w:sz w:val="22"/>
              </w:rPr>
              <w:t>商务</w:t>
            </w:r>
            <w:r>
              <w:rPr>
                <w:rFonts w:ascii="宋体" w:hAnsi="宋体" w:cs="Arial"/>
                <w:b/>
                <w:color w:val="000000"/>
                <w:sz w:val="22"/>
              </w:rPr>
              <w:t>技术文件”和“报价文件”</w:t>
            </w:r>
            <w:r>
              <w:rPr>
                <w:rFonts w:hint="eastAsia" w:ascii="宋体" w:hAnsi="宋体" w:cs="Arial"/>
                <w:b/>
                <w:color w:val="000000"/>
                <w:sz w:val="22"/>
              </w:rPr>
              <w:t>三</w:t>
            </w:r>
            <w:r>
              <w:rPr>
                <w:rFonts w:ascii="宋体" w:hAnsi="宋体" w:cs="Arial"/>
                <w:b/>
                <w:color w:val="000000"/>
                <w:sz w:val="22"/>
              </w:rPr>
              <w:t>个部分组成。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823" w:type="dxa"/>
            <w:tcBorders>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投标文件份数</w:t>
            </w:r>
          </w:p>
        </w:tc>
        <w:tc>
          <w:tcPr>
            <w:tcW w:w="7708" w:type="dxa"/>
            <w:tcBorders>
              <w:right w:val="double" w:color="auto" w:sz="4" w:space="0"/>
            </w:tcBorders>
            <w:vAlign w:val="center"/>
          </w:tcPr>
          <w:p>
            <w:pPr>
              <w:snapToGrid w:val="0"/>
              <w:rPr>
                <w:rFonts w:ascii="宋体" w:hAnsi="宋体"/>
                <w:b/>
                <w:sz w:val="22"/>
              </w:rPr>
            </w:pPr>
            <w:r>
              <w:rPr>
                <w:rFonts w:hint="eastAsia" w:ascii="宋体" w:hAnsi="宋体"/>
                <w:b/>
                <w:sz w:val="22"/>
              </w:rPr>
              <w:t>（1）“电子加密投标文件”：在线上传递交（一份）。</w:t>
            </w:r>
          </w:p>
          <w:p>
            <w:pPr>
              <w:adjustRightInd w:val="0"/>
              <w:snapToGrid w:val="0"/>
              <w:spacing w:line="300" w:lineRule="exact"/>
            </w:pPr>
            <w:r>
              <w:rPr>
                <w:rFonts w:hint="eastAsia" w:ascii="宋体" w:hAnsi="宋体"/>
                <w:b/>
                <w:sz w:val="22"/>
              </w:rPr>
              <w:t>（2）“备份投标文件”：密封包装后（当面送达由代理单位签收或采用邮寄形式由代理单位签收）投标截止时间前递交（一份）（收件地址：</w:t>
            </w:r>
            <w:r>
              <w:rPr>
                <w:rFonts w:hint="eastAsia" w:ascii="宋体" w:hAnsi="宋体"/>
                <w:b/>
                <w:sz w:val="22"/>
                <w:lang w:eastAsia="zh-CN"/>
              </w:rPr>
              <w:t>苍南县灵溪镇上江小区1-16幢2单元201室 </w:t>
            </w:r>
            <w:r>
              <w:rPr>
                <w:rFonts w:hint="eastAsia" w:ascii="宋体" w:hAnsi="宋体"/>
                <w:b/>
                <w:sz w:val="22"/>
              </w:rPr>
              <w:t>（</w:t>
            </w:r>
            <w:r>
              <w:rPr>
                <w:rFonts w:hint="eastAsia" w:ascii="宋体" w:hAnsi="宋体"/>
                <w:b/>
                <w:sz w:val="22"/>
                <w:szCs w:val="22"/>
                <w:lang w:eastAsia="zh-CN"/>
              </w:rPr>
              <w:t>温州荣耀项目管理有限公司</w:t>
            </w:r>
            <w:r>
              <w:rPr>
                <w:rFonts w:hint="eastAsia" w:ascii="宋体" w:hAnsi="宋体"/>
                <w:b/>
                <w:sz w:val="22"/>
                <w:szCs w:val="22"/>
              </w:rPr>
              <w:t xml:space="preserve"> </w:t>
            </w:r>
            <w:r>
              <w:rPr>
                <w:rFonts w:hint="eastAsia" w:ascii="宋体" w:hAnsi="宋体"/>
                <w:b/>
                <w:sz w:val="22"/>
                <w:szCs w:val="22"/>
                <w:lang w:eastAsia="zh-CN"/>
              </w:rPr>
              <w:t>刘先生</w:t>
            </w:r>
            <w:r>
              <w:rPr>
                <w:rFonts w:hint="eastAsia" w:ascii="宋体" w:hAnsi="宋体"/>
                <w:b/>
                <w:sz w:val="22"/>
              </w:rPr>
              <w:t>收 联系电话：</w:t>
            </w:r>
            <w:r>
              <w:rPr>
                <w:rFonts w:hint="eastAsia" w:ascii="宋体" w:hAnsi="宋体"/>
                <w:b/>
                <w:sz w:val="22"/>
                <w:lang w:eastAsia="zh-CN"/>
              </w:rPr>
              <w:t>15967769783</w:t>
            </w:r>
            <w:r>
              <w:rPr>
                <w:rFonts w:hint="eastAsia" w:ascii="宋体" w:hAnsi="宋体"/>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823" w:type="dxa"/>
            <w:tcBorders>
              <w:left w:val="double" w:color="auto" w:sz="4" w:space="0"/>
            </w:tcBorders>
            <w:vAlign w:val="center"/>
          </w:tcPr>
          <w:p>
            <w:pPr>
              <w:adjustRightInd w:val="0"/>
              <w:snapToGrid w:val="0"/>
              <w:spacing w:line="360" w:lineRule="atLeast"/>
              <w:rPr>
                <w:rFonts w:ascii="宋体" w:hAnsi="宋体"/>
                <w:sz w:val="22"/>
                <w:szCs w:val="22"/>
              </w:rPr>
            </w:pPr>
            <w:r>
              <w:rPr>
                <w:rFonts w:hint="eastAsia" w:ascii="宋体" w:hAnsi="宋体" w:cs="宋体"/>
                <w:color w:val="000000"/>
                <w:sz w:val="22"/>
              </w:rPr>
              <w:t>投标文件的形式</w:t>
            </w:r>
          </w:p>
        </w:tc>
        <w:tc>
          <w:tcPr>
            <w:tcW w:w="7708" w:type="dxa"/>
            <w:tcBorders>
              <w:right w:val="double" w:color="auto" w:sz="4" w:space="0"/>
            </w:tcBorders>
            <w:vAlign w:val="center"/>
          </w:tcPr>
          <w:p>
            <w:pPr>
              <w:snapToGrid w:val="0"/>
              <w:rPr>
                <w:rFonts w:ascii="宋体" w:hAnsi="宋体"/>
                <w:b/>
                <w:sz w:val="22"/>
              </w:rPr>
            </w:pPr>
            <w:r>
              <w:rPr>
                <w:rFonts w:hint="eastAsia" w:ascii="宋体" w:hAnsi="宋体"/>
                <w:b/>
                <w:sz w:val="22"/>
              </w:rPr>
              <w:t>电子投标文件（包括“电子加密投标文件”和“备份投标文件”，在投标文件编制完成后同时生成）；</w:t>
            </w:r>
          </w:p>
          <w:p>
            <w:pPr>
              <w:snapToGrid w:val="0"/>
              <w:rPr>
                <w:rFonts w:ascii="宋体" w:hAnsi="宋体"/>
                <w:b/>
                <w:sz w:val="22"/>
              </w:rPr>
            </w:pPr>
            <w:r>
              <w:rPr>
                <w:rFonts w:hint="eastAsia" w:ascii="宋体" w:hAnsi="宋体"/>
                <w:b/>
                <w:sz w:val="22"/>
              </w:rPr>
              <w:t>（1）“电子加密投标文件”是指通过“政采云电子交易客户端”完成投标文件编制后生成并加密的数据电文形式的投标文件。</w:t>
            </w:r>
          </w:p>
          <w:p>
            <w:pPr>
              <w:adjustRightInd w:val="0"/>
              <w:snapToGrid w:val="0"/>
              <w:spacing w:line="300" w:lineRule="exact"/>
              <w:rPr>
                <w:rFonts w:ascii="宋体" w:hAnsi="宋体"/>
                <w:b/>
                <w:color w:val="000000"/>
                <w:sz w:val="22"/>
                <w:szCs w:val="22"/>
              </w:rPr>
            </w:pPr>
            <w:r>
              <w:rPr>
                <w:rFonts w:hint="eastAsia" w:ascii="宋体" w:hAnsi="宋体"/>
                <w:b/>
                <w:sz w:val="22"/>
              </w:rPr>
              <w:t>（2）“备份投标文件”是指与“电子加密投标文件”同时生成的数据电文形式的电子文件（备份标书），其他方式编制的备份投标文件视为无效备份投标文件。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23" w:type="dxa"/>
            <w:tcBorders>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投标保证金</w:t>
            </w:r>
          </w:p>
        </w:tc>
        <w:tc>
          <w:tcPr>
            <w:tcW w:w="7708" w:type="dxa"/>
            <w:tcBorders>
              <w:right w:val="double" w:color="auto" w:sz="4" w:space="0"/>
            </w:tcBorders>
            <w:vAlign w:val="center"/>
          </w:tcPr>
          <w:p>
            <w:pPr>
              <w:adjustRightInd w:val="0"/>
              <w:snapToGrid w:val="0"/>
              <w:spacing w:line="320" w:lineRule="exact"/>
              <w:rPr>
                <w:rFonts w:ascii="宋体" w:hAnsi="宋体"/>
                <w:color w:val="000000"/>
                <w:sz w:val="22"/>
                <w:szCs w:val="22"/>
              </w:rPr>
            </w:pPr>
            <w:r>
              <w:rPr>
                <w:rFonts w:hint="eastAsia" w:ascii="宋体"/>
                <w:b/>
                <w:sz w:val="22"/>
                <w:szCs w:val="22"/>
                <w:u w:val="single"/>
              </w:rPr>
              <w:t>按照《浙江省财政厅关于明确政府采购保证金管理工作的通知》浙财采监〔2019〕5号文件规定，投标人无需缴纳投标保证金。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23" w:type="dxa"/>
            <w:tcBorders>
              <w:left w:val="double" w:color="auto" w:sz="4" w:space="0"/>
            </w:tcBorders>
            <w:vAlign w:val="center"/>
          </w:tcPr>
          <w:p>
            <w:pPr>
              <w:adjustRightInd w:val="0"/>
              <w:snapToGrid w:val="0"/>
              <w:spacing w:line="300" w:lineRule="exact"/>
              <w:rPr>
                <w:rFonts w:ascii="宋体" w:hAnsi="宋体"/>
                <w:bCs/>
                <w:sz w:val="22"/>
                <w:szCs w:val="22"/>
              </w:rPr>
            </w:pPr>
            <w:r>
              <w:rPr>
                <w:rFonts w:hint="eastAsia" w:ascii="宋体" w:hAnsi="宋体"/>
                <w:bCs/>
                <w:sz w:val="22"/>
                <w:szCs w:val="22"/>
              </w:rPr>
              <w:t>投标截止与开标时间</w:t>
            </w:r>
          </w:p>
        </w:tc>
        <w:tc>
          <w:tcPr>
            <w:tcW w:w="7708" w:type="dxa"/>
            <w:tcBorders>
              <w:righ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lang w:eastAsia="zh-CN"/>
              </w:rPr>
              <w:t>2025</w:t>
            </w:r>
            <w:r>
              <w:rPr>
                <w:rFonts w:hint="eastAsia" w:ascii="宋体" w:hAnsi="宋体"/>
                <w:sz w:val="22"/>
                <w:szCs w:val="22"/>
              </w:rPr>
              <w:t>年</w:t>
            </w:r>
            <w:r>
              <w:rPr>
                <w:rFonts w:hint="eastAsia" w:ascii="宋体" w:hAnsi="宋体"/>
                <w:sz w:val="22"/>
                <w:szCs w:val="22"/>
                <w:lang w:val="en-US" w:eastAsia="zh-CN"/>
              </w:rPr>
              <w:t>11月27日14</w:t>
            </w:r>
            <w:r>
              <w:rPr>
                <w:rFonts w:hint="eastAsia" w:ascii="宋体" w:hAnsi="宋体"/>
                <w:sz w:val="22"/>
                <w:szCs w:val="22"/>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3" w:type="dxa"/>
            <w:tcBorders>
              <w:left w:val="double" w:color="auto" w:sz="4" w:space="0"/>
            </w:tcBorders>
            <w:vAlign w:val="center"/>
          </w:tcPr>
          <w:p>
            <w:pPr>
              <w:adjustRightInd w:val="0"/>
              <w:snapToGrid w:val="0"/>
              <w:spacing w:line="300" w:lineRule="exact"/>
              <w:rPr>
                <w:rFonts w:ascii="宋体" w:hAnsi="宋体"/>
                <w:sz w:val="22"/>
                <w:szCs w:val="22"/>
              </w:rPr>
            </w:pPr>
            <w:r>
              <w:rPr>
                <w:rFonts w:hint="eastAsia" w:ascii="宋体" w:hAnsi="宋体"/>
                <w:sz w:val="22"/>
                <w:szCs w:val="22"/>
              </w:rPr>
              <w:t>投标开标地点</w:t>
            </w:r>
          </w:p>
        </w:tc>
        <w:tc>
          <w:tcPr>
            <w:tcW w:w="7708" w:type="dxa"/>
            <w:tcBorders>
              <w:right w:val="double" w:color="auto" w:sz="4" w:space="0"/>
            </w:tcBorders>
            <w:vAlign w:val="center"/>
          </w:tcPr>
          <w:p>
            <w:pPr>
              <w:adjustRightInd w:val="0"/>
              <w:snapToGrid w:val="0"/>
              <w:spacing w:line="300" w:lineRule="exact"/>
              <w:rPr>
                <w:rFonts w:ascii="宋体" w:hAnsi="宋体"/>
                <w:color w:val="000000"/>
                <w:sz w:val="22"/>
                <w:szCs w:val="22"/>
              </w:rPr>
            </w:pPr>
            <w:r>
              <w:rPr>
                <w:rFonts w:hint="eastAsia" w:ascii="宋体" w:hAnsi="宋体"/>
                <w:sz w:val="22"/>
              </w:rPr>
              <w:t>1、代理机构于苍南县公共资源交易中心（苍南县灵溪镇春晖路公投大厦裙楼）进行开评标活动；2、投标人通过“政府采购云平台（www.zcygov.cn）”实行在线投标响应（在投标截止时间止，供应商须准时登录“政府采购云平台（www.zcygov.cn）”在线响应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23" w:type="dxa"/>
            <w:tcBorders>
              <w:left w:val="double" w:color="auto" w:sz="4" w:space="0"/>
            </w:tcBorders>
            <w:vAlign w:val="center"/>
          </w:tcPr>
          <w:p>
            <w:pPr>
              <w:jc w:val="center"/>
              <w:rPr>
                <w:rFonts w:ascii="宋体" w:hAnsi="宋体"/>
                <w:color w:val="000000"/>
                <w:sz w:val="22"/>
              </w:rPr>
            </w:pPr>
            <w:r>
              <w:rPr>
                <w:rFonts w:hint="eastAsia" w:ascii="宋体" w:hAnsi="宋体"/>
                <w:color w:val="000000"/>
                <w:sz w:val="22"/>
              </w:rPr>
              <w:t>质疑受理联系方式</w:t>
            </w:r>
          </w:p>
        </w:tc>
        <w:tc>
          <w:tcPr>
            <w:tcW w:w="7708" w:type="dxa"/>
            <w:tcBorders>
              <w:right w:val="double" w:color="auto" w:sz="4" w:space="0"/>
            </w:tcBorders>
            <w:vAlign w:val="center"/>
          </w:tcPr>
          <w:p>
            <w:pPr>
              <w:widowControl/>
              <w:snapToGrid w:val="0"/>
              <w:spacing w:line="320" w:lineRule="exact"/>
              <w:jc w:val="left"/>
              <w:rPr>
                <w:rFonts w:hint="eastAsia" w:ascii="宋体" w:hAnsi="宋体" w:eastAsia="宋体"/>
                <w:color w:val="000000"/>
                <w:sz w:val="22"/>
                <w:lang w:eastAsia="zh-CN"/>
              </w:rPr>
            </w:pPr>
            <w:r>
              <w:rPr>
                <w:rFonts w:ascii="宋体" w:hAnsi="宋体"/>
                <w:color w:val="000000"/>
                <w:sz w:val="22"/>
              </w:rPr>
              <w:t>代理机构名称：</w:t>
            </w:r>
            <w:r>
              <w:rPr>
                <w:rFonts w:hint="eastAsia" w:ascii="宋体" w:hAnsi="宋体" w:cs="宋体"/>
                <w:kern w:val="0"/>
                <w:sz w:val="22"/>
                <w:lang w:eastAsia="zh-CN"/>
              </w:rPr>
              <w:t>温州荣耀项目管理有限公司</w:t>
            </w:r>
          </w:p>
          <w:p>
            <w:pPr>
              <w:widowControl/>
              <w:snapToGrid w:val="0"/>
              <w:spacing w:line="320" w:lineRule="exact"/>
              <w:jc w:val="left"/>
              <w:rPr>
                <w:rFonts w:hint="eastAsia" w:ascii="宋体" w:hAnsi="宋体" w:eastAsia="宋体" w:cs="宋体"/>
                <w:kern w:val="0"/>
                <w:sz w:val="22"/>
                <w:lang w:eastAsia="zh-CN"/>
              </w:rPr>
            </w:pPr>
            <w:r>
              <w:rPr>
                <w:rFonts w:ascii="宋体" w:hAnsi="宋体"/>
                <w:color w:val="000000"/>
                <w:sz w:val="22"/>
              </w:rPr>
              <w:t>机构地点：</w:t>
            </w:r>
            <w:r>
              <w:rPr>
                <w:rFonts w:hint="eastAsia" w:ascii="宋体" w:hAnsi="宋体"/>
                <w:color w:val="000000"/>
                <w:sz w:val="22"/>
                <w:lang w:eastAsia="zh-CN"/>
              </w:rPr>
              <w:t>苍南县灵溪镇上江小区1-16幢2单元201室 </w:t>
            </w:r>
          </w:p>
          <w:p>
            <w:pPr>
              <w:widowControl/>
              <w:snapToGrid w:val="0"/>
              <w:spacing w:line="320" w:lineRule="exact"/>
              <w:jc w:val="left"/>
              <w:rPr>
                <w:rFonts w:hint="eastAsia" w:ascii="宋体" w:hAnsi="宋体" w:eastAsia="宋体"/>
                <w:color w:val="000000"/>
                <w:sz w:val="22"/>
                <w:lang w:eastAsia="zh-CN"/>
              </w:rPr>
            </w:pPr>
            <w:r>
              <w:rPr>
                <w:rFonts w:ascii="宋体" w:hAnsi="宋体"/>
                <w:color w:val="000000"/>
                <w:sz w:val="22"/>
              </w:rPr>
              <w:t>联系人：</w:t>
            </w:r>
            <w:r>
              <w:rPr>
                <w:rFonts w:hint="eastAsia" w:ascii="宋体" w:hAnsi="宋体"/>
                <w:color w:val="000000"/>
                <w:sz w:val="22"/>
                <w:lang w:eastAsia="zh-CN"/>
              </w:rPr>
              <w:t>庄女士</w:t>
            </w:r>
          </w:p>
          <w:p>
            <w:pPr>
              <w:widowControl/>
              <w:snapToGrid w:val="0"/>
              <w:spacing w:line="320" w:lineRule="exact"/>
              <w:jc w:val="left"/>
              <w:rPr>
                <w:rFonts w:hint="default" w:ascii="宋体" w:hAnsi="宋体" w:eastAsia="宋体"/>
                <w:sz w:val="22"/>
                <w:lang w:val="en-US" w:eastAsia="zh-CN"/>
              </w:rPr>
            </w:pPr>
            <w:r>
              <w:rPr>
                <w:rFonts w:ascii="宋体" w:hAnsi="宋体"/>
                <w:color w:val="000000"/>
                <w:sz w:val="22"/>
              </w:rPr>
              <w:t>联系电话：</w:t>
            </w:r>
            <w:r>
              <w:rPr>
                <w:rFonts w:hint="eastAsia" w:ascii="宋体" w:hAnsi="宋体"/>
                <w:color w:val="000000"/>
                <w:sz w:val="22"/>
              </w:rPr>
              <w:t>13958740580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23" w:type="dxa"/>
            <w:tcBorders>
              <w:left w:val="double" w:color="auto" w:sz="4" w:space="0"/>
            </w:tcBorders>
            <w:vAlign w:val="center"/>
          </w:tcPr>
          <w:p>
            <w:pPr>
              <w:jc w:val="center"/>
              <w:rPr>
                <w:rFonts w:ascii="宋体" w:hAnsi="宋体"/>
                <w:color w:val="000000"/>
                <w:sz w:val="22"/>
              </w:rPr>
            </w:pPr>
            <w:r>
              <w:rPr>
                <w:rFonts w:hint="eastAsia" w:ascii="宋体" w:hAnsi="宋体"/>
                <w:color w:val="000000"/>
                <w:sz w:val="22"/>
              </w:rPr>
              <w:t>投诉受理联系方式</w:t>
            </w:r>
          </w:p>
        </w:tc>
        <w:tc>
          <w:tcPr>
            <w:tcW w:w="7708" w:type="dxa"/>
            <w:tcBorders>
              <w:right w:val="double" w:color="auto" w:sz="4" w:space="0"/>
            </w:tcBorders>
            <w:vAlign w:val="center"/>
          </w:tcPr>
          <w:p>
            <w:pPr>
              <w:widowControl/>
              <w:snapToGrid w:val="0"/>
              <w:spacing w:line="320" w:lineRule="exact"/>
              <w:jc w:val="left"/>
              <w:rPr>
                <w:rFonts w:hint="eastAsia"/>
              </w:rPr>
            </w:pPr>
            <w:r>
              <w:rPr>
                <w:rFonts w:hint="eastAsia"/>
              </w:rPr>
              <w:t>名    称：苍南县财政局（浙江省政府采购行政裁决服务中心（温州））</w:t>
            </w:r>
          </w:p>
          <w:p>
            <w:pPr>
              <w:widowControl/>
              <w:snapToGrid w:val="0"/>
              <w:spacing w:line="320" w:lineRule="exact"/>
              <w:jc w:val="left"/>
              <w:rPr>
                <w:rFonts w:hint="eastAsia"/>
              </w:rPr>
            </w:pPr>
            <w:r>
              <w:rPr>
                <w:rFonts w:hint="eastAsia"/>
              </w:rPr>
              <w:t>地    址：温州市鹿城区滨江街道瓯江路展银大厦1606室</w:t>
            </w:r>
          </w:p>
          <w:p>
            <w:pPr>
              <w:widowControl/>
              <w:snapToGrid w:val="0"/>
              <w:spacing w:line="320" w:lineRule="exact"/>
              <w:jc w:val="left"/>
              <w:rPr>
                <w:rFonts w:hint="eastAsia"/>
              </w:rPr>
            </w:pPr>
            <w:r>
              <w:rPr>
                <w:rFonts w:hint="eastAsia"/>
              </w:rPr>
              <w:t>传    真：</w:t>
            </w:r>
          </w:p>
          <w:p>
            <w:pPr>
              <w:widowControl/>
              <w:snapToGrid w:val="0"/>
              <w:spacing w:line="320" w:lineRule="exact"/>
              <w:jc w:val="left"/>
              <w:rPr>
                <w:rFonts w:hint="eastAsia"/>
              </w:rPr>
            </w:pPr>
            <w:r>
              <w:rPr>
                <w:rFonts w:hint="eastAsia"/>
              </w:rPr>
              <w:t>联 系 人：李老师、王老师</w:t>
            </w:r>
          </w:p>
          <w:p>
            <w:pPr>
              <w:widowControl/>
              <w:snapToGrid w:val="0"/>
              <w:spacing w:line="320" w:lineRule="exact"/>
              <w:jc w:val="left"/>
            </w:pPr>
            <w:r>
              <w:rPr>
                <w:rFonts w:hint="eastAsia"/>
              </w:rPr>
              <w:t> 监督投诉电话：0577-85501561，0577-85501562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823" w:type="dxa"/>
            <w:tcBorders>
              <w:left w:val="double" w:color="auto" w:sz="4" w:space="0"/>
            </w:tcBorders>
            <w:vAlign w:val="center"/>
          </w:tcPr>
          <w:p>
            <w:pPr>
              <w:adjustRightInd w:val="0"/>
              <w:snapToGrid w:val="0"/>
              <w:rPr>
                <w:rFonts w:ascii="宋体"/>
                <w:b/>
                <w:sz w:val="22"/>
              </w:rPr>
            </w:pPr>
            <w:r>
              <w:rPr>
                <w:rFonts w:hint="eastAsia" w:ascii="宋体"/>
                <w:b/>
                <w:bCs/>
                <w:sz w:val="22"/>
              </w:rPr>
              <w:t>信用记录甄别</w:t>
            </w:r>
          </w:p>
        </w:tc>
        <w:tc>
          <w:tcPr>
            <w:tcW w:w="7708" w:type="dxa"/>
            <w:tcBorders>
              <w:right w:val="double" w:color="auto" w:sz="4" w:space="0"/>
            </w:tcBorders>
            <w:vAlign w:val="center"/>
          </w:tcPr>
          <w:p>
            <w:pPr>
              <w:adjustRightInd w:val="0"/>
              <w:snapToGrid w:val="0"/>
              <w:spacing w:line="320" w:lineRule="exact"/>
              <w:rPr>
                <w:rFonts w:ascii="宋体"/>
                <w:b/>
                <w:sz w:val="22"/>
              </w:rPr>
            </w:pPr>
            <w:r>
              <w:rPr>
                <w:rFonts w:hint="eastAsia" w:ascii="宋体" w:hAnsi="宋体"/>
                <w:b/>
                <w:color w:val="000000"/>
                <w:sz w:val="22"/>
                <w:szCs w:val="22"/>
              </w:rPr>
              <w:t>根据《财政部关于在政府采购活动中查询及使用信用记录的通知》（财库【2016】125号）文件相关规定，评审时采购组织机构将统一通过“信用中国”网站（www.creditchina.gov.cn）和中国政府采购网（www.ccgp.gov.cn）查询投标供应商信用记录，对投标供应商信用记录进行甄别。凡是列入失信被执行人、重大税收违法案件当事人名单、政府采购严重违法失信行为记录名单及其他不符合《中华人民共和国政府采购法》第二十二条规定条件的投标供应商，将拒绝其参加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823" w:type="dxa"/>
            <w:tcBorders>
              <w:left w:val="double" w:color="auto" w:sz="4" w:space="0"/>
            </w:tcBorders>
            <w:vAlign w:val="center"/>
          </w:tcPr>
          <w:p>
            <w:pPr>
              <w:pStyle w:val="14"/>
              <w:adjustRightInd w:val="0"/>
              <w:snapToGrid w:val="0"/>
              <w:spacing w:before="0" w:line="300" w:lineRule="exact"/>
              <w:jc w:val="center"/>
              <w:rPr>
                <w:rFonts w:ascii="宋体"/>
                <w:b/>
                <w:bCs/>
                <w:sz w:val="22"/>
              </w:rPr>
            </w:pPr>
            <w:r>
              <w:rPr>
                <w:rFonts w:hint="eastAsia" w:ascii="宋体" w:hAnsi="宋体" w:cs="Times New Roman"/>
                <w:sz w:val="22"/>
                <w:szCs w:val="22"/>
              </w:rPr>
              <w:t>小型、微型企业扶政策</w:t>
            </w:r>
          </w:p>
        </w:tc>
        <w:tc>
          <w:tcPr>
            <w:tcW w:w="7708" w:type="dxa"/>
            <w:tcBorders>
              <w:right w:val="double" w:color="auto" w:sz="4" w:space="0"/>
            </w:tcBorders>
            <w:vAlign w:val="center"/>
          </w:tcPr>
          <w:p>
            <w:pPr>
              <w:pStyle w:val="14"/>
              <w:snapToGrid w:val="0"/>
              <w:spacing w:before="0" w:line="400" w:lineRule="atLeast"/>
              <w:rPr>
                <w:rFonts w:ascii="宋体" w:hAnsi="宋体"/>
                <w:b/>
                <w:sz w:val="22"/>
              </w:rPr>
            </w:pPr>
            <w:r>
              <w:rPr>
                <w:rFonts w:hint="eastAsia" w:ascii="宋体" w:hAnsi="宋体"/>
                <w:b/>
                <w:sz w:val="22"/>
                <w:lang w:eastAsia="zh-CN"/>
              </w:rPr>
              <w:t>☑</w:t>
            </w:r>
            <w:r>
              <w:rPr>
                <w:rFonts w:hint="eastAsia" w:ascii="宋体" w:hAnsi="宋体"/>
                <w:b/>
                <w:sz w:val="22"/>
              </w:rPr>
              <w:t xml:space="preserve"> 专门面向中小企业/小微企业采购项目</w:t>
            </w:r>
          </w:p>
          <w:p>
            <w:pPr>
              <w:pStyle w:val="14"/>
              <w:snapToGrid w:val="0"/>
              <w:spacing w:before="0" w:line="400" w:lineRule="atLeast"/>
              <w:rPr>
                <w:rFonts w:ascii="宋体" w:hAnsi="宋体"/>
                <w:b/>
                <w:sz w:val="22"/>
              </w:rPr>
            </w:pPr>
            <w:r>
              <w:rPr>
                <w:rFonts w:hint="eastAsia" w:ascii="宋体" w:hAnsi="宋体"/>
                <w:b/>
                <w:sz w:val="22"/>
                <w:lang w:eastAsia="zh-CN"/>
              </w:rPr>
              <w:t>□</w:t>
            </w:r>
            <w:r>
              <w:rPr>
                <w:rFonts w:hint="eastAsia" w:ascii="宋体" w:hAnsi="宋体"/>
                <w:b/>
                <w:sz w:val="22"/>
              </w:rPr>
              <w:t>非专门面向中小企业采购项目</w:t>
            </w:r>
          </w:p>
          <w:p>
            <w:pPr>
              <w:adjustRightInd w:val="0"/>
              <w:snapToGrid w:val="0"/>
              <w:spacing w:line="320" w:lineRule="exact"/>
              <w:rPr>
                <w:rFonts w:ascii="宋体" w:hAnsi="宋体"/>
                <w:b/>
                <w:color w:val="000000"/>
                <w:sz w:val="22"/>
                <w:szCs w:val="22"/>
              </w:rPr>
            </w:pPr>
            <w:r>
              <w:rPr>
                <w:rFonts w:hint="eastAsia" w:ascii="宋体" w:hAnsi="宋体" w:eastAsia="宋体" w:cs="宋体"/>
                <w:b/>
                <w:bCs/>
                <w:sz w:val="22"/>
                <w:szCs w:val="22"/>
              </w:rPr>
              <w:t>根据《政府采购促进中小企业发展管理办法》（财库﹝2020﹞46 号）的规定本次政府采购，</w:t>
            </w:r>
            <w:r>
              <w:rPr>
                <w:rFonts w:hint="eastAsia" w:ascii="宋体" w:hAnsi="宋体" w:eastAsia="宋体" w:cs="宋体"/>
                <w:b/>
                <w:bCs/>
                <w:sz w:val="22"/>
                <w:szCs w:val="22"/>
                <w:lang w:val="en-US" w:eastAsia="zh-CN"/>
              </w:rPr>
              <w:t>本项目专门面向</w:t>
            </w:r>
            <w:r>
              <w:rPr>
                <w:rFonts w:hint="eastAsia" w:ascii="宋体" w:hAnsi="宋体" w:cs="宋体"/>
                <w:b/>
                <w:bCs/>
                <w:sz w:val="22"/>
                <w:szCs w:val="22"/>
                <w:lang w:val="en-US" w:eastAsia="zh-CN"/>
              </w:rPr>
              <w:t>中</w:t>
            </w:r>
            <w:r>
              <w:rPr>
                <w:rFonts w:hint="eastAsia" w:ascii="宋体" w:hAnsi="宋体" w:eastAsia="宋体" w:cs="宋体"/>
                <w:b/>
                <w:bCs/>
                <w:sz w:val="22"/>
                <w:szCs w:val="22"/>
                <w:lang w:val="en-US" w:eastAsia="zh-CN"/>
              </w:rPr>
              <w:t>小</w:t>
            </w:r>
            <w:r>
              <w:rPr>
                <w:rFonts w:hint="eastAsia" w:hAnsi="宋体" w:eastAsia="宋体" w:cs="宋体"/>
                <w:b/>
                <w:bCs/>
                <w:sz w:val="22"/>
                <w:szCs w:val="22"/>
                <w:lang w:val="en-US" w:eastAsia="zh-CN"/>
              </w:rPr>
              <w:t>型、微型企业</w:t>
            </w:r>
            <w:r>
              <w:rPr>
                <w:rFonts w:hint="eastAsia" w:ascii="宋体" w:hAnsi="宋体" w:eastAsia="宋体" w:cs="宋体"/>
                <w:b/>
                <w:bCs/>
                <w:sz w:val="22"/>
                <w:szCs w:val="22"/>
                <w:lang w:val="en-US" w:eastAsia="zh-CN"/>
              </w:rPr>
              <w:t>，大型企业不得参与</w:t>
            </w:r>
            <w:r>
              <w:rPr>
                <w:rFonts w:hint="eastAsia" w:ascii="宋体" w:hAnsi="宋体" w:eastAsia="宋体" w:cs="宋体"/>
                <w:b/>
                <w:bCs/>
                <w:sz w:val="22"/>
                <w:szCs w:val="22"/>
              </w:rPr>
              <w:t>。（详见第六部分评审方法）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823" w:type="dxa"/>
            <w:tcBorders>
              <w:left w:val="double" w:color="auto" w:sz="4" w:space="0"/>
            </w:tcBorders>
            <w:vAlign w:val="center"/>
          </w:tcPr>
          <w:p>
            <w:pPr>
              <w:pStyle w:val="14"/>
              <w:spacing w:before="0"/>
              <w:jc w:val="center"/>
              <w:rPr>
                <w:rFonts w:ascii="宋体" w:hAnsi="宋体"/>
                <w:color w:val="000000"/>
                <w:sz w:val="22"/>
              </w:rPr>
            </w:pPr>
            <w:r>
              <w:rPr>
                <w:rFonts w:hint="eastAsia" w:ascii="宋体" w:hAnsi="宋体"/>
                <w:color w:val="000000"/>
                <w:sz w:val="22"/>
              </w:rPr>
              <w:t>线上电子招标相关要求</w:t>
            </w:r>
          </w:p>
        </w:tc>
        <w:tc>
          <w:tcPr>
            <w:tcW w:w="7708" w:type="dxa"/>
            <w:tcBorders>
              <w:right w:val="double" w:color="auto" w:sz="4" w:space="0"/>
            </w:tcBorders>
            <w:vAlign w:val="center"/>
          </w:tcPr>
          <w:p>
            <w:pPr>
              <w:snapToGrid w:val="0"/>
              <w:rPr>
                <w:rFonts w:ascii="宋体" w:hAnsi="宋体"/>
                <w:sz w:val="22"/>
              </w:rPr>
            </w:pPr>
            <w:r>
              <w:rPr>
                <w:rFonts w:hint="eastAsia" w:ascii="宋体" w:hAnsi="宋体"/>
                <w:b/>
                <w:sz w:val="22"/>
              </w:rPr>
              <w:t>1、投标文件的编制：</w:t>
            </w:r>
            <w:r>
              <w:rPr>
                <w:rFonts w:hint="eastAsia" w:ascii="宋体" w:hAnsi="宋体"/>
                <w:sz w:val="22"/>
              </w:rPr>
              <w:t>供应商应先安装“政采云电子交易客户端”，并按照本招标文件和“政府采购云平台”的要求，通过“政采云电子交易客户端”编制并加密投标文件。</w:t>
            </w:r>
          </w:p>
          <w:p>
            <w:pPr>
              <w:snapToGrid w:val="0"/>
              <w:rPr>
                <w:rFonts w:ascii="宋体" w:hAnsi="宋体"/>
                <w:sz w:val="22"/>
              </w:rPr>
            </w:pPr>
            <w:r>
              <w:rPr>
                <w:rFonts w:hint="eastAsia" w:ascii="宋体" w:hAnsi="宋体"/>
                <w:b/>
                <w:sz w:val="22"/>
              </w:rPr>
              <w:t>2、投标文件的签章：</w:t>
            </w:r>
            <w:r>
              <w:rPr>
                <w:rFonts w:hint="eastAsia" w:ascii="宋体" w:hAnsi="宋体"/>
                <w:sz w:val="22"/>
              </w:rPr>
              <w:t>电子签章。</w:t>
            </w:r>
            <w:r>
              <w:rPr>
                <w:rFonts w:hint="eastAsia" w:ascii="宋体" w:hAnsi="宋体"/>
                <w:color w:val="000000"/>
                <w:sz w:val="22"/>
              </w:rPr>
              <w:t>采购文件所指的加盖单位公章为电子签章。投标响应文件须按采购文件格式要求，由供应商加盖单位公章和法定代表人或其授权代表印章（或签字）。</w:t>
            </w:r>
          </w:p>
          <w:p>
            <w:pPr>
              <w:snapToGrid w:val="0"/>
              <w:rPr>
                <w:rFonts w:ascii="宋体" w:hAnsi="宋体" w:cs="宋体"/>
                <w:b/>
                <w:bCs/>
                <w:color w:val="000000"/>
                <w:sz w:val="22"/>
              </w:rPr>
            </w:pPr>
            <w:r>
              <w:rPr>
                <w:rFonts w:hint="eastAsia" w:ascii="宋体" w:hAnsi="宋体"/>
                <w:b/>
                <w:sz w:val="22"/>
              </w:rPr>
              <w:t>3、</w:t>
            </w:r>
            <w:r>
              <w:rPr>
                <w:rFonts w:hint="eastAsia" w:ascii="宋体" w:hAnsi="宋体" w:cs="宋体"/>
                <w:b/>
                <w:bCs/>
                <w:color w:val="000000"/>
                <w:sz w:val="22"/>
              </w:rPr>
              <w:t>投标文件的上传和递交：</w:t>
            </w:r>
          </w:p>
          <w:p>
            <w:pPr>
              <w:snapToGrid w:val="0"/>
              <w:rPr>
                <w:rFonts w:ascii="宋体" w:hAnsi="宋体"/>
                <w:sz w:val="22"/>
              </w:rPr>
            </w:pPr>
            <w:r>
              <w:rPr>
                <w:rFonts w:hint="eastAsia" w:ascii="宋体" w:hAnsi="宋体"/>
                <w:sz w:val="22"/>
              </w:rPr>
              <w:t>（1）“电子加密投标文件”的上传、递交：</w:t>
            </w:r>
          </w:p>
          <w:p>
            <w:pPr>
              <w:snapToGrid w:val="0"/>
              <w:rPr>
                <w:rFonts w:ascii="宋体" w:hAnsi="宋体"/>
                <w:sz w:val="22"/>
              </w:rPr>
            </w:pPr>
            <w:r>
              <w:rPr>
                <w:rFonts w:hint="eastAsia" w:ascii="宋体" w:hAnsi="宋体"/>
                <w:sz w:val="22"/>
              </w:rPr>
              <w:t>a.投标供应商应在投标截止时间前将“电子加密投标文件”成功上传递交至“政府采购云平台”，否则投标无效。</w:t>
            </w:r>
          </w:p>
          <w:p>
            <w:pPr>
              <w:snapToGrid w:val="0"/>
              <w:rPr>
                <w:rFonts w:ascii="宋体" w:hAnsi="宋体"/>
                <w:sz w:val="22"/>
              </w:rPr>
            </w:pPr>
            <w:r>
              <w:rPr>
                <w:rFonts w:hint="eastAsia" w:ascii="宋体" w:hAnsi="宋体"/>
                <w:sz w:val="22"/>
              </w:rPr>
              <w:t>b.“电子加密投标文件”成功上传递交后，供应商可自行打印投标文件接收回执。</w:t>
            </w:r>
          </w:p>
          <w:p>
            <w:pPr>
              <w:snapToGrid w:val="0"/>
              <w:rPr>
                <w:rFonts w:ascii="宋体" w:hAnsi="宋体"/>
                <w:sz w:val="22"/>
              </w:rPr>
            </w:pPr>
            <w:r>
              <w:rPr>
                <w:rFonts w:hint="eastAsia" w:ascii="宋体" w:hAnsi="宋体"/>
                <w:sz w:val="22"/>
              </w:rPr>
              <w:t>（2）“备份投标文件”的密封包装、递交：</w:t>
            </w:r>
          </w:p>
          <w:p>
            <w:pPr>
              <w:snapToGrid w:val="0"/>
              <w:rPr>
                <w:rFonts w:ascii="宋体" w:hAnsi="宋体"/>
                <w:sz w:val="22"/>
              </w:rPr>
            </w:pPr>
            <w:r>
              <w:rPr>
                <w:rFonts w:hint="eastAsia" w:ascii="宋体" w:hAnsi="宋体"/>
                <w:sz w:val="22"/>
              </w:rPr>
              <w:t>a.投标供应商在“政府采购云平台”完成“电子加密投标文件”的上传递交后，还可以（</w:t>
            </w:r>
            <w:r>
              <w:rPr>
                <w:rFonts w:hint="eastAsia" w:ascii="宋体" w:hAnsi="宋体"/>
                <w:sz w:val="22"/>
                <w:szCs w:val="22"/>
              </w:rPr>
              <w:t>当面送达由代理单位签收或采用邮寄形式由代理单位签收</w:t>
            </w:r>
            <w:r>
              <w:rPr>
                <w:rFonts w:hint="eastAsia" w:ascii="宋体" w:hAnsi="宋体"/>
                <w:sz w:val="22"/>
              </w:rPr>
              <w:t>）在投标截止时间前递交以介质（U盘）存储的 “备份投标文件”（一份）；</w:t>
            </w:r>
          </w:p>
          <w:p>
            <w:pPr>
              <w:snapToGrid w:val="0"/>
              <w:rPr>
                <w:rFonts w:ascii="宋体" w:hAnsi="宋体"/>
                <w:sz w:val="22"/>
              </w:rPr>
            </w:pPr>
            <w:r>
              <w:rPr>
                <w:rFonts w:hint="eastAsia" w:ascii="宋体" w:hAnsi="宋体"/>
                <w:sz w:val="22"/>
              </w:rPr>
              <w:t>b.“备份投标文件”应当密封包装，并在包装上标注投标项目名称、投标单位名称并加盖公章。没有密封包装或者逾期送达至投标地点的“备份投标文件”将不予接收；</w:t>
            </w:r>
          </w:p>
          <w:p>
            <w:pPr>
              <w:snapToGrid w:val="0"/>
              <w:rPr>
                <w:rFonts w:ascii="宋体" w:hAnsi="宋体"/>
                <w:sz w:val="22"/>
              </w:rPr>
            </w:pPr>
            <w:r>
              <w:rPr>
                <w:rFonts w:hint="eastAsia" w:ascii="宋体" w:hAnsi="宋体"/>
                <w:sz w:val="22"/>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pStyle w:val="48"/>
              <w:rPr>
                <w:rFonts w:hAnsi="宋体" w:cs="宋体"/>
                <w:b/>
                <w:bCs/>
                <w:color w:val="000000"/>
                <w:sz w:val="22"/>
              </w:rPr>
            </w:pPr>
            <w:r>
              <w:rPr>
                <w:rFonts w:hint="eastAsia" w:hAnsi="宋体"/>
                <w:b/>
                <w:sz w:val="22"/>
              </w:rPr>
              <w:t>4、</w:t>
            </w:r>
            <w:r>
              <w:rPr>
                <w:rFonts w:hint="eastAsia" w:hAnsi="宋体" w:cs="宋体"/>
                <w:b/>
                <w:bCs/>
                <w:color w:val="000000"/>
                <w:sz w:val="22"/>
              </w:rPr>
              <w:t>电子加密投标文件的解密和异常情况处理：</w:t>
            </w:r>
          </w:p>
          <w:p>
            <w:pPr>
              <w:snapToGrid w:val="0"/>
              <w:rPr>
                <w:rFonts w:ascii="宋体" w:hAnsi="宋体"/>
                <w:sz w:val="22"/>
              </w:rPr>
            </w:pPr>
            <w:r>
              <w:rPr>
                <w:rFonts w:hint="eastAsia" w:ascii="宋体" w:hAnsi="宋体"/>
                <w:sz w:val="22"/>
              </w:rPr>
              <w:t>（1）开标后，采购组织机构将向各投标供应商发出“电子加密投标文件”的解密通知，各投标供应商代表应当在接到解密通知后30分钟内自行完成“电子加密投标文件”的在线解密。</w:t>
            </w:r>
          </w:p>
          <w:p>
            <w:pPr>
              <w:snapToGrid w:val="0"/>
              <w:rPr>
                <w:rFonts w:ascii="宋体" w:hAnsi="宋体"/>
                <w:sz w:val="22"/>
              </w:rPr>
            </w:pPr>
            <w:r>
              <w:rPr>
                <w:rFonts w:hint="eastAsia" w:ascii="宋体" w:hAnsi="宋体"/>
                <w:sz w:val="22"/>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pPr>
              <w:snapToGrid w:val="0"/>
              <w:rPr>
                <w:rFonts w:ascii="宋体"/>
                <w:sz w:val="18"/>
                <w:szCs w:val="18"/>
              </w:rPr>
            </w:pPr>
            <w:r>
              <w:rPr>
                <w:rFonts w:hint="eastAsia" w:ascii="宋体" w:hAnsi="宋体"/>
                <w:sz w:val="22"/>
              </w:rPr>
              <w:t>（3）投标截止时间前，投标供应商仅递交了“备份投标文件”而未将电子加密投标文件上传至“政府采购云平台”的，投标无效。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823" w:type="dxa"/>
            <w:tcBorders>
              <w:left w:val="double" w:color="auto" w:sz="4" w:space="0"/>
              <w:bottom w:val="double" w:color="auto" w:sz="4" w:space="0"/>
            </w:tcBorders>
            <w:vAlign w:val="center"/>
          </w:tcPr>
          <w:p>
            <w:pPr>
              <w:pStyle w:val="14"/>
              <w:adjustRightInd w:val="0"/>
              <w:snapToGrid w:val="0"/>
              <w:spacing w:before="0" w:line="300" w:lineRule="exact"/>
              <w:rPr>
                <w:rFonts w:ascii="宋体" w:hAnsi="宋体" w:cs="Times New Roman"/>
                <w:sz w:val="22"/>
                <w:szCs w:val="22"/>
              </w:rPr>
            </w:pPr>
            <w:r>
              <w:rPr>
                <w:rFonts w:hint="eastAsia" w:ascii="宋体" w:hAnsi="宋体" w:cs="Times New Roman"/>
                <w:sz w:val="22"/>
                <w:szCs w:val="22"/>
              </w:rPr>
              <w:t>备注</w:t>
            </w:r>
          </w:p>
        </w:tc>
        <w:tc>
          <w:tcPr>
            <w:tcW w:w="7708" w:type="dxa"/>
            <w:tcBorders>
              <w:bottom w:val="double" w:color="auto" w:sz="4" w:space="0"/>
              <w:right w:val="double" w:color="auto" w:sz="4" w:space="0"/>
            </w:tcBorders>
            <w:vAlign w:val="center"/>
          </w:tcPr>
          <w:p>
            <w:pPr>
              <w:adjustRightInd w:val="0"/>
              <w:snapToGrid w:val="0"/>
              <w:spacing w:line="320" w:lineRule="exact"/>
              <w:ind w:firstLine="440" w:firstLineChars="200"/>
              <w:rPr>
                <w:rFonts w:ascii="宋体" w:hAnsi="宋体"/>
                <w:color w:val="000000"/>
                <w:sz w:val="22"/>
                <w:szCs w:val="22"/>
              </w:rPr>
            </w:pPr>
            <w:r>
              <w:rPr>
                <w:rFonts w:hint="eastAsia" w:ascii="宋体" w:hAnsi="宋体"/>
                <w:color w:val="000000"/>
                <w:sz w:val="22"/>
                <w:szCs w:val="22"/>
              </w:rPr>
              <w:t>如发现招标文件及其评标办法中存在含糊不清、相互矛盾、多种含义以及歧视性不公正条款或违法违规等内容时，请在规定的招标质疑截止时间前以书面形式向采购人和采购代理机构一次性提出针对同一采购程序环节的质疑，逾期不得再对招标文件的条款提出质疑。招标文件解释权归采购人及招标代理公司所有。</w:t>
            </w:r>
          </w:p>
        </w:tc>
      </w:tr>
    </w:tbl>
    <w:p>
      <w:pPr>
        <w:autoSpaceDE w:val="0"/>
        <w:autoSpaceDN w:val="0"/>
        <w:spacing w:line="440" w:lineRule="atLeast"/>
        <w:jc w:val="center"/>
        <w:textAlignment w:val="bottom"/>
        <w:rPr>
          <w:rFonts w:ascii="宋体" w:hAnsi="宋体"/>
          <w:sz w:val="36"/>
        </w:rPr>
      </w:pPr>
      <w:r>
        <w:rPr>
          <w:rFonts w:hint="eastAsia" w:ascii="宋体" w:hAnsi="宋体"/>
          <w:sz w:val="36"/>
        </w:rPr>
        <w:br w:type="page"/>
      </w:r>
      <w:r>
        <w:rPr>
          <w:rFonts w:hint="eastAsia" w:ascii="宋体" w:hAnsi="宋体"/>
          <w:sz w:val="36"/>
        </w:rPr>
        <w:t>采购文件目录</w:t>
      </w:r>
    </w:p>
    <w:p>
      <w:pPr>
        <w:autoSpaceDE w:val="0"/>
        <w:autoSpaceDN w:val="0"/>
        <w:snapToGrid w:val="0"/>
        <w:spacing w:line="440" w:lineRule="atLeast"/>
        <w:textAlignment w:val="bottom"/>
        <w:rPr>
          <w:rFonts w:ascii="宋体" w:hAnsi="宋体"/>
          <w:sz w:val="28"/>
        </w:rPr>
      </w:pPr>
      <w:r>
        <w:rPr>
          <w:rFonts w:hint="eastAsia" w:ascii="宋体" w:hAnsi="宋体"/>
          <w:sz w:val="28"/>
        </w:rPr>
        <w:t xml:space="preserve"> </w:t>
      </w:r>
    </w:p>
    <w:p>
      <w:pPr>
        <w:autoSpaceDE w:val="0"/>
        <w:autoSpaceDN w:val="0"/>
        <w:snapToGrid w:val="0"/>
        <w:spacing w:line="440" w:lineRule="atLeast"/>
        <w:ind w:firstLine="325" w:firstLineChars="148"/>
        <w:textAlignment w:val="bottom"/>
        <w:rPr>
          <w:rFonts w:ascii="宋体" w:hAnsi="宋体"/>
          <w:sz w:val="22"/>
          <w:szCs w:val="22"/>
        </w:rPr>
      </w:pPr>
      <w:r>
        <w:rPr>
          <w:rFonts w:hint="eastAsia" w:ascii="宋体" w:hAnsi="宋体"/>
          <w:sz w:val="22"/>
          <w:szCs w:val="22"/>
        </w:rPr>
        <w:t>第一部分、项目简介</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第二部分</w:t>
      </w:r>
      <w:bookmarkStart w:id="3" w:name="OLE_LINK35"/>
      <w:r>
        <w:rPr>
          <w:rFonts w:hint="eastAsia" w:ascii="宋体" w:hAnsi="宋体"/>
          <w:sz w:val="22"/>
          <w:szCs w:val="22"/>
        </w:rPr>
        <w:t>、</w:t>
      </w:r>
      <w:bookmarkEnd w:id="3"/>
      <w:r>
        <w:rPr>
          <w:rFonts w:hint="eastAsia" w:ascii="宋体" w:hAnsi="宋体"/>
          <w:sz w:val="22"/>
          <w:szCs w:val="22"/>
        </w:rPr>
        <w:t>招标内容及技术要求</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第三部分、供应商须知</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一、说明</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二、供应商资格要求</w:t>
      </w:r>
    </w:p>
    <w:p>
      <w:pPr>
        <w:autoSpaceDE w:val="0"/>
        <w:autoSpaceDN w:val="0"/>
        <w:snapToGrid w:val="0"/>
        <w:spacing w:line="440" w:lineRule="atLeast"/>
        <w:ind w:firstLine="1419" w:firstLineChars="645"/>
        <w:textAlignment w:val="bottom"/>
        <w:rPr>
          <w:rFonts w:ascii="宋体" w:hAnsi="宋体"/>
          <w:sz w:val="22"/>
          <w:szCs w:val="22"/>
        </w:rPr>
      </w:pPr>
      <w:r>
        <w:rPr>
          <w:rFonts w:hint="eastAsia" w:ascii="宋体" w:hAnsi="宋体"/>
          <w:sz w:val="22"/>
          <w:szCs w:val="22"/>
        </w:rPr>
        <w:t>三、招标文件</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四、投标文件</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五、投标文件的递交</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六、开标和评标</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七、授予合同</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第四部分、合同格式</w:t>
      </w:r>
    </w:p>
    <w:p>
      <w:pPr>
        <w:autoSpaceDE w:val="0"/>
        <w:autoSpaceDN w:val="0"/>
        <w:snapToGrid w:val="0"/>
        <w:spacing w:line="440" w:lineRule="atLeast"/>
        <w:textAlignment w:val="bottom"/>
        <w:rPr>
          <w:rFonts w:ascii="宋体" w:hAnsi="宋体"/>
          <w:sz w:val="22"/>
          <w:szCs w:val="22"/>
        </w:rPr>
      </w:pPr>
      <w:r>
        <w:rPr>
          <w:rFonts w:hint="eastAsia" w:ascii="宋体" w:hAnsi="宋体"/>
          <w:sz w:val="22"/>
          <w:szCs w:val="22"/>
        </w:rPr>
        <w:t xml:space="preserve">   第五部分、附件：投标文件格式</w:t>
      </w:r>
    </w:p>
    <w:p>
      <w:pPr>
        <w:autoSpaceDE w:val="0"/>
        <w:autoSpaceDN w:val="0"/>
        <w:snapToGrid w:val="0"/>
        <w:spacing w:line="440" w:lineRule="atLeast"/>
        <w:ind w:firstLine="440" w:firstLineChars="200"/>
        <w:textAlignment w:val="bottom"/>
        <w:rPr>
          <w:rFonts w:ascii="宋体" w:hAnsi="宋体"/>
          <w:sz w:val="22"/>
          <w:szCs w:val="22"/>
        </w:rPr>
      </w:pPr>
      <w:bookmarkStart w:id="4" w:name="OLE_LINK36"/>
      <w:r>
        <w:rPr>
          <w:rFonts w:hint="eastAsia" w:ascii="宋体" w:hAnsi="宋体"/>
          <w:sz w:val="22"/>
          <w:szCs w:val="22"/>
        </w:rPr>
        <w:t>第六部分</w:t>
      </w:r>
      <w:bookmarkEnd w:id="4"/>
      <w:r>
        <w:rPr>
          <w:rFonts w:hint="eastAsia" w:ascii="宋体" w:hAnsi="宋体"/>
          <w:sz w:val="22"/>
          <w:szCs w:val="22"/>
        </w:rPr>
        <w:t>、评标办法</w:t>
      </w:r>
    </w:p>
    <w:p>
      <w:pPr>
        <w:autoSpaceDE w:val="0"/>
        <w:autoSpaceDN w:val="0"/>
        <w:snapToGrid w:val="0"/>
        <w:spacing w:line="440" w:lineRule="atLeast"/>
        <w:ind w:firstLine="440" w:firstLineChars="200"/>
        <w:textAlignment w:val="bottom"/>
        <w:rPr>
          <w:rFonts w:ascii="宋体" w:hAnsi="宋体"/>
          <w:color w:val="FF0000"/>
          <w:sz w:val="22"/>
          <w:szCs w:val="22"/>
        </w:rPr>
      </w:pPr>
      <w:r>
        <w:rPr>
          <w:rFonts w:hint="eastAsia" w:ascii="宋体" w:hAnsi="宋体"/>
          <w:color w:val="FF0000"/>
          <w:sz w:val="22"/>
          <w:szCs w:val="22"/>
        </w:rPr>
        <w:t xml:space="preserve"> </w:t>
      </w:r>
    </w:p>
    <w:p>
      <w:pPr>
        <w:autoSpaceDE w:val="0"/>
        <w:autoSpaceDN w:val="0"/>
        <w:snapToGrid w:val="0"/>
        <w:spacing w:line="440" w:lineRule="atLeast"/>
        <w:textAlignment w:val="bottom"/>
        <w:rPr>
          <w:rFonts w:ascii="宋体" w:hAnsi="宋体"/>
          <w:sz w:val="22"/>
          <w:szCs w:val="22"/>
        </w:rPr>
      </w:pPr>
    </w:p>
    <w:p>
      <w:pPr>
        <w:autoSpaceDE w:val="0"/>
        <w:autoSpaceDN w:val="0"/>
        <w:snapToGrid w:val="0"/>
        <w:spacing w:line="440" w:lineRule="atLeast"/>
        <w:ind w:firstLine="440" w:firstLineChars="200"/>
        <w:textAlignment w:val="bottom"/>
        <w:rPr>
          <w:rFonts w:ascii="宋体" w:hAnsi="宋体"/>
          <w:sz w:val="22"/>
          <w:szCs w:val="22"/>
          <w:u w:val="single"/>
        </w:rPr>
      </w:pPr>
      <w:r>
        <w:rPr>
          <w:rFonts w:hint="eastAsia" w:ascii="宋体" w:hAnsi="宋体"/>
          <w:sz w:val="22"/>
          <w:szCs w:val="22"/>
          <w:u w:val="single"/>
        </w:rPr>
        <w:t>注：采购文件中有的条款及要求以加粗、加下划线或符号★、▲的形式强调，这些特别强调的条款及内容有些是重要条款，供应商对重要条款的响应程度将作为评审工作的主要依据之一。</w:t>
      </w:r>
    </w:p>
    <w:p>
      <w:pPr>
        <w:autoSpaceDE w:val="0"/>
        <w:autoSpaceDN w:val="0"/>
        <w:snapToGrid w:val="0"/>
        <w:spacing w:line="440" w:lineRule="atLeast"/>
        <w:ind w:firstLine="1665"/>
        <w:textAlignment w:val="bottom"/>
        <w:rPr>
          <w:rFonts w:ascii="宋体" w:hAnsi="宋体"/>
          <w:sz w:val="22"/>
          <w:szCs w:val="22"/>
        </w:rPr>
      </w:pPr>
    </w:p>
    <w:p>
      <w:pPr>
        <w:autoSpaceDE w:val="0"/>
        <w:autoSpaceDN w:val="0"/>
        <w:adjustRightInd w:val="0"/>
        <w:snapToGrid w:val="0"/>
        <w:spacing w:line="460" w:lineRule="exact"/>
        <w:jc w:val="center"/>
        <w:textAlignment w:val="bottom"/>
        <w:rPr>
          <w:rFonts w:ascii="宋体" w:hAnsi="宋体"/>
          <w:b/>
          <w:sz w:val="36"/>
        </w:rPr>
      </w:pPr>
      <w:r>
        <w:rPr>
          <w:rFonts w:ascii="宋体" w:hAnsi="宋体"/>
          <w:b/>
          <w:sz w:val="36"/>
        </w:rPr>
        <w:br w:type="page"/>
      </w:r>
      <w:r>
        <w:rPr>
          <w:rFonts w:hint="eastAsia" w:ascii="宋体" w:hAnsi="宋体"/>
          <w:b/>
          <w:sz w:val="36"/>
        </w:rPr>
        <w:t>第一部分   项目简介</w:t>
      </w:r>
    </w:p>
    <w:p>
      <w:pPr>
        <w:pStyle w:val="30"/>
        <w:adjustRightInd w:val="0"/>
        <w:snapToGrid w:val="0"/>
        <w:spacing w:line="400" w:lineRule="exact"/>
        <w:ind w:firstLine="0" w:firstLineChars="0"/>
        <w:outlineLvl w:val="0"/>
        <w:rPr>
          <w:rFonts w:ascii="宋体" w:hAnsi="宋体"/>
          <w:b/>
          <w:sz w:val="22"/>
          <w:szCs w:val="22"/>
        </w:rPr>
      </w:pPr>
      <w:r>
        <w:rPr>
          <w:rFonts w:hint="eastAsia" w:ascii="宋体" w:hAnsi="宋体"/>
          <w:b/>
          <w:sz w:val="22"/>
          <w:szCs w:val="22"/>
        </w:rPr>
        <w:t>一、项目简介</w:t>
      </w:r>
    </w:p>
    <w:p>
      <w:pPr>
        <w:snapToGrid w:val="0"/>
        <w:spacing w:line="400" w:lineRule="exact"/>
        <w:ind w:firstLine="541" w:firstLineChars="246"/>
        <w:rPr>
          <w:rFonts w:ascii="宋体" w:hAnsi="宋体"/>
          <w:color w:val="000000"/>
          <w:sz w:val="22"/>
          <w:szCs w:val="22"/>
        </w:rPr>
      </w:pPr>
      <w:r>
        <w:rPr>
          <w:rFonts w:hint="eastAsia" w:ascii="宋体" w:hAnsi="宋体"/>
          <w:color w:val="000000"/>
          <w:sz w:val="22"/>
          <w:szCs w:val="22"/>
          <w:lang w:eastAsia="zh-CN"/>
        </w:rPr>
        <w:t>温州荣耀项目管理有限公司</w:t>
      </w:r>
      <w:r>
        <w:rPr>
          <w:rFonts w:hint="eastAsia" w:ascii="宋体" w:hAnsi="宋体"/>
          <w:color w:val="000000"/>
          <w:sz w:val="22"/>
          <w:szCs w:val="22"/>
        </w:rPr>
        <w:t>受苍南县</w:t>
      </w:r>
      <w:r>
        <w:rPr>
          <w:rFonts w:hint="eastAsia" w:ascii="宋体" w:hAnsi="宋体"/>
          <w:color w:val="000000"/>
          <w:sz w:val="22"/>
          <w:szCs w:val="22"/>
          <w:lang w:eastAsia="zh-CN"/>
        </w:rPr>
        <w:t>金乡镇</w:t>
      </w:r>
      <w:r>
        <w:rPr>
          <w:rFonts w:hint="eastAsia" w:ascii="宋体" w:hAnsi="宋体"/>
          <w:color w:val="000000"/>
          <w:sz w:val="22"/>
          <w:szCs w:val="22"/>
        </w:rPr>
        <w:t>人民政府委托</w:t>
      </w:r>
      <w:r>
        <w:rPr>
          <w:rFonts w:hint="eastAsia" w:ascii="宋体" w:hAnsi="宋体"/>
          <w:bCs/>
          <w:color w:val="000000"/>
          <w:sz w:val="22"/>
          <w:szCs w:val="22"/>
        </w:rPr>
        <w:t>，</w:t>
      </w:r>
      <w:r>
        <w:rPr>
          <w:rFonts w:hint="eastAsia" w:ascii="宋体" w:hAnsi="宋体"/>
          <w:color w:val="000000"/>
          <w:sz w:val="22"/>
          <w:szCs w:val="22"/>
        </w:rPr>
        <w:t>对</w:t>
      </w:r>
      <w:r>
        <w:rPr>
          <w:rFonts w:hint="eastAsia" w:ascii="宋体" w:hAnsi="宋体"/>
          <w:b/>
          <w:sz w:val="22"/>
          <w:szCs w:val="22"/>
          <w:lang w:eastAsia="zh-CN"/>
        </w:rPr>
        <w:t>金乡镇湖东村河道沿线改造提升及照明工程（重）</w:t>
      </w:r>
      <w:r>
        <w:rPr>
          <w:rFonts w:hint="eastAsia" w:ascii="宋体" w:hAnsi="宋体"/>
          <w:color w:val="000000"/>
          <w:sz w:val="22"/>
          <w:szCs w:val="22"/>
        </w:rPr>
        <w:t>进行公开招标采购，本次招标的资金已经落实。</w:t>
      </w:r>
      <w:r>
        <w:rPr>
          <w:rFonts w:hint="eastAsia" w:ascii="宋体" w:hAnsi="宋体"/>
          <w:sz w:val="22"/>
          <w:szCs w:val="22"/>
        </w:rPr>
        <w:t>欢迎有资格及能力的供应商参与投标</w:t>
      </w:r>
      <w:r>
        <w:rPr>
          <w:rFonts w:hint="eastAsia" w:ascii="宋体" w:hAnsi="宋体"/>
          <w:color w:val="000000"/>
          <w:sz w:val="22"/>
          <w:szCs w:val="22"/>
        </w:rPr>
        <w:t>。</w:t>
      </w:r>
    </w:p>
    <w:p>
      <w:pPr>
        <w:pStyle w:val="34"/>
        <w:rPr>
          <w:b/>
          <w:color w:val="000000"/>
        </w:rPr>
      </w:pPr>
      <w:bookmarkStart w:id="5" w:name="_Toc462304127"/>
      <w:r>
        <w:rPr>
          <w:rFonts w:hint="eastAsia"/>
          <w:b/>
          <w:color w:val="000000"/>
        </w:rPr>
        <w:t>第二部分 招标内容及要求</w:t>
      </w:r>
      <w:bookmarkEnd w:id="5"/>
    </w:p>
    <w:p>
      <w:pPr>
        <w:widowControl/>
        <w:snapToGrid w:val="0"/>
        <w:spacing w:line="460" w:lineRule="exact"/>
        <w:jc w:val="left"/>
        <w:rPr>
          <w:rFonts w:ascii="宋体" w:hAnsi="宋体"/>
          <w:b/>
          <w:color w:val="000000"/>
          <w:sz w:val="22"/>
          <w:szCs w:val="22"/>
        </w:rPr>
      </w:pPr>
      <w:r>
        <w:rPr>
          <w:rFonts w:ascii="宋体" w:hAnsi="宋体"/>
          <w:b/>
          <w:color w:val="000000"/>
          <w:sz w:val="22"/>
          <w:szCs w:val="22"/>
        </w:rPr>
        <w:t>一、采购总说明</w:t>
      </w:r>
    </w:p>
    <w:p>
      <w:pPr>
        <w:pStyle w:val="22"/>
        <w:adjustRightInd w:val="0"/>
        <w:snapToGrid w:val="0"/>
        <w:spacing w:line="460" w:lineRule="exact"/>
        <w:ind w:firstLine="482"/>
        <w:rPr>
          <w:rFonts w:hAnsi="宋体"/>
          <w:color w:val="000000"/>
          <w:sz w:val="22"/>
          <w:szCs w:val="22"/>
        </w:rPr>
      </w:pPr>
      <w:r>
        <w:rPr>
          <w:rFonts w:hint="eastAsia" w:hAnsi="宋体"/>
          <w:color w:val="000000"/>
          <w:sz w:val="22"/>
          <w:szCs w:val="22"/>
        </w:rPr>
        <w:t>1.1本技术规范要求提出的是最低限度的基本技术要求，并未对所有技术细节作出规定，供应商应提供符合本技术要求和国家标准、行业标准的优质产品及服务。</w:t>
      </w:r>
    </w:p>
    <w:p>
      <w:pPr>
        <w:pStyle w:val="22"/>
        <w:adjustRightInd w:val="0"/>
        <w:snapToGrid w:val="0"/>
        <w:spacing w:line="460" w:lineRule="exact"/>
        <w:ind w:firstLine="482"/>
        <w:rPr>
          <w:rFonts w:hAnsi="宋体"/>
          <w:color w:val="000000"/>
          <w:sz w:val="22"/>
          <w:szCs w:val="22"/>
        </w:rPr>
      </w:pPr>
      <w:r>
        <w:rPr>
          <w:rFonts w:hint="eastAsia" w:hAnsi="宋体"/>
          <w:color w:val="000000"/>
          <w:sz w:val="22"/>
          <w:szCs w:val="22"/>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pPr>
        <w:pStyle w:val="22"/>
        <w:adjustRightInd w:val="0"/>
        <w:snapToGrid w:val="0"/>
        <w:spacing w:line="460" w:lineRule="exact"/>
        <w:ind w:firstLine="482"/>
        <w:rPr>
          <w:rFonts w:hAnsi="宋体"/>
          <w:color w:val="000000"/>
          <w:sz w:val="22"/>
          <w:szCs w:val="22"/>
        </w:rPr>
      </w:pPr>
      <w:r>
        <w:rPr>
          <w:rFonts w:hint="eastAsia" w:hAnsi="宋体"/>
          <w:color w:val="000000"/>
          <w:sz w:val="22"/>
          <w:szCs w:val="22"/>
        </w:rPr>
        <w:t>2、技术要求及标准的执行</w:t>
      </w:r>
    </w:p>
    <w:p>
      <w:pPr>
        <w:pStyle w:val="22"/>
        <w:adjustRightInd w:val="0"/>
        <w:snapToGrid w:val="0"/>
        <w:spacing w:line="460" w:lineRule="exact"/>
        <w:ind w:firstLine="482"/>
        <w:rPr>
          <w:rFonts w:hAnsi="宋体"/>
          <w:color w:val="000000"/>
          <w:sz w:val="22"/>
          <w:szCs w:val="22"/>
        </w:rPr>
      </w:pPr>
      <w:r>
        <w:rPr>
          <w:rFonts w:hint="eastAsia" w:hAnsi="宋体"/>
          <w:color w:val="000000"/>
          <w:sz w:val="22"/>
          <w:szCs w:val="22"/>
        </w:rPr>
        <w:t>供应商提供的产品应标明所执行的质量标准，若同一标准已颁发新标准，则按最新标准执行。若同一产品同时有几个标准（国际标准、国家标准、行业标准、企业标准等），则按最高层次的标准执行。</w:t>
      </w:r>
    </w:p>
    <w:p>
      <w:pPr>
        <w:autoSpaceDE w:val="0"/>
        <w:autoSpaceDN w:val="0"/>
        <w:snapToGrid w:val="0"/>
        <w:spacing w:line="460" w:lineRule="exact"/>
        <w:ind w:firstLine="440" w:firstLineChars="200"/>
        <w:textAlignment w:val="bottom"/>
        <w:rPr>
          <w:rFonts w:hint="eastAsia" w:hAnsi="宋体"/>
          <w:color w:val="000000"/>
          <w:sz w:val="22"/>
          <w:szCs w:val="22"/>
        </w:rPr>
      </w:pPr>
      <w:r>
        <w:rPr>
          <w:rFonts w:hint="eastAsia" w:hAnsi="宋体"/>
          <w:color w:val="000000"/>
          <w:sz w:val="22"/>
          <w:szCs w:val="22"/>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pPr>
        <w:autoSpaceDE w:val="0"/>
        <w:autoSpaceDN w:val="0"/>
        <w:snapToGrid w:val="0"/>
        <w:spacing w:line="460" w:lineRule="exact"/>
        <w:ind w:firstLine="440" w:firstLineChars="200"/>
        <w:textAlignment w:val="bottom"/>
        <w:rPr>
          <w:rFonts w:hint="eastAsia" w:hAnsi="宋体"/>
          <w:color w:val="000000"/>
          <w:sz w:val="22"/>
          <w:szCs w:val="22"/>
        </w:rPr>
      </w:pPr>
    </w:p>
    <w:p>
      <w:pPr>
        <w:widowControl/>
        <w:numPr>
          <w:ilvl w:val="0"/>
          <w:numId w:val="2"/>
        </w:numPr>
        <w:snapToGrid w:val="0"/>
        <w:spacing w:line="460" w:lineRule="exact"/>
        <w:jc w:val="left"/>
        <w:rPr>
          <w:rFonts w:ascii="宋体" w:hAnsi="宋体"/>
          <w:b/>
          <w:color w:val="000000"/>
          <w:sz w:val="22"/>
          <w:szCs w:val="22"/>
        </w:rPr>
      </w:pPr>
      <w:r>
        <w:rPr>
          <w:rFonts w:hint="eastAsia" w:ascii="宋体" w:hAnsi="宋体"/>
          <w:b/>
          <w:color w:val="000000"/>
          <w:sz w:val="22"/>
          <w:szCs w:val="22"/>
        </w:rPr>
        <w:t>采购总内容</w:t>
      </w:r>
    </w:p>
    <w:p>
      <w:pPr>
        <w:pStyle w:val="48"/>
        <w:numPr>
          <w:ilvl w:val="0"/>
          <w:numId w:val="3"/>
        </w:numPr>
        <w:rPr>
          <w:sz w:val="22"/>
          <w:szCs w:val="22"/>
        </w:rPr>
      </w:pPr>
      <w:r>
        <w:rPr>
          <w:rFonts w:hint="eastAsia"/>
          <w:sz w:val="22"/>
          <w:szCs w:val="22"/>
          <w:lang w:eastAsia="zh-CN"/>
        </w:rPr>
        <w:t>采购</w:t>
      </w:r>
      <w:r>
        <w:rPr>
          <w:rFonts w:hint="eastAsia"/>
          <w:sz w:val="22"/>
          <w:szCs w:val="22"/>
        </w:rPr>
        <w:t>清单</w:t>
      </w:r>
      <w:r>
        <w:rPr>
          <w:rFonts w:hint="eastAsia"/>
          <w:sz w:val="22"/>
          <w:szCs w:val="22"/>
          <w:lang w:eastAsia="zh-CN"/>
        </w:rPr>
        <w:t>（货物部分）</w:t>
      </w:r>
    </w:p>
    <w:tbl>
      <w:tblPr>
        <w:tblStyle w:val="39"/>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96"/>
        <w:gridCol w:w="5246"/>
        <w:gridCol w:w="627"/>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2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w:t>
            </w:r>
          </w:p>
        </w:tc>
        <w:tc>
          <w:tcPr>
            <w:tcW w:w="52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参数</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室外落地式配电箱：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1、室外防水型（带锁），304不锈钢材质，非标（含元器件及远程控制模块），IP54；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2、配备断路器配件，适用于配电线路及照明电路等常规负载的短路与过载保护，具备过载保护、短路保护功能，可在正常情况下作为线路的不频繁操作转换及隔离之用。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3、含基础</w:t>
            </w:r>
          </w:p>
        </w:tc>
        <w:tc>
          <w:tcPr>
            <w:tcW w:w="6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室外落地式配电箱：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1、室外防水型（带锁），304不锈钢材质，非标（含元器件及远程控制模块），IP54；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2、配备时空模块配件，通过 “时控模块定时触发 + 接触器控制大功率负载”，实现对高电流设备的自动定时开关与安全管控。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3、含基础</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插座箱</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开关电源保护箱：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1、尺寸300*400；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2、防水型 IP54；</w:t>
            </w:r>
          </w:p>
        </w:tc>
        <w:tc>
          <w:tcPr>
            <w:tcW w:w="6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控制开关</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防雨开关电源DC24V/350W</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PE40</w:t>
            </w:r>
          </w:p>
        </w:tc>
        <w:tc>
          <w:tcPr>
            <w:tcW w:w="6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PE32</w:t>
            </w:r>
          </w:p>
        </w:tc>
        <w:tc>
          <w:tcPr>
            <w:tcW w:w="6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29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524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PE25</w:t>
            </w:r>
          </w:p>
        </w:tc>
        <w:tc>
          <w:tcPr>
            <w:tcW w:w="6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PE20</w:t>
            </w:r>
          </w:p>
        </w:tc>
        <w:tc>
          <w:tcPr>
            <w:tcW w:w="6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CP20（PP阻燃波纹管φ20）</w:t>
            </w:r>
          </w:p>
        </w:tc>
        <w:tc>
          <w:tcPr>
            <w:tcW w:w="6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SC40</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SC32</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SC20</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线槽</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铝线槽 MR60*40</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ZR-YJV-5*10</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ZR-YJV-5*4</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ZR-YJV-3*6</w:t>
            </w:r>
          </w:p>
        </w:tc>
        <w:tc>
          <w:tcPr>
            <w:tcW w:w="6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ZR-YJV-3*4</w:t>
            </w:r>
          </w:p>
        </w:tc>
        <w:tc>
          <w:tcPr>
            <w:tcW w:w="627"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户内干包式电力电缆头制作、安装 干包终端头（1kV以下截面mm2以下）35`铜芯10mm2及以下三芯及以上电缆头制安</w:t>
            </w:r>
          </w:p>
        </w:tc>
        <w:tc>
          <w:tcPr>
            <w:tcW w:w="627"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05"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配线</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电源线ZR-RVV-2*4</w:t>
            </w:r>
          </w:p>
        </w:tc>
        <w:tc>
          <w:tcPr>
            <w:tcW w:w="627"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送配电装置系统</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送配电装置系统调试 1kV以下交流供电(综合）</w:t>
            </w:r>
          </w:p>
        </w:tc>
        <w:tc>
          <w:tcPr>
            <w:tcW w:w="627"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w:t>
            </w:r>
          </w:p>
        </w:tc>
        <w:tc>
          <w:tcPr>
            <w:tcW w:w="1005"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控制器</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1.名称:主控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2.系统:DMX512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3.电压：AC220V</w:t>
            </w:r>
          </w:p>
        </w:tc>
        <w:tc>
          <w:tcPr>
            <w:tcW w:w="627"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1296" w:type="dxa"/>
            <w:noWrap w:val="0"/>
            <w:vAlign w:val="center"/>
          </w:tcPr>
          <w:p>
            <w:pPr>
              <w:keepNext w:val="0"/>
              <w:keepLines w:val="0"/>
              <w:widowControl/>
              <w:suppressLineNumbers w:val="0"/>
              <w:jc w:val="left"/>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控制箱</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主控器防雨保护箱，含基础；</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控制器</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1.名称:分控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2.系统:DMX512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3.电压：AC220V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4.端口：8</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控制箱</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分控器防雨保护箱</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8口千兆交换机</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收发器</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光缆</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单模四芯光纤</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光纤测试</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测试 光纤</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链路</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双绞线缆</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超五类网线CAT5E</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双绞线缆测试</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测试 4对双绞线缆</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链路</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LED洗墙灯X01：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1.规格:18W/RGBW（3000K）/20*40°Ra≥80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2.灯体：高强度铝合金/ 钢化玻璃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7.光源：18pcs W LEDs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8.长度：1000MM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9.配件：定制加高支架</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LED洗墙灯X01-1：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1.规格:9W/RGBW（3000K）/20*40°Ra≥80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2.灯体：高强度铝合金/ 钢化玻璃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7.光源：9pcs W LEDs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8.长度：500MM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9.配件：定制加高支架</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LED洗墙灯X01-2：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1.规格:6W/RGBW（3000K）/20*40°Ra≥80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2.灯体：高强度铝合金/ 钢化玻璃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7.光源：6pcs W LEDs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8.长度：300MM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9.配件：定制加高支架</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LED线条灯L01：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1.规格:12W/3000K/120°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2.灯体：高强度铝合金/ PC乳白罩</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7.光源：48pcs W LEDs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8.长度：1000MM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产品需要符合GB 7000.1-2015《灯具 第1部分:般要求与试验》以及GB 7000.201-2008《灯具第2-1部分:特殊要求固定式通用灯具》；</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产品需要符合 GB.T 9468-2008《灯具分布光度测量的一般要求》以及GB/T7922-2008《照明光源颜色的测量方法》；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产品需要符合GB/T 2423.17-2008《电工电子产品环境试验 第2部分:试验方法 试验Ka: 盐雾》；</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LED线条灯L01-1：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1.规格:6W/3000K/120°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2.灯体：高强度铝合金/ PC乳白罩</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7.光源：24pcs W LEDs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8.长度：500MM</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LED线条灯L01-2：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1.规格:3W/3000K/120°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2.灯体：高强度铝合金/ PC乳白罩</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7.光源：12pcs W LEDs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8.长度：300MM</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LED投光灯T01：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1.规格:3W/3000K/15°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2.灯体：高强度铝合金/ 钢化玻璃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7.光源：3pcs W LEDs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产品需要符合GB/T 2423.17-2008《电工电子产品环境试验第2部分:试验方法 试验Ka:盐雾》；</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产品需要符合GB 7000.1-2015《灯具 第1部分:一般要求与试验》；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产品需要符合GB/T 9468-2008《灯具分布光度测量的一般要求》以及GB/T 7922--2008《照明光源颜色的测量方法》；</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LED投光灯T02：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1.规格:9W/3000K/15°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2.灯体：高强度铝合金/ 钢化玻璃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7.光源：3pcs W LEDs</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LED投光灯T03：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1.规格:主光源75W+氛围灯10W/RGBW（4000K）/40°Ra≥70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2.灯体：铝合金压铸成型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7.光源：1pcs W LEDs</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LED照树灯Z01：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1.规格:主光源75W+氛围灯10W/RGBW（4000K）/40°Ra≥70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2.灯体：铝合金压铸成型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3.电压：AC220V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5.使用寿命：≥50000小时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灯具防腐蚀等级需符合《GB/T2423.17-2008》</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LED草坪灯C01：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规格:8W/3000K/120°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电压AC220V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防护等级：≥IP65</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景观灯</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LED龟背灯D01：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1.规格:3W/3000K/20°Ra≥80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2.灯体：高强度铝合金/ 钢化玻璃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3.电压：DC24V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4.防护等级：≥IP66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5.使用寿命：≥35000小时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6.芯片要求：CREE、PHILIPS、OSRAM、晶元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7.光源：3pcs W LEDs</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43</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室外LED显示屏</w:t>
            </w:r>
          </w:p>
        </w:tc>
        <w:tc>
          <w:tcPr>
            <w:tcW w:w="5246" w:type="dxa"/>
            <w:noWrap w:val="0"/>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1、单元箱体像素点间距：≤3.076mm，像素点密度：≥105625点/㎡；</w:t>
            </w:r>
          </w:p>
          <w:p>
            <w:pPr>
              <w:keepNext w:val="0"/>
              <w:keepLines w:val="0"/>
              <w:widowControl/>
              <w:suppressLineNumbers w:val="0"/>
              <w:jc w:val="left"/>
              <w:textAlignment w:val="center"/>
              <w:rPr>
                <w:rFonts w:hint="eastAsia"/>
                <w:lang w:val="en-US" w:eastAsia="zh-CN"/>
              </w:rPr>
            </w:pPr>
            <w:r>
              <w:rPr>
                <w:rFonts w:hint="eastAsia"/>
                <w:lang w:val="en-US" w:eastAsia="zh-CN"/>
              </w:rPr>
              <w:t>2、箱体间平整度≤0.1mm，箱体间缝隙≤0.15mm，箱体重量≤32kg/㎡；</w:t>
            </w:r>
          </w:p>
          <w:p>
            <w:pPr>
              <w:keepNext w:val="0"/>
              <w:keepLines w:val="0"/>
              <w:widowControl/>
              <w:suppressLineNumbers w:val="0"/>
              <w:jc w:val="left"/>
              <w:textAlignment w:val="center"/>
              <w:rPr>
                <w:rFonts w:hint="eastAsia"/>
                <w:lang w:val="en-US" w:eastAsia="zh-CN"/>
              </w:rPr>
            </w:pPr>
            <w:r>
              <w:rPr>
                <w:rFonts w:hint="eastAsia"/>
                <w:lang w:val="en-US" w:eastAsia="zh-CN"/>
              </w:rPr>
              <w:t>3、亮度：5000-9000cd/㎡，,支持根据环境亮度自动调节（支持手动/自动/程控）；</w:t>
            </w:r>
          </w:p>
          <w:p>
            <w:pPr>
              <w:keepNext w:val="0"/>
              <w:keepLines w:val="0"/>
              <w:widowControl/>
              <w:suppressLineNumbers w:val="0"/>
              <w:jc w:val="left"/>
              <w:textAlignment w:val="center"/>
              <w:rPr>
                <w:rFonts w:hint="eastAsia"/>
                <w:lang w:val="en-US" w:eastAsia="zh-CN"/>
              </w:rPr>
            </w:pPr>
            <w:r>
              <w:rPr>
                <w:rFonts w:hint="eastAsia"/>
                <w:lang w:val="en-US" w:eastAsia="zh-CN"/>
              </w:rPr>
              <w:t>4、刷新率：≥3840Hz，支持软件调节刷新率设置选项；</w:t>
            </w:r>
          </w:p>
          <w:p>
            <w:pPr>
              <w:keepNext w:val="0"/>
              <w:keepLines w:val="0"/>
              <w:widowControl/>
              <w:suppressLineNumbers w:val="0"/>
              <w:jc w:val="left"/>
              <w:textAlignment w:val="center"/>
              <w:rPr>
                <w:rFonts w:hint="eastAsia"/>
                <w:lang w:val="en-US" w:eastAsia="zh-CN"/>
              </w:rPr>
            </w:pPr>
            <w:r>
              <w:rPr>
                <w:rFonts w:hint="eastAsia"/>
                <w:lang w:val="en-US" w:eastAsia="zh-CN"/>
              </w:rPr>
              <w:t>5、灰度等级16bit。LED 像素失控率≤1/150000，无连续失控点；</w:t>
            </w:r>
          </w:p>
          <w:p>
            <w:pPr>
              <w:keepNext w:val="0"/>
              <w:keepLines w:val="0"/>
              <w:widowControl/>
              <w:suppressLineNumbers w:val="0"/>
              <w:jc w:val="left"/>
              <w:textAlignment w:val="center"/>
              <w:rPr>
                <w:rFonts w:hint="eastAsia"/>
                <w:lang w:val="en-US" w:eastAsia="zh-CN"/>
              </w:rPr>
            </w:pPr>
            <w:r>
              <w:rPr>
                <w:rFonts w:hint="eastAsia"/>
                <w:lang w:val="en-US" w:eastAsia="zh-CN"/>
              </w:rPr>
              <w:t>6、最高对比度：≥10000:1，屏幕表面采用黑色面罩设计；</w:t>
            </w:r>
          </w:p>
          <w:p>
            <w:pPr>
              <w:keepNext w:val="0"/>
              <w:keepLines w:val="0"/>
              <w:widowControl/>
              <w:suppressLineNumbers w:val="0"/>
              <w:jc w:val="left"/>
              <w:textAlignment w:val="center"/>
              <w:rPr>
                <w:rFonts w:hint="eastAsia"/>
                <w:lang w:val="en-US" w:eastAsia="zh-CN"/>
              </w:rPr>
            </w:pPr>
            <w:r>
              <w:rPr>
                <w:rFonts w:hint="eastAsia"/>
                <w:lang w:val="en-US" w:eastAsia="zh-CN"/>
              </w:rPr>
              <w:t>7、换帧频率（Hz）：50&amp;60；</w:t>
            </w:r>
          </w:p>
          <w:p>
            <w:pPr>
              <w:keepNext w:val="0"/>
              <w:keepLines w:val="0"/>
              <w:widowControl/>
              <w:suppressLineNumbers w:val="0"/>
              <w:jc w:val="left"/>
              <w:textAlignment w:val="center"/>
              <w:rPr>
                <w:rFonts w:hint="eastAsia"/>
                <w:lang w:val="en-US" w:eastAsia="zh-CN"/>
              </w:rPr>
            </w:pPr>
            <w:r>
              <w:rPr>
                <w:rFonts w:hint="eastAsia"/>
                <w:lang w:val="en-US" w:eastAsia="zh-CN"/>
              </w:rPr>
              <w:t>8、色温（K）: 1000-18000K 可调，调节步长 100K；NTSC色域覆盖率：≥115%；</w:t>
            </w:r>
          </w:p>
          <w:p>
            <w:pPr>
              <w:keepNext w:val="0"/>
              <w:keepLines w:val="0"/>
              <w:widowControl/>
              <w:suppressLineNumbers w:val="0"/>
              <w:jc w:val="left"/>
              <w:textAlignment w:val="center"/>
              <w:rPr>
                <w:rFonts w:hint="eastAsia"/>
                <w:lang w:val="en-US" w:eastAsia="zh-CN"/>
              </w:rPr>
            </w:pPr>
            <w:r>
              <w:rPr>
                <w:rFonts w:hint="eastAsia"/>
                <w:lang w:val="en-US" w:eastAsia="zh-CN"/>
              </w:rPr>
              <w:t>9、功耗（W/㎡）：AC 220V，50Hz~60Hz输入，峰值功耗：≤320、评均功耗：≤103；</w:t>
            </w:r>
          </w:p>
          <w:p>
            <w:pPr>
              <w:keepNext w:val="0"/>
              <w:keepLines w:val="0"/>
              <w:widowControl/>
              <w:suppressLineNumbers w:val="0"/>
              <w:jc w:val="left"/>
              <w:textAlignment w:val="center"/>
              <w:rPr>
                <w:rFonts w:hint="eastAsia"/>
                <w:lang w:val="en-US" w:eastAsia="zh-CN"/>
              </w:rPr>
            </w:pPr>
            <w:r>
              <w:rPr>
                <w:rFonts w:hint="eastAsia"/>
                <w:lang w:val="en-US" w:eastAsia="zh-CN"/>
              </w:rPr>
              <w:t>10、产品符合低亮高灰功能，100%亮度时，16bit 灰度；70%亮度时，16 bit 灰度；50%亮度时，16 bit 灰度；20%亮度时，15bit 灰度；</w:t>
            </w:r>
          </w:p>
          <w:p>
            <w:pPr>
              <w:keepNext w:val="0"/>
              <w:keepLines w:val="0"/>
              <w:widowControl/>
              <w:suppressLineNumbers w:val="0"/>
              <w:jc w:val="left"/>
              <w:textAlignment w:val="center"/>
              <w:rPr>
                <w:rFonts w:hint="eastAsia"/>
                <w:lang w:val="en-US" w:eastAsia="zh-CN"/>
              </w:rPr>
            </w:pPr>
            <w:r>
              <w:rPr>
                <w:rFonts w:hint="eastAsia"/>
                <w:lang w:val="en-US" w:eastAsia="zh-CN"/>
              </w:rPr>
              <w:t>11、支持软硬件调节亮暗线功能：暗线修复、隐亮消除；</w:t>
            </w:r>
          </w:p>
          <w:p>
            <w:pPr>
              <w:keepNext w:val="0"/>
              <w:keepLines w:val="0"/>
              <w:widowControl/>
              <w:suppressLineNumbers w:val="0"/>
              <w:jc w:val="left"/>
              <w:textAlignment w:val="center"/>
              <w:rPr>
                <w:rFonts w:hint="eastAsia"/>
                <w:lang w:val="en-US" w:eastAsia="zh-CN"/>
              </w:rPr>
            </w:pPr>
            <w:r>
              <w:rPr>
                <w:rFonts w:hint="eastAsia"/>
                <w:lang w:val="en-US" w:eastAsia="zh-CN"/>
              </w:rPr>
              <w:t>12、支持鬼影消除、低灰偏色补偿、去除坏点、毛毛虫消除、余辉消除、亮度缓慢变亮功能；</w:t>
            </w:r>
          </w:p>
          <w:p>
            <w:pPr>
              <w:keepNext w:val="0"/>
              <w:keepLines w:val="0"/>
              <w:widowControl/>
              <w:suppressLineNumbers w:val="0"/>
              <w:jc w:val="left"/>
              <w:textAlignment w:val="center"/>
              <w:rPr>
                <w:rFonts w:hint="eastAsia"/>
                <w:lang w:val="en-US" w:eastAsia="zh-CN"/>
              </w:rPr>
            </w:pPr>
            <w:r>
              <w:rPr>
                <w:rFonts w:hint="eastAsia"/>
                <w:lang w:val="en-US" w:eastAsia="zh-CN"/>
              </w:rPr>
              <w:t>13、控制方式：同步控制，具备 USB、TCP/IP、手机三种控制方式；</w:t>
            </w:r>
          </w:p>
          <w:p>
            <w:pPr>
              <w:keepNext w:val="0"/>
              <w:keepLines w:val="0"/>
              <w:widowControl/>
              <w:suppressLineNumbers w:val="0"/>
              <w:jc w:val="left"/>
              <w:textAlignment w:val="center"/>
              <w:rPr>
                <w:rFonts w:hint="eastAsia"/>
                <w:lang w:val="en-US" w:eastAsia="zh-CN"/>
              </w:rPr>
            </w:pPr>
            <w:r>
              <w:rPr>
                <w:rFonts w:hint="eastAsia"/>
                <w:lang w:val="en-US" w:eastAsia="zh-CN"/>
              </w:rPr>
              <w:t>14、具备有线/无线网络连接，可实现远程联网控制，统一播控等集控功能；</w:t>
            </w:r>
          </w:p>
          <w:p>
            <w:pPr>
              <w:keepNext w:val="0"/>
              <w:keepLines w:val="0"/>
              <w:widowControl/>
              <w:suppressLineNumbers w:val="0"/>
              <w:jc w:val="left"/>
              <w:textAlignment w:val="center"/>
              <w:rPr>
                <w:rFonts w:hint="eastAsia"/>
                <w:lang w:val="en-US" w:eastAsia="zh-CN"/>
              </w:rPr>
            </w:pPr>
            <w:r>
              <w:rPr>
                <w:rFonts w:hint="eastAsia"/>
                <w:lang w:val="en-US" w:eastAsia="zh-CN"/>
              </w:rPr>
              <w:t>15、单点颜色校正、单点色度校正、单点亮度校正，灰度校正、校正数据存储于模组之上，维修更换模组后可自动回读校正数据，并且与周边屏体亮度颜色设置保持一致，支持现场整屏亮度和颜色校正；</w:t>
            </w:r>
          </w:p>
          <w:p>
            <w:pPr>
              <w:keepNext w:val="0"/>
              <w:keepLines w:val="0"/>
              <w:widowControl/>
              <w:suppressLineNumbers w:val="0"/>
              <w:jc w:val="left"/>
              <w:textAlignment w:val="center"/>
              <w:rPr>
                <w:rFonts w:hint="eastAsia"/>
                <w:lang w:val="en-US" w:eastAsia="zh-CN"/>
              </w:rPr>
            </w:pPr>
            <w:r>
              <w:rPr>
                <w:rFonts w:hint="eastAsia"/>
                <w:lang w:val="en-US" w:eastAsia="zh-CN"/>
              </w:rPr>
              <w:t>16、平均故障恢复时间（MTTR）≤5分钟；7x24小时连续工作无故障；</w:t>
            </w:r>
          </w:p>
          <w:p>
            <w:pPr>
              <w:keepNext w:val="0"/>
              <w:keepLines w:val="0"/>
              <w:widowControl/>
              <w:suppressLineNumbers w:val="0"/>
              <w:jc w:val="left"/>
              <w:textAlignment w:val="center"/>
              <w:rPr>
                <w:rFonts w:hint="eastAsia"/>
                <w:lang w:val="en-US" w:eastAsia="zh-CN"/>
              </w:rPr>
            </w:pPr>
            <w:r>
              <w:rPr>
                <w:rFonts w:hint="eastAsia"/>
                <w:lang w:val="en-US" w:eastAsia="zh-CN"/>
              </w:rPr>
              <w:t>17、画面延时≤2ms；画面稳定无闪烁，具有整屏色平衡调整功能，确保基色一致性；</w:t>
            </w:r>
          </w:p>
          <w:p>
            <w:pPr>
              <w:keepNext w:val="0"/>
              <w:keepLines w:val="0"/>
              <w:widowControl/>
              <w:suppressLineNumbers w:val="0"/>
              <w:jc w:val="left"/>
              <w:textAlignment w:val="center"/>
              <w:rPr>
                <w:rFonts w:hint="eastAsia"/>
                <w:lang w:val="en-US" w:eastAsia="zh-CN"/>
              </w:rPr>
            </w:pPr>
            <w:r>
              <w:rPr>
                <w:rFonts w:hint="eastAsia"/>
                <w:lang w:val="en-US" w:eastAsia="zh-CN"/>
              </w:rPr>
              <w:t>18、对色彩及亮度自动调整，保持色彩亮度一致性；</w:t>
            </w:r>
          </w:p>
          <w:p>
            <w:pPr>
              <w:keepNext w:val="0"/>
              <w:keepLines w:val="0"/>
              <w:widowControl/>
              <w:suppressLineNumbers w:val="0"/>
              <w:jc w:val="left"/>
              <w:textAlignment w:val="center"/>
              <w:rPr>
                <w:rFonts w:hint="eastAsia"/>
                <w:lang w:val="en-US" w:eastAsia="zh-CN"/>
              </w:rPr>
            </w:pPr>
            <w:r>
              <w:rPr>
                <w:rFonts w:hint="eastAsia"/>
                <w:lang w:val="en-US" w:eastAsia="zh-CN"/>
              </w:rPr>
              <w:t>19、模组、电源、控制系统支持热插拔，模组、电源、控制系统支持热插拔，断电5次，每次间隔5S恢复通电，模组显示正常；</w:t>
            </w:r>
          </w:p>
          <w:p>
            <w:pPr>
              <w:keepNext w:val="0"/>
              <w:keepLines w:val="0"/>
              <w:widowControl/>
              <w:suppressLineNumbers w:val="0"/>
              <w:jc w:val="left"/>
              <w:textAlignment w:val="center"/>
              <w:rPr>
                <w:rFonts w:hint="eastAsia"/>
                <w:lang w:val="en-US" w:eastAsia="zh-CN"/>
              </w:rPr>
            </w:pPr>
            <w:r>
              <w:rPr>
                <w:rFonts w:hint="eastAsia"/>
                <w:lang w:val="en-US" w:eastAsia="zh-CN"/>
              </w:rPr>
              <w:t>20、具有动态图像自动补偿功能；</w:t>
            </w:r>
          </w:p>
          <w:p>
            <w:pPr>
              <w:keepNext w:val="0"/>
              <w:keepLines w:val="0"/>
              <w:widowControl/>
              <w:suppressLineNumbers w:val="0"/>
              <w:jc w:val="left"/>
              <w:textAlignment w:val="center"/>
              <w:rPr>
                <w:rFonts w:hint="eastAsia"/>
                <w:lang w:val="en-US" w:eastAsia="zh-CN"/>
              </w:rPr>
            </w:pPr>
            <w:r>
              <w:rPr>
                <w:rFonts w:hint="eastAsia"/>
                <w:lang w:val="en-US" w:eastAsia="zh-CN"/>
              </w:rPr>
              <w:t>21、自动Gamma矫正技术：通过构造非线性校正曲线和色坐标变换系数矩阵实现了显示效果的不断改善，各项重要指标如色彩还原性、色温调节范围、亮度均匀性、色度均匀性、刷新率、换帧频率等，均符合广电级标准；</w:t>
            </w:r>
          </w:p>
          <w:p>
            <w:pPr>
              <w:keepNext w:val="0"/>
              <w:keepLines w:val="0"/>
              <w:widowControl/>
              <w:suppressLineNumbers w:val="0"/>
              <w:jc w:val="left"/>
              <w:textAlignment w:val="center"/>
              <w:rPr>
                <w:rFonts w:hint="eastAsia"/>
                <w:lang w:val="en-US" w:eastAsia="zh-CN"/>
              </w:rPr>
            </w:pPr>
            <w:r>
              <w:rPr>
                <w:rFonts w:hint="eastAsia"/>
                <w:lang w:val="en-US" w:eastAsia="zh-CN"/>
              </w:rPr>
              <w:t>22、采用≥1.6mm 厚度 PCB 多层板， 焊盘采用沉金工艺处理，充分保证单模块安装的稳定性和抗氧化性；</w:t>
            </w:r>
          </w:p>
          <w:p>
            <w:pPr>
              <w:keepNext w:val="0"/>
              <w:keepLines w:val="0"/>
              <w:widowControl/>
              <w:suppressLineNumbers w:val="0"/>
              <w:jc w:val="left"/>
              <w:textAlignment w:val="center"/>
              <w:rPr>
                <w:rFonts w:hint="eastAsia"/>
                <w:lang w:val="en-US" w:eastAsia="zh-CN"/>
              </w:rPr>
            </w:pPr>
            <w:r>
              <w:rPr>
                <w:rFonts w:hint="eastAsia"/>
                <w:lang w:val="en-US" w:eastAsia="zh-CN"/>
              </w:rPr>
              <w:t>23、可实时监控显示屏及信号工作状态，具有故障自动告警功能，发生故障立即发消息到指定邮箱，及时处理；</w:t>
            </w:r>
          </w:p>
          <w:p>
            <w:pPr>
              <w:keepNext w:val="0"/>
              <w:keepLines w:val="0"/>
              <w:widowControl/>
              <w:suppressLineNumbers w:val="0"/>
              <w:jc w:val="left"/>
              <w:textAlignment w:val="center"/>
              <w:rPr>
                <w:rFonts w:hint="eastAsia"/>
                <w:lang w:val="en-US" w:eastAsia="zh-CN"/>
              </w:rPr>
            </w:pPr>
            <w:r>
              <w:rPr>
                <w:rFonts w:hint="eastAsia"/>
                <w:lang w:val="en-US" w:eastAsia="zh-CN"/>
              </w:rPr>
              <w:t>24、具有多点测温系统，均衡散热，防止局部温度过高造成色彩漂移，并提高显示屏寿命；</w:t>
            </w:r>
          </w:p>
          <w:p>
            <w:pPr>
              <w:keepNext w:val="0"/>
              <w:keepLines w:val="0"/>
              <w:widowControl/>
              <w:suppressLineNumbers w:val="0"/>
              <w:jc w:val="left"/>
              <w:textAlignment w:val="center"/>
              <w:rPr>
                <w:rFonts w:hint="eastAsia"/>
                <w:lang w:val="en-US" w:eastAsia="zh-CN"/>
              </w:rPr>
            </w:pPr>
            <w:r>
              <w:rPr>
                <w:rFonts w:hint="eastAsia"/>
                <w:lang w:val="en-US" w:eastAsia="zh-CN"/>
              </w:rPr>
              <w:t>25、具有电源过压、过流、断电保护以及温度控制系统，提供电源实时温度监控，超出设定温度自动报警，防止过温失效；</w:t>
            </w:r>
          </w:p>
          <w:p>
            <w:pPr>
              <w:keepNext w:val="0"/>
              <w:keepLines w:val="0"/>
              <w:widowControl/>
              <w:suppressLineNumbers w:val="0"/>
              <w:jc w:val="left"/>
              <w:textAlignment w:val="center"/>
              <w:rPr>
                <w:rFonts w:hint="eastAsia"/>
                <w:lang w:val="en-US" w:eastAsia="zh-CN"/>
              </w:rPr>
            </w:pPr>
            <w:r>
              <w:rPr>
                <w:rFonts w:hint="eastAsia"/>
                <w:lang w:val="en-US" w:eastAsia="zh-CN"/>
              </w:rPr>
              <w:t>26、支持单箱体检测、维护、更换功能，支持自动校正功能；</w:t>
            </w:r>
          </w:p>
          <w:p>
            <w:pPr>
              <w:keepNext w:val="0"/>
              <w:keepLines w:val="0"/>
              <w:widowControl/>
              <w:suppressLineNumbers w:val="0"/>
              <w:jc w:val="left"/>
              <w:textAlignment w:val="center"/>
              <w:rPr>
                <w:rFonts w:hint="eastAsia"/>
                <w:lang w:val="en-US" w:eastAsia="zh-CN"/>
              </w:rPr>
            </w:pPr>
            <w:r>
              <w:rPr>
                <w:rFonts w:hint="eastAsia"/>
                <w:lang w:val="en-US" w:eastAsia="zh-CN"/>
              </w:rPr>
              <w:t>27、维护方式：兼容前，后维护：支持带电维护，热插拔；</w:t>
            </w:r>
          </w:p>
          <w:p>
            <w:pPr>
              <w:keepNext w:val="0"/>
              <w:keepLines w:val="0"/>
              <w:widowControl/>
              <w:suppressLineNumbers w:val="0"/>
              <w:jc w:val="left"/>
              <w:textAlignment w:val="center"/>
              <w:rPr>
                <w:rFonts w:hint="eastAsia"/>
                <w:lang w:val="en-US" w:eastAsia="zh-CN"/>
              </w:rPr>
            </w:pPr>
            <w:r>
              <w:rPr>
                <w:rFonts w:hint="eastAsia"/>
                <w:lang w:val="en-US" w:eastAsia="zh-CN"/>
              </w:rPr>
              <w:t>28、屏体可以支持配置3D视频处理器、换帧频率120HZ时的3D画面显示；</w:t>
            </w:r>
          </w:p>
          <w:p>
            <w:pPr>
              <w:keepNext w:val="0"/>
              <w:keepLines w:val="0"/>
              <w:widowControl/>
              <w:suppressLineNumbers w:val="0"/>
              <w:jc w:val="left"/>
              <w:textAlignment w:val="center"/>
              <w:rPr>
                <w:rFonts w:hint="eastAsia"/>
                <w:lang w:val="en-US" w:eastAsia="zh-CN"/>
              </w:rPr>
            </w:pPr>
            <w:r>
              <w:rPr>
                <w:rFonts w:hint="eastAsia"/>
                <w:lang w:val="en-US" w:eastAsia="zh-CN"/>
              </w:rPr>
              <w:t>29、采用低功耗共阴恒流驱动IC,低功耗设计，具有动态节能处理，符合CQC3158-2016 LED显示单元节能认证技术规范的能源效率和睡眠模式功率密度要求，节能可达40%以上；</w:t>
            </w:r>
          </w:p>
          <w:p>
            <w:pPr>
              <w:keepNext w:val="0"/>
              <w:keepLines w:val="0"/>
              <w:widowControl/>
              <w:suppressLineNumbers w:val="0"/>
              <w:jc w:val="left"/>
              <w:textAlignment w:val="center"/>
              <w:rPr>
                <w:rFonts w:hint="eastAsia"/>
                <w:lang w:val="en-US" w:eastAsia="zh-CN"/>
              </w:rPr>
            </w:pPr>
            <w:r>
              <w:rPr>
                <w:rFonts w:hint="eastAsia"/>
                <w:lang w:val="en-US" w:eastAsia="zh-CN"/>
              </w:rPr>
              <w:t>30、对面罩、底壳进行 550℃灼热丝试验，试验期间不应起火、铺底层绢纸不应起燃，满足 HB 要求；PCB 阻燃试验符合V-0 要求；</w:t>
            </w:r>
          </w:p>
          <w:p>
            <w:pPr>
              <w:keepNext w:val="0"/>
              <w:keepLines w:val="0"/>
              <w:widowControl/>
              <w:suppressLineNumbers w:val="0"/>
              <w:jc w:val="left"/>
              <w:textAlignment w:val="center"/>
              <w:rPr>
                <w:rFonts w:hint="eastAsia"/>
                <w:lang w:val="en-US" w:eastAsia="zh-CN"/>
              </w:rPr>
            </w:pPr>
            <w:r>
              <w:rPr>
                <w:rFonts w:hint="eastAsia"/>
                <w:lang w:val="en-US" w:eastAsia="zh-CN"/>
              </w:rPr>
              <w:t>31、单元箱体防尘试验等级符合IP6X要求，防水试验等级符合IPX5要求，盐雾试验符合盐雾10 级要求；</w:t>
            </w:r>
          </w:p>
          <w:p>
            <w:pPr>
              <w:keepNext w:val="0"/>
              <w:keepLines w:val="0"/>
              <w:widowControl/>
              <w:suppressLineNumbers w:val="0"/>
              <w:jc w:val="left"/>
              <w:textAlignment w:val="center"/>
              <w:rPr>
                <w:rFonts w:hint="eastAsia"/>
                <w:lang w:val="en-US" w:eastAsia="zh-CN"/>
              </w:rPr>
            </w:pPr>
            <w:r>
              <w:rPr>
                <w:rFonts w:hint="eastAsia"/>
                <w:lang w:val="en-US" w:eastAsia="zh-CN"/>
              </w:rPr>
              <w:t>32、箱体具有快速定位装置，可实现安装快速定位。电源和信号 I/O 连接均采用高可靠性的防水航空插头，且带颜色标识；</w:t>
            </w:r>
          </w:p>
          <w:p>
            <w:pPr>
              <w:keepNext w:val="0"/>
              <w:keepLines w:val="0"/>
              <w:widowControl/>
              <w:suppressLineNumbers w:val="0"/>
              <w:jc w:val="left"/>
              <w:textAlignment w:val="center"/>
              <w:rPr>
                <w:rFonts w:hint="eastAsia"/>
                <w:lang w:val="en-US" w:eastAsia="zh-CN"/>
              </w:rPr>
            </w:pPr>
            <w:r>
              <w:rPr>
                <w:rFonts w:hint="eastAsia"/>
                <w:lang w:val="en-US" w:eastAsia="zh-CN"/>
              </w:rPr>
              <w:t>33、符合IEC 62471:2006标准的光生物安全及蓝光危害评估检测的无危害类要求(豁免级)，具备防蓝光护眼功能，开启护眼模式后，蓝光可下降30%。防眩光功能：采用黑色防眩光设计，防止眩光影响可提升视觉观感；</w:t>
            </w:r>
          </w:p>
          <w:p>
            <w:pPr>
              <w:keepNext w:val="0"/>
              <w:keepLines w:val="0"/>
              <w:widowControl/>
              <w:suppressLineNumbers w:val="0"/>
              <w:jc w:val="left"/>
              <w:textAlignment w:val="center"/>
              <w:rPr>
                <w:rFonts w:hint="eastAsia"/>
                <w:lang w:val="en-US" w:eastAsia="zh-CN"/>
              </w:rPr>
            </w:pPr>
            <w:r>
              <w:rPr>
                <w:rFonts w:hint="eastAsia"/>
                <w:lang w:val="en-US" w:eastAsia="zh-CN"/>
              </w:rPr>
              <w:t>34、具有防潮、防火、防静电、防高温、防腐蚀，防虫、抗震动、抗雷击等功能；同时具有过流、过压、欠压、断电保护、分布上电、短路等保护措施；</w:t>
            </w:r>
          </w:p>
          <w:p>
            <w:pPr>
              <w:pStyle w:val="2"/>
              <w:keepNext w:val="0"/>
              <w:keepLines w:val="0"/>
              <w:pageBreakBefore w:val="0"/>
              <w:widowControl w:val="0"/>
              <w:kinsoku/>
              <w:wordWrap/>
              <w:overflowPunct/>
              <w:topLinePunct w:val="0"/>
              <w:autoSpaceDE/>
              <w:autoSpaceDN/>
              <w:bidi w:val="0"/>
              <w:adjustRightInd/>
              <w:snapToGrid/>
              <w:ind w:left="0" w:firstLine="0"/>
              <w:textAlignment w:val="auto"/>
              <w:rPr>
                <w:rFonts w:hint="default"/>
                <w:lang w:val="en-US" w:eastAsia="zh-CN"/>
              </w:rPr>
            </w:pPr>
            <w:r>
              <w:rPr>
                <w:rFonts w:hint="eastAsia" w:ascii="宋体" w:hAnsi="宋体" w:eastAsia="宋体" w:cs="宋体"/>
                <w:i w:val="0"/>
                <w:iCs w:val="0"/>
                <w:color w:val="000000"/>
                <w:kern w:val="0"/>
                <w:sz w:val="21"/>
                <w:szCs w:val="21"/>
                <w:u w:val="none"/>
                <w:lang w:val="en-US" w:eastAsia="zh-CN" w:bidi="ar"/>
              </w:rPr>
              <w:t>35</w:t>
            </w:r>
            <w:r>
              <w:rPr>
                <w:rFonts w:hint="eastAsia" w:ascii="Times New Roman" w:hAnsi="Times New Roman" w:eastAsia="宋体" w:cs="Times New Roman"/>
                <w:smallCaps w:val="0"/>
                <w:kern w:val="2"/>
                <w:sz w:val="21"/>
                <w:szCs w:val="24"/>
                <w:lang w:val="en-US" w:eastAsia="zh-CN" w:bidi="ar-SA"/>
              </w:rPr>
              <w:t>、包含满足项目实施的磁柱、网线、三芯电源线、排线、接卡线、模组、电源、接收卡等辅材</w:t>
            </w:r>
            <w:r>
              <w:rPr>
                <w:rFonts w:hint="eastAsia" w:ascii="宋体" w:hAnsi="宋体" w:eastAsia="宋体" w:cs="宋体"/>
                <w:i w:val="0"/>
                <w:iCs w:val="0"/>
                <w:color w:val="000000"/>
                <w:kern w:val="0"/>
                <w:sz w:val="21"/>
                <w:szCs w:val="21"/>
                <w:u w:val="none"/>
                <w:lang w:val="en-US" w:eastAsia="zh-CN" w:bidi="ar"/>
              </w:rPr>
              <w:t>屏体线材</w:t>
            </w:r>
            <w:r>
              <w:rPr>
                <w:rFonts w:hint="eastAsia" w:ascii="Times New Roman" w:hAnsi="Times New Roman" w:eastAsia="宋体" w:cs="Times New Roman"/>
                <w:smallCaps w:val="0"/>
                <w:kern w:val="2"/>
                <w:sz w:val="21"/>
                <w:szCs w:val="24"/>
                <w:lang w:val="en-US" w:eastAsia="zh-CN" w:bidi="ar-SA"/>
              </w:rPr>
              <w:t>一套</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44</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室外LED显示屏</w:t>
            </w:r>
          </w:p>
        </w:tc>
        <w:tc>
          <w:tcPr>
            <w:tcW w:w="524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立柱式，投标单位自行确定具体安装方式</w:t>
            </w:r>
          </w:p>
        </w:tc>
        <w:tc>
          <w:tcPr>
            <w:tcW w:w="627"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项</w:t>
            </w:r>
          </w:p>
        </w:tc>
        <w:tc>
          <w:tcPr>
            <w:tcW w:w="1005"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视频处理器</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1、带载130万；输入:1x网口、1xHDMI；输出:1xAudio、2x网口、1xUSB、1xHDMI；支持WIFI AP和WIFI STA双模切换、支持同异步双模、支持U盘节目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导入、支持4G/5G模块、支持2路4K视频播放、支持屏精灵远程节目发布和屏体控制 ；外置播放盒。                                                                2、为保证产品的高质量，项目的统一化管理，需与LED同一品牌。</w:t>
            </w:r>
          </w:p>
        </w:tc>
        <w:tc>
          <w:tcPr>
            <w:tcW w:w="627"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箱体</w:t>
            </w:r>
          </w:p>
        </w:tc>
        <w:tc>
          <w:tcPr>
            <w:tcW w:w="5246" w:type="dxa"/>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定制箱体，满足屏体安装使用需求，用材符合国家标准；</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47</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音柱</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喇叭单元:≥6.5寸同轴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定压功率:≥70V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电压功率:≥30W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频响范围（±3dB):≥65Hz-16kHz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灵敏度:≥85dB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覆盖角度:≥160度锥形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最大声压:≥105dB.111dB（峰值）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开孔尺寸：≥203mm</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功放</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1、须支持2路话筒，3路线路输入，六分区独控，每路单独可负载总功率的75%，各路音量均可独立控制。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2、须支持六分区独立音量控制，一路直通。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3、须支持有优先话筒1带默音强插功能，便于紧急广播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4、须支持高低音调节，幅度高达±20dB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5、须支持备有监听输出也可扩展另一台功放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6、须支持液晶显示播放,六单元LED电平指示,带有短路/过载/延时/保护功能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7、须支持六分区输出，每路分区可以控制开关/大小音乐，USB数码显示屏，带收音机功能，USB和SD卡槽。                                         8、须支持蓝牙、遥控器、数码屏显示。</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配电系统</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1.须支持手动控制方式：三挡旋钮（手动/停止/自动）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2.须支持自动控制方式：标配为远程线控（可添加定时开关、多功能卡、PLC、手机APP、无线遥控等多种控制方式）。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3.功率容量（KVA）：≥30KW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4.输入接线方式：3相4线&amp;地线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5.输入电压（V）：380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6.输入频率（HZ）：50/60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7.输出接线方式：单相两线+地线，要均匀接入LED显示屏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8.输出电压（V）：交流220V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9.输出分路：6路，单相交流220V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10.分路接线空开容量（A）：40A，单相</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11.分路断路器安装：轨道安装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12.IP等级：≥IP44</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13.外箱尺寸：≥400mm*500mm*175mm宽*高*厚（单开门）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14.须支持带载120个200W电源以内PLC-H400控制器：</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风扇</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1.钢结构：钢架构件（含接合板）采用Q235B钢制作，结构用钢应符合《GB700-88》规定的Q235要求，保证其抗拉强度、伸长率、屈服点，碳、硫、磷的极限含量；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2、焊条：手工焊：Q235连接用E43系列焊条；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3、自动焊：Q235连接用H08系列焊条；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4、要求：抗震≥7级，抗风≥8级；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5、包边：专用型材包边；　</w:t>
            </w:r>
          </w:p>
        </w:tc>
        <w:tc>
          <w:tcPr>
            <w:tcW w:w="6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pPr>
        <w:pStyle w:val="16"/>
      </w:pPr>
    </w:p>
    <w:p>
      <w:pPr>
        <w:pStyle w:val="16"/>
        <w:rPr>
          <w:rFonts w:hint="eastAsia" w:eastAsia="宋体"/>
          <w:lang w:eastAsia="zh-CN"/>
        </w:rPr>
      </w:pPr>
      <w:r>
        <w:rPr>
          <w:rFonts w:hint="eastAsia"/>
          <w:lang w:eastAsia="zh-CN"/>
        </w:rPr>
        <w:t>工程实施部分：</w:t>
      </w:r>
    </w:p>
    <w:tbl>
      <w:tblPr>
        <w:tblStyle w:val="39"/>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96"/>
        <w:gridCol w:w="5246"/>
        <w:gridCol w:w="627"/>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2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w:t>
            </w:r>
          </w:p>
        </w:tc>
        <w:tc>
          <w:tcPr>
            <w:tcW w:w="52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参数</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人(手）孔井</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手孔井500*600*800：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1、基底：300mm片石夯实；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2、垫层：100mmC20混凝土；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3、MU20水泥砖实砌（M10水泥砂浆）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4、井内外壁、底板均用1:2水泥砂浆抹灰；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5、盖板：600*500*80预制块2块；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6、具体安装要求详见图号DS-08-03；</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路面及草皮修复</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路面及草皮修复，一次性包干；</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挖沟槽土方</w:t>
            </w:r>
          </w:p>
        </w:tc>
        <w:tc>
          <w:tcPr>
            <w:tcW w:w="524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开挖方式及土壤类别投标单位自行考虑；</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回填方</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机械原土夯实槽、坑</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电缆沟、地沟</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粗砂垫层</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电缆沟、地沟</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细沙回填至管顶≥0.3m</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余方弃置</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弃置方外运及消纳投标单位自行考虑；</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整理绿化用地</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绿地细平整；</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种植土回（换）填</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1.黄土回填，按面积均厚10cm回填；</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铺种草皮</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1、马尼拉，满铺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2、养护期1年</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栽植灌木</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1、苗木名称：金禾女贞球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2、规格及特征：H100 P100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3、养护期：一年</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一次性养护</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一次性养护：包含附近树苗修剪，浇水及死苗清理外运；</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29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挖坑预埋</w:t>
            </w:r>
          </w:p>
        </w:tc>
        <w:tc>
          <w:tcPr>
            <w:tcW w:w="52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开挖方式及土壤类别投标单位自行考虑；</w:t>
            </w:r>
          </w:p>
        </w:tc>
        <w:tc>
          <w:tcPr>
            <w:tcW w:w="6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10.6704</w:t>
            </w:r>
          </w:p>
        </w:tc>
      </w:tr>
    </w:tbl>
    <w:p>
      <w:pPr>
        <w:pStyle w:val="17"/>
      </w:pPr>
    </w:p>
    <w:p>
      <w:pPr>
        <w:spacing w:line="360" w:lineRule="auto"/>
        <w:outlineLvl w:val="1"/>
        <w:rPr>
          <w:rFonts w:ascii="宋体"/>
          <w:b/>
          <w:bCs/>
          <w:sz w:val="22"/>
          <w:szCs w:val="22"/>
        </w:rPr>
      </w:pPr>
      <w:r>
        <w:rPr>
          <w:rFonts w:hint="eastAsia" w:ascii="宋体"/>
          <w:b/>
          <w:bCs/>
          <w:sz w:val="22"/>
          <w:szCs w:val="22"/>
        </w:rPr>
        <w:t>注：1、招标文件的设备参数描述中如有品牌或型号等出现，仅为更好说明采购需求而设，而非指定品牌或型号，投标人提供的设备须满足采购需求。2、须提供技术人员3个月的配合</w:t>
      </w:r>
      <w:r>
        <w:rPr>
          <w:rFonts w:hint="eastAsia" w:ascii="宋体"/>
          <w:b/>
          <w:bCs/>
          <w:sz w:val="22"/>
          <w:szCs w:val="22"/>
          <w:lang w:eastAsia="zh-CN"/>
        </w:rPr>
        <w:t>实施</w:t>
      </w:r>
      <w:r>
        <w:rPr>
          <w:rFonts w:hint="eastAsia" w:ascii="宋体"/>
          <w:b/>
          <w:bCs/>
          <w:sz w:val="22"/>
          <w:szCs w:val="22"/>
        </w:rPr>
        <w:t>。</w:t>
      </w:r>
    </w:p>
    <w:p>
      <w:pPr>
        <w:autoSpaceDE w:val="0"/>
        <w:autoSpaceDN w:val="0"/>
        <w:adjustRightInd w:val="0"/>
        <w:spacing w:line="360" w:lineRule="auto"/>
        <w:textAlignment w:val="bottom"/>
        <w:outlineLvl w:val="1"/>
        <w:rPr>
          <w:rFonts w:ascii="宋体" w:hAnsi="宋体" w:cs="宋体"/>
          <w:b/>
          <w:bCs/>
          <w:color w:val="000000"/>
          <w:spacing w:val="20"/>
          <w:kern w:val="0"/>
          <w:sz w:val="22"/>
          <w:szCs w:val="22"/>
        </w:rPr>
      </w:pPr>
      <w:r>
        <w:rPr>
          <w:rFonts w:hint="eastAsia"/>
          <w:b/>
          <w:bCs/>
          <w:sz w:val="22"/>
          <w:szCs w:val="22"/>
        </w:rPr>
        <w:t>▲三、</w:t>
      </w:r>
      <w:r>
        <w:rPr>
          <w:rFonts w:hint="eastAsia" w:ascii="宋体" w:hAnsi="宋体" w:cs="宋体"/>
          <w:b/>
          <w:bCs/>
          <w:color w:val="000000"/>
          <w:spacing w:val="20"/>
          <w:kern w:val="0"/>
          <w:sz w:val="22"/>
          <w:szCs w:val="22"/>
        </w:rPr>
        <w:t>报价要求</w:t>
      </w:r>
    </w:p>
    <w:p>
      <w:pPr>
        <w:snapToGrid w:val="0"/>
        <w:spacing w:line="360" w:lineRule="auto"/>
        <w:ind w:firstLine="522" w:firstLineChars="200"/>
        <w:rPr>
          <w:rFonts w:ascii="宋体" w:hAnsi="宋体" w:cs="宋体"/>
          <w:b/>
          <w:bCs/>
          <w:color w:val="000000"/>
          <w:spacing w:val="20"/>
          <w:kern w:val="0"/>
          <w:sz w:val="22"/>
          <w:szCs w:val="22"/>
        </w:rPr>
      </w:pPr>
      <w:r>
        <w:rPr>
          <w:rFonts w:hint="eastAsia" w:ascii="宋体" w:hAnsi="宋体" w:cs="宋体"/>
          <w:b/>
          <w:bCs/>
          <w:color w:val="000000"/>
          <w:spacing w:val="20"/>
          <w:kern w:val="0"/>
          <w:sz w:val="22"/>
          <w:szCs w:val="22"/>
        </w:rPr>
        <w:t>1、本项目根据供应商投标的综合单价进行报价最终按实际数量结算，请供应商根据清单中每项内容进行单项报价；</w:t>
      </w:r>
    </w:p>
    <w:p>
      <w:pPr>
        <w:snapToGrid w:val="0"/>
        <w:spacing w:line="360" w:lineRule="auto"/>
        <w:ind w:firstLine="522" w:firstLineChars="200"/>
        <w:rPr>
          <w:rFonts w:ascii="宋体" w:hAnsi="宋体" w:cs="宋体"/>
          <w:b/>
          <w:bCs/>
          <w:color w:val="000000"/>
          <w:spacing w:val="20"/>
          <w:kern w:val="0"/>
          <w:sz w:val="22"/>
          <w:szCs w:val="22"/>
        </w:rPr>
      </w:pPr>
      <w:r>
        <w:rPr>
          <w:rFonts w:hint="eastAsia" w:ascii="宋体" w:hAnsi="宋体" w:cs="宋体"/>
          <w:b/>
          <w:bCs/>
          <w:color w:val="000000"/>
          <w:spacing w:val="20"/>
          <w:kern w:val="0"/>
          <w:sz w:val="22"/>
          <w:szCs w:val="22"/>
        </w:rPr>
        <w:t>2、在实际供货中因采购人的实际需要发生数量上的改变，供应商需无条件服从，但应给予供应商合理的准备期限，货款结算按实际供货数量结算，中标单价不变。各投标单位应根据采购人提供的采购要求，并充分考虑本项目合同实施期间可能发生的风险因素，包括市场材料价格的浮动等影响，和自身的综合实力，自行报价。本项目最终按实际采购商品数量，单价不变按实结算。</w:t>
      </w:r>
    </w:p>
    <w:p>
      <w:pPr>
        <w:autoSpaceDE w:val="0"/>
        <w:autoSpaceDN w:val="0"/>
        <w:adjustRightInd w:val="0"/>
        <w:spacing w:line="360" w:lineRule="auto"/>
        <w:ind w:firstLine="482" w:firstLineChars="200"/>
        <w:textAlignment w:val="bottom"/>
        <w:rPr>
          <w:rFonts w:ascii="宋体" w:hAnsi="宋体"/>
          <w:b/>
          <w:sz w:val="24"/>
        </w:rPr>
      </w:pPr>
      <w:r>
        <w:rPr>
          <w:rFonts w:hint="eastAsia" w:ascii="宋体" w:hAnsi="宋体"/>
          <w:b/>
          <w:sz w:val="24"/>
        </w:rPr>
        <w:t>四、样品</w:t>
      </w:r>
    </w:p>
    <w:p>
      <w:pPr>
        <w:autoSpaceDE w:val="0"/>
        <w:autoSpaceDN w:val="0"/>
        <w:adjustRightInd w:val="0"/>
        <w:spacing w:line="360" w:lineRule="auto"/>
        <w:ind w:firstLine="482" w:firstLineChars="200"/>
        <w:textAlignment w:val="bottom"/>
        <w:rPr>
          <w:rFonts w:ascii="宋体" w:hAnsi="宋体"/>
          <w:b/>
          <w:sz w:val="24"/>
        </w:rPr>
      </w:pPr>
      <w:r>
        <w:rPr>
          <w:rFonts w:hint="eastAsia" w:ascii="宋体" w:hAnsi="宋体"/>
          <w:b/>
          <w:sz w:val="24"/>
        </w:rPr>
        <w:t>1）、样品的种类</w:t>
      </w:r>
    </w:p>
    <w:p>
      <w:pPr>
        <w:autoSpaceDE w:val="0"/>
        <w:autoSpaceDN w:val="0"/>
        <w:adjustRightInd w:val="0"/>
        <w:spacing w:line="360" w:lineRule="auto"/>
        <w:ind w:firstLine="562" w:firstLineChars="200"/>
        <w:textAlignment w:val="bottom"/>
        <w:rPr>
          <w:rFonts w:ascii="宋体" w:hAnsi="宋体"/>
          <w:b/>
          <w:bCs/>
          <w:color w:val="0000FF"/>
          <w:sz w:val="40"/>
          <w:szCs w:val="40"/>
          <w:highlight w:val="yellow"/>
        </w:rPr>
      </w:pPr>
      <w:r>
        <w:rPr>
          <w:rFonts w:hint="eastAsia" w:ascii="宋体" w:hAnsi="宋体" w:cs="宋体"/>
          <w:b/>
          <w:bCs/>
          <w:color w:val="0000FF"/>
          <w:sz w:val="28"/>
          <w:szCs w:val="28"/>
          <w:highlight w:val="yellow"/>
        </w:rPr>
        <w:t>1.LED洗墙灯X01；2.LED线条灯L01；3.LED投光灯T01；4.LED照树灯Z01；5.LED龟背灯D01，以上样品各需提供1个。</w:t>
      </w:r>
    </w:p>
    <w:p>
      <w:pPr>
        <w:autoSpaceDE w:val="0"/>
        <w:autoSpaceDN w:val="0"/>
        <w:adjustRightInd w:val="0"/>
        <w:spacing w:line="360" w:lineRule="auto"/>
        <w:ind w:firstLine="482" w:firstLineChars="200"/>
        <w:textAlignment w:val="bottom"/>
        <w:rPr>
          <w:rFonts w:ascii="宋体" w:hAnsi="宋体"/>
          <w:bCs/>
          <w:sz w:val="24"/>
        </w:rPr>
      </w:pPr>
      <w:r>
        <w:rPr>
          <w:rFonts w:hint="eastAsia" w:ascii="宋体" w:hAnsi="宋体"/>
          <w:b/>
          <w:sz w:val="24"/>
        </w:rPr>
        <w:t>2）、投标样品的递交</w:t>
      </w:r>
    </w:p>
    <w:p>
      <w:pPr>
        <w:autoSpaceDE w:val="0"/>
        <w:autoSpaceDN w:val="0"/>
        <w:adjustRightInd w:val="0"/>
        <w:spacing w:line="360" w:lineRule="auto"/>
        <w:ind w:firstLine="482" w:firstLineChars="200"/>
        <w:textAlignment w:val="bottom"/>
        <w:rPr>
          <w:rFonts w:ascii="宋体" w:hAnsi="宋体"/>
          <w:bCs/>
          <w:sz w:val="24"/>
          <w:u w:val="single"/>
        </w:rPr>
      </w:pPr>
      <w:r>
        <w:rPr>
          <w:rFonts w:hint="eastAsia" w:ascii="宋体" w:hAnsi="宋体"/>
          <w:b/>
          <w:bCs w:val="0"/>
          <w:sz w:val="24"/>
        </w:rPr>
        <w:t>投标供应商应在投标截止时间前</w:t>
      </w:r>
      <w:r>
        <w:rPr>
          <w:rFonts w:hint="eastAsia" w:ascii="宋体" w:hAnsi="宋体"/>
          <w:bCs/>
          <w:sz w:val="24"/>
        </w:rPr>
        <w:t>，将投标样品递交至</w:t>
      </w:r>
      <w:r>
        <w:rPr>
          <w:rFonts w:hint="eastAsia" w:ascii="宋体" w:hAnsi="宋体"/>
          <w:bCs/>
          <w:sz w:val="24"/>
          <w:u w:val="single"/>
        </w:rPr>
        <w:t>苍南县公共资源交易中心收标区（联系人：</w:t>
      </w:r>
      <w:r>
        <w:rPr>
          <w:rFonts w:hint="eastAsia" w:ascii="宋体" w:hAnsi="宋体"/>
          <w:bCs/>
          <w:sz w:val="24"/>
          <w:u w:val="single"/>
          <w:lang w:eastAsia="zh-CN"/>
        </w:rPr>
        <w:t>刘先生15967769783</w:t>
      </w:r>
      <w:r>
        <w:rPr>
          <w:rFonts w:hint="eastAsia" w:ascii="宋体" w:hAnsi="宋体"/>
          <w:bCs/>
          <w:sz w:val="24"/>
          <w:u w:val="single"/>
        </w:rPr>
        <w:t>），否则视为未递交。</w:t>
      </w:r>
    </w:p>
    <w:p>
      <w:pPr>
        <w:autoSpaceDE w:val="0"/>
        <w:autoSpaceDN w:val="0"/>
        <w:adjustRightInd w:val="0"/>
        <w:spacing w:line="360" w:lineRule="auto"/>
        <w:ind w:firstLine="482" w:firstLineChars="200"/>
        <w:textAlignment w:val="bottom"/>
        <w:rPr>
          <w:rFonts w:ascii="宋体" w:hAnsi="宋体"/>
          <w:bCs/>
          <w:sz w:val="24"/>
        </w:rPr>
      </w:pPr>
      <w:r>
        <w:rPr>
          <w:rFonts w:hint="eastAsia" w:ascii="宋体" w:hAnsi="宋体"/>
          <w:b/>
          <w:sz w:val="24"/>
        </w:rPr>
        <w:t>3）、投标样品的标识</w:t>
      </w:r>
    </w:p>
    <w:p>
      <w:pPr>
        <w:autoSpaceDE w:val="0"/>
        <w:autoSpaceDN w:val="0"/>
        <w:adjustRightInd w:val="0"/>
        <w:spacing w:line="360" w:lineRule="auto"/>
        <w:ind w:firstLine="480" w:firstLineChars="200"/>
        <w:textAlignment w:val="bottom"/>
        <w:rPr>
          <w:rFonts w:ascii="宋体" w:hAnsi="宋体"/>
          <w:bCs/>
          <w:sz w:val="24"/>
        </w:rPr>
      </w:pPr>
      <w:r>
        <w:rPr>
          <w:rFonts w:hint="eastAsia" w:ascii="宋体" w:hAnsi="宋体"/>
          <w:bCs/>
          <w:sz w:val="24"/>
        </w:rPr>
        <w:t>投标样品上应标明投标供应商名称，并加盖投标供应商公章，否则因此造成的错评、漏评评标委员会概不负责。</w:t>
      </w:r>
    </w:p>
    <w:p>
      <w:pPr>
        <w:autoSpaceDE w:val="0"/>
        <w:autoSpaceDN w:val="0"/>
        <w:adjustRightInd w:val="0"/>
        <w:spacing w:line="360" w:lineRule="auto"/>
        <w:ind w:firstLine="482" w:firstLineChars="200"/>
        <w:textAlignment w:val="bottom"/>
        <w:rPr>
          <w:rFonts w:ascii="宋体" w:hAnsi="宋体"/>
          <w:bCs/>
          <w:sz w:val="24"/>
        </w:rPr>
      </w:pPr>
      <w:r>
        <w:rPr>
          <w:rFonts w:hint="eastAsia" w:ascii="宋体" w:hAnsi="宋体"/>
          <w:b/>
          <w:sz w:val="24"/>
        </w:rPr>
        <w:t>4）、投标样品封存与退还</w:t>
      </w:r>
    </w:p>
    <w:p>
      <w:pPr>
        <w:autoSpaceDE w:val="0"/>
        <w:autoSpaceDN w:val="0"/>
        <w:adjustRightInd w:val="0"/>
        <w:spacing w:line="360" w:lineRule="auto"/>
        <w:ind w:firstLine="480" w:firstLineChars="200"/>
        <w:textAlignment w:val="bottom"/>
        <w:rPr>
          <w:rFonts w:ascii="宋体" w:hAnsi="宋体"/>
          <w:bCs/>
          <w:sz w:val="24"/>
        </w:rPr>
      </w:pPr>
      <w:r>
        <w:rPr>
          <w:rFonts w:hint="eastAsia" w:ascii="宋体" w:hAnsi="宋体"/>
          <w:bCs/>
          <w:sz w:val="24"/>
        </w:rPr>
        <w:t>中标供应商的投标样品由采购人封存，作为合同验收的依据之一，未中标的供应商的投标样品在评审结束后 1 小时内由各供应商自行取回，否则采购组织机构有权自行处理。</w:t>
      </w:r>
    </w:p>
    <w:p>
      <w:pPr>
        <w:widowControl/>
        <w:autoSpaceDE w:val="0"/>
        <w:autoSpaceDN w:val="0"/>
        <w:adjustRightInd w:val="0"/>
        <w:snapToGrid w:val="0"/>
        <w:spacing w:line="360" w:lineRule="auto"/>
        <w:jc w:val="left"/>
        <w:textAlignment w:val="bottom"/>
        <w:rPr>
          <w:rFonts w:ascii="宋体" w:hAnsi="宋体" w:cs="宋体"/>
          <w:bCs/>
          <w:sz w:val="22"/>
          <w:szCs w:val="22"/>
        </w:rPr>
      </w:pPr>
      <w:r>
        <w:rPr>
          <w:rFonts w:hint="eastAsia" w:ascii="宋体" w:hAnsi="宋体" w:cs="宋体"/>
          <w:bCs/>
          <w:sz w:val="22"/>
          <w:szCs w:val="22"/>
        </w:rPr>
        <w:t>五、商务条款</w:t>
      </w:r>
    </w:p>
    <w:p>
      <w:pPr>
        <w:autoSpaceDE w:val="0"/>
        <w:autoSpaceDN w:val="0"/>
        <w:adjustRightInd w:val="0"/>
        <w:spacing w:line="360" w:lineRule="auto"/>
        <w:textAlignment w:val="bottom"/>
        <w:rPr>
          <w:rFonts w:ascii="宋体" w:hAnsi="宋体" w:cs="宋体"/>
          <w:sz w:val="22"/>
          <w:szCs w:val="22"/>
        </w:rPr>
      </w:pPr>
      <w:r>
        <w:rPr>
          <w:rFonts w:hint="eastAsia" w:ascii="宋体" w:hAnsi="宋体" w:cs="宋体"/>
          <w:sz w:val="22"/>
          <w:szCs w:val="22"/>
        </w:rPr>
        <w:t>1、付款方式：</w:t>
      </w:r>
    </w:p>
    <w:p>
      <w:pPr>
        <w:widowControl/>
        <w:tabs>
          <w:tab w:val="left" w:pos="785"/>
        </w:tabs>
        <w:autoSpaceDE w:val="0"/>
        <w:autoSpaceDN w:val="0"/>
        <w:adjustRightInd w:val="0"/>
        <w:snapToGrid w:val="0"/>
        <w:spacing w:line="360" w:lineRule="auto"/>
        <w:ind w:firstLine="660" w:firstLineChars="300"/>
        <w:textAlignment w:val="bottom"/>
        <w:rPr>
          <w:rFonts w:ascii="宋体" w:hAnsi="宋体" w:cs="宋体"/>
          <w:sz w:val="22"/>
          <w:szCs w:val="22"/>
          <w:highlight w:val="yellow"/>
          <w:u w:val="single"/>
        </w:rPr>
      </w:pPr>
      <w:r>
        <w:rPr>
          <w:rFonts w:hint="eastAsia" w:ascii="宋体" w:hAnsi="宋体" w:cs="宋体"/>
          <w:bCs/>
          <w:sz w:val="22"/>
          <w:szCs w:val="22"/>
          <w:u w:val="single"/>
        </w:rPr>
        <w:t>合同签订后</w:t>
      </w:r>
      <w:r>
        <w:rPr>
          <w:rFonts w:hint="eastAsia" w:ascii="宋体" w:hAnsi="宋体" w:cs="宋体"/>
          <w:bCs/>
          <w:sz w:val="22"/>
          <w:szCs w:val="22"/>
          <w:u w:val="single"/>
          <w:lang w:val="en-US" w:eastAsia="zh-CN"/>
        </w:rPr>
        <w:t>7</w:t>
      </w:r>
      <w:r>
        <w:rPr>
          <w:rFonts w:hint="eastAsia" w:ascii="宋体" w:hAnsi="宋体" w:cs="宋体"/>
          <w:bCs/>
          <w:sz w:val="22"/>
          <w:szCs w:val="22"/>
          <w:u w:val="single"/>
        </w:rPr>
        <w:t>个工作日内支付合同总价的40%为预付款，项目实施完毕7个工作日内组织验收，经采购人验收合格后7个工作日内支付到结算价的100%。</w:t>
      </w:r>
    </w:p>
    <w:p>
      <w:pPr>
        <w:widowControl/>
        <w:autoSpaceDE w:val="0"/>
        <w:autoSpaceDN w:val="0"/>
        <w:adjustRightInd w:val="0"/>
        <w:spacing w:line="360" w:lineRule="auto"/>
        <w:textAlignment w:val="bottom"/>
        <w:rPr>
          <w:sz w:val="22"/>
          <w:szCs w:val="21"/>
        </w:rPr>
      </w:pPr>
      <w:r>
        <w:rPr>
          <w:rFonts w:hint="eastAsia" w:ascii="宋体" w:hAnsi="宋体" w:cs="宋体"/>
          <w:sz w:val="22"/>
          <w:szCs w:val="22"/>
        </w:rPr>
        <w:t>2、履约保证金：合同签订后七个工作日内，中标供应商需向甲方提供中标金额的1%作为履约保证金（转账或银行保函或保险保函），三年的运维服务期满后无息退还履约保证金。</w:t>
      </w:r>
    </w:p>
    <w:p>
      <w:pPr>
        <w:widowControl/>
        <w:autoSpaceDE w:val="0"/>
        <w:autoSpaceDN w:val="0"/>
        <w:adjustRightInd w:val="0"/>
        <w:spacing w:line="360" w:lineRule="auto"/>
        <w:textAlignment w:val="bottom"/>
        <w:rPr>
          <w:rFonts w:ascii="宋体" w:hAnsi="宋体" w:cs="宋体"/>
          <w:sz w:val="22"/>
          <w:szCs w:val="22"/>
        </w:rPr>
      </w:pPr>
      <w:r>
        <w:rPr>
          <w:rFonts w:hint="eastAsia" w:ascii="宋体" w:hAnsi="宋体" w:cs="宋体"/>
          <w:sz w:val="22"/>
          <w:szCs w:val="22"/>
        </w:rPr>
        <w:t>3、</w:t>
      </w:r>
      <w:r>
        <w:rPr>
          <w:rFonts w:hint="eastAsia" w:ascii="宋体" w:hAnsi="宋体" w:cs="宋体"/>
          <w:sz w:val="22"/>
          <w:szCs w:val="22"/>
          <w:lang w:eastAsia="zh-CN"/>
        </w:rPr>
        <w:t>实施</w:t>
      </w:r>
      <w:r>
        <w:rPr>
          <w:rFonts w:hint="eastAsia" w:ascii="宋体" w:hAnsi="宋体" w:cs="宋体"/>
          <w:sz w:val="22"/>
          <w:szCs w:val="22"/>
        </w:rPr>
        <w:t>要求</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3.1.送货安装地点：按采购单位要求。</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3.2.质量标准：符合我国国家有关技术规范要求和技术标准。</w:t>
      </w:r>
    </w:p>
    <w:p>
      <w:pPr>
        <w:widowControl/>
        <w:autoSpaceDE w:val="0"/>
        <w:autoSpaceDN w:val="0"/>
        <w:adjustRightInd w:val="0"/>
        <w:spacing w:line="360" w:lineRule="auto"/>
        <w:ind w:firstLine="440" w:firstLineChars="200"/>
        <w:textAlignment w:val="bottom"/>
        <w:rPr>
          <w:rFonts w:ascii="宋体" w:hAnsi="宋体" w:cs="宋体"/>
          <w:sz w:val="22"/>
          <w:szCs w:val="22"/>
          <w:u w:val="single"/>
        </w:rPr>
      </w:pPr>
      <w:r>
        <w:rPr>
          <w:rFonts w:hint="eastAsia" w:ascii="宋体" w:hAnsi="宋体" w:cs="宋体"/>
          <w:sz w:val="22"/>
          <w:szCs w:val="22"/>
          <w:u w:val="single"/>
        </w:rPr>
        <w:t>3.3.本项目包括供就位、安装及后期运维。安装期间中标供应商须派技术人员提供安装、调试、售后等技术服务，送货运费及安装过程中所需的配件、工具、人工、保险、场地等所有费用由中标供应商负责，采购人不支付任何额外费用。</w:t>
      </w:r>
    </w:p>
    <w:p>
      <w:pPr>
        <w:widowControl/>
        <w:autoSpaceDE w:val="0"/>
        <w:autoSpaceDN w:val="0"/>
        <w:adjustRightInd w:val="0"/>
        <w:spacing w:line="360" w:lineRule="auto"/>
        <w:ind w:firstLine="440" w:firstLineChars="200"/>
        <w:textAlignment w:val="bottom"/>
        <w:rPr>
          <w:rFonts w:hint="eastAsia" w:ascii="宋体" w:hAnsi="宋体" w:cs="宋体"/>
          <w:sz w:val="22"/>
          <w:szCs w:val="22"/>
        </w:rPr>
      </w:pPr>
      <w:r>
        <w:rPr>
          <w:rFonts w:hint="eastAsia" w:ascii="宋体" w:hAnsi="宋体" w:cs="宋体"/>
          <w:sz w:val="22"/>
          <w:szCs w:val="22"/>
        </w:rPr>
        <w:t>3.4.供应商应在投标文件中提出其送货安装过程中使用单位需配合的内容。</w:t>
      </w:r>
    </w:p>
    <w:p>
      <w:pPr>
        <w:widowControl/>
        <w:autoSpaceDE w:val="0"/>
        <w:autoSpaceDN w:val="0"/>
        <w:adjustRightInd w:val="0"/>
        <w:spacing w:line="360" w:lineRule="auto"/>
        <w:ind w:firstLine="440" w:firstLineChars="200"/>
        <w:textAlignment w:val="bottom"/>
        <w:rPr>
          <w:rFonts w:hint="default" w:ascii="宋体" w:hAnsi="宋体" w:cs="宋体"/>
          <w:sz w:val="22"/>
          <w:szCs w:val="22"/>
          <w:u w:val="single"/>
          <w:lang w:val="en-US" w:eastAsia="zh-CN"/>
        </w:rPr>
      </w:pPr>
      <w:r>
        <w:rPr>
          <w:rFonts w:hint="eastAsia" w:ascii="宋体" w:hAnsi="宋体" w:cs="宋体"/>
          <w:sz w:val="22"/>
          <w:szCs w:val="22"/>
          <w:u w:val="single"/>
          <w:lang w:val="en-US" w:eastAsia="zh-CN"/>
        </w:rPr>
        <w:t>3.5.本项目所有产品质保期不低于2年。</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4、验收</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▲完工后，采购人7个工作日内组织验收。</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5．完工期</w:t>
      </w:r>
    </w:p>
    <w:p>
      <w:pPr>
        <w:widowControl/>
        <w:autoSpaceDE w:val="0"/>
        <w:autoSpaceDN w:val="0"/>
        <w:adjustRightInd w:val="0"/>
        <w:spacing w:line="360" w:lineRule="auto"/>
        <w:ind w:firstLine="440" w:firstLineChars="200"/>
        <w:textAlignment w:val="bottom"/>
        <w:rPr>
          <w:rFonts w:ascii="宋体" w:hAnsi="宋体" w:cs="宋体"/>
          <w:bCs/>
          <w:sz w:val="22"/>
          <w:szCs w:val="22"/>
          <w:u w:val="single"/>
        </w:rPr>
      </w:pPr>
      <w:r>
        <w:rPr>
          <w:rFonts w:hint="eastAsia" w:ascii="宋体" w:hAnsi="宋体" w:cs="宋体"/>
          <w:bCs/>
          <w:sz w:val="22"/>
          <w:szCs w:val="22"/>
          <w:u w:val="single"/>
        </w:rPr>
        <w:t>▲合同签订后20日历天内完工。</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6、培训</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6.1投标供应商应对用户的维修人员提供培训，使其能对系统进行日常的维护保养及能对一般故障进行维修。</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6.2投标供应商应对用户的操作人员提供操作培训，并使其能熟练应用系统。</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6.3提供更好的其他方式培训。</w:t>
      </w:r>
    </w:p>
    <w:p>
      <w:pPr>
        <w:widowControl/>
        <w:autoSpaceDE w:val="0"/>
        <w:autoSpaceDN w:val="0"/>
        <w:adjustRightInd w:val="0"/>
        <w:spacing w:line="360" w:lineRule="auto"/>
        <w:ind w:firstLine="440" w:firstLineChars="200"/>
        <w:textAlignment w:val="bottom"/>
        <w:rPr>
          <w:rFonts w:ascii="宋体" w:hAnsi="宋体" w:cs="宋体"/>
          <w:bCs/>
          <w:sz w:val="22"/>
          <w:szCs w:val="22"/>
        </w:rPr>
      </w:pPr>
      <w:r>
        <w:rPr>
          <w:rFonts w:hint="eastAsia" w:ascii="宋体" w:hAnsi="宋体" w:cs="宋体"/>
          <w:bCs/>
          <w:sz w:val="22"/>
          <w:szCs w:val="22"/>
        </w:rPr>
        <w:t>7、随机资料：</w:t>
      </w:r>
    </w:p>
    <w:p>
      <w:pPr>
        <w:widowControl/>
        <w:autoSpaceDE w:val="0"/>
        <w:autoSpaceDN w:val="0"/>
        <w:adjustRightInd w:val="0"/>
        <w:spacing w:line="360" w:lineRule="auto"/>
        <w:ind w:firstLine="440" w:firstLineChars="200"/>
        <w:textAlignment w:val="bottom"/>
        <w:rPr>
          <w:rFonts w:ascii="宋体" w:hAnsi="宋体" w:cs="宋体"/>
          <w:bCs/>
          <w:sz w:val="22"/>
          <w:szCs w:val="22"/>
        </w:rPr>
      </w:pPr>
      <w:r>
        <w:rPr>
          <w:rFonts w:hint="eastAsia" w:ascii="宋体" w:hAnsi="宋体" w:cs="宋体"/>
          <w:bCs/>
          <w:sz w:val="22"/>
          <w:szCs w:val="22"/>
        </w:rPr>
        <w:t>每个产品附中文用户使用手册1份，维保卡。</w:t>
      </w:r>
    </w:p>
    <w:p>
      <w:pPr>
        <w:widowControl/>
        <w:autoSpaceDE w:val="0"/>
        <w:autoSpaceDN w:val="0"/>
        <w:adjustRightInd w:val="0"/>
        <w:spacing w:line="360" w:lineRule="auto"/>
        <w:textAlignment w:val="bottom"/>
        <w:rPr>
          <w:rFonts w:ascii="宋体" w:hAnsi="宋体" w:cs="宋体"/>
          <w:bCs/>
          <w:sz w:val="22"/>
          <w:szCs w:val="22"/>
        </w:rPr>
      </w:pPr>
      <w:bookmarkStart w:id="6" w:name="_Toc318970593"/>
      <w:r>
        <w:rPr>
          <w:rFonts w:hint="eastAsia" w:ascii="宋体" w:hAnsi="宋体" w:cs="宋体"/>
          <w:bCs/>
          <w:sz w:val="22"/>
          <w:szCs w:val="22"/>
        </w:rPr>
        <w:t>六、工作范围</w:t>
      </w:r>
      <w:bookmarkEnd w:id="6"/>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根据采购文件，各供应商须按国家有关标准及规范完成下列工作：</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1.提供完整成套的货物；</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2.产品及相关附件的提供、运输、装卸、就位、安装、调试、检验、通过验收；</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3.完成各项调试并在采购人的配合下通过的验收；提供各种数据资料；直至通过验收。包括所涉及的配置和调试、维护；</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4.对最终使用单位的操作人员及维修人员进行技术培训；</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5.质保期内设备的维保及维修；</w:t>
      </w:r>
    </w:p>
    <w:p>
      <w:pPr>
        <w:widowControl/>
        <w:autoSpaceDE w:val="0"/>
        <w:autoSpaceDN w:val="0"/>
        <w:adjustRightInd w:val="0"/>
        <w:spacing w:line="360" w:lineRule="auto"/>
        <w:ind w:firstLine="440" w:firstLineChars="200"/>
        <w:textAlignment w:val="bottom"/>
        <w:rPr>
          <w:rFonts w:ascii="宋体" w:hAnsi="宋体" w:cs="宋体"/>
          <w:sz w:val="22"/>
          <w:szCs w:val="22"/>
        </w:rPr>
      </w:pPr>
      <w:r>
        <w:rPr>
          <w:rFonts w:hint="eastAsia" w:ascii="宋体" w:hAnsi="宋体" w:cs="宋体"/>
          <w:sz w:val="22"/>
          <w:szCs w:val="22"/>
        </w:rPr>
        <w:t>6.售后服务的措施及承诺。</w:t>
      </w:r>
    </w:p>
    <w:p>
      <w:pPr>
        <w:rPr>
          <w:rFonts w:ascii="宋体" w:hAnsi="宋体"/>
          <w:b/>
          <w:sz w:val="36"/>
        </w:rPr>
      </w:pPr>
      <w:r>
        <w:rPr>
          <w:rFonts w:hint="eastAsia" w:ascii="宋体" w:hAnsi="宋体"/>
          <w:b/>
          <w:sz w:val="36"/>
        </w:rPr>
        <w:br w:type="page"/>
      </w:r>
    </w:p>
    <w:p>
      <w:pPr>
        <w:widowControl/>
        <w:autoSpaceDE w:val="0"/>
        <w:autoSpaceDN w:val="0"/>
        <w:adjustRightInd w:val="0"/>
        <w:spacing w:line="360" w:lineRule="auto"/>
        <w:ind w:firstLine="723" w:firstLineChars="200"/>
        <w:jc w:val="center"/>
        <w:textAlignment w:val="bottom"/>
        <w:rPr>
          <w:rFonts w:ascii="宋体" w:hAnsi="宋体"/>
          <w:b/>
          <w:sz w:val="36"/>
        </w:rPr>
      </w:pPr>
      <w:r>
        <w:rPr>
          <w:rFonts w:hint="eastAsia" w:ascii="宋体" w:hAnsi="宋体"/>
          <w:b/>
          <w:sz w:val="36"/>
        </w:rPr>
        <w:t>第三部分   供应商须知</w:t>
      </w:r>
    </w:p>
    <w:p>
      <w:pPr>
        <w:autoSpaceDE w:val="0"/>
        <w:autoSpaceDN w:val="0"/>
        <w:adjustRightInd w:val="0"/>
        <w:snapToGrid w:val="0"/>
        <w:spacing w:line="400" w:lineRule="exact"/>
        <w:textAlignment w:val="bottom"/>
        <w:rPr>
          <w:rFonts w:ascii="宋体" w:hAnsi="宋体"/>
          <w:b/>
          <w:sz w:val="22"/>
          <w:szCs w:val="22"/>
        </w:rPr>
      </w:pPr>
      <w:r>
        <w:rPr>
          <w:rFonts w:hint="eastAsia" w:ascii="宋体" w:hAnsi="宋体"/>
          <w:b/>
          <w:sz w:val="22"/>
          <w:szCs w:val="22"/>
        </w:rPr>
        <w:t>一、说明</w:t>
      </w:r>
    </w:p>
    <w:p>
      <w:pPr>
        <w:autoSpaceDE w:val="0"/>
        <w:autoSpaceDN w:val="0"/>
        <w:adjustRightInd w:val="0"/>
        <w:snapToGrid w:val="0"/>
        <w:spacing w:line="360" w:lineRule="auto"/>
        <w:ind w:firstLine="431" w:firstLineChars="196"/>
        <w:textAlignment w:val="bottom"/>
        <w:rPr>
          <w:rFonts w:ascii="宋体" w:hAnsi="宋体"/>
          <w:sz w:val="22"/>
          <w:szCs w:val="22"/>
        </w:rPr>
      </w:pPr>
      <w:r>
        <w:rPr>
          <w:rFonts w:hint="eastAsia" w:ascii="宋体" w:hAnsi="宋体"/>
          <w:sz w:val="22"/>
          <w:szCs w:val="22"/>
        </w:rPr>
        <w:t>1、本次招标工作是按照《中华人民共和国政府采购法》及相关法律法规规章组织和实施。</w:t>
      </w:r>
    </w:p>
    <w:p>
      <w:pPr>
        <w:widowControl/>
        <w:snapToGrid w:val="0"/>
        <w:spacing w:line="360" w:lineRule="auto"/>
        <w:ind w:firstLine="431" w:firstLineChars="196"/>
        <w:jc w:val="left"/>
        <w:rPr>
          <w:rFonts w:ascii="宋体" w:hAnsi="宋体"/>
          <w:sz w:val="22"/>
          <w:szCs w:val="22"/>
        </w:rPr>
      </w:pPr>
      <w:r>
        <w:rPr>
          <w:rFonts w:hint="eastAsia" w:ascii="宋体" w:hAnsi="宋体" w:cs="’Times New Roman’"/>
          <w:sz w:val="22"/>
          <w:szCs w:val="22"/>
        </w:rPr>
        <w:t>2、</w:t>
      </w:r>
      <w:r>
        <w:rPr>
          <w:rFonts w:hint="eastAsia" w:ascii="宋体" w:hAnsi="宋体"/>
          <w:sz w:val="22"/>
          <w:szCs w:val="22"/>
        </w:rPr>
        <w:t>无论投标过程中的作法和结果如何，供应商自行承担投标活动中所发生的全部费用。</w:t>
      </w:r>
    </w:p>
    <w:p>
      <w:pPr>
        <w:autoSpaceDE w:val="0"/>
        <w:autoSpaceDN w:val="0"/>
        <w:adjustRightInd w:val="0"/>
        <w:snapToGrid w:val="0"/>
        <w:spacing w:line="360" w:lineRule="auto"/>
        <w:ind w:firstLine="431" w:firstLineChars="196"/>
        <w:jc w:val="left"/>
        <w:textAlignment w:val="bottom"/>
        <w:rPr>
          <w:rFonts w:ascii="宋体"/>
          <w:b/>
          <w:sz w:val="22"/>
          <w:szCs w:val="22"/>
          <w:u w:val="single"/>
        </w:rPr>
      </w:pPr>
      <w:r>
        <w:rPr>
          <w:rFonts w:hint="eastAsia" w:ascii="宋体" w:hAnsi="宋体"/>
          <w:sz w:val="22"/>
          <w:szCs w:val="22"/>
        </w:rPr>
        <w:t>3、</w:t>
      </w:r>
      <w:r>
        <w:rPr>
          <w:rFonts w:hint="eastAsia" w:ascii="宋体"/>
          <w:b/>
          <w:sz w:val="22"/>
          <w:szCs w:val="22"/>
          <w:u w:val="single"/>
        </w:rPr>
        <w:t>供应商必须对全部内容进行报价，只对部分内容进行报价的供应商将按无效投标处理。</w:t>
      </w:r>
    </w:p>
    <w:p>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4、本次采购，招标文件及投标文件都以中文为准。报价统一采用人民币报价。</w:t>
      </w:r>
    </w:p>
    <w:p>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5、知识产权</w:t>
      </w:r>
    </w:p>
    <w:p>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5.1供应商应保证，采购人在中华人民共和国使用货物和服务的任何一部分时，免受第三方提出侵犯其专利权、商标权或其它知识产权的起诉。</w:t>
      </w:r>
    </w:p>
    <w:p>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5.2投标供应商应对采购人在使用该产品时所涉及到的专利权负责，不损害采购人的利益。</w:t>
      </w:r>
    </w:p>
    <w:p>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5.3投标报价应包括所有应支付的对专利权和版权、设计或其他知识产权而需要向其他方支付的版税。</w:t>
      </w:r>
    </w:p>
    <w:p>
      <w:pPr>
        <w:widowControl/>
        <w:snapToGrid w:val="0"/>
        <w:spacing w:line="360" w:lineRule="auto"/>
        <w:ind w:firstLine="431" w:firstLineChars="196"/>
        <w:jc w:val="left"/>
        <w:rPr>
          <w:rFonts w:ascii="宋体" w:hAnsi="宋体" w:cs="’Times New Roman’"/>
          <w:sz w:val="22"/>
          <w:szCs w:val="22"/>
        </w:rPr>
      </w:pPr>
      <w:r>
        <w:rPr>
          <w:rFonts w:hint="eastAsia" w:ascii="宋体" w:hAnsi="宋体" w:cs="’Times New Roman’"/>
          <w:sz w:val="22"/>
          <w:szCs w:val="22"/>
        </w:rPr>
        <w:t>5.4投标供应商提供的货物中如使用其他公司的相关专利，应在标书中出示相关授权，如未出示但使用了其他公司的专利，导致供应商中标而引起相关诉讼，由投标供应商承担。</w:t>
      </w:r>
    </w:p>
    <w:p>
      <w:pPr>
        <w:spacing w:line="360" w:lineRule="auto"/>
        <w:ind w:firstLine="434"/>
        <w:rPr>
          <w:rFonts w:ascii="宋体" w:hAnsi="宋体" w:cs="宋体"/>
          <w:color w:val="000000"/>
          <w:kern w:val="0"/>
          <w:sz w:val="22"/>
        </w:rPr>
      </w:pPr>
      <w:r>
        <w:rPr>
          <w:rFonts w:hint="eastAsia" w:ascii="宋体" w:hAnsi="宋体"/>
          <w:color w:val="000000"/>
          <w:sz w:val="22"/>
        </w:rPr>
        <w:t>6、如本次采购货物涉及国家强制性要求的，供应商应确保能满足其要求。</w:t>
      </w:r>
    </w:p>
    <w:p>
      <w:pPr>
        <w:autoSpaceDE w:val="0"/>
        <w:autoSpaceDN w:val="0"/>
        <w:adjustRightInd w:val="0"/>
        <w:snapToGrid w:val="0"/>
        <w:spacing w:line="360" w:lineRule="auto"/>
        <w:ind w:firstLine="446" w:firstLineChars="203"/>
        <w:textAlignment w:val="bottom"/>
        <w:rPr>
          <w:rFonts w:ascii="宋体"/>
          <w:sz w:val="22"/>
        </w:rPr>
      </w:pPr>
      <w:r>
        <w:rPr>
          <w:rFonts w:hint="eastAsia" w:ascii="宋体"/>
          <w:sz w:val="22"/>
        </w:rPr>
        <w:t>7、本次采购商务报价文件、技术资信文件分别评审，评标委员会首先评审供应商技术资信部分，再评审商务报价文件；技术资信部分无效的供应商不进入商务报价评审。</w:t>
      </w:r>
      <w:r>
        <w:rPr>
          <w:rFonts w:hint="eastAsia" w:ascii="宋体"/>
          <w:b/>
          <w:sz w:val="22"/>
          <w:u w:val="single"/>
        </w:rPr>
        <w:t>要求供应商技术资信部分的投标文件（含资信与服务）中不得含产品报价，否则做无效投标处理。</w:t>
      </w:r>
    </w:p>
    <w:p>
      <w:pPr>
        <w:autoSpaceDE w:val="0"/>
        <w:autoSpaceDN w:val="0"/>
        <w:adjustRightInd w:val="0"/>
        <w:snapToGrid w:val="0"/>
        <w:spacing w:line="360" w:lineRule="auto"/>
        <w:ind w:firstLine="420" w:firstLineChars="190"/>
        <w:textAlignment w:val="bottom"/>
        <w:rPr>
          <w:rFonts w:ascii="宋体"/>
          <w:b/>
          <w:sz w:val="22"/>
          <w:szCs w:val="22"/>
        </w:rPr>
      </w:pPr>
      <w:r>
        <w:rPr>
          <w:rFonts w:hint="eastAsia" w:ascii="宋体"/>
          <w:b/>
          <w:sz w:val="22"/>
          <w:szCs w:val="22"/>
        </w:rPr>
        <w:t>8、供应商须自行现场勘察，以求得准确的报价依据。供应商须自行考虑投标报价的风险。</w:t>
      </w:r>
    </w:p>
    <w:p>
      <w:pPr>
        <w:autoSpaceDE w:val="0"/>
        <w:autoSpaceDN w:val="0"/>
        <w:adjustRightInd w:val="0"/>
        <w:snapToGrid w:val="0"/>
        <w:spacing w:line="460" w:lineRule="exact"/>
        <w:ind w:firstLine="420"/>
        <w:textAlignment w:val="bottom"/>
        <w:rPr>
          <w:rFonts w:ascii="宋体" w:hAnsi="宋体"/>
          <w:kern w:val="0"/>
          <w:sz w:val="22"/>
        </w:rPr>
      </w:pPr>
      <w:r>
        <w:rPr>
          <w:rFonts w:hint="eastAsia" w:ascii="宋体" w:hAnsi="宋体"/>
          <w:kern w:val="0"/>
          <w:sz w:val="22"/>
        </w:rPr>
        <w:t>9、本次项目按《财政部关于在政府采购活动中查询及使用信用记录的通知》（财库〔2016〕125号）相关规定，评标时通过“信用中国”网站（www.creditchina.gov.cn）、中国政府采购网（www.ccgp.gov.cn）查询相关主体信用记录对供应商进行信用甄别，对列入失信被执行人、重大税收违法案件当事人名单、政府采购严重违法失信行为记录名单及其他不符合《中华人民共和国政府采购法》第二十二条规定条件的供应商，拒绝其参与本次政府采购活动，其投标文件（响应文件）按无效标处理。</w:t>
      </w:r>
    </w:p>
    <w:p>
      <w:pPr>
        <w:autoSpaceDE w:val="0"/>
        <w:autoSpaceDN w:val="0"/>
        <w:adjustRightInd w:val="0"/>
        <w:snapToGrid w:val="0"/>
        <w:spacing w:line="460" w:lineRule="exact"/>
        <w:ind w:firstLine="420"/>
        <w:textAlignment w:val="bottom"/>
        <w:rPr>
          <w:rFonts w:ascii="宋体" w:hAnsi="宋体" w:cs="宋体"/>
          <w:b/>
          <w:sz w:val="22"/>
          <w:szCs w:val="22"/>
        </w:rPr>
      </w:pPr>
      <w:r>
        <w:rPr>
          <w:rFonts w:hint="eastAsia" w:ascii="宋体" w:hAnsi="宋体" w:cs="宋体"/>
          <w:b/>
          <w:sz w:val="22"/>
          <w:szCs w:val="22"/>
        </w:rPr>
        <w:t>10、使用综合评分法的采购项目，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pPr>
        <w:autoSpaceDE w:val="0"/>
        <w:autoSpaceDN w:val="0"/>
        <w:adjustRightInd w:val="0"/>
        <w:snapToGrid w:val="0"/>
        <w:spacing w:line="460" w:lineRule="exact"/>
        <w:ind w:firstLine="420"/>
        <w:textAlignment w:val="bottom"/>
        <w:rPr>
          <w:rFonts w:ascii="宋体" w:hAnsi="宋体"/>
          <w:kern w:val="0"/>
          <w:sz w:val="22"/>
        </w:rPr>
      </w:pPr>
      <w:r>
        <w:rPr>
          <w:rFonts w:hint="eastAsia" w:ascii="宋体" w:hAnsi="宋体" w:cs="宋体"/>
          <w:b/>
          <w:sz w:val="22"/>
          <w:szCs w:val="22"/>
        </w:rPr>
        <w:t>非单一产品采购项目，单项产品投标价格比重占总投标价50%及以上的认定为核心产品（有效投标供应商中一家供应商该项投标价格占总投标价50%及以上即认定），多家投标供应商提供的核心产品品牌相同的，按前款规定处理。</w:t>
      </w:r>
    </w:p>
    <w:p>
      <w:pPr>
        <w:autoSpaceDE w:val="0"/>
        <w:autoSpaceDN w:val="0"/>
        <w:adjustRightInd w:val="0"/>
        <w:snapToGrid w:val="0"/>
        <w:spacing w:line="460" w:lineRule="exact"/>
        <w:ind w:firstLine="420"/>
        <w:textAlignment w:val="bottom"/>
        <w:rPr>
          <w:rFonts w:ascii="宋体" w:hAnsi="宋体" w:cs="宋体"/>
          <w:b/>
          <w:sz w:val="22"/>
          <w:szCs w:val="22"/>
          <w:u w:val="single"/>
        </w:rPr>
      </w:pPr>
      <w:r>
        <w:rPr>
          <w:rFonts w:hint="eastAsia" w:ascii="宋体" w:hAnsi="宋体" w:cs="宋体"/>
          <w:b/>
          <w:sz w:val="22"/>
          <w:szCs w:val="22"/>
          <w:u w:val="single"/>
        </w:rPr>
        <w:t>11、供应商企业为事业法人或负责人制的，其负责人等同于法定代表人，供应商企业不是独立法人的，按浙财采监[2013]24号文件执行，招标文件以下类同。</w:t>
      </w:r>
    </w:p>
    <w:p>
      <w:pPr>
        <w:autoSpaceDE w:val="0"/>
        <w:autoSpaceDN w:val="0"/>
        <w:adjustRightInd w:val="0"/>
        <w:snapToGrid w:val="0"/>
        <w:spacing w:line="460" w:lineRule="exact"/>
        <w:ind w:firstLine="420"/>
        <w:textAlignment w:val="bottom"/>
        <w:rPr>
          <w:rFonts w:ascii="宋体" w:hAnsi="宋体" w:cs="宋体"/>
          <w:b/>
          <w:sz w:val="22"/>
          <w:szCs w:val="22"/>
        </w:rPr>
      </w:pPr>
      <w:r>
        <w:rPr>
          <w:rFonts w:hint="eastAsia" w:ascii="宋体" w:hAnsi="宋体" w:cs="宋体"/>
          <w:b/>
          <w:sz w:val="22"/>
          <w:szCs w:val="22"/>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pPr>
        <w:spacing w:line="360" w:lineRule="auto"/>
        <w:ind w:firstLine="434"/>
        <w:rPr>
          <w:rFonts w:ascii="宋体" w:hAnsi="宋体"/>
          <w:b/>
          <w:color w:val="000000"/>
          <w:kern w:val="0"/>
          <w:sz w:val="22"/>
        </w:rPr>
      </w:pPr>
      <w:r>
        <w:rPr>
          <w:rFonts w:hint="eastAsia" w:ascii="宋体" w:hAnsi="宋体"/>
          <w:b/>
          <w:color w:val="000000"/>
          <w:kern w:val="0"/>
          <w:sz w:val="22"/>
        </w:rPr>
        <w:t>12、供</w:t>
      </w:r>
      <w:r>
        <w:rPr>
          <w:rFonts w:ascii="宋体" w:hAnsi="宋体"/>
          <w:b/>
          <w:color w:val="000000"/>
          <w:kern w:val="0"/>
          <w:sz w:val="22"/>
        </w:rPr>
        <w:t>应商在合同执行</w:t>
      </w:r>
      <w:r>
        <w:rPr>
          <w:rFonts w:hint="eastAsia" w:ascii="宋体" w:hAnsi="宋体"/>
          <w:b/>
          <w:color w:val="000000"/>
          <w:kern w:val="0"/>
          <w:sz w:val="22"/>
        </w:rPr>
        <w:t>期</w:t>
      </w:r>
      <w:r>
        <w:rPr>
          <w:rFonts w:ascii="宋体" w:hAnsi="宋体"/>
          <w:b/>
          <w:color w:val="000000"/>
          <w:kern w:val="0"/>
          <w:sz w:val="22"/>
        </w:rPr>
        <w:t>间内若发生</w:t>
      </w:r>
      <w:r>
        <w:rPr>
          <w:rFonts w:hint="eastAsia" w:ascii="宋体" w:hAnsi="宋体"/>
          <w:b/>
          <w:color w:val="000000"/>
          <w:kern w:val="0"/>
          <w:sz w:val="22"/>
        </w:rPr>
        <w:t>员</w:t>
      </w:r>
      <w:r>
        <w:rPr>
          <w:rFonts w:ascii="宋体" w:hAnsi="宋体"/>
          <w:b/>
          <w:color w:val="000000"/>
          <w:kern w:val="0"/>
          <w:sz w:val="22"/>
        </w:rPr>
        <w:t>工安全事故造成生</w:t>
      </w:r>
      <w:r>
        <w:rPr>
          <w:rFonts w:hint="eastAsia" w:ascii="宋体" w:hAnsi="宋体"/>
          <w:b/>
          <w:color w:val="000000"/>
          <w:kern w:val="0"/>
          <w:sz w:val="22"/>
        </w:rPr>
        <w:t>命</w:t>
      </w:r>
      <w:r>
        <w:rPr>
          <w:rFonts w:ascii="宋体" w:hAnsi="宋体"/>
          <w:b/>
          <w:color w:val="000000"/>
          <w:kern w:val="0"/>
          <w:sz w:val="22"/>
        </w:rPr>
        <w:t>财产</w:t>
      </w:r>
      <w:r>
        <w:rPr>
          <w:rFonts w:hint="eastAsia" w:ascii="宋体" w:hAnsi="宋体"/>
          <w:b/>
          <w:color w:val="000000"/>
          <w:kern w:val="0"/>
          <w:sz w:val="22"/>
        </w:rPr>
        <w:t>损</w:t>
      </w:r>
      <w:r>
        <w:rPr>
          <w:rFonts w:ascii="宋体" w:hAnsi="宋体"/>
          <w:b/>
          <w:color w:val="000000"/>
          <w:kern w:val="0"/>
          <w:sz w:val="22"/>
        </w:rPr>
        <w:t>伤的</w:t>
      </w:r>
      <w:r>
        <w:rPr>
          <w:rFonts w:hint="eastAsia" w:ascii="宋体" w:hAnsi="宋体"/>
          <w:b/>
          <w:color w:val="000000"/>
          <w:kern w:val="0"/>
          <w:sz w:val="22"/>
        </w:rPr>
        <w:t>，由</w:t>
      </w:r>
      <w:r>
        <w:rPr>
          <w:rFonts w:ascii="宋体" w:hAnsi="宋体"/>
          <w:b/>
          <w:color w:val="000000"/>
          <w:kern w:val="0"/>
          <w:sz w:val="22"/>
        </w:rPr>
        <w:t>供应商负</w:t>
      </w:r>
      <w:r>
        <w:rPr>
          <w:rFonts w:hint="eastAsia" w:ascii="宋体" w:hAnsi="宋体"/>
          <w:b/>
          <w:color w:val="000000"/>
          <w:kern w:val="0"/>
          <w:sz w:val="22"/>
        </w:rPr>
        <w:t>责，与</w:t>
      </w:r>
      <w:r>
        <w:rPr>
          <w:rFonts w:ascii="宋体" w:hAnsi="宋体"/>
          <w:b/>
          <w:color w:val="000000"/>
          <w:kern w:val="0"/>
          <w:sz w:val="22"/>
        </w:rPr>
        <w:t>采购</w:t>
      </w:r>
      <w:r>
        <w:rPr>
          <w:rFonts w:hint="eastAsia" w:ascii="宋体" w:hAnsi="宋体"/>
          <w:b/>
          <w:color w:val="000000"/>
          <w:kern w:val="0"/>
          <w:sz w:val="22"/>
        </w:rPr>
        <w:t>单位</w:t>
      </w:r>
      <w:r>
        <w:rPr>
          <w:rFonts w:ascii="宋体" w:hAnsi="宋体"/>
          <w:b/>
          <w:color w:val="000000"/>
          <w:kern w:val="0"/>
          <w:sz w:val="22"/>
        </w:rPr>
        <w:t>无关</w:t>
      </w:r>
      <w:r>
        <w:rPr>
          <w:rFonts w:hint="eastAsia" w:ascii="宋体" w:hAnsi="宋体"/>
          <w:b/>
          <w:color w:val="000000"/>
          <w:kern w:val="0"/>
          <w:sz w:val="22"/>
        </w:rPr>
        <w:t>。</w:t>
      </w:r>
    </w:p>
    <w:p>
      <w:pPr>
        <w:pStyle w:val="6"/>
        <w:adjustRightInd w:val="0"/>
        <w:snapToGrid w:val="0"/>
        <w:spacing w:line="360" w:lineRule="auto"/>
        <w:ind w:firstLine="442"/>
        <w:rPr>
          <w:rFonts w:ascii="宋体" w:hAnsi="宋体"/>
          <w:b/>
          <w:bCs/>
          <w:sz w:val="22"/>
          <w:u w:val="single"/>
        </w:rPr>
      </w:pPr>
      <w:r>
        <w:rPr>
          <w:rFonts w:hint="eastAsia" w:ascii="宋体" w:hAnsi="宋体"/>
          <w:b/>
          <w:sz w:val="22"/>
          <w:szCs w:val="22"/>
        </w:rPr>
        <w:t>▲13、</w:t>
      </w:r>
      <w:r>
        <w:rPr>
          <w:rFonts w:hint="eastAsia" w:ascii="宋体" w:hAnsi="宋体"/>
          <w:b/>
          <w:bCs/>
          <w:sz w:val="22"/>
          <w:u w:val="single"/>
        </w:rPr>
        <w:t>本项目采购预算为</w:t>
      </w:r>
      <w:r>
        <w:rPr>
          <w:rFonts w:hint="eastAsia" w:ascii="宋体" w:hAnsi="宋体"/>
          <w:b/>
          <w:bCs/>
          <w:sz w:val="22"/>
          <w:u w:val="single"/>
          <w:lang w:eastAsia="zh-CN"/>
        </w:rPr>
        <w:t>1489507</w:t>
      </w:r>
      <w:r>
        <w:rPr>
          <w:rFonts w:hint="eastAsia" w:ascii="宋体" w:hAnsi="宋体"/>
          <w:b/>
          <w:bCs/>
          <w:sz w:val="22"/>
          <w:u w:val="single"/>
        </w:rPr>
        <w:t>元，最高限价为1370346元。</w:t>
      </w:r>
      <w:r>
        <w:rPr>
          <w:rFonts w:ascii="宋体" w:hAnsi="宋体"/>
          <w:b/>
          <w:bCs/>
          <w:sz w:val="22"/>
          <w:u w:val="single"/>
        </w:rPr>
        <w:t>某些（个）供应商投标报价超出</w:t>
      </w:r>
      <w:r>
        <w:rPr>
          <w:rFonts w:hint="eastAsia" w:ascii="宋体" w:hAnsi="宋体"/>
          <w:b/>
          <w:bCs/>
          <w:sz w:val="22"/>
          <w:u w:val="single"/>
        </w:rPr>
        <w:t>采购</w:t>
      </w:r>
      <w:r>
        <w:rPr>
          <w:rFonts w:ascii="宋体" w:hAnsi="宋体"/>
          <w:b/>
          <w:bCs/>
          <w:sz w:val="22"/>
          <w:u w:val="single"/>
        </w:rPr>
        <w:t>预算</w:t>
      </w:r>
      <w:r>
        <w:rPr>
          <w:rFonts w:hint="eastAsia" w:ascii="宋体" w:hAnsi="宋体"/>
          <w:b/>
          <w:bCs/>
          <w:sz w:val="22"/>
          <w:u w:val="single"/>
        </w:rPr>
        <w:t>或最高限价</w:t>
      </w:r>
      <w:r>
        <w:rPr>
          <w:rFonts w:ascii="宋体" w:hAnsi="宋体"/>
          <w:b/>
          <w:bCs/>
          <w:sz w:val="22"/>
          <w:u w:val="single"/>
        </w:rPr>
        <w:t>的，则拒绝接受其该标段投标报价，该标段供应商投标按无效投标处理。</w:t>
      </w:r>
    </w:p>
    <w:p>
      <w:pPr>
        <w:widowControl/>
        <w:autoSpaceDE w:val="0"/>
        <w:autoSpaceDN w:val="0"/>
        <w:snapToGrid w:val="0"/>
        <w:spacing w:line="360" w:lineRule="auto"/>
        <w:ind w:firstLine="433"/>
        <w:jc w:val="left"/>
        <w:rPr>
          <w:rFonts w:ascii="宋体" w:hAnsi="宋体"/>
          <w:b/>
          <w:bCs/>
          <w:sz w:val="22"/>
          <w:u w:val="single"/>
        </w:rPr>
      </w:pPr>
      <w:r>
        <w:rPr>
          <w:rFonts w:hint="eastAsia" w:ascii="宋体" w:hAnsi="宋体"/>
          <w:b/>
          <w:bCs/>
          <w:sz w:val="22"/>
          <w:u w:val="single"/>
        </w:rPr>
        <w:t>14、</w:t>
      </w:r>
      <w:r>
        <w:rPr>
          <w:rFonts w:ascii="宋体" w:hAnsi="宋体"/>
          <w:b/>
          <w:bCs/>
          <w:sz w:val="22"/>
          <w:u w:val="single"/>
        </w:rPr>
        <w:t>供应商进行电子</w:t>
      </w:r>
      <w:r>
        <w:rPr>
          <w:rFonts w:hint="eastAsia" w:ascii="宋体" w:hAnsi="宋体"/>
          <w:b/>
          <w:bCs/>
          <w:sz w:val="22"/>
          <w:u w:val="single"/>
        </w:rPr>
        <w:t>响应</w:t>
      </w:r>
      <w:r>
        <w:rPr>
          <w:rFonts w:ascii="宋体" w:hAnsi="宋体"/>
          <w:b/>
          <w:bCs/>
          <w:sz w:val="22"/>
          <w:u w:val="single"/>
        </w:rPr>
        <w:t>应安装客户端软件，并按照采购文件和电子交易平台的要求编制并加密</w:t>
      </w:r>
      <w:r>
        <w:rPr>
          <w:rFonts w:hint="eastAsia" w:ascii="宋体" w:hAnsi="宋体"/>
          <w:b/>
          <w:bCs/>
          <w:sz w:val="22"/>
          <w:u w:val="single"/>
        </w:rPr>
        <w:t>投标</w:t>
      </w:r>
      <w:r>
        <w:rPr>
          <w:rFonts w:ascii="宋体" w:hAnsi="宋体"/>
          <w:b/>
          <w:bCs/>
          <w:sz w:val="22"/>
          <w:u w:val="single"/>
        </w:rPr>
        <w:t>文件。供应商未按规定加密的投标文件，电子交易平台拒收并提示。</w:t>
      </w:r>
    </w:p>
    <w:p>
      <w:pPr>
        <w:widowControl/>
        <w:autoSpaceDE w:val="0"/>
        <w:autoSpaceDN w:val="0"/>
        <w:snapToGrid w:val="0"/>
        <w:spacing w:line="360" w:lineRule="auto"/>
        <w:ind w:firstLine="433"/>
        <w:jc w:val="left"/>
        <w:rPr>
          <w:rFonts w:hAnsi="宋体"/>
          <w:b/>
          <w:bCs/>
          <w:sz w:val="22"/>
          <w:szCs w:val="22"/>
          <w:u w:val="single"/>
        </w:rPr>
      </w:pPr>
      <w:r>
        <w:rPr>
          <w:rFonts w:hint="eastAsia" w:ascii="宋体" w:hAnsi="宋体"/>
          <w:b/>
          <w:bCs/>
          <w:sz w:val="22"/>
          <w:u w:val="single"/>
        </w:rPr>
        <w:t>15</w:t>
      </w:r>
      <w:r>
        <w:rPr>
          <w:rFonts w:ascii="宋体" w:hAnsi="宋体"/>
          <w:b/>
          <w:bCs/>
          <w:sz w:val="22"/>
          <w:u w:val="single"/>
        </w:rPr>
        <w:t>、为保证供应商顺利投标，供应商须在投标截止前自行登录浙江省政府采购网站（http://www.zjzfcg.gov.cn），查看是否有补充更正公告文件。如供应商未按补充更正公告文件进行投标的，责任自负。</w:t>
      </w:r>
    </w:p>
    <w:p>
      <w:pPr>
        <w:autoSpaceDE w:val="0"/>
        <w:autoSpaceDN w:val="0"/>
        <w:adjustRightInd w:val="0"/>
        <w:snapToGrid w:val="0"/>
        <w:spacing w:line="420" w:lineRule="exact"/>
        <w:textAlignment w:val="bottom"/>
        <w:outlineLvl w:val="0"/>
        <w:rPr>
          <w:rFonts w:ascii="宋体" w:hAnsi="宋体"/>
          <w:b/>
          <w:sz w:val="22"/>
          <w:szCs w:val="22"/>
        </w:rPr>
      </w:pPr>
      <w:r>
        <w:rPr>
          <w:rFonts w:hint="eastAsia" w:ascii="宋体" w:hAnsi="宋体"/>
          <w:b/>
          <w:sz w:val="22"/>
          <w:szCs w:val="22"/>
        </w:rPr>
        <w:t>二、供应商资格要求</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按招标公告要求</w:t>
      </w:r>
    </w:p>
    <w:p>
      <w:pPr>
        <w:autoSpaceDE w:val="0"/>
        <w:autoSpaceDN w:val="0"/>
        <w:adjustRightInd w:val="0"/>
        <w:snapToGrid w:val="0"/>
        <w:spacing w:line="420" w:lineRule="exact"/>
        <w:textAlignment w:val="bottom"/>
        <w:outlineLvl w:val="0"/>
        <w:rPr>
          <w:rFonts w:ascii="宋体" w:hAnsi="宋体"/>
          <w:b/>
          <w:sz w:val="22"/>
          <w:szCs w:val="22"/>
        </w:rPr>
      </w:pPr>
      <w:r>
        <w:rPr>
          <w:rFonts w:hint="eastAsia" w:ascii="宋体" w:hAnsi="宋体"/>
          <w:b/>
          <w:sz w:val="22"/>
          <w:szCs w:val="22"/>
        </w:rPr>
        <w:t>三、招标文件</w:t>
      </w:r>
    </w:p>
    <w:p>
      <w:pPr>
        <w:autoSpaceDE w:val="0"/>
        <w:autoSpaceDN w:val="0"/>
        <w:adjustRightInd w:val="0"/>
        <w:snapToGrid w:val="0"/>
        <w:spacing w:line="360" w:lineRule="auto"/>
        <w:ind w:firstLine="431" w:firstLineChars="196"/>
        <w:textAlignment w:val="bottom"/>
        <w:rPr>
          <w:rFonts w:ascii="宋体" w:hAnsi="宋体"/>
          <w:sz w:val="22"/>
          <w:szCs w:val="22"/>
        </w:rPr>
      </w:pPr>
      <w:r>
        <w:rPr>
          <w:rFonts w:hint="eastAsia" w:ascii="宋体" w:hAnsi="宋体"/>
          <w:sz w:val="22"/>
          <w:szCs w:val="22"/>
        </w:rPr>
        <w:t>1、招标文件</w:t>
      </w:r>
    </w:p>
    <w:p>
      <w:pPr>
        <w:autoSpaceDE w:val="0"/>
        <w:autoSpaceDN w:val="0"/>
        <w:adjustRightInd w:val="0"/>
        <w:snapToGrid w:val="0"/>
        <w:spacing w:line="360" w:lineRule="auto"/>
        <w:ind w:firstLine="431" w:firstLineChars="196"/>
        <w:textAlignment w:val="bottom"/>
        <w:rPr>
          <w:rFonts w:ascii="宋体" w:hAnsi="宋体"/>
          <w:sz w:val="22"/>
        </w:rPr>
      </w:pPr>
      <w:r>
        <w:rPr>
          <w:rFonts w:hint="eastAsia" w:ascii="宋体" w:hAnsi="宋体"/>
          <w:sz w:val="22"/>
        </w:rPr>
        <w:t>1.1招标文件的获取</w:t>
      </w:r>
    </w:p>
    <w:p>
      <w:pPr>
        <w:autoSpaceDE w:val="0"/>
        <w:autoSpaceDN w:val="0"/>
        <w:adjustRightInd w:val="0"/>
        <w:snapToGrid w:val="0"/>
        <w:spacing w:line="360" w:lineRule="auto"/>
        <w:ind w:firstLine="431" w:firstLineChars="196"/>
        <w:textAlignment w:val="bottom"/>
        <w:rPr>
          <w:rFonts w:ascii="宋体" w:hAnsi="宋体"/>
          <w:sz w:val="22"/>
        </w:rPr>
      </w:pPr>
      <w:r>
        <w:rPr>
          <w:rFonts w:hint="eastAsia" w:ascii="宋体" w:hAnsi="宋体"/>
          <w:sz w:val="22"/>
          <w:u w:val="single"/>
        </w:rPr>
        <w:t>本项目招标文件实行“浙江政府采购网或温州市公共资源交易网苍南县分网”在线获取，不提供招标文件纸质版。供应商获取招标文件前应先完成“政府采购云平台”的账号注册。</w:t>
      </w:r>
      <w:r>
        <w:rPr>
          <w:rFonts w:ascii="宋体" w:hAnsi="宋体"/>
          <w:sz w:val="22"/>
        </w:rPr>
        <w:t xml:space="preserve"> </w:t>
      </w:r>
    </w:p>
    <w:p>
      <w:pPr>
        <w:autoSpaceDE w:val="0"/>
        <w:autoSpaceDN w:val="0"/>
        <w:adjustRightInd w:val="0"/>
        <w:snapToGrid w:val="0"/>
        <w:spacing w:line="360" w:lineRule="auto"/>
        <w:ind w:firstLine="431" w:firstLineChars="196"/>
        <w:textAlignment w:val="bottom"/>
        <w:rPr>
          <w:rFonts w:ascii="宋体" w:hAnsi="宋体"/>
          <w:color w:val="000000"/>
          <w:sz w:val="22"/>
          <w:szCs w:val="22"/>
        </w:rPr>
      </w:pPr>
      <w:r>
        <w:rPr>
          <w:rFonts w:hint="eastAsia" w:ascii="宋体" w:hAnsi="宋体"/>
          <w:color w:val="000000"/>
          <w:sz w:val="22"/>
          <w:szCs w:val="22"/>
        </w:rPr>
        <w:t>1.2招标文件约束力</w:t>
      </w:r>
    </w:p>
    <w:p>
      <w:pPr>
        <w:autoSpaceDE w:val="0"/>
        <w:autoSpaceDN w:val="0"/>
        <w:adjustRightInd w:val="0"/>
        <w:snapToGrid w:val="0"/>
        <w:spacing w:line="360" w:lineRule="auto"/>
        <w:ind w:right="-160" w:rightChars="-76" w:firstLine="431" w:firstLineChars="196"/>
        <w:textAlignment w:val="bottom"/>
        <w:rPr>
          <w:rFonts w:ascii="宋体" w:hAnsi="宋体"/>
          <w:color w:val="000000"/>
          <w:sz w:val="22"/>
          <w:szCs w:val="22"/>
          <w:u w:val="single"/>
        </w:rPr>
      </w:pPr>
      <w:r>
        <w:rPr>
          <w:rFonts w:hint="eastAsia" w:ascii="宋体" w:hAnsi="宋体"/>
          <w:sz w:val="22"/>
          <w:szCs w:val="22"/>
        </w:rPr>
        <w:t>▲</w:t>
      </w:r>
      <w:r>
        <w:rPr>
          <w:rFonts w:hint="eastAsia" w:ascii="宋体" w:hAnsi="宋体"/>
          <w:color w:val="000000"/>
          <w:sz w:val="22"/>
          <w:szCs w:val="22"/>
          <w:u w:val="single"/>
        </w:rPr>
        <w:t>供应商一旦获取了本招标文件并参加投标，即被认为接受了本招标文件中所有条款和规定。</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1.3招标文件的组成</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招标文件由招标文件总目录所列内容及补充资料等组成。</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2、招标文件的澄清</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供应商对招标文件如有疑点要求澄清，或认为有必要与采购人进行技术交流，可用书面形式（包括信函、传真，下同）通知</w:t>
      </w:r>
      <w:r>
        <w:rPr>
          <w:rFonts w:hint="eastAsia" w:ascii="宋体" w:hAnsi="宋体"/>
          <w:sz w:val="22"/>
          <w:szCs w:val="22"/>
          <w:u w:val="single"/>
        </w:rPr>
        <w:t>招标代理机构</w:t>
      </w:r>
      <w:r>
        <w:rPr>
          <w:rFonts w:hint="eastAsia" w:ascii="宋体" w:hAnsi="宋体"/>
          <w:sz w:val="22"/>
          <w:szCs w:val="22"/>
        </w:rPr>
        <w:t>，但通知不得迟于规定的质疑时间前使招标代理机构收到，招标代理机构将采用书面形式予以答复。如有必要，可将不说明来源的答复发给各有关供应商。</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3、招标文件的修改</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3.1 在投标截止时间前，招标人或代理机构有权修改招标文件，</w:t>
      </w:r>
      <w:r>
        <w:rPr>
          <w:rFonts w:hint="eastAsia" w:ascii="宋体" w:hAnsi="宋体"/>
          <w:sz w:val="22"/>
        </w:rPr>
        <w:t>并以更正公告形式通知供应商。</w:t>
      </w:r>
      <w:r>
        <w:rPr>
          <w:rFonts w:hint="eastAsia" w:ascii="宋体" w:hAnsi="宋体"/>
          <w:sz w:val="22"/>
          <w:szCs w:val="22"/>
        </w:rPr>
        <w:t>补充文件作为招标文件的补充和组成部分，对所有供应商均有约束力。</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 xml:space="preserve">3.2 为使供应商有足够的时间按招标文件要求修正投标文件，招标人可酌情推迟投标截止时间和开标时间，并将此变更通知供应商。 </w:t>
      </w:r>
    </w:p>
    <w:p>
      <w:pPr>
        <w:autoSpaceDE w:val="0"/>
        <w:autoSpaceDN w:val="0"/>
        <w:adjustRightInd w:val="0"/>
        <w:snapToGrid w:val="0"/>
        <w:spacing w:line="420" w:lineRule="exact"/>
        <w:textAlignment w:val="bottom"/>
        <w:outlineLvl w:val="0"/>
        <w:rPr>
          <w:rFonts w:ascii="宋体" w:hAnsi="宋体"/>
          <w:b/>
          <w:sz w:val="22"/>
          <w:szCs w:val="22"/>
        </w:rPr>
      </w:pPr>
      <w:r>
        <w:rPr>
          <w:rFonts w:hint="eastAsia" w:ascii="宋体" w:hAnsi="宋体"/>
          <w:b/>
          <w:sz w:val="22"/>
          <w:szCs w:val="22"/>
        </w:rPr>
        <w:t>四、投标文件</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1、投标文件</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1.1投标人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服务在基本满足招标要求的前提下出现的微小差异。</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1.2投标人必须按招标文件的要求提供相关资料，包括采用的计量单位，并保证投标文件的正确性和真实性。投标文件全部内容应保持一致，否则可能导致不利于其投标的评定甚至被拒绝。技术和商务如有偏离均应填写偏离表。</w:t>
      </w:r>
    </w:p>
    <w:p>
      <w:pPr>
        <w:autoSpaceDE w:val="0"/>
        <w:autoSpaceDN w:val="0"/>
        <w:adjustRightInd w:val="0"/>
        <w:snapToGrid w:val="0"/>
        <w:spacing w:line="420" w:lineRule="exact"/>
        <w:ind w:firstLine="431" w:firstLineChars="196"/>
        <w:textAlignment w:val="bottom"/>
        <w:rPr>
          <w:rFonts w:ascii="宋体" w:hAnsi="宋体"/>
          <w:sz w:val="22"/>
          <w:szCs w:val="22"/>
        </w:rPr>
      </w:pPr>
      <w:r>
        <w:rPr>
          <w:rFonts w:hint="eastAsia" w:ascii="宋体" w:hAnsi="宋体"/>
          <w:sz w:val="22"/>
          <w:szCs w:val="22"/>
        </w:rPr>
        <w:t>1.3投标人应仔细阅读招标文件中的所有内容，按照招标文件要求，详细编制投标文件，所有文件资料必须是针对本次投标。不按招标文件的要求提供的投标文件可能导致被拒绝。</w:t>
      </w:r>
    </w:p>
    <w:p>
      <w:pPr>
        <w:autoSpaceDE w:val="0"/>
        <w:autoSpaceDN w:val="0"/>
        <w:adjustRightInd w:val="0"/>
        <w:snapToGrid w:val="0"/>
        <w:spacing w:line="360" w:lineRule="auto"/>
        <w:ind w:firstLine="442" w:firstLineChars="200"/>
        <w:rPr>
          <w:rFonts w:ascii="宋体" w:hAnsi="宋体" w:cs="Arial"/>
          <w:b/>
          <w:bCs/>
          <w:sz w:val="22"/>
          <w:u w:val="single"/>
        </w:rPr>
      </w:pPr>
      <w:r>
        <w:rPr>
          <w:rFonts w:hint="eastAsia" w:ascii="宋体"/>
          <w:b/>
          <w:sz w:val="22"/>
          <w:szCs w:val="22"/>
        </w:rPr>
        <w:t>2</w:t>
      </w:r>
      <w:r>
        <w:rPr>
          <w:rFonts w:hint="eastAsia" w:ascii="宋体"/>
          <w:b/>
          <w:sz w:val="22"/>
          <w:szCs w:val="22"/>
          <w:lang w:val="zh-CN"/>
        </w:rPr>
        <w:t>、</w:t>
      </w:r>
      <w:r>
        <w:rPr>
          <w:rFonts w:hint="eastAsia" w:ascii="宋体" w:hAnsi="宋体" w:cs="Arial"/>
          <w:b/>
          <w:bCs/>
          <w:sz w:val="22"/>
          <w:u w:val="single"/>
        </w:rPr>
        <w:t>本项目通过“政府采购云平台（</w:t>
      </w:r>
      <w:r>
        <w:rPr>
          <w:rFonts w:ascii="宋体" w:hAnsi="宋体" w:cs="Arial"/>
          <w:b/>
          <w:bCs/>
          <w:sz w:val="22"/>
          <w:u w:val="single"/>
        </w:rPr>
        <w:t>www.</w:t>
      </w:r>
      <w:r>
        <w:rPr>
          <w:rFonts w:hint="eastAsia" w:ascii="宋体" w:hAnsi="宋体" w:cs="Arial"/>
          <w:b/>
          <w:bCs/>
          <w:sz w:val="22"/>
          <w:u w:val="single"/>
        </w:rPr>
        <w:t>zcy</w:t>
      </w:r>
      <w:r>
        <w:rPr>
          <w:rFonts w:ascii="宋体" w:hAnsi="宋体" w:cs="Arial"/>
          <w:b/>
          <w:bCs/>
          <w:sz w:val="22"/>
          <w:u w:val="single"/>
        </w:rPr>
        <w:t>gov.cn</w:t>
      </w:r>
      <w:r>
        <w:rPr>
          <w:rFonts w:hint="eastAsia" w:ascii="宋体" w:hAnsi="宋体" w:cs="Arial"/>
          <w:b/>
          <w:bCs/>
          <w:sz w:val="22"/>
          <w:u w:val="single"/>
        </w:rPr>
        <w:t>）”实行在线投标响应（电子投标）。供应商应通过“政采云电子交易客户端”，并按照本招标文件和“政府采购云平台”的要求编制并加密投标文件。</w:t>
      </w:r>
    </w:p>
    <w:p>
      <w:pPr>
        <w:widowControl/>
        <w:autoSpaceDE w:val="0"/>
        <w:autoSpaceDN w:val="0"/>
        <w:snapToGrid w:val="0"/>
        <w:spacing w:line="420" w:lineRule="exact"/>
        <w:ind w:firstLine="431"/>
        <w:jc w:val="left"/>
        <w:rPr>
          <w:color w:val="000000"/>
          <w:sz w:val="22"/>
        </w:rPr>
      </w:pPr>
      <w:r>
        <w:rPr>
          <w:rFonts w:hint="eastAsia"/>
          <w:color w:val="000000"/>
          <w:sz w:val="22"/>
        </w:rPr>
        <w:t>2.1 投标</w:t>
      </w:r>
      <w:r>
        <w:rPr>
          <w:color w:val="000000"/>
          <w:sz w:val="22"/>
        </w:rPr>
        <w:t>文件的组成</w:t>
      </w:r>
    </w:p>
    <w:p>
      <w:pPr>
        <w:widowControl/>
        <w:autoSpaceDE w:val="0"/>
        <w:autoSpaceDN w:val="0"/>
        <w:snapToGrid w:val="0"/>
        <w:spacing w:line="420" w:lineRule="exact"/>
        <w:ind w:firstLine="431"/>
        <w:jc w:val="left"/>
        <w:rPr>
          <w:color w:val="000000"/>
          <w:sz w:val="22"/>
        </w:rPr>
      </w:pPr>
      <w:r>
        <w:rPr>
          <w:rFonts w:hint="eastAsia"/>
          <w:color w:val="000000"/>
          <w:sz w:val="22"/>
        </w:rPr>
        <w:t>2.1.1</w:t>
      </w:r>
      <w:r>
        <w:rPr>
          <w:color w:val="000000"/>
          <w:sz w:val="22"/>
        </w:rPr>
        <w:t>完整的</w:t>
      </w:r>
      <w:r>
        <w:rPr>
          <w:rFonts w:hint="eastAsia"/>
          <w:color w:val="000000"/>
          <w:sz w:val="22"/>
        </w:rPr>
        <w:t>投标</w:t>
      </w:r>
      <w:r>
        <w:rPr>
          <w:color w:val="000000"/>
          <w:sz w:val="22"/>
        </w:rPr>
        <w:t>文件由</w:t>
      </w:r>
      <w:r>
        <w:rPr>
          <w:rFonts w:hint="eastAsia"/>
          <w:color w:val="000000"/>
          <w:sz w:val="22"/>
        </w:rPr>
        <w:t>《资格文件》、《商务技术文件》和《报价文件》三</w:t>
      </w:r>
      <w:r>
        <w:rPr>
          <w:color w:val="000000"/>
          <w:sz w:val="22"/>
        </w:rPr>
        <w:t>个部分组成</w:t>
      </w:r>
      <w:r>
        <w:rPr>
          <w:rFonts w:hint="eastAsia"/>
          <w:color w:val="000000"/>
          <w:sz w:val="22"/>
        </w:rPr>
        <w:t>（以下统称“投标文件”）。</w:t>
      </w:r>
    </w:p>
    <w:p>
      <w:pPr>
        <w:widowControl/>
        <w:autoSpaceDE w:val="0"/>
        <w:autoSpaceDN w:val="0"/>
        <w:snapToGrid w:val="0"/>
        <w:spacing w:line="420" w:lineRule="exact"/>
        <w:ind w:firstLine="431"/>
        <w:jc w:val="left"/>
        <w:rPr>
          <w:color w:val="000000"/>
          <w:sz w:val="22"/>
        </w:rPr>
      </w:pPr>
      <w:r>
        <w:rPr>
          <w:rFonts w:hint="eastAsia"/>
          <w:color w:val="000000"/>
          <w:sz w:val="22"/>
        </w:rPr>
        <w:t>2.1.2投标文件内容组成表（投标供应商应按以下清单提供相关资料，否则一切风险和责任由供应商自行承担）：</w:t>
      </w:r>
    </w:p>
    <w:tbl>
      <w:tblPr>
        <w:tblStyle w:val="38"/>
        <w:tblW w:w="10065" w:type="dxa"/>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635"/>
        <w:gridCol w:w="11"/>
        <w:gridCol w:w="7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709" w:type="dxa"/>
            <w:tcBorders>
              <w:bottom w:val="single" w:color="auto" w:sz="6" w:space="0"/>
            </w:tcBorders>
            <w:shd w:val="clear" w:color="auto" w:fill="DAEEF3"/>
            <w:vAlign w:val="center"/>
          </w:tcPr>
          <w:p>
            <w:pPr>
              <w:spacing w:line="276" w:lineRule="auto"/>
              <w:jc w:val="center"/>
              <w:rPr>
                <w:rFonts w:ascii="宋体" w:hAnsi="宋体"/>
                <w:b/>
                <w:color w:val="000000"/>
                <w:sz w:val="22"/>
              </w:rPr>
            </w:pPr>
            <w:r>
              <w:rPr>
                <w:rFonts w:hint="eastAsia" w:ascii="宋体" w:hAnsi="宋体"/>
                <w:b/>
                <w:color w:val="000000"/>
                <w:sz w:val="22"/>
              </w:rPr>
              <w:t>序号</w:t>
            </w:r>
          </w:p>
        </w:tc>
        <w:tc>
          <w:tcPr>
            <w:tcW w:w="8646" w:type="dxa"/>
            <w:gridSpan w:val="2"/>
            <w:tcBorders>
              <w:bottom w:val="single" w:color="auto" w:sz="6" w:space="0"/>
            </w:tcBorders>
            <w:shd w:val="clear" w:color="auto" w:fill="DAEEF3"/>
            <w:vAlign w:val="center"/>
          </w:tcPr>
          <w:p>
            <w:pPr>
              <w:spacing w:line="276" w:lineRule="auto"/>
              <w:jc w:val="center"/>
              <w:rPr>
                <w:rFonts w:ascii="宋体" w:hAnsi="宋体"/>
                <w:b/>
                <w:color w:val="000000"/>
                <w:sz w:val="22"/>
              </w:rPr>
            </w:pPr>
            <w:r>
              <w:rPr>
                <w:rFonts w:hint="eastAsia" w:ascii="宋体" w:hAnsi="宋体"/>
                <w:b/>
                <w:color w:val="000000"/>
                <w:sz w:val="22"/>
              </w:rPr>
              <w:t>投标文件组成内容</w:t>
            </w:r>
          </w:p>
        </w:tc>
        <w:tc>
          <w:tcPr>
            <w:tcW w:w="710" w:type="dxa"/>
            <w:tcBorders>
              <w:bottom w:val="single" w:color="auto" w:sz="6" w:space="0"/>
            </w:tcBorders>
            <w:shd w:val="clear" w:color="auto" w:fill="DAEEF3"/>
            <w:vAlign w:val="center"/>
          </w:tcPr>
          <w:p>
            <w:pPr>
              <w:spacing w:line="276" w:lineRule="auto"/>
              <w:jc w:val="center"/>
              <w:rPr>
                <w:rFonts w:ascii="宋体" w:hAnsi="宋体"/>
                <w:b/>
                <w:color w:val="000000"/>
                <w:sz w:val="22"/>
              </w:rPr>
            </w:pPr>
            <w:r>
              <w:rPr>
                <w:rFonts w:hint="eastAsia" w:ascii="宋体" w:hAnsi="宋体"/>
                <w:b/>
                <w:color w:val="000000"/>
                <w:sz w:val="22"/>
              </w:rPr>
              <w:t>投标</w:t>
            </w:r>
          </w:p>
          <w:p>
            <w:pPr>
              <w:spacing w:line="276" w:lineRule="auto"/>
              <w:jc w:val="center"/>
              <w:rPr>
                <w:rFonts w:ascii="宋体" w:hAnsi="宋体"/>
                <w:b/>
                <w:color w:val="000000"/>
                <w:sz w:val="22"/>
              </w:rPr>
            </w:pPr>
            <w:r>
              <w:rPr>
                <w:rFonts w:hint="eastAsia" w:ascii="宋体" w:hAnsi="宋体"/>
                <w:b/>
                <w:color w:val="000000"/>
                <w:sz w:val="22"/>
              </w:rPr>
              <w:t>格式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10065" w:type="dxa"/>
            <w:gridSpan w:val="4"/>
            <w:tcBorders>
              <w:top w:val="single" w:color="auto" w:sz="6" w:space="0"/>
              <w:bottom w:val="single" w:color="auto" w:sz="6" w:space="0"/>
            </w:tcBorders>
            <w:shd w:val="clear" w:color="auto" w:fill="FDE9D9"/>
            <w:vAlign w:val="center"/>
          </w:tcPr>
          <w:p>
            <w:pPr>
              <w:spacing w:line="276" w:lineRule="auto"/>
              <w:jc w:val="left"/>
              <w:rPr>
                <w:rFonts w:ascii="宋体" w:hAnsi="宋体"/>
                <w:b/>
                <w:color w:val="000000"/>
                <w:sz w:val="22"/>
              </w:rPr>
            </w:pPr>
            <w:r>
              <w:rPr>
                <w:rFonts w:hint="eastAsia" w:ascii="宋体" w:hAnsi="宋体"/>
                <w:b/>
                <w:color w:val="000000"/>
                <w:sz w:val="22"/>
              </w:rPr>
              <w:t>一、《资格文件》</w:t>
            </w:r>
            <w:r>
              <w:rPr>
                <w:rFonts w:hint="eastAsia" w:ascii="宋体" w:hAnsi="宋体" w:cs="Arial"/>
                <w:b/>
                <w:color w:val="000000"/>
                <w:sz w:val="22"/>
              </w:rPr>
              <w:t>组成内容（须单页保存，逐页上传，格式见附件）（此项供应商必须提供，否则不能通过资格性审查的，责任自负）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1</w:t>
            </w:r>
          </w:p>
        </w:tc>
        <w:tc>
          <w:tcPr>
            <w:tcW w:w="8635" w:type="dxa"/>
            <w:tcBorders>
              <w:top w:val="single" w:color="auto" w:sz="6" w:space="0"/>
            </w:tcBorders>
            <w:vAlign w:val="center"/>
          </w:tcPr>
          <w:p>
            <w:pPr>
              <w:spacing w:line="276" w:lineRule="auto"/>
              <w:jc w:val="left"/>
              <w:rPr>
                <w:rFonts w:ascii="宋体" w:hAnsi="宋体"/>
                <w:b/>
                <w:color w:val="000000"/>
                <w:sz w:val="22"/>
              </w:rPr>
            </w:pPr>
            <w:r>
              <w:rPr>
                <w:rFonts w:hint="eastAsia" w:ascii="宋体" w:hAnsi="宋体"/>
                <w:b/>
                <w:color w:val="000000"/>
                <w:sz w:val="22"/>
              </w:rPr>
              <w:t>资格审查声明函，格式见附件</w:t>
            </w:r>
          </w:p>
        </w:tc>
        <w:tc>
          <w:tcPr>
            <w:tcW w:w="721" w:type="dxa"/>
            <w:gridSpan w:val="2"/>
            <w:tcBorders>
              <w:top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2</w:t>
            </w:r>
          </w:p>
        </w:tc>
        <w:tc>
          <w:tcPr>
            <w:tcW w:w="8635" w:type="dxa"/>
            <w:vAlign w:val="center"/>
          </w:tcPr>
          <w:p>
            <w:pPr>
              <w:spacing w:line="276" w:lineRule="auto"/>
              <w:jc w:val="left"/>
              <w:rPr>
                <w:rFonts w:ascii="宋体" w:hAnsi="宋体"/>
                <w:color w:val="000000"/>
                <w:sz w:val="22"/>
              </w:rPr>
            </w:pPr>
            <w:r>
              <w:rPr>
                <w:rFonts w:hint="eastAsia" w:ascii="宋体" w:hAnsi="宋体"/>
                <w:b/>
                <w:color w:val="000000"/>
                <w:sz w:val="22"/>
              </w:rPr>
              <w:t>具有独立承担民事责任能力的证明材料：</w:t>
            </w:r>
            <w:r>
              <w:rPr>
                <w:rFonts w:hint="eastAsia" w:ascii="宋体" w:hAnsi="宋体"/>
                <w:b/>
                <w:color w:val="000000"/>
                <w:sz w:val="22"/>
                <w:u w:val="single"/>
              </w:rPr>
              <w:t>企业法人营业执照</w:t>
            </w:r>
            <w:r>
              <w:rPr>
                <w:rFonts w:hint="eastAsia" w:ascii="宋体" w:hAnsi="宋体"/>
                <w:color w:val="000000"/>
                <w:sz w:val="22"/>
              </w:rPr>
              <w:t>（提供</w:t>
            </w:r>
            <w:r>
              <w:rPr>
                <w:rFonts w:hint="eastAsia" w:ascii="宋体" w:hAnsi="宋体" w:cs="Arial"/>
                <w:color w:val="000000"/>
                <w:sz w:val="22"/>
              </w:rPr>
              <w:t>复制件</w:t>
            </w:r>
            <w:r>
              <w:rPr>
                <w:rFonts w:hint="eastAsia" w:ascii="宋体" w:hAnsi="宋体"/>
                <w:color w:val="000000"/>
                <w:sz w:val="22"/>
              </w:rPr>
              <w:t>加盖</w:t>
            </w:r>
            <w:r>
              <w:rPr>
                <w:rFonts w:hint="eastAsia"/>
                <w:color w:val="000000"/>
                <w:sz w:val="22"/>
              </w:rPr>
              <w:t>投标</w:t>
            </w:r>
            <w:r>
              <w:rPr>
                <w:rFonts w:hint="eastAsia" w:ascii="宋体" w:hAnsi="宋体"/>
                <w:color w:val="000000"/>
                <w:sz w:val="22"/>
              </w:rPr>
              <w:t>供应商公章）或供应商为依法允许经营的事业单位的，应提交事业单位法人证书（提供</w:t>
            </w:r>
            <w:r>
              <w:rPr>
                <w:rFonts w:hint="eastAsia" w:ascii="宋体" w:hAnsi="宋体" w:cs="Arial"/>
                <w:color w:val="000000"/>
                <w:sz w:val="22"/>
              </w:rPr>
              <w:t>复制件</w:t>
            </w:r>
            <w:r>
              <w:rPr>
                <w:rFonts w:hint="eastAsia" w:ascii="宋体" w:hAnsi="宋体"/>
                <w:color w:val="000000"/>
                <w:sz w:val="22"/>
              </w:rPr>
              <w:t>加盖</w:t>
            </w:r>
            <w:r>
              <w:rPr>
                <w:rFonts w:hint="eastAsia"/>
                <w:color w:val="000000"/>
                <w:sz w:val="22"/>
              </w:rPr>
              <w:t>投标</w:t>
            </w:r>
            <w:r>
              <w:rPr>
                <w:rFonts w:hint="eastAsia" w:ascii="宋体" w:hAnsi="宋体"/>
                <w:color w:val="000000"/>
                <w:sz w:val="22"/>
              </w:rPr>
              <w:t>供应商公章）</w:t>
            </w:r>
          </w:p>
          <w:p>
            <w:pPr>
              <w:spacing w:line="276" w:lineRule="auto"/>
              <w:jc w:val="left"/>
              <w:rPr>
                <w:rFonts w:ascii="宋体" w:hAnsi="宋体"/>
                <w:color w:val="000000"/>
                <w:sz w:val="22"/>
              </w:rPr>
            </w:pPr>
            <w:r>
              <w:rPr>
                <w:rFonts w:hint="eastAsia" w:ascii="宋体" w:hAnsi="宋体"/>
                <w:color w:val="000000"/>
                <w:sz w:val="22"/>
              </w:rPr>
              <w:t>备注：金融、保险、通讯等特定行业的全国性企业所设立的区域性分支机构，以及个体工商户、个人独资企业、合伙企业参加本项目投标的，除上述提供自身企业营业执照外，还须提供</w:t>
            </w:r>
            <w:r>
              <w:rPr>
                <w:rFonts w:hint="eastAsia" w:ascii="宋体" w:hAnsi="宋体" w:cs="Arial"/>
                <w:color w:val="000000"/>
                <w:sz w:val="22"/>
              </w:rPr>
              <w:t>总公司（总机构）授权书或房产权证或其他有效财产证明材料（</w:t>
            </w:r>
            <w:r>
              <w:rPr>
                <w:rFonts w:hint="eastAsia" w:ascii="宋体" w:hAnsi="宋体"/>
                <w:color w:val="000000"/>
                <w:sz w:val="22"/>
              </w:rPr>
              <w:t>提供</w:t>
            </w:r>
            <w:r>
              <w:rPr>
                <w:rFonts w:hint="eastAsia" w:ascii="宋体" w:hAnsi="宋体" w:cs="Arial"/>
                <w:color w:val="000000"/>
                <w:sz w:val="22"/>
              </w:rPr>
              <w:t>复制件</w:t>
            </w:r>
            <w:r>
              <w:rPr>
                <w:rFonts w:hint="eastAsia" w:ascii="宋体" w:hAnsi="宋体"/>
                <w:color w:val="000000"/>
                <w:sz w:val="22"/>
              </w:rPr>
              <w:t>加盖</w:t>
            </w:r>
            <w:r>
              <w:rPr>
                <w:rFonts w:hint="eastAsia"/>
                <w:color w:val="000000"/>
                <w:sz w:val="22"/>
              </w:rPr>
              <w:t>投标</w:t>
            </w:r>
            <w:r>
              <w:rPr>
                <w:rFonts w:hint="eastAsia" w:ascii="宋体" w:hAnsi="宋体"/>
                <w:color w:val="000000"/>
                <w:sz w:val="22"/>
              </w:rPr>
              <w:t>供应商公章</w:t>
            </w:r>
            <w:r>
              <w:rPr>
                <w:rFonts w:hint="eastAsia" w:ascii="宋体" w:hAnsi="宋体" w:cs="Arial"/>
                <w:color w:val="000000"/>
                <w:sz w:val="22"/>
              </w:rPr>
              <w:t>）。</w:t>
            </w:r>
          </w:p>
        </w:tc>
        <w:tc>
          <w:tcPr>
            <w:tcW w:w="721" w:type="dxa"/>
            <w:gridSpan w:val="2"/>
            <w:vAlign w:val="center"/>
          </w:tcPr>
          <w:p>
            <w:pPr>
              <w:spacing w:line="276" w:lineRule="auto"/>
              <w:jc w:val="center"/>
              <w:rPr>
                <w:rFonts w:ascii="宋体" w:hAnsi="宋体" w:cs="Arial"/>
                <w:color w:val="000000"/>
                <w:sz w:val="22"/>
              </w:rPr>
            </w:pPr>
            <w:r>
              <w:rPr>
                <w:rFonts w:hint="eastAsia" w:ascii="宋体" w:hAnsi="宋体" w:cs="Arial"/>
                <w:color w:val="000000"/>
                <w:sz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3</w:t>
            </w:r>
          </w:p>
        </w:tc>
        <w:tc>
          <w:tcPr>
            <w:tcW w:w="8635" w:type="dxa"/>
            <w:vAlign w:val="center"/>
          </w:tcPr>
          <w:p>
            <w:pPr>
              <w:spacing w:line="276" w:lineRule="auto"/>
              <w:jc w:val="left"/>
              <w:rPr>
                <w:rFonts w:ascii="宋体" w:hAnsi="宋体"/>
                <w:b/>
                <w:color w:val="000000"/>
                <w:sz w:val="22"/>
              </w:rPr>
            </w:pPr>
            <w:r>
              <w:rPr>
                <w:rFonts w:hint="eastAsia" w:ascii="宋体" w:hAnsi="宋体"/>
                <w:b/>
                <w:color w:val="000000"/>
                <w:sz w:val="22"/>
              </w:rPr>
              <w:t>具有良好的商业信誉和健全的财务会计制度的承诺函：</w:t>
            </w:r>
            <w:r>
              <w:rPr>
                <w:rFonts w:hint="eastAsia" w:ascii="宋体" w:hAnsi="宋体"/>
                <w:b/>
                <w:color w:val="000000"/>
                <w:sz w:val="22"/>
                <w:u w:val="single"/>
              </w:rPr>
              <w:t>承诺函，格式见附件也可自拟</w:t>
            </w:r>
          </w:p>
        </w:tc>
        <w:tc>
          <w:tcPr>
            <w:tcW w:w="721" w:type="dxa"/>
            <w:gridSpan w:val="2"/>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4</w:t>
            </w:r>
          </w:p>
        </w:tc>
        <w:tc>
          <w:tcPr>
            <w:tcW w:w="8635" w:type="dxa"/>
            <w:vAlign w:val="center"/>
          </w:tcPr>
          <w:p>
            <w:pPr>
              <w:spacing w:line="276" w:lineRule="auto"/>
              <w:jc w:val="left"/>
              <w:rPr>
                <w:rFonts w:ascii="宋体" w:hAnsi="宋体"/>
                <w:b/>
                <w:color w:val="000000"/>
                <w:sz w:val="22"/>
              </w:rPr>
            </w:pPr>
            <w:r>
              <w:rPr>
                <w:rFonts w:hint="eastAsia" w:ascii="宋体" w:hAnsi="宋体"/>
                <w:b/>
                <w:color w:val="000000"/>
                <w:sz w:val="22"/>
              </w:rPr>
              <w:t>具有履行合同所必需的设备和专业技术能力的证明材料：</w:t>
            </w:r>
            <w:r>
              <w:rPr>
                <w:rFonts w:hint="eastAsia" w:ascii="宋体" w:hAnsi="宋体"/>
                <w:b/>
                <w:color w:val="000000"/>
                <w:sz w:val="22"/>
                <w:u w:val="single"/>
              </w:rPr>
              <w:t>承诺函，格式见附件也可自拟</w:t>
            </w:r>
          </w:p>
        </w:tc>
        <w:tc>
          <w:tcPr>
            <w:tcW w:w="721" w:type="dxa"/>
            <w:gridSpan w:val="2"/>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5</w:t>
            </w:r>
          </w:p>
        </w:tc>
        <w:tc>
          <w:tcPr>
            <w:tcW w:w="8635" w:type="dxa"/>
            <w:vAlign w:val="center"/>
          </w:tcPr>
          <w:p>
            <w:pPr>
              <w:spacing w:line="276" w:lineRule="auto"/>
              <w:jc w:val="left"/>
              <w:rPr>
                <w:rFonts w:ascii="宋体" w:hAnsi="宋体" w:cs="Arial"/>
                <w:b/>
                <w:color w:val="000000"/>
                <w:sz w:val="22"/>
              </w:rPr>
            </w:pPr>
            <w:r>
              <w:rPr>
                <w:rFonts w:hint="eastAsia" w:ascii="宋体" w:hAnsi="宋体"/>
                <w:b/>
                <w:color w:val="000000"/>
                <w:sz w:val="22"/>
              </w:rPr>
              <w:t>有依法缴纳税收和社会保障金的良好记录的证明材料：</w:t>
            </w:r>
            <w:r>
              <w:rPr>
                <w:rFonts w:hint="eastAsia" w:ascii="宋体" w:hAnsi="宋体"/>
                <w:b/>
                <w:color w:val="000000"/>
                <w:sz w:val="22"/>
                <w:u w:val="single"/>
              </w:rPr>
              <w:t>承诺函，格式见附件也可自拟</w:t>
            </w:r>
          </w:p>
        </w:tc>
        <w:tc>
          <w:tcPr>
            <w:tcW w:w="721" w:type="dxa"/>
            <w:gridSpan w:val="2"/>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6</w:t>
            </w:r>
          </w:p>
        </w:tc>
        <w:tc>
          <w:tcPr>
            <w:tcW w:w="8635" w:type="dxa"/>
            <w:vAlign w:val="center"/>
          </w:tcPr>
          <w:p>
            <w:pPr>
              <w:spacing w:line="276" w:lineRule="auto"/>
              <w:jc w:val="left"/>
              <w:rPr>
                <w:rFonts w:ascii="宋体" w:hAnsi="宋体" w:cs="Arial"/>
                <w:b/>
                <w:color w:val="000000"/>
                <w:sz w:val="22"/>
              </w:rPr>
            </w:pPr>
            <w:r>
              <w:rPr>
                <w:rFonts w:hint="eastAsia" w:ascii="宋体" w:hAnsi="宋体"/>
                <w:b/>
                <w:color w:val="000000"/>
                <w:sz w:val="22"/>
              </w:rPr>
              <w:t>参加本次采购活动前三年内在经营活动中没有重大违法记录的证明材料：</w:t>
            </w:r>
            <w:r>
              <w:rPr>
                <w:rFonts w:hint="eastAsia" w:ascii="宋体" w:hAnsi="宋体"/>
                <w:b/>
                <w:color w:val="000000"/>
                <w:sz w:val="22"/>
                <w:u w:val="single"/>
              </w:rPr>
              <w:t>承诺函，格式见附件也可自拟</w:t>
            </w:r>
          </w:p>
        </w:tc>
        <w:tc>
          <w:tcPr>
            <w:tcW w:w="721" w:type="dxa"/>
            <w:gridSpan w:val="2"/>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7</w:t>
            </w:r>
          </w:p>
        </w:tc>
        <w:tc>
          <w:tcPr>
            <w:tcW w:w="8635" w:type="dxa"/>
            <w:vAlign w:val="center"/>
          </w:tcPr>
          <w:p>
            <w:pPr>
              <w:spacing w:line="276" w:lineRule="auto"/>
              <w:jc w:val="left"/>
              <w:rPr>
                <w:rFonts w:ascii="宋体" w:hAnsi="宋体"/>
                <w:b/>
                <w:color w:val="000000"/>
                <w:sz w:val="22"/>
              </w:rPr>
            </w:pPr>
            <w:r>
              <w:rPr>
                <w:rFonts w:hint="eastAsia" w:ascii="宋体" w:hAnsi="宋体" w:cs="Arial"/>
                <w:b/>
                <w:color w:val="000000"/>
                <w:sz w:val="22"/>
              </w:rPr>
              <w:t>未被</w:t>
            </w:r>
            <w:r>
              <w:rPr>
                <w:rFonts w:ascii="宋体" w:hAnsi="宋体" w:cs="Arial"/>
                <w:b/>
                <w:color w:val="000000"/>
                <w:sz w:val="22"/>
              </w:rPr>
              <w:t>“信用中国”</w:t>
            </w:r>
            <w:r>
              <w:rPr>
                <w:rFonts w:hint="eastAsia" w:ascii="宋体" w:hAnsi="宋体" w:cs="Arial"/>
                <w:b/>
                <w:color w:val="000000"/>
                <w:sz w:val="22"/>
              </w:rPr>
              <w:t>（</w:t>
            </w:r>
            <w:r>
              <w:rPr>
                <w:rFonts w:ascii="宋体" w:hAnsi="宋体" w:cs="Arial"/>
                <w:b/>
                <w:color w:val="000000"/>
                <w:sz w:val="22"/>
              </w:rPr>
              <w:t>www.creditchina.gov.cn</w:t>
            </w:r>
            <w:r>
              <w:rPr>
                <w:rFonts w:hint="eastAsia" w:ascii="宋体" w:hAnsi="宋体" w:cs="Arial"/>
                <w:b/>
                <w:color w:val="000000"/>
                <w:sz w:val="22"/>
              </w:rPr>
              <w:t>）、</w:t>
            </w:r>
            <w:r>
              <w:rPr>
                <w:rFonts w:ascii="宋体" w:hAnsi="宋体" w:cs="Arial"/>
                <w:b/>
                <w:color w:val="000000"/>
                <w:sz w:val="22"/>
              </w:rPr>
              <w:t>中国政府采购网</w:t>
            </w:r>
            <w:r>
              <w:rPr>
                <w:rFonts w:hint="eastAsia" w:ascii="宋体" w:hAnsi="宋体" w:cs="Arial"/>
                <w:b/>
                <w:color w:val="000000"/>
                <w:sz w:val="22"/>
              </w:rPr>
              <w:t>（</w:t>
            </w:r>
            <w:r>
              <w:rPr>
                <w:rFonts w:ascii="宋体" w:hAnsi="宋体" w:cs="Arial"/>
                <w:b/>
                <w:color w:val="000000"/>
                <w:sz w:val="22"/>
              </w:rPr>
              <w:t>www.ccgp.gov.cn</w:t>
            </w:r>
            <w:r>
              <w:rPr>
                <w:rFonts w:hint="eastAsia" w:ascii="宋体" w:hAnsi="宋体" w:cs="Arial"/>
                <w:b/>
                <w:color w:val="000000"/>
                <w:sz w:val="22"/>
              </w:rPr>
              <w:t>）</w:t>
            </w:r>
            <w:r>
              <w:rPr>
                <w:rFonts w:ascii="宋体" w:hAnsi="宋体" w:cs="Arial"/>
                <w:b/>
                <w:color w:val="000000"/>
                <w:sz w:val="22"/>
              </w:rPr>
              <w:t>列入失信被执行人</w:t>
            </w:r>
            <w:r>
              <w:rPr>
                <w:rFonts w:hint="eastAsia" w:ascii="宋体" w:hAnsi="宋体" w:cs="Arial"/>
                <w:b/>
                <w:color w:val="000000"/>
                <w:sz w:val="22"/>
              </w:rPr>
              <w:t>名单</w:t>
            </w:r>
            <w:r>
              <w:rPr>
                <w:rFonts w:ascii="宋体" w:hAnsi="宋体" w:cs="Arial"/>
                <w:b/>
                <w:color w:val="000000"/>
                <w:sz w:val="22"/>
              </w:rPr>
              <w:t>、重大税收违法案件当事人名单、政府采购严重违法失信行为记录名单</w:t>
            </w:r>
            <w:r>
              <w:rPr>
                <w:rFonts w:hint="eastAsia" w:ascii="宋体" w:hAnsi="宋体" w:cs="Arial"/>
                <w:b/>
                <w:color w:val="000000"/>
                <w:sz w:val="22"/>
              </w:rPr>
              <w:t>的证明材料：</w:t>
            </w:r>
            <w:r>
              <w:rPr>
                <w:rFonts w:hint="eastAsia" w:ascii="宋体" w:hAnsi="宋体"/>
                <w:b/>
                <w:color w:val="000000"/>
                <w:sz w:val="22"/>
                <w:u w:val="single"/>
              </w:rPr>
              <w:t>承诺函，格式见附件也可自拟</w:t>
            </w:r>
          </w:p>
        </w:tc>
        <w:tc>
          <w:tcPr>
            <w:tcW w:w="721" w:type="dxa"/>
            <w:gridSpan w:val="2"/>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cs="Arial"/>
                <w:b/>
                <w:color w:val="000000"/>
                <w:sz w:val="22"/>
              </w:rPr>
            </w:pPr>
            <w:r>
              <w:rPr>
                <w:rFonts w:hint="eastAsia" w:ascii="宋体" w:hAnsi="宋体" w:cs="Arial"/>
                <w:b/>
                <w:color w:val="000000"/>
                <w:sz w:val="22"/>
              </w:rPr>
              <w:t>8</w:t>
            </w:r>
          </w:p>
        </w:tc>
        <w:tc>
          <w:tcPr>
            <w:tcW w:w="8635" w:type="dxa"/>
          </w:tcPr>
          <w:p>
            <w:pPr>
              <w:autoSpaceDE w:val="0"/>
              <w:autoSpaceDN w:val="0"/>
              <w:adjustRightInd w:val="0"/>
              <w:snapToGrid w:val="0"/>
              <w:spacing w:line="240" w:lineRule="atLeast"/>
              <w:jc w:val="left"/>
              <w:rPr>
                <w:rFonts w:ascii="宋体" w:hAnsi="宋体" w:cs="Arial"/>
                <w:b/>
                <w:color w:val="000000"/>
                <w:sz w:val="22"/>
              </w:rPr>
            </w:pPr>
            <w:r>
              <w:rPr>
                <w:rFonts w:hint="eastAsia" w:ascii="宋体" w:hAnsi="宋体" w:cs="Arial"/>
                <w:b/>
                <w:color w:val="000000"/>
                <w:sz w:val="22"/>
              </w:rPr>
              <w:t>供应商法定代表人授权书（非法定代表人参与时须提供）；如为法定代表人参与的只须提供法人身份证明。如为法人提供法人代表身份证明；如为授权代表提供授权书；（格式见附件）</w:t>
            </w:r>
          </w:p>
        </w:tc>
        <w:tc>
          <w:tcPr>
            <w:tcW w:w="721" w:type="dxa"/>
            <w:gridSpan w:val="2"/>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hint="eastAsia" w:ascii="宋体" w:hAnsi="宋体" w:eastAsia="宋体" w:cs="Arial"/>
                <w:b/>
                <w:color w:val="000000"/>
                <w:sz w:val="22"/>
                <w:lang w:val="en-US" w:eastAsia="zh-CN"/>
              </w:rPr>
            </w:pPr>
            <w:r>
              <w:rPr>
                <w:rFonts w:hint="eastAsia" w:ascii="宋体" w:hAnsi="宋体" w:cs="Arial"/>
                <w:b/>
                <w:color w:val="000000"/>
                <w:sz w:val="22"/>
                <w:lang w:val="en-US" w:eastAsia="zh-CN"/>
              </w:rPr>
              <w:t>9</w:t>
            </w:r>
          </w:p>
        </w:tc>
        <w:tc>
          <w:tcPr>
            <w:tcW w:w="8635" w:type="dxa"/>
            <w:vAlign w:val="center"/>
          </w:tcPr>
          <w:p>
            <w:pPr>
              <w:spacing w:line="276" w:lineRule="auto"/>
              <w:jc w:val="left"/>
              <w:rPr>
                <w:rFonts w:hint="eastAsia" w:ascii="宋体" w:hAnsi="宋体" w:cs="Arial"/>
                <w:b/>
                <w:color w:val="000000"/>
                <w:sz w:val="22"/>
              </w:rPr>
            </w:pPr>
            <w:r>
              <w:rPr>
                <w:rFonts w:hint="eastAsia" w:ascii="宋体" w:hAnsi="宋体"/>
                <w:b/>
                <w:color w:val="000000"/>
                <w:sz w:val="22"/>
              </w:rPr>
              <w:t>中小企业声明</w:t>
            </w:r>
          </w:p>
        </w:tc>
        <w:tc>
          <w:tcPr>
            <w:tcW w:w="721" w:type="dxa"/>
            <w:gridSpan w:val="2"/>
          </w:tcPr>
          <w:p>
            <w:pPr>
              <w:spacing w:line="276" w:lineRule="auto"/>
              <w:jc w:val="center"/>
              <w:rPr>
                <w:rFonts w:hint="eastAsia" w:ascii="宋体" w:hAnsi="宋体" w:cs="Arial"/>
                <w:color w:val="000000"/>
                <w:sz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hint="default" w:ascii="宋体" w:hAnsi="宋体" w:cs="Arial"/>
                <w:b/>
                <w:color w:val="000000"/>
                <w:sz w:val="22"/>
                <w:lang w:val="en-US" w:eastAsia="zh-CN"/>
              </w:rPr>
            </w:pPr>
            <w:r>
              <w:rPr>
                <w:rFonts w:hint="eastAsia" w:ascii="宋体" w:hAnsi="宋体" w:cs="Arial"/>
                <w:b/>
                <w:color w:val="000000"/>
                <w:sz w:val="22"/>
                <w:lang w:val="en-US" w:eastAsia="zh-CN"/>
              </w:rPr>
              <w:t>9.1</w:t>
            </w:r>
          </w:p>
        </w:tc>
        <w:tc>
          <w:tcPr>
            <w:tcW w:w="8635" w:type="dxa"/>
            <w:vAlign w:val="center"/>
          </w:tcPr>
          <w:p>
            <w:pPr>
              <w:spacing w:line="276" w:lineRule="auto"/>
              <w:jc w:val="left"/>
              <w:rPr>
                <w:rFonts w:hint="eastAsia" w:ascii="宋体" w:hAnsi="宋体" w:cs="Arial"/>
                <w:b/>
                <w:color w:val="000000"/>
                <w:sz w:val="22"/>
              </w:rPr>
            </w:pPr>
            <w:r>
              <w:rPr>
                <w:rFonts w:hint="eastAsia" w:ascii="宋体" w:hAnsi="宋体"/>
                <w:b/>
                <w:color w:val="000000"/>
                <w:sz w:val="22"/>
              </w:rPr>
              <w:t>（1）中小企业声明函</w:t>
            </w:r>
            <w:r>
              <w:rPr>
                <w:rFonts w:hint="eastAsia" w:ascii="宋体" w:hAnsi="宋体"/>
                <w:color w:val="000000"/>
                <w:sz w:val="22"/>
              </w:rPr>
              <w:t>（如是，请提供）</w:t>
            </w:r>
          </w:p>
        </w:tc>
        <w:tc>
          <w:tcPr>
            <w:tcW w:w="721" w:type="dxa"/>
            <w:gridSpan w:val="2"/>
            <w:vAlign w:val="center"/>
          </w:tcPr>
          <w:p>
            <w:pPr>
              <w:spacing w:line="276" w:lineRule="auto"/>
              <w:jc w:val="center"/>
              <w:rPr>
                <w:rFonts w:hint="eastAsia"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hint="default" w:ascii="宋体" w:hAnsi="宋体" w:cs="Arial"/>
                <w:b/>
                <w:color w:val="000000"/>
                <w:sz w:val="22"/>
                <w:lang w:val="en-US" w:eastAsia="zh-CN"/>
              </w:rPr>
            </w:pPr>
            <w:r>
              <w:rPr>
                <w:rFonts w:hint="eastAsia" w:ascii="宋体" w:hAnsi="宋体" w:cs="Arial"/>
                <w:b/>
                <w:color w:val="000000"/>
                <w:sz w:val="22"/>
                <w:lang w:val="en-US" w:eastAsia="zh-CN"/>
              </w:rPr>
              <w:t>9.2</w:t>
            </w:r>
          </w:p>
        </w:tc>
        <w:tc>
          <w:tcPr>
            <w:tcW w:w="8635" w:type="dxa"/>
            <w:vAlign w:val="center"/>
          </w:tcPr>
          <w:p>
            <w:pPr>
              <w:autoSpaceDE w:val="0"/>
              <w:autoSpaceDN w:val="0"/>
              <w:adjustRightInd w:val="0"/>
              <w:snapToGrid w:val="0"/>
              <w:spacing w:line="240" w:lineRule="atLeast"/>
              <w:jc w:val="left"/>
              <w:rPr>
                <w:rFonts w:hint="eastAsia" w:ascii="宋体" w:hAnsi="宋体" w:cs="Arial"/>
                <w:b/>
                <w:color w:val="000000"/>
                <w:sz w:val="22"/>
              </w:rPr>
            </w:pPr>
            <w:r>
              <w:rPr>
                <w:rFonts w:hint="eastAsia" w:ascii="宋体" w:hAnsi="宋体"/>
                <w:b/>
                <w:color w:val="000000"/>
                <w:sz w:val="22"/>
              </w:rPr>
              <w:t>（2）残疾人福利性单位声明函</w:t>
            </w:r>
            <w:r>
              <w:rPr>
                <w:rFonts w:hint="eastAsia" w:ascii="宋体" w:hAnsi="宋体"/>
                <w:color w:val="000000"/>
                <w:sz w:val="22"/>
              </w:rPr>
              <w:t>（如是，请提供）</w:t>
            </w:r>
          </w:p>
        </w:tc>
        <w:tc>
          <w:tcPr>
            <w:tcW w:w="721" w:type="dxa"/>
            <w:gridSpan w:val="2"/>
            <w:vAlign w:val="center"/>
          </w:tcPr>
          <w:p>
            <w:pPr>
              <w:spacing w:line="276" w:lineRule="auto"/>
              <w:jc w:val="center"/>
              <w:rPr>
                <w:rFonts w:hint="eastAsia"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hint="default" w:ascii="宋体" w:hAnsi="宋体" w:cs="Arial"/>
                <w:b/>
                <w:color w:val="000000"/>
                <w:sz w:val="22"/>
                <w:lang w:val="en-US" w:eastAsia="zh-CN"/>
              </w:rPr>
            </w:pPr>
            <w:r>
              <w:rPr>
                <w:rFonts w:hint="eastAsia" w:ascii="宋体" w:hAnsi="宋体" w:cs="Arial"/>
                <w:b/>
                <w:color w:val="000000"/>
                <w:sz w:val="22"/>
                <w:lang w:val="en-US" w:eastAsia="zh-CN"/>
              </w:rPr>
              <w:t>9.3</w:t>
            </w:r>
          </w:p>
        </w:tc>
        <w:tc>
          <w:tcPr>
            <w:tcW w:w="8635" w:type="dxa"/>
            <w:vAlign w:val="center"/>
          </w:tcPr>
          <w:p>
            <w:pPr>
              <w:autoSpaceDE w:val="0"/>
              <w:autoSpaceDN w:val="0"/>
              <w:adjustRightInd w:val="0"/>
              <w:snapToGrid w:val="0"/>
              <w:spacing w:line="240" w:lineRule="atLeast"/>
              <w:jc w:val="left"/>
              <w:rPr>
                <w:rFonts w:hint="eastAsia" w:ascii="宋体" w:hAnsi="宋体" w:cs="Arial"/>
                <w:b/>
                <w:color w:val="000000"/>
                <w:sz w:val="22"/>
              </w:rPr>
            </w:pPr>
            <w:r>
              <w:rPr>
                <w:rFonts w:hint="eastAsia" w:ascii="宋体" w:hAnsi="宋体"/>
                <w:b/>
                <w:color w:val="000000"/>
                <w:sz w:val="22"/>
              </w:rPr>
              <w:t>（3）相关部门出具的监狱企业证明文件</w:t>
            </w:r>
            <w:r>
              <w:rPr>
                <w:rFonts w:hint="eastAsia" w:ascii="宋体" w:hAnsi="宋体"/>
                <w:color w:val="000000"/>
                <w:sz w:val="22"/>
              </w:rPr>
              <w:t>（如是，提供</w:t>
            </w:r>
            <w:r>
              <w:rPr>
                <w:rFonts w:hint="eastAsia" w:ascii="宋体" w:hAnsi="宋体" w:cs="Arial"/>
                <w:color w:val="000000"/>
                <w:sz w:val="22"/>
              </w:rPr>
              <w:t>扫描件</w:t>
            </w:r>
            <w:r>
              <w:rPr>
                <w:rFonts w:hint="eastAsia" w:ascii="宋体" w:hAnsi="宋体"/>
                <w:color w:val="000000"/>
                <w:sz w:val="22"/>
              </w:rPr>
              <w:t>加盖</w:t>
            </w:r>
            <w:r>
              <w:rPr>
                <w:rFonts w:hint="eastAsia" w:ascii="宋体" w:hAnsi="宋体" w:cs="Arial"/>
                <w:color w:val="000000"/>
                <w:sz w:val="22"/>
              </w:rPr>
              <w:t>投标</w:t>
            </w:r>
            <w:r>
              <w:rPr>
                <w:rFonts w:hint="eastAsia" w:ascii="宋体" w:hAnsi="宋体"/>
                <w:color w:val="000000"/>
                <w:sz w:val="22"/>
              </w:rPr>
              <w:t>供应商公章</w:t>
            </w:r>
            <w:r>
              <w:rPr>
                <w:rFonts w:hint="eastAsia" w:ascii="宋体" w:hAnsi="宋体" w:cs="Arial"/>
                <w:color w:val="000000"/>
                <w:sz w:val="22"/>
              </w:rPr>
              <w:t>）</w:t>
            </w:r>
          </w:p>
        </w:tc>
        <w:tc>
          <w:tcPr>
            <w:tcW w:w="721" w:type="dxa"/>
            <w:gridSpan w:val="2"/>
            <w:vAlign w:val="center"/>
          </w:tcPr>
          <w:p>
            <w:pPr>
              <w:spacing w:line="276" w:lineRule="auto"/>
              <w:jc w:val="center"/>
              <w:rPr>
                <w:rFonts w:hint="eastAsia" w:ascii="宋体" w:hAnsi="宋体" w:cs="Arial"/>
                <w:color w:val="000000"/>
                <w:sz w:val="22"/>
              </w:rPr>
            </w:pPr>
            <w:r>
              <w:rPr>
                <w:rFonts w:hint="eastAsia" w:ascii="宋体" w:hAnsi="宋体" w:cs="Arial"/>
                <w:color w:val="000000"/>
                <w:sz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4"/>
            <w:tcBorders>
              <w:bottom w:val="single" w:color="auto" w:sz="6" w:space="0"/>
            </w:tcBorders>
            <w:shd w:val="clear" w:color="auto" w:fill="E5DFEC"/>
            <w:vAlign w:val="center"/>
          </w:tcPr>
          <w:p>
            <w:pPr>
              <w:spacing w:line="276" w:lineRule="auto"/>
              <w:jc w:val="left"/>
              <w:rPr>
                <w:rFonts w:ascii="宋体" w:hAnsi="宋体" w:cs="Arial"/>
                <w:color w:val="000000"/>
                <w:sz w:val="22"/>
              </w:rPr>
            </w:pPr>
            <w:r>
              <w:rPr>
                <w:color w:val="000000"/>
                <w:sz w:val="22"/>
              </w:rPr>
              <w:t>▲</w:t>
            </w:r>
            <w:r>
              <w:rPr>
                <w:rFonts w:hint="eastAsia" w:ascii="宋体" w:hAnsi="宋体"/>
                <w:b/>
                <w:color w:val="000000"/>
                <w:sz w:val="22"/>
              </w:rPr>
              <w:t>备注：上述</w:t>
            </w:r>
            <w:r>
              <w:rPr>
                <w:rFonts w:hint="eastAsia" w:ascii="宋体" w:hAnsi="宋体" w:cs="Arial"/>
                <w:b/>
                <w:color w:val="000000"/>
                <w:sz w:val="22"/>
              </w:rPr>
              <w:t>资格证明文件未提供或提供的资格证明材料不齐全的，资格审查作不通过处理，不得进入评审程序。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0065" w:type="dxa"/>
            <w:gridSpan w:val="4"/>
            <w:tcBorders>
              <w:top w:val="single" w:color="auto" w:sz="6" w:space="0"/>
              <w:bottom w:val="single" w:color="auto" w:sz="6" w:space="0"/>
            </w:tcBorders>
            <w:shd w:val="clear" w:color="auto" w:fill="FDE9D9"/>
            <w:vAlign w:val="center"/>
          </w:tcPr>
          <w:p>
            <w:pPr>
              <w:spacing w:line="276" w:lineRule="auto"/>
              <w:jc w:val="left"/>
              <w:rPr>
                <w:rFonts w:ascii="宋体" w:hAnsi="宋体"/>
                <w:b/>
                <w:color w:val="000000"/>
                <w:sz w:val="22"/>
              </w:rPr>
            </w:pPr>
            <w:r>
              <w:rPr>
                <w:rFonts w:hint="eastAsia" w:ascii="宋体" w:hAnsi="宋体"/>
                <w:b/>
                <w:color w:val="000000"/>
                <w:sz w:val="22"/>
              </w:rPr>
              <w:t>二、</w:t>
            </w:r>
            <w:r>
              <w:rPr>
                <w:rFonts w:hint="eastAsia" w:ascii="宋体" w:hAnsi="宋体" w:cs="Arial"/>
                <w:b/>
                <w:color w:val="000000"/>
                <w:sz w:val="22"/>
              </w:rPr>
              <w:t>《商务技术文件》组成内容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1</w:t>
            </w:r>
          </w:p>
        </w:tc>
        <w:tc>
          <w:tcPr>
            <w:tcW w:w="8646" w:type="dxa"/>
            <w:gridSpan w:val="2"/>
            <w:tcBorders>
              <w:top w:val="single" w:color="auto" w:sz="6" w:space="0"/>
            </w:tcBorders>
            <w:vAlign w:val="center"/>
          </w:tcPr>
          <w:p>
            <w:pPr>
              <w:spacing w:line="276" w:lineRule="auto"/>
              <w:jc w:val="left"/>
              <w:rPr>
                <w:rFonts w:ascii="宋体" w:hAnsi="宋体"/>
                <w:b/>
                <w:color w:val="000000"/>
                <w:sz w:val="22"/>
              </w:rPr>
            </w:pPr>
            <w:r>
              <w:rPr>
                <w:rFonts w:hint="eastAsia" w:ascii="宋体" w:hAnsi="宋体" w:cs="Arial"/>
                <w:b/>
                <w:color w:val="000000"/>
                <w:sz w:val="22"/>
              </w:rPr>
              <w:t>《商务技术文件》封面</w:t>
            </w:r>
          </w:p>
        </w:tc>
        <w:tc>
          <w:tcPr>
            <w:tcW w:w="710" w:type="dxa"/>
            <w:tcBorders>
              <w:top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2</w:t>
            </w:r>
          </w:p>
        </w:tc>
        <w:tc>
          <w:tcPr>
            <w:tcW w:w="8646" w:type="dxa"/>
            <w:gridSpan w:val="2"/>
            <w:vAlign w:val="center"/>
          </w:tcPr>
          <w:p>
            <w:pPr>
              <w:spacing w:line="276" w:lineRule="auto"/>
              <w:jc w:val="left"/>
              <w:rPr>
                <w:rFonts w:ascii="宋体" w:hAnsi="宋体"/>
                <w:b/>
                <w:color w:val="000000"/>
                <w:sz w:val="22"/>
              </w:rPr>
            </w:pPr>
            <w:r>
              <w:rPr>
                <w:rFonts w:hint="eastAsia" w:ascii="宋体" w:hAnsi="宋体" w:cs="Arial"/>
                <w:b/>
                <w:color w:val="000000"/>
                <w:sz w:val="22"/>
              </w:rPr>
              <w:t>《商务技术文件》目录（自拟）</w:t>
            </w:r>
          </w:p>
        </w:tc>
        <w:tc>
          <w:tcPr>
            <w:tcW w:w="710" w:type="dxa"/>
            <w:vAlign w:val="center"/>
          </w:tcPr>
          <w:p>
            <w:pPr>
              <w:spacing w:line="276" w:lineRule="auto"/>
              <w:jc w:val="center"/>
              <w:rPr>
                <w:rFonts w:ascii="宋体" w:hAnsi="宋体" w:cs="Arial"/>
                <w:color w:val="000000"/>
                <w:sz w:val="22"/>
              </w:rPr>
            </w:pPr>
            <w:r>
              <w:rPr>
                <w:rFonts w:hint="eastAsia" w:ascii="宋体" w:hAnsi="宋体" w:cs="Arial"/>
                <w:color w:val="000000"/>
                <w:sz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3</w:t>
            </w:r>
          </w:p>
        </w:tc>
        <w:tc>
          <w:tcPr>
            <w:tcW w:w="8646" w:type="dxa"/>
            <w:gridSpan w:val="2"/>
            <w:vAlign w:val="center"/>
          </w:tcPr>
          <w:p>
            <w:pPr>
              <w:spacing w:line="276" w:lineRule="auto"/>
              <w:jc w:val="left"/>
              <w:rPr>
                <w:rFonts w:ascii="宋体" w:hAnsi="宋体" w:cs="Arial"/>
                <w:b/>
                <w:color w:val="000000"/>
                <w:sz w:val="22"/>
              </w:rPr>
            </w:pPr>
            <w:r>
              <w:rPr>
                <w:rFonts w:hint="eastAsia" w:ascii="宋体" w:hAnsi="宋体" w:cs="Arial"/>
                <w:b/>
                <w:color w:val="000000"/>
                <w:sz w:val="22"/>
              </w:rPr>
              <w:t>供应商自评分指引表（格式见附件也可自拟）</w:t>
            </w:r>
          </w:p>
        </w:tc>
        <w:tc>
          <w:tcPr>
            <w:tcW w:w="710" w:type="dxa"/>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4</w:t>
            </w:r>
          </w:p>
        </w:tc>
        <w:tc>
          <w:tcPr>
            <w:tcW w:w="8646" w:type="dxa"/>
            <w:gridSpan w:val="2"/>
            <w:vAlign w:val="center"/>
          </w:tcPr>
          <w:p>
            <w:pPr>
              <w:spacing w:line="276" w:lineRule="auto"/>
              <w:jc w:val="left"/>
              <w:rPr>
                <w:rFonts w:ascii="宋体" w:hAnsi="宋体" w:cs="Arial"/>
                <w:b/>
                <w:color w:val="000000"/>
                <w:sz w:val="22"/>
              </w:rPr>
            </w:pPr>
            <w:r>
              <w:rPr>
                <w:color w:val="000000"/>
                <w:sz w:val="22"/>
              </w:rPr>
              <w:t>▲</w:t>
            </w:r>
            <w:r>
              <w:rPr>
                <w:rFonts w:ascii="宋体" w:hAnsi="宋体" w:cs="Arial"/>
                <w:b/>
                <w:color w:val="000000"/>
                <w:sz w:val="22"/>
              </w:rPr>
              <w:t>供应商参与政府采购活动投标资格声明</w:t>
            </w:r>
          </w:p>
        </w:tc>
        <w:tc>
          <w:tcPr>
            <w:tcW w:w="710" w:type="dxa"/>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5</w:t>
            </w:r>
          </w:p>
        </w:tc>
        <w:tc>
          <w:tcPr>
            <w:tcW w:w="8646" w:type="dxa"/>
            <w:gridSpan w:val="2"/>
            <w:vAlign w:val="center"/>
          </w:tcPr>
          <w:p>
            <w:pPr>
              <w:spacing w:line="276" w:lineRule="auto"/>
              <w:jc w:val="left"/>
              <w:rPr>
                <w:rFonts w:ascii="宋体" w:hAnsi="宋体"/>
                <w:b/>
                <w:color w:val="000000"/>
                <w:sz w:val="22"/>
              </w:rPr>
            </w:pPr>
            <w:r>
              <w:rPr>
                <w:color w:val="000000"/>
                <w:sz w:val="22"/>
              </w:rPr>
              <w:t>▲</w:t>
            </w:r>
            <w:r>
              <w:rPr>
                <w:rFonts w:hint="eastAsia" w:ascii="宋体" w:hAnsi="宋体" w:cs="Arial"/>
                <w:b/>
                <w:color w:val="000000"/>
                <w:sz w:val="22"/>
              </w:rPr>
              <w:t>投标</w:t>
            </w:r>
            <w:r>
              <w:rPr>
                <w:rFonts w:ascii="宋体" w:hAnsi="宋体" w:cs="Arial"/>
                <w:b/>
                <w:color w:val="000000"/>
                <w:sz w:val="22"/>
              </w:rPr>
              <w:t>函</w:t>
            </w:r>
          </w:p>
        </w:tc>
        <w:tc>
          <w:tcPr>
            <w:tcW w:w="710" w:type="dxa"/>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000000"/>
                <w:sz w:val="22"/>
              </w:rPr>
            </w:pPr>
            <w:r>
              <w:rPr>
                <w:rFonts w:hint="eastAsia" w:ascii="宋体" w:hAnsi="宋体"/>
                <w:b/>
                <w:color w:val="000000"/>
                <w:sz w:val="22"/>
              </w:rPr>
              <w:t>6</w:t>
            </w:r>
          </w:p>
        </w:tc>
        <w:tc>
          <w:tcPr>
            <w:tcW w:w="8646" w:type="dxa"/>
            <w:gridSpan w:val="2"/>
            <w:vAlign w:val="center"/>
          </w:tcPr>
          <w:p>
            <w:pPr>
              <w:spacing w:line="276" w:lineRule="auto"/>
              <w:jc w:val="left"/>
              <w:rPr>
                <w:rFonts w:ascii="宋体" w:hAnsi="宋体" w:cs="Arial"/>
                <w:b/>
                <w:color w:val="000000"/>
                <w:sz w:val="22"/>
              </w:rPr>
            </w:pPr>
            <w:r>
              <w:rPr>
                <w:rFonts w:hint="eastAsia" w:ascii="宋体" w:hAnsi="宋体" w:cs="Arial"/>
                <w:b/>
                <w:color w:val="000000"/>
                <w:sz w:val="22"/>
              </w:rPr>
              <w:t>投标供应商情况声明（后附企业简介）</w:t>
            </w:r>
          </w:p>
        </w:tc>
        <w:tc>
          <w:tcPr>
            <w:tcW w:w="710" w:type="dxa"/>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bottom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7</w:t>
            </w:r>
          </w:p>
        </w:tc>
        <w:tc>
          <w:tcPr>
            <w:tcW w:w="8646" w:type="dxa"/>
            <w:gridSpan w:val="2"/>
            <w:tcBorders>
              <w:bottom w:val="single" w:color="auto" w:sz="6" w:space="0"/>
            </w:tcBorders>
            <w:vAlign w:val="center"/>
          </w:tcPr>
          <w:p>
            <w:pPr>
              <w:spacing w:line="276" w:lineRule="auto"/>
              <w:jc w:val="left"/>
              <w:rPr>
                <w:rFonts w:ascii="宋体"/>
                <w:color w:val="000000"/>
                <w:sz w:val="22"/>
              </w:rPr>
            </w:pPr>
            <w:r>
              <w:rPr>
                <w:rFonts w:hint="eastAsia" w:ascii="宋体"/>
                <w:color w:val="000000"/>
                <w:sz w:val="22"/>
              </w:rPr>
              <w:t>商务偏离表、技术偏离表</w:t>
            </w:r>
            <w:r>
              <w:rPr>
                <w:rFonts w:hint="eastAsia" w:ascii="宋体" w:hAnsi="宋体" w:cs="Arial"/>
                <w:b/>
                <w:color w:val="000000"/>
                <w:sz w:val="22"/>
              </w:rPr>
              <w:t>（格式见附件也可自拟）</w:t>
            </w:r>
          </w:p>
        </w:tc>
        <w:tc>
          <w:tcPr>
            <w:tcW w:w="710" w:type="dxa"/>
            <w:tcBorders>
              <w:bottom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bottom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8</w:t>
            </w:r>
          </w:p>
        </w:tc>
        <w:tc>
          <w:tcPr>
            <w:tcW w:w="8646" w:type="dxa"/>
            <w:gridSpan w:val="2"/>
            <w:tcBorders>
              <w:bottom w:val="single" w:color="auto" w:sz="6" w:space="0"/>
            </w:tcBorders>
            <w:vAlign w:val="center"/>
          </w:tcPr>
          <w:p>
            <w:pPr>
              <w:spacing w:line="276" w:lineRule="auto"/>
              <w:jc w:val="left"/>
              <w:rPr>
                <w:rFonts w:ascii="宋体"/>
                <w:color w:val="000000"/>
                <w:sz w:val="22"/>
              </w:rPr>
            </w:pPr>
            <w:r>
              <w:rPr>
                <w:rFonts w:hint="eastAsia" w:ascii="宋体"/>
                <w:color w:val="000000"/>
                <w:sz w:val="22"/>
              </w:rPr>
              <w:t>投标产品配置清单</w:t>
            </w:r>
          </w:p>
        </w:tc>
        <w:tc>
          <w:tcPr>
            <w:tcW w:w="710" w:type="dxa"/>
            <w:tcBorders>
              <w:bottom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9</w:t>
            </w:r>
          </w:p>
        </w:tc>
        <w:tc>
          <w:tcPr>
            <w:tcW w:w="8646" w:type="dxa"/>
            <w:gridSpan w:val="2"/>
            <w:tcBorders>
              <w:top w:val="single" w:color="auto" w:sz="6" w:space="0"/>
              <w:bottom w:val="single" w:color="auto" w:sz="6" w:space="0"/>
            </w:tcBorders>
            <w:vAlign w:val="center"/>
          </w:tcPr>
          <w:p>
            <w:pPr>
              <w:spacing w:line="276" w:lineRule="auto"/>
              <w:jc w:val="left"/>
              <w:rPr>
                <w:rFonts w:ascii="宋体" w:hAnsi="宋体"/>
                <w:b/>
                <w:color w:val="000000"/>
                <w:sz w:val="22"/>
              </w:rPr>
            </w:pPr>
            <w:r>
              <w:rPr>
                <w:rFonts w:hint="eastAsia" w:ascii="宋体" w:hAnsi="宋体" w:cs="仿宋_GB2312"/>
                <w:color w:val="000000"/>
                <w:sz w:val="22"/>
                <w:lang w:val="zh-CN"/>
              </w:rPr>
              <w:t>项目</w:t>
            </w:r>
            <w:r>
              <w:rPr>
                <w:rFonts w:hint="eastAsia" w:ascii="宋体"/>
                <w:color w:val="000000"/>
                <w:sz w:val="22"/>
              </w:rPr>
              <w:t>组织实施方案</w:t>
            </w:r>
            <w:r>
              <w:rPr>
                <w:rFonts w:hint="eastAsia" w:ascii="宋体" w:hAnsi="宋体" w:cs="Arial"/>
                <w:b/>
                <w:color w:val="000000"/>
                <w:sz w:val="22"/>
              </w:rPr>
              <w:t>（格式见附件也可自拟）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10</w:t>
            </w:r>
          </w:p>
        </w:tc>
        <w:tc>
          <w:tcPr>
            <w:tcW w:w="8646" w:type="dxa"/>
            <w:gridSpan w:val="2"/>
            <w:tcBorders>
              <w:top w:val="single" w:color="auto" w:sz="6" w:space="0"/>
              <w:bottom w:val="single" w:color="auto" w:sz="6" w:space="0"/>
            </w:tcBorders>
            <w:vAlign w:val="center"/>
          </w:tcPr>
          <w:p>
            <w:pPr>
              <w:spacing w:line="276" w:lineRule="auto"/>
              <w:jc w:val="left"/>
              <w:rPr>
                <w:rFonts w:ascii="宋体"/>
                <w:color w:val="000000"/>
                <w:sz w:val="22"/>
              </w:rPr>
            </w:pPr>
            <w:r>
              <w:rPr>
                <w:rFonts w:hint="eastAsia" w:ascii="宋体"/>
                <w:color w:val="000000"/>
                <w:sz w:val="22"/>
              </w:rPr>
              <w:t>供应商类似业绩证明</w:t>
            </w:r>
            <w:r>
              <w:rPr>
                <w:rFonts w:hint="eastAsia" w:ascii="宋体" w:hAnsi="宋体" w:cs="Arial"/>
                <w:b/>
                <w:color w:val="000000"/>
                <w:sz w:val="22"/>
              </w:rPr>
              <w:t>（如有）</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11</w:t>
            </w:r>
          </w:p>
        </w:tc>
        <w:tc>
          <w:tcPr>
            <w:tcW w:w="8646" w:type="dxa"/>
            <w:gridSpan w:val="2"/>
            <w:tcBorders>
              <w:top w:val="single" w:color="auto" w:sz="6" w:space="0"/>
              <w:bottom w:val="single" w:color="auto" w:sz="6" w:space="0"/>
            </w:tcBorders>
            <w:vAlign w:val="center"/>
          </w:tcPr>
          <w:p>
            <w:pPr>
              <w:spacing w:line="276" w:lineRule="auto"/>
              <w:jc w:val="left"/>
              <w:rPr>
                <w:rFonts w:ascii="宋体" w:hAnsi="宋体" w:cs="Arial"/>
                <w:color w:val="000000"/>
                <w:sz w:val="22"/>
              </w:rPr>
            </w:pPr>
            <w:r>
              <w:rPr>
                <w:rFonts w:hint="eastAsia" w:ascii="宋体"/>
                <w:color w:val="000000"/>
                <w:sz w:val="22"/>
              </w:rPr>
              <w:t>技术服务、售后服务承诺：技术服务和售后服务的内容、措施、承诺，包括质保期、服务网点的详细介绍，资质资格、技术力量、成立时间；</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12</w:t>
            </w:r>
          </w:p>
        </w:tc>
        <w:tc>
          <w:tcPr>
            <w:tcW w:w="8646" w:type="dxa"/>
            <w:gridSpan w:val="2"/>
            <w:tcBorders>
              <w:top w:val="single" w:color="auto" w:sz="6" w:space="0"/>
            </w:tcBorders>
            <w:vAlign w:val="center"/>
          </w:tcPr>
          <w:p>
            <w:pPr>
              <w:spacing w:line="276" w:lineRule="auto"/>
              <w:jc w:val="left"/>
              <w:rPr>
                <w:rFonts w:ascii="宋体" w:hAnsi="宋体" w:cs="Arial"/>
                <w:b/>
                <w:color w:val="000000"/>
                <w:sz w:val="22"/>
              </w:rPr>
            </w:pPr>
            <w:r>
              <w:rPr>
                <w:rFonts w:hint="eastAsia" w:ascii="宋体" w:hAnsi="宋体" w:cs="Arial"/>
                <w:b/>
                <w:color w:val="000000"/>
                <w:sz w:val="22"/>
              </w:rPr>
              <w:t>投标</w:t>
            </w:r>
            <w:r>
              <w:rPr>
                <w:rFonts w:ascii="宋体" w:hAnsi="宋体" w:cs="Arial"/>
                <w:b/>
                <w:color w:val="000000"/>
                <w:sz w:val="22"/>
              </w:rPr>
              <w:t>供应商认为有必要提供的其他</w:t>
            </w:r>
            <w:r>
              <w:rPr>
                <w:rFonts w:hint="eastAsia" w:ascii="宋体" w:hAnsi="宋体" w:cs="Arial"/>
                <w:b/>
                <w:color w:val="000000"/>
                <w:sz w:val="22"/>
              </w:rPr>
              <w:t>与报价有关的材料或说明（如有）</w:t>
            </w:r>
          </w:p>
        </w:tc>
        <w:tc>
          <w:tcPr>
            <w:tcW w:w="710" w:type="dxa"/>
            <w:tcBorders>
              <w:top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0065" w:type="dxa"/>
            <w:gridSpan w:val="4"/>
            <w:tcBorders>
              <w:top w:val="single" w:color="auto" w:sz="6" w:space="0"/>
              <w:bottom w:val="single" w:color="auto" w:sz="6" w:space="0"/>
            </w:tcBorders>
            <w:shd w:val="clear" w:color="auto" w:fill="FDE9D9"/>
            <w:vAlign w:val="center"/>
          </w:tcPr>
          <w:p>
            <w:pPr>
              <w:spacing w:line="276" w:lineRule="auto"/>
              <w:jc w:val="left"/>
              <w:rPr>
                <w:rFonts w:ascii="宋体" w:hAnsi="宋体"/>
                <w:b/>
                <w:color w:val="000000"/>
                <w:sz w:val="22"/>
              </w:rPr>
            </w:pPr>
            <w:r>
              <w:rPr>
                <w:rFonts w:hint="eastAsia" w:ascii="宋体" w:hAnsi="宋体"/>
                <w:b/>
                <w:color w:val="000000"/>
                <w:sz w:val="22"/>
              </w:rPr>
              <w:t>三、</w:t>
            </w:r>
            <w:r>
              <w:rPr>
                <w:rFonts w:hint="eastAsia" w:ascii="宋体" w:hAnsi="宋体" w:cs="Arial"/>
                <w:b/>
                <w:color w:val="000000"/>
                <w:sz w:val="22"/>
              </w:rPr>
              <w:t>《报价文件》组成内容</w:t>
            </w:r>
            <w:r>
              <w:rPr>
                <w:rFonts w:ascii="宋体" w:hAnsi="宋体" w:cs="Arial"/>
                <w:b/>
                <w:color w:val="000000"/>
                <w:sz w:val="22"/>
              </w:rPr>
              <w:t>【</w:t>
            </w:r>
            <w:r>
              <w:rPr>
                <w:rFonts w:hint="eastAsia" w:ascii="宋体" w:hAnsi="宋体" w:cs="Arial"/>
                <w:b/>
                <w:color w:val="000000"/>
                <w:sz w:val="22"/>
              </w:rPr>
              <w:t>依序编制</w:t>
            </w:r>
            <w:r>
              <w:rPr>
                <w:rFonts w:ascii="宋体" w:hAnsi="宋体" w:cs="Arial"/>
                <w:b/>
                <w:color w:val="000000"/>
                <w:sz w:val="22"/>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1</w:t>
            </w:r>
          </w:p>
        </w:tc>
        <w:tc>
          <w:tcPr>
            <w:tcW w:w="8646" w:type="dxa"/>
            <w:gridSpan w:val="2"/>
            <w:tcBorders>
              <w:top w:val="single" w:color="auto" w:sz="6" w:space="0"/>
              <w:bottom w:val="single" w:color="auto" w:sz="6" w:space="0"/>
            </w:tcBorders>
            <w:vAlign w:val="center"/>
          </w:tcPr>
          <w:p>
            <w:pPr>
              <w:spacing w:line="276" w:lineRule="auto"/>
              <w:jc w:val="left"/>
              <w:rPr>
                <w:rFonts w:ascii="宋体" w:hAnsi="宋体" w:cs="Arial"/>
                <w:b/>
                <w:color w:val="000000"/>
                <w:sz w:val="22"/>
              </w:rPr>
            </w:pPr>
            <w:r>
              <w:rPr>
                <w:rFonts w:hint="eastAsia" w:ascii="宋体" w:hAnsi="宋体" w:cs="Arial"/>
                <w:b/>
                <w:color w:val="000000"/>
                <w:sz w:val="22"/>
              </w:rPr>
              <w:t>《报价文件》封面</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2</w:t>
            </w:r>
          </w:p>
        </w:tc>
        <w:tc>
          <w:tcPr>
            <w:tcW w:w="8646" w:type="dxa"/>
            <w:gridSpan w:val="2"/>
            <w:tcBorders>
              <w:top w:val="single" w:color="auto" w:sz="6" w:space="0"/>
              <w:bottom w:val="single" w:color="auto" w:sz="6" w:space="0"/>
            </w:tcBorders>
            <w:vAlign w:val="center"/>
          </w:tcPr>
          <w:p>
            <w:pPr>
              <w:spacing w:line="276" w:lineRule="auto"/>
              <w:jc w:val="left"/>
              <w:rPr>
                <w:rFonts w:ascii="宋体" w:hAnsi="宋体" w:cs="Arial"/>
                <w:b/>
                <w:color w:val="000000"/>
                <w:sz w:val="22"/>
              </w:rPr>
            </w:pPr>
            <w:r>
              <w:rPr>
                <w:rFonts w:hint="eastAsia" w:ascii="宋体" w:hAnsi="宋体" w:cs="Arial"/>
                <w:b/>
                <w:color w:val="000000"/>
                <w:sz w:val="22"/>
              </w:rPr>
              <w:t>《报价文件》目录</w:t>
            </w:r>
            <w:r>
              <w:rPr>
                <w:rFonts w:hint="eastAsia" w:ascii="宋体" w:hAnsi="宋体" w:cs="Arial"/>
                <w:color w:val="000000"/>
                <w:sz w:val="22"/>
              </w:rPr>
              <w:t>（格式自拟）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3</w:t>
            </w:r>
          </w:p>
        </w:tc>
        <w:tc>
          <w:tcPr>
            <w:tcW w:w="8646" w:type="dxa"/>
            <w:gridSpan w:val="2"/>
            <w:tcBorders>
              <w:top w:val="single" w:color="auto" w:sz="6" w:space="0"/>
              <w:bottom w:val="single" w:color="auto" w:sz="6" w:space="0"/>
            </w:tcBorders>
            <w:vAlign w:val="center"/>
          </w:tcPr>
          <w:p>
            <w:pPr>
              <w:spacing w:line="276" w:lineRule="auto"/>
              <w:jc w:val="left"/>
              <w:rPr>
                <w:rFonts w:ascii="宋体" w:hAnsi="宋体" w:cs="Arial"/>
                <w:b/>
                <w:color w:val="000000"/>
                <w:sz w:val="22"/>
              </w:rPr>
            </w:pPr>
            <w:r>
              <w:rPr>
                <w:rFonts w:ascii="Arial" w:hAnsi="Arial" w:cs="Arial"/>
                <w:color w:val="000000"/>
                <w:sz w:val="22"/>
              </w:rPr>
              <w:t>▲</w:t>
            </w:r>
            <w:r>
              <w:rPr>
                <w:rFonts w:hint="eastAsia" w:ascii="宋体" w:hAnsi="宋体" w:cs="Arial"/>
                <w:b/>
                <w:color w:val="000000"/>
                <w:sz w:val="22"/>
              </w:rPr>
              <w:t>开标</w:t>
            </w:r>
            <w:r>
              <w:rPr>
                <w:rFonts w:ascii="宋体" w:hAnsi="宋体" w:cs="Arial"/>
                <w:b/>
                <w:color w:val="000000"/>
                <w:sz w:val="22"/>
              </w:rPr>
              <w:t>一览表</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000000"/>
                <w:sz w:val="22"/>
              </w:rPr>
            </w:pPr>
            <w:r>
              <w:rPr>
                <w:rFonts w:hint="eastAsia" w:ascii="宋体" w:hAnsi="宋体"/>
                <w:b/>
                <w:color w:val="000000"/>
                <w:sz w:val="22"/>
              </w:rPr>
              <w:t>4</w:t>
            </w:r>
          </w:p>
        </w:tc>
        <w:tc>
          <w:tcPr>
            <w:tcW w:w="8646" w:type="dxa"/>
            <w:gridSpan w:val="2"/>
            <w:tcBorders>
              <w:top w:val="single" w:color="auto" w:sz="6" w:space="0"/>
              <w:bottom w:val="single" w:color="auto" w:sz="6" w:space="0"/>
            </w:tcBorders>
            <w:vAlign w:val="center"/>
          </w:tcPr>
          <w:p>
            <w:pPr>
              <w:spacing w:line="276" w:lineRule="auto"/>
              <w:jc w:val="left"/>
              <w:rPr>
                <w:rFonts w:ascii="Arial" w:hAnsi="Arial" w:cs="Arial"/>
                <w:b/>
                <w:color w:val="000000"/>
                <w:sz w:val="22"/>
              </w:rPr>
            </w:pPr>
            <w:r>
              <w:rPr>
                <w:rFonts w:ascii="Arial" w:hAnsi="Arial" w:cs="Arial"/>
                <w:b/>
                <w:color w:val="000000"/>
                <w:sz w:val="22"/>
              </w:rPr>
              <w:t>投标报价明细表</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000000"/>
                <w:sz w:val="22"/>
              </w:rPr>
            </w:pPr>
            <w:r>
              <w:rPr>
                <w:rFonts w:hint="eastAsia" w:ascii="宋体" w:hAnsi="宋体" w:cs="Arial"/>
                <w:color w:val="000000"/>
                <w:sz w:val="22"/>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4"/>
            <w:shd w:val="clear" w:color="auto" w:fill="DAEEF3"/>
            <w:vAlign w:val="center"/>
          </w:tcPr>
          <w:p>
            <w:pPr>
              <w:spacing w:line="276" w:lineRule="auto"/>
              <w:jc w:val="center"/>
              <w:rPr>
                <w:rFonts w:ascii="宋体" w:hAnsi="宋体" w:cs="Arial"/>
                <w:color w:val="000000"/>
                <w:sz w:val="22"/>
              </w:rPr>
            </w:pPr>
            <w:r>
              <w:rPr>
                <w:rFonts w:hint="eastAsia" w:ascii="宋体" w:hAnsi="宋体" w:cs="Arial"/>
                <w:b/>
                <w:color w:val="000000"/>
                <w:sz w:val="22"/>
              </w:rPr>
              <w:t>备注说明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4"/>
            <w:vAlign w:val="center"/>
          </w:tcPr>
          <w:p>
            <w:pPr>
              <w:spacing w:line="276" w:lineRule="auto"/>
              <w:rPr>
                <w:rFonts w:ascii="宋体" w:hAnsi="宋体"/>
                <w:b/>
                <w:color w:val="000000"/>
                <w:sz w:val="22"/>
              </w:rPr>
            </w:pPr>
            <w:r>
              <w:rPr>
                <w:rFonts w:hint="eastAsia" w:ascii="宋体" w:hAnsi="宋体"/>
                <w:b/>
                <w:color w:val="000000"/>
                <w:sz w:val="22"/>
              </w:rPr>
              <w:t>（1）上述内容本采购文件《投标文件格式》中有</w:t>
            </w:r>
            <w:r>
              <w:rPr>
                <w:rFonts w:ascii="宋体" w:hAnsi="宋体"/>
                <w:b/>
                <w:color w:val="000000"/>
                <w:sz w:val="22"/>
              </w:rPr>
              <w:t>提供格式的，</w:t>
            </w:r>
            <w:r>
              <w:rPr>
                <w:rFonts w:hint="eastAsia" w:ascii="宋体" w:hAnsi="宋体" w:cs="Arial"/>
                <w:b/>
                <w:color w:val="000000"/>
                <w:sz w:val="22"/>
              </w:rPr>
              <w:t>投标</w:t>
            </w:r>
            <w:r>
              <w:rPr>
                <w:rFonts w:ascii="宋体" w:hAnsi="宋体"/>
                <w:b/>
                <w:color w:val="000000"/>
                <w:sz w:val="22"/>
              </w:rPr>
              <w:t>供应商</w:t>
            </w:r>
            <w:r>
              <w:rPr>
                <w:rFonts w:hint="eastAsia" w:ascii="宋体" w:hAnsi="宋体"/>
                <w:b/>
                <w:color w:val="000000"/>
                <w:sz w:val="22"/>
              </w:rPr>
              <w:t>可参</w:t>
            </w:r>
            <w:r>
              <w:rPr>
                <w:rFonts w:ascii="宋体" w:hAnsi="宋体"/>
                <w:b/>
                <w:color w:val="000000"/>
                <w:sz w:val="22"/>
              </w:rPr>
              <w:t>照格式</w:t>
            </w:r>
            <w:r>
              <w:rPr>
                <w:rFonts w:hint="eastAsia" w:ascii="宋体" w:hAnsi="宋体"/>
                <w:b/>
                <w:color w:val="000000"/>
                <w:sz w:val="22"/>
              </w:rPr>
              <w:t>进行编制（格式中要求提供相关证明材料的还需后附相关证明材料），并按格式要求在指定位置根据要求进行签章，否则视为未提供；</w:t>
            </w:r>
          </w:p>
          <w:p>
            <w:pPr>
              <w:spacing w:line="276" w:lineRule="auto"/>
              <w:rPr>
                <w:rFonts w:ascii="宋体" w:hAnsi="宋体"/>
                <w:b/>
                <w:color w:val="000000"/>
                <w:sz w:val="22"/>
              </w:rPr>
            </w:pPr>
            <w:r>
              <w:rPr>
                <w:rFonts w:hint="eastAsia" w:ascii="宋体" w:hAnsi="宋体"/>
                <w:b/>
                <w:color w:val="000000"/>
                <w:sz w:val="22"/>
              </w:rPr>
              <w:t>（2）采购文件《</w:t>
            </w:r>
            <w:r>
              <w:rPr>
                <w:rFonts w:hint="eastAsia" w:ascii="宋体" w:hAnsi="宋体" w:cs="Arial"/>
                <w:b/>
                <w:color w:val="000000"/>
                <w:sz w:val="22"/>
              </w:rPr>
              <w:t>投标</w:t>
            </w:r>
            <w:r>
              <w:rPr>
                <w:rFonts w:hint="eastAsia" w:ascii="宋体" w:hAnsi="宋体"/>
                <w:b/>
                <w:color w:val="000000"/>
                <w:sz w:val="22"/>
              </w:rPr>
              <w:t>文件格式》</w:t>
            </w:r>
            <w:r>
              <w:rPr>
                <w:rFonts w:ascii="宋体" w:hAnsi="宋体"/>
                <w:b/>
                <w:color w:val="000000"/>
                <w:sz w:val="22"/>
              </w:rPr>
              <w:t>未提供格式的，请各</w:t>
            </w:r>
            <w:r>
              <w:rPr>
                <w:rFonts w:hint="eastAsia" w:ascii="宋体" w:hAnsi="宋体" w:cs="Arial"/>
                <w:b/>
                <w:color w:val="000000"/>
                <w:sz w:val="22"/>
              </w:rPr>
              <w:t>投标</w:t>
            </w:r>
            <w:r>
              <w:rPr>
                <w:rFonts w:ascii="宋体" w:hAnsi="宋体"/>
                <w:b/>
                <w:color w:val="000000"/>
                <w:sz w:val="22"/>
              </w:rPr>
              <w:t>供应商自行拟定格式</w:t>
            </w:r>
            <w:r>
              <w:rPr>
                <w:rFonts w:hint="eastAsia" w:ascii="宋体" w:hAnsi="宋体"/>
                <w:b/>
                <w:color w:val="000000"/>
                <w:sz w:val="22"/>
              </w:rPr>
              <w:t>，并加盖单位公章并由法定代表人或其授权代表签署（签字或盖章），否则视为未提供；</w:t>
            </w:r>
          </w:p>
          <w:p>
            <w:pPr>
              <w:spacing w:line="276" w:lineRule="auto"/>
              <w:rPr>
                <w:rFonts w:ascii="宋体" w:hAnsi="宋体"/>
                <w:b/>
                <w:color w:val="000000"/>
                <w:sz w:val="22"/>
              </w:rPr>
            </w:pPr>
            <w:r>
              <w:rPr>
                <w:rFonts w:hint="eastAsia" w:ascii="宋体" w:hAnsi="宋体"/>
                <w:b/>
                <w:color w:val="000000"/>
                <w:sz w:val="22"/>
              </w:rPr>
              <w:t>（3）可以提供复制件的相关证明材料必须加盖</w:t>
            </w:r>
            <w:r>
              <w:rPr>
                <w:rFonts w:hint="eastAsia" w:ascii="宋体" w:hAnsi="宋体" w:cs="Arial"/>
                <w:b/>
                <w:color w:val="000000"/>
                <w:sz w:val="22"/>
              </w:rPr>
              <w:t>投标</w:t>
            </w:r>
            <w:r>
              <w:rPr>
                <w:rFonts w:hint="eastAsia" w:ascii="宋体" w:hAnsi="宋体"/>
                <w:b/>
                <w:color w:val="000000"/>
                <w:sz w:val="22"/>
              </w:rPr>
              <w:t>供应商公章，否则视为未提供（例如：各类资格资质证书、业绩材料、荣誉证书、验收材料等）；</w:t>
            </w:r>
          </w:p>
          <w:p>
            <w:pPr>
              <w:spacing w:line="276" w:lineRule="auto"/>
              <w:rPr>
                <w:rFonts w:ascii="宋体" w:hAnsi="宋体"/>
                <w:b/>
                <w:color w:val="000000"/>
                <w:sz w:val="22"/>
              </w:rPr>
            </w:pPr>
            <w:r>
              <w:rPr>
                <w:rFonts w:hint="eastAsia" w:ascii="宋体" w:hAnsi="宋体" w:cs="Arial"/>
                <w:b/>
                <w:color w:val="000000"/>
                <w:sz w:val="22"/>
              </w:rPr>
              <w:t>（4）以上内容中标注“</w:t>
            </w:r>
            <w:r>
              <w:rPr>
                <w:color w:val="000000"/>
                <w:sz w:val="22"/>
              </w:rPr>
              <w:t>▲</w:t>
            </w:r>
            <w:r>
              <w:rPr>
                <w:rFonts w:hint="eastAsia" w:ascii="宋体" w:hAnsi="宋体" w:cs="Arial"/>
                <w:b/>
                <w:color w:val="000000"/>
                <w:sz w:val="22"/>
              </w:rPr>
              <w:t>”的内容为必须提供的内容，未提供的投标无效。</w:t>
            </w:r>
          </w:p>
        </w:tc>
      </w:tr>
    </w:tbl>
    <w:p>
      <w:pPr>
        <w:autoSpaceDE w:val="0"/>
        <w:autoSpaceDN w:val="0"/>
        <w:adjustRightInd w:val="0"/>
        <w:snapToGrid w:val="0"/>
        <w:spacing w:line="360" w:lineRule="auto"/>
        <w:textAlignment w:val="bottom"/>
        <w:rPr>
          <w:rFonts w:ascii="宋体" w:hAnsi="宋体"/>
          <w:sz w:val="22"/>
          <w:szCs w:val="22"/>
        </w:rPr>
      </w:pPr>
    </w:p>
    <w:p>
      <w:pPr>
        <w:autoSpaceDE w:val="0"/>
        <w:autoSpaceDN w:val="0"/>
        <w:adjustRightInd w:val="0"/>
        <w:snapToGrid w:val="0"/>
        <w:spacing w:line="360" w:lineRule="auto"/>
        <w:textAlignment w:val="bottom"/>
        <w:rPr>
          <w:rFonts w:ascii="宋体" w:hAnsi="宋体"/>
          <w:b/>
          <w:bCs/>
          <w:sz w:val="22"/>
          <w:u w:val="single"/>
        </w:rPr>
      </w:pPr>
      <w:r>
        <w:rPr>
          <w:rFonts w:hint="eastAsia" w:ascii="宋体" w:hAnsi="宋体"/>
          <w:b/>
          <w:bCs/>
          <w:sz w:val="22"/>
        </w:rPr>
        <w:t>2.3、投标文件的签章：</w:t>
      </w:r>
    </w:p>
    <w:p>
      <w:pPr>
        <w:spacing w:line="360" w:lineRule="auto"/>
        <w:ind w:firstLine="424" w:firstLineChars="192"/>
        <w:rPr>
          <w:rFonts w:ascii="宋体" w:hAnsi="宋体" w:cs="Arial"/>
          <w:b/>
          <w:kern w:val="0"/>
          <w:sz w:val="22"/>
        </w:rPr>
      </w:pPr>
      <w:r>
        <w:rPr>
          <w:rFonts w:hint="eastAsia" w:ascii="宋体" w:hAnsi="宋体" w:cs="Arial"/>
          <w:b/>
          <w:kern w:val="0"/>
          <w:sz w:val="22"/>
        </w:rPr>
        <w:t>1）</w:t>
      </w:r>
      <w:r>
        <w:rPr>
          <w:rFonts w:hint="eastAsia" w:ascii="宋体" w:hAnsi="宋体"/>
          <w:b/>
          <w:bCs/>
          <w:sz w:val="22"/>
        </w:rPr>
        <w:t>投标文件</w:t>
      </w:r>
      <w:r>
        <w:rPr>
          <w:rFonts w:hint="eastAsia" w:ascii="宋体" w:hAnsi="宋体" w:cs="Arial"/>
          <w:b/>
          <w:kern w:val="0"/>
          <w:sz w:val="22"/>
        </w:rPr>
        <w:t>的签章：</w:t>
      </w:r>
      <w:r>
        <w:rPr>
          <w:rFonts w:hint="eastAsia" w:ascii="宋体" w:hAnsi="宋体"/>
          <w:b/>
          <w:sz w:val="22"/>
        </w:rPr>
        <w:t>见《投标须知前附表》；</w:t>
      </w:r>
    </w:p>
    <w:p>
      <w:pPr>
        <w:spacing w:line="360" w:lineRule="auto"/>
        <w:ind w:firstLine="389" w:firstLineChars="176"/>
        <w:rPr>
          <w:rFonts w:ascii="宋体" w:hAnsi="宋体" w:cs="Arial"/>
          <w:sz w:val="22"/>
        </w:rPr>
      </w:pPr>
      <w:r>
        <w:rPr>
          <w:rFonts w:hint="eastAsia" w:ascii="宋体" w:hAnsi="宋体" w:cs="Arial"/>
          <w:b/>
          <w:kern w:val="0"/>
          <w:sz w:val="22"/>
        </w:rPr>
        <w:t>2）电子签章操作指南详见</w:t>
      </w:r>
      <w:r>
        <w:rPr>
          <w:rFonts w:hint="eastAsia" w:ascii="宋体" w:hAnsi="宋体" w:cs="Arial"/>
          <w:b/>
          <w:sz w:val="22"/>
        </w:rPr>
        <w:t>《供应商项目采购-电子招投标操作指南》</w:t>
      </w:r>
      <w:r>
        <w:rPr>
          <w:rFonts w:hint="eastAsia" w:ascii="宋体" w:hAnsi="宋体" w:cs="Arial"/>
          <w:sz w:val="22"/>
        </w:rPr>
        <w:t>。</w:t>
      </w:r>
    </w:p>
    <w:p>
      <w:pPr>
        <w:autoSpaceDE w:val="0"/>
        <w:autoSpaceDN w:val="0"/>
        <w:adjustRightInd w:val="0"/>
        <w:snapToGrid w:val="0"/>
        <w:spacing w:line="360" w:lineRule="auto"/>
        <w:ind w:firstLine="440" w:firstLineChars="200"/>
        <w:textAlignment w:val="bottom"/>
        <w:rPr>
          <w:rFonts w:ascii="宋体" w:hAnsi="宋体" w:cs="Arial"/>
          <w:sz w:val="22"/>
          <w:szCs w:val="22"/>
        </w:rPr>
      </w:pPr>
      <w:bookmarkStart w:id="7" w:name="_Toc132123634"/>
      <w:bookmarkStart w:id="8" w:name="_Toc132124594"/>
      <w:bookmarkStart w:id="9" w:name="_Toc132655776"/>
      <w:bookmarkStart w:id="10" w:name="_Toc132123547"/>
      <w:bookmarkStart w:id="11" w:name="_Toc132125574"/>
      <w:bookmarkStart w:id="12" w:name="_Toc132125095"/>
      <w:bookmarkStart w:id="13" w:name="_Toc132123838"/>
      <w:bookmarkStart w:id="14" w:name="_Toc132125983"/>
      <w:bookmarkStart w:id="15" w:name="_Toc132122416"/>
      <w:bookmarkStart w:id="16" w:name="_Toc132125151"/>
      <w:bookmarkStart w:id="17" w:name="_Toc132126154"/>
      <w:bookmarkStart w:id="18" w:name="_Toc132122119"/>
      <w:bookmarkStart w:id="19" w:name="_Toc132125037"/>
      <w:bookmarkStart w:id="20" w:name="_Toc132123439"/>
      <w:bookmarkStart w:id="21" w:name="_Toc132123881"/>
      <w:r>
        <w:rPr>
          <w:rFonts w:hint="eastAsia" w:ascii="宋体" w:hAnsi="宋体" w:cs="Arial"/>
          <w:sz w:val="22"/>
          <w:szCs w:val="22"/>
        </w:rPr>
        <w:t>3、投标内容填写说明</w:t>
      </w:r>
    </w:p>
    <w:p>
      <w:pPr>
        <w:autoSpaceDE w:val="0"/>
        <w:autoSpaceDN w:val="0"/>
        <w:adjustRightInd w:val="0"/>
        <w:snapToGrid w:val="0"/>
        <w:spacing w:line="360" w:lineRule="auto"/>
        <w:ind w:firstLine="440" w:firstLineChars="200"/>
        <w:textAlignment w:val="bottom"/>
        <w:rPr>
          <w:rFonts w:ascii="宋体" w:hAnsi="宋体" w:cs="Arial"/>
          <w:sz w:val="22"/>
          <w:szCs w:val="22"/>
        </w:rPr>
      </w:pPr>
      <w:r>
        <w:rPr>
          <w:rFonts w:hint="eastAsia" w:ascii="宋体" w:hAnsi="宋体" w:cs="Arial"/>
          <w:sz w:val="22"/>
          <w:szCs w:val="22"/>
        </w:rPr>
        <w:t>3.1、投标文件格式</w:t>
      </w:r>
    </w:p>
    <w:p>
      <w:pPr>
        <w:autoSpaceDE w:val="0"/>
        <w:autoSpaceDN w:val="0"/>
        <w:adjustRightInd w:val="0"/>
        <w:snapToGrid w:val="0"/>
        <w:spacing w:line="360" w:lineRule="auto"/>
        <w:ind w:firstLine="440" w:firstLineChars="200"/>
        <w:textAlignment w:val="bottom"/>
        <w:rPr>
          <w:rFonts w:ascii="宋体" w:hAnsi="宋体" w:cs="Arial"/>
          <w:sz w:val="22"/>
          <w:szCs w:val="22"/>
        </w:rPr>
      </w:pPr>
      <w:r>
        <w:rPr>
          <w:rFonts w:hint="eastAsia" w:ascii="宋体" w:hAnsi="宋体" w:cs="Arial"/>
          <w:sz w:val="22"/>
          <w:szCs w:val="22"/>
        </w:rPr>
        <w:t>供应商应按照第2条所列出的内容及格式</w:t>
      </w:r>
      <w:r>
        <w:rPr>
          <w:rFonts w:hint="eastAsia" w:ascii="宋体" w:hAnsi="宋体" w:cs="Arial"/>
          <w:bCs/>
          <w:sz w:val="22"/>
          <w:szCs w:val="22"/>
          <w:u w:val="thick"/>
        </w:rPr>
        <w:t>逐一按顺序</w:t>
      </w:r>
      <w:r>
        <w:rPr>
          <w:rFonts w:hint="eastAsia" w:ascii="宋体" w:hAnsi="宋体" w:cs="Arial"/>
          <w:sz w:val="22"/>
          <w:szCs w:val="22"/>
        </w:rPr>
        <w:t>组成投标文件。</w:t>
      </w:r>
    </w:p>
    <w:p>
      <w:pPr>
        <w:autoSpaceDE w:val="0"/>
        <w:autoSpaceDN w:val="0"/>
        <w:adjustRightInd w:val="0"/>
        <w:snapToGrid w:val="0"/>
        <w:spacing w:line="360" w:lineRule="auto"/>
        <w:ind w:firstLine="440" w:firstLineChars="200"/>
        <w:textAlignment w:val="bottom"/>
        <w:rPr>
          <w:rFonts w:ascii="宋体" w:hAnsi="宋体" w:cs="Arial"/>
          <w:sz w:val="22"/>
          <w:szCs w:val="22"/>
        </w:rPr>
      </w:pPr>
      <w:r>
        <w:rPr>
          <w:rFonts w:hint="eastAsia" w:ascii="宋体" w:hAnsi="宋体" w:cs="Arial"/>
          <w:sz w:val="22"/>
          <w:szCs w:val="22"/>
        </w:rPr>
        <w:t>3.2、《开标一览表》为商务标开标仪式上唱标的内容，供应商需按格式填写，统一规格，不得自行增减内容。</w:t>
      </w:r>
    </w:p>
    <w:p>
      <w:pPr>
        <w:autoSpaceDE w:val="0"/>
        <w:autoSpaceDN w:val="0"/>
        <w:adjustRightInd w:val="0"/>
        <w:snapToGrid w:val="0"/>
        <w:spacing w:line="360" w:lineRule="auto"/>
        <w:textAlignment w:val="bottom"/>
        <w:rPr>
          <w:rFonts w:ascii="宋体" w:hAnsi="宋体" w:cs="Arial"/>
          <w:sz w:val="22"/>
          <w:szCs w:val="22"/>
        </w:rPr>
      </w:pPr>
      <w:r>
        <w:rPr>
          <w:rFonts w:hint="eastAsia" w:ascii="宋体" w:hAnsi="宋体" w:cs="Arial"/>
          <w:sz w:val="22"/>
          <w:szCs w:val="22"/>
        </w:rPr>
        <w:t xml:space="preserve">    </w:t>
      </w:r>
      <w:bookmarkStart w:id="22" w:name="_Toc132122412"/>
      <w:bookmarkStart w:id="23" w:name="_Toc132122115"/>
      <w:r>
        <w:rPr>
          <w:rFonts w:hint="eastAsia" w:ascii="宋体" w:hAnsi="宋体" w:cs="Arial"/>
          <w:sz w:val="22"/>
          <w:szCs w:val="22"/>
        </w:rPr>
        <w:t>4、投标报价</w:t>
      </w:r>
      <w:bookmarkEnd w:id="22"/>
      <w:bookmarkEnd w:id="23"/>
    </w:p>
    <w:p>
      <w:pPr>
        <w:autoSpaceDE w:val="0"/>
        <w:autoSpaceDN w:val="0"/>
        <w:adjustRightInd w:val="0"/>
        <w:snapToGrid w:val="0"/>
        <w:spacing w:line="360" w:lineRule="auto"/>
        <w:textAlignment w:val="bottom"/>
        <w:rPr>
          <w:rFonts w:ascii="宋体" w:hAnsi="宋体" w:cs="Arial"/>
          <w:sz w:val="22"/>
          <w:szCs w:val="22"/>
        </w:rPr>
      </w:pPr>
      <w:r>
        <w:rPr>
          <w:rFonts w:hint="eastAsia" w:ascii="宋体" w:hAnsi="宋体" w:cs="Arial"/>
          <w:sz w:val="22"/>
          <w:szCs w:val="22"/>
        </w:rPr>
        <w:t xml:space="preserve">    4.1、供应商应按招标文件中《</w:t>
      </w:r>
      <w:r>
        <w:rPr>
          <w:rFonts w:hint="eastAsia" w:ascii="宋体" w:hAnsi="宋体" w:cs="Arial"/>
          <w:color w:val="000000"/>
          <w:sz w:val="22"/>
          <w:szCs w:val="22"/>
        </w:rPr>
        <w:t>开标一览表》填写投标总价。</w:t>
      </w:r>
    </w:p>
    <w:p>
      <w:pPr>
        <w:autoSpaceDE w:val="0"/>
        <w:autoSpaceDN w:val="0"/>
        <w:adjustRightInd w:val="0"/>
        <w:snapToGrid w:val="0"/>
        <w:spacing w:line="360" w:lineRule="auto"/>
        <w:ind w:firstLine="440" w:firstLineChars="200"/>
        <w:textAlignment w:val="bottom"/>
        <w:rPr>
          <w:rFonts w:ascii="宋体" w:hAnsi="宋体" w:cs="Arial"/>
          <w:bCs/>
          <w:sz w:val="22"/>
          <w:szCs w:val="22"/>
        </w:rPr>
      </w:pPr>
      <w:r>
        <w:rPr>
          <w:rFonts w:hint="eastAsia" w:ascii="宋体" w:hAnsi="宋体" w:cs="Arial"/>
          <w:bCs/>
          <w:sz w:val="22"/>
          <w:szCs w:val="22"/>
        </w:rPr>
        <w:t>4.2、本次招标只允许有一个报价，有选择的报价将不予接受。</w:t>
      </w:r>
    </w:p>
    <w:p>
      <w:pPr>
        <w:autoSpaceDE w:val="0"/>
        <w:autoSpaceDN w:val="0"/>
        <w:adjustRightInd w:val="0"/>
        <w:snapToGrid w:val="0"/>
        <w:spacing w:line="360" w:lineRule="auto"/>
        <w:ind w:firstLine="440" w:firstLineChars="200"/>
        <w:textAlignment w:val="bottom"/>
        <w:rPr>
          <w:rFonts w:ascii="宋体" w:hAnsi="宋体" w:cs="Arial"/>
          <w:sz w:val="22"/>
          <w:szCs w:val="22"/>
        </w:rPr>
      </w:pPr>
      <w:r>
        <w:rPr>
          <w:rFonts w:hint="eastAsia" w:ascii="宋体" w:hAnsi="宋体" w:cs="Arial"/>
          <w:sz w:val="22"/>
          <w:szCs w:val="22"/>
        </w:rPr>
        <w:t>4.3、</w:t>
      </w:r>
      <w:r>
        <w:rPr>
          <w:rFonts w:hint="eastAsia" w:ascii="宋体" w:hAnsi="宋体" w:cs="Arial"/>
          <w:b/>
          <w:sz w:val="22"/>
          <w:szCs w:val="22"/>
          <w:u w:val="single"/>
        </w:rPr>
        <w:t>本次招标只有一次投标报价的机会，投标报价为本次招标所有服务的全部费用。</w:t>
      </w:r>
      <w:r>
        <w:rPr>
          <w:rFonts w:hint="eastAsia" w:ascii="宋体" w:hAnsi="宋体" w:cs="Arial"/>
          <w:sz w:val="22"/>
          <w:szCs w:val="22"/>
        </w:rPr>
        <w:t>供应商应在各自技术和商务占优势的基础上并充分考虑本项目的重要性，提供对采购人最优惠的投标报价。</w:t>
      </w:r>
    </w:p>
    <w:p>
      <w:pPr>
        <w:autoSpaceDE w:val="0"/>
        <w:autoSpaceDN w:val="0"/>
        <w:adjustRightInd w:val="0"/>
        <w:snapToGrid w:val="0"/>
        <w:spacing w:line="360" w:lineRule="auto"/>
        <w:ind w:firstLine="442" w:firstLineChars="200"/>
        <w:textAlignment w:val="bottom"/>
        <w:rPr>
          <w:rFonts w:ascii="宋体" w:hAnsi="宋体" w:cs="Arial"/>
          <w:b/>
          <w:sz w:val="22"/>
          <w:szCs w:val="22"/>
        </w:rPr>
      </w:pPr>
      <w:r>
        <w:rPr>
          <w:rFonts w:hint="eastAsia" w:ascii="宋体" w:hAnsi="宋体" w:cs="Arial"/>
          <w:b/>
          <w:sz w:val="22"/>
          <w:szCs w:val="22"/>
        </w:rPr>
        <w:t>4.4、投标报价应包含以下费用。</w:t>
      </w:r>
    </w:p>
    <w:p>
      <w:pPr>
        <w:autoSpaceDE w:val="0"/>
        <w:autoSpaceDN w:val="0"/>
        <w:adjustRightInd w:val="0"/>
        <w:snapToGrid w:val="0"/>
        <w:spacing w:line="360" w:lineRule="auto"/>
        <w:ind w:firstLine="431" w:firstLineChars="196"/>
        <w:textAlignment w:val="bottom"/>
        <w:rPr>
          <w:rFonts w:ascii="宋体" w:hAnsi="宋体" w:cs="Arial"/>
          <w:b/>
          <w:sz w:val="22"/>
          <w:szCs w:val="22"/>
          <w:u w:val="single"/>
        </w:rPr>
      </w:pPr>
      <w:r>
        <w:rPr>
          <w:rFonts w:hint="eastAsia" w:ascii="宋体" w:hAnsi="宋体"/>
          <w:sz w:val="22"/>
          <w:szCs w:val="22"/>
        </w:rPr>
        <w:t>▲</w:t>
      </w:r>
      <w:r>
        <w:rPr>
          <w:rFonts w:hint="eastAsia" w:ascii="宋体" w:hAnsi="宋体" w:cs="Arial"/>
          <w:b/>
          <w:sz w:val="22"/>
          <w:szCs w:val="22"/>
          <w:u w:val="single"/>
        </w:rPr>
        <w:t>供应商在投标报价中应充分考虑所有可能发生的费用，否则采购人将视投标总价中已包括所有费用。</w:t>
      </w:r>
    </w:p>
    <w:p>
      <w:pPr>
        <w:autoSpaceDE w:val="0"/>
        <w:autoSpaceDN w:val="0"/>
        <w:adjustRightInd w:val="0"/>
        <w:snapToGrid w:val="0"/>
        <w:spacing w:line="360" w:lineRule="auto"/>
        <w:ind w:firstLine="431" w:firstLineChars="196"/>
        <w:textAlignment w:val="bottom"/>
        <w:rPr>
          <w:rFonts w:ascii="宋体" w:hAnsi="宋体" w:cs="Arial"/>
          <w:b/>
          <w:color w:val="FF0000"/>
          <w:sz w:val="22"/>
          <w:szCs w:val="22"/>
          <w:u w:val="single"/>
        </w:rPr>
      </w:pPr>
      <w:r>
        <w:rPr>
          <w:rFonts w:hint="eastAsia" w:ascii="宋体" w:hAnsi="宋体" w:cs="Arial"/>
          <w:sz w:val="22"/>
          <w:szCs w:val="22"/>
          <w:u w:val="single"/>
        </w:rPr>
        <w:t>供应商对在合同执行中，除上述费用及招标文件规定的由中标供应商负责的工作范围以外需要采购人协调或提供便利的工作应当在投标文件中说明。</w:t>
      </w:r>
    </w:p>
    <w:p>
      <w:pPr>
        <w:autoSpaceDE w:val="0"/>
        <w:autoSpaceDN w:val="0"/>
        <w:adjustRightInd w:val="0"/>
        <w:snapToGrid w:val="0"/>
        <w:spacing w:line="360" w:lineRule="auto"/>
        <w:ind w:firstLine="431" w:firstLineChars="196"/>
        <w:textAlignment w:val="bottom"/>
        <w:rPr>
          <w:rFonts w:ascii="宋体" w:hAnsi="宋体" w:cs="仿宋_GB2312"/>
          <w:sz w:val="22"/>
          <w:szCs w:val="22"/>
          <w:lang w:val="zh-CN"/>
        </w:rPr>
      </w:pPr>
      <w:r>
        <w:rPr>
          <w:rFonts w:hint="eastAsia" w:ascii="宋体" w:hAnsi="宋体" w:cs="Arial"/>
          <w:bCs/>
          <w:sz w:val="22"/>
          <w:szCs w:val="22"/>
        </w:rPr>
        <w:t>填写报价表格时，各项费用应如实填写。</w:t>
      </w:r>
      <w:r>
        <w:rPr>
          <w:rFonts w:hint="eastAsia" w:ascii="宋体" w:hAnsi="宋体" w:cs="Arial"/>
          <w:sz w:val="22"/>
          <w:szCs w:val="22"/>
        </w:rPr>
        <w:t>采购人要求分类报价是为了方便评标，但在任何情况下不限制采购人以其认为最合适的条款签订合同的权利。</w:t>
      </w:r>
    </w:p>
    <w:p>
      <w:pPr>
        <w:autoSpaceDE w:val="0"/>
        <w:autoSpaceDN w:val="0"/>
        <w:adjustRightInd w:val="0"/>
        <w:snapToGrid w:val="0"/>
        <w:spacing w:line="360" w:lineRule="auto"/>
        <w:textAlignment w:val="bottom"/>
        <w:rPr>
          <w:rFonts w:ascii="宋体" w:hAnsi="宋体" w:cs="Arial"/>
          <w:sz w:val="22"/>
          <w:szCs w:val="22"/>
        </w:rPr>
      </w:pPr>
      <w:r>
        <w:rPr>
          <w:rFonts w:hint="eastAsia" w:ascii="宋体" w:hAnsi="宋体" w:cs="仿宋_GB2312"/>
          <w:sz w:val="22"/>
          <w:szCs w:val="22"/>
          <w:lang w:val="zh-CN"/>
        </w:rPr>
        <w:t xml:space="preserve">   </w:t>
      </w:r>
      <w:bookmarkStart w:id="24" w:name="_Toc132122413"/>
      <w:bookmarkStart w:id="25" w:name="_Toc132122116"/>
      <w:r>
        <w:rPr>
          <w:rFonts w:hint="eastAsia" w:ascii="宋体" w:hAnsi="宋体" w:cs="Arial"/>
          <w:sz w:val="22"/>
          <w:szCs w:val="22"/>
        </w:rPr>
        <w:t xml:space="preserve"> 5、投标保证金</w:t>
      </w:r>
      <w:bookmarkEnd w:id="24"/>
      <w:bookmarkEnd w:id="25"/>
    </w:p>
    <w:p>
      <w:pPr>
        <w:pStyle w:val="22"/>
        <w:adjustRightInd w:val="0"/>
        <w:snapToGrid w:val="0"/>
        <w:spacing w:line="360" w:lineRule="auto"/>
        <w:ind w:firstLine="440" w:firstLineChars="200"/>
        <w:rPr>
          <w:sz w:val="22"/>
          <w:szCs w:val="22"/>
          <w:u w:val="single"/>
        </w:rPr>
      </w:pPr>
      <w:r>
        <w:rPr>
          <w:rFonts w:hint="eastAsia" w:hAnsi="宋体" w:cs="Arial"/>
          <w:sz w:val="22"/>
          <w:szCs w:val="22"/>
        </w:rPr>
        <w:t xml:space="preserve"> </w:t>
      </w:r>
      <w:r>
        <w:rPr>
          <w:rFonts w:hint="eastAsia"/>
          <w:sz w:val="22"/>
          <w:szCs w:val="22"/>
          <w:u w:val="single"/>
        </w:rPr>
        <w:t>按照《浙江省财政厅关于明确政府采购保证金管理工作的通知》浙财采监〔2019〕5号文件规定，投标人无需缴纳投标保证金。</w:t>
      </w:r>
    </w:p>
    <w:p>
      <w:pPr>
        <w:pStyle w:val="22"/>
        <w:adjustRightInd w:val="0"/>
        <w:snapToGrid w:val="0"/>
        <w:spacing w:line="360" w:lineRule="auto"/>
        <w:ind w:firstLine="440" w:firstLineChars="200"/>
        <w:rPr>
          <w:rFonts w:hAnsi="宋体" w:cs="Arial"/>
          <w:sz w:val="22"/>
          <w:szCs w:val="22"/>
        </w:rPr>
      </w:pPr>
      <w:bookmarkStart w:id="26" w:name="_Toc132122117"/>
      <w:bookmarkStart w:id="27" w:name="_Toc132122414"/>
      <w:r>
        <w:rPr>
          <w:rFonts w:hint="eastAsia" w:hAnsi="宋体" w:cs="Arial"/>
          <w:sz w:val="22"/>
          <w:szCs w:val="22"/>
        </w:rPr>
        <w:t>6、投标文件的有效期</w:t>
      </w:r>
      <w:bookmarkEnd w:id="26"/>
      <w:bookmarkEnd w:id="27"/>
    </w:p>
    <w:p>
      <w:pPr>
        <w:pStyle w:val="22"/>
        <w:adjustRightInd w:val="0"/>
        <w:snapToGrid w:val="0"/>
        <w:spacing w:line="360" w:lineRule="auto"/>
        <w:ind w:right="-160" w:rightChars="-76" w:firstLine="440" w:firstLineChars="200"/>
        <w:rPr>
          <w:rFonts w:hAnsi="宋体" w:cs="Arial"/>
          <w:sz w:val="22"/>
          <w:szCs w:val="22"/>
        </w:rPr>
      </w:pPr>
      <w:r>
        <w:rPr>
          <w:rFonts w:hint="eastAsia" w:hAnsi="宋体" w:cs="Arial"/>
          <w:sz w:val="22"/>
          <w:szCs w:val="22"/>
        </w:rPr>
        <w:t>6.1自开标日起90天内，投标文件应保持有效。有效期短于这个规定期限的投标将被拒绝。</w:t>
      </w:r>
    </w:p>
    <w:p>
      <w:pPr>
        <w:pStyle w:val="22"/>
        <w:adjustRightInd w:val="0"/>
        <w:snapToGrid w:val="0"/>
        <w:spacing w:line="360" w:lineRule="auto"/>
        <w:ind w:firstLine="440" w:firstLineChars="200"/>
        <w:rPr>
          <w:rFonts w:hAnsi="宋体" w:cs="Arial"/>
          <w:sz w:val="22"/>
          <w:szCs w:val="22"/>
        </w:rPr>
      </w:pPr>
      <w:r>
        <w:rPr>
          <w:rFonts w:hint="eastAsia" w:hAnsi="宋体" w:cs="Arial"/>
          <w:sz w:val="22"/>
          <w:szCs w:val="22"/>
        </w:rPr>
        <w:t>6.2在特殊情况下，采购人可与供应商协商延长投标文件的有效期，这种要求和答复均应以书面形式进行。</w:t>
      </w:r>
    </w:p>
    <w:p>
      <w:pPr>
        <w:pStyle w:val="22"/>
        <w:adjustRightInd w:val="0"/>
        <w:snapToGrid w:val="0"/>
        <w:spacing w:line="360" w:lineRule="auto"/>
        <w:ind w:firstLine="440" w:firstLineChars="200"/>
        <w:rPr>
          <w:rFonts w:hAnsi="宋体" w:cs="Arial"/>
          <w:sz w:val="22"/>
          <w:szCs w:val="22"/>
        </w:rPr>
      </w:pPr>
      <w:r>
        <w:rPr>
          <w:rFonts w:hint="eastAsia" w:hAnsi="宋体" w:cs="Arial"/>
          <w:sz w:val="22"/>
          <w:szCs w:val="22"/>
        </w:rPr>
        <w:t>6.3供应商可拒绝接受延期要求。同意延长有效期的供应商不能修改投标文件。</w:t>
      </w:r>
    </w:p>
    <w:p>
      <w:pPr>
        <w:pStyle w:val="22"/>
        <w:adjustRightInd w:val="0"/>
        <w:snapToGrid w:val="0"/>
        <w:spacing w:line="360" w:lineRule="auto"/>
        <w:ind w:firstLine="440" w:firstLineChars="200"/>
        <w:rPr>
          <w:rFonts w:hAnsi="宋体" w:cs="Arial"/>
          <w:sz w:val="22"/>
          <w:szCs w:val="22"/>
        </w:rPr>
      </w:pPr>
      <w:r>
        <w:rPr>
          <w:rFonts w:hint="eastAsia" w:hAnsi="宋体" w:cs="Arial"/>
          <w:sz w:val="22"/>
          <w:szCs w:val="22"/>
        </w:rPr>
        <w:t>6.4当正本与副本不一致时，均以正本为准。当供应商投标文件未注明正本与副本且出现不一致时，评标委员会可以认定供应商出现选择性投标而对其投标予以废标。</w:t>
      </w:r>
    </w:p>
    <w:p>
      <w:pPr>
        <w:spacing w:line="360" w:lineRule="auto"/>
        <w:rPr>
          <w:rFonts w:ascii="宋体" w:hAnsi="宋体" w:cs="宋体"/>
          <w:b/>
          <w:sz w:val="22"/>
        </w:rPr>
      </w:pPr>
      <w:r>
        <w:rPr>
          <w:rFonts w:hint="eastAsia" w:hAnsi="宋体" w:cs="Arial"/>
          <w:sz w:val="22"/>
          <w:szCs w:val="22"/>
        </w:rPr>
        <w:t xml:space="preserve">   </w:t>
      </w:r>
      <w:r>
        <w:rPr>
          <w:rFonts w:hint="eastAsia" w:ascii="宋体" w:hAnsi="宋体" w:cs="宋体"/>
          <w:b/>
          <w:sz w:val="22"/>
        </w:rPr>
        <w:t xml:space="preserve"> </w:t>
      </w:r>
      <w:bookmarkStart w:id="28" w:name="_Toc132122415"/>
      <w:bookmarkStart w:id="29" w:name="_Toc132122118"/>
      <w:r>
        <w:rPr>
          <w:rFonts w:hint="eastAsia" w:ascii="宋体" w:hAnsi="宋体" w:cs="宋体"/>
          <w:b/>
          <w:sz w:val="22"/>
        </w:rPr>
        <w:t>7、投标文件的份数</w:t>
      </w:r>
      <w:bookmarkEnd w:id="28"/>
      <w:bookmarkEnd w:id="29"/>
    </w:p>
    <w:p>
      <w:pPr>
        <w:spacing w:line="360" w:lineRule="auto"/>
        <w:ind w:firstLine="442" w:firstLineChars="200"/>
        <w:rPr>
          <w:rFonts w:ascii="宋体" w:hAnsi="宋体" w:cs="宋体"/>
          <w:b/>
          <w:sz w:val="22"/>
        </w:rPr>
      </w:pPr>
      <w:r>
        <w:rPr>
          <w:rFonts w:hint="eastAsia" w:ascii="宋体" w:hAnsi="宋体" w:cs="宋体"/>
          <w:b/>
          <w:sz w:val="22"/>
        </w:rPr>
        <w:t>（1）“电子加密投标文件”：在线上传递交（一份）。</w:t>
      </w:r>
    </w:p>
    <w:p>
      <w:pPr>
        <w:pStyle w:val="22"/>
        <w:adjustRightInd w:val="0"/>
        <w:snapToGrid w:val="0"/>
        <w:spacing w:line="360" w:lineRule="auto"/>
        <w:ind w:firstLine="442" w:firstLineChars="200"/>
        <w:outlineLvl w:val="0"/>
        <w:rPr>
          <w:rFonts w:hAnsi="宋体" w:cs="Arial"/>
          <w:bCs/>
          <w:sz w:val="22"/>
          <w:szCs w:val="22"/>
        </w:rPr>
      </w:pPr>
      <w:r>
        <w:rPr>
          <w:rFonts w:hint="eastAsia" w:hAnsi="宋体" w:cs="宋体"/>
          <w:b/>
          <w:sz w:val="22"/>
        </w:rPr>
        <w:t>（2）“备份投标文件”：密封包装后（</w:t>
      </w:r>
      <w:r>
        <w:rPr>
          <w:rFonts w:hint="eastAsia" w:hAnsi="宋体"/>
          <w:b/>
          <w:sz w:val="22"/>
          <w:szCs w:val="24"/>
        </w:rPr>
        <w:t>当面送达由代理单位签收或采用邮寄形式由代理单位签收</w:t>
      </w:r>
      <w:r>
        <w:rPr>
          <w:rFonts w:hint="eastAsia" w:hAnsi="宋体" w:cs="宋体"/>
          <w:b/>
          <w:sz w:val="22"/>
        </w:rPr>
        <w:t>）投标截止时间前递交（一份）（收件地址：</w:t>
      </w:r>
      <w:r>
        <w:rPr>
          <w:rFonts w:hint="eastAsia" w:hAnsi="宋体" w:cs="宋体"/>
          <w:b/>
          <w:sz w:val="22"/>
          <w:lang w:eastAsia="zh-CN"/>
        </w:rPr>
        <w:t>苍南县灵溪镇上江小区1-16幢2单元201室 </w:t>
      </w:r>
      <w:r>
        <w:rPr>
          <w:rFonts w:hint="eastAsia" w:hAnsi="宋体" w:cs="宋体"/>
          <w:b/>
          <w:sz w:val="22"/>
        </w:rPr>
        <w:t>（</w:t>
      </w:r>
      <w:r>
        <w:rPr>
          <w:rFonts w:hint="eastAsia" w:hAnsi="宋体" w:cs="宋体"/>
          <w:b/>
          <w:sz w:val="22"/>
          <w:lang w:eastAsia="zh-CN"/>
        </w:rPr>
        <w:t>温州荣耀项目管理有限公司</w:t>
      </w:r>
      <w:r>
        <w:rPr>
          <w:rFonts w:hint="eastAsia" w:hAnsi="宋体" w:cs="宋体"/>
          <w:b/>
          <w:sz w:val="22"/>
        </w:rPr>
        <w:t xml:space="preserve">  </w:t>
      </w:r>
      <w:r>
        <w:rPr>
          <w:rFonts w:hint="eastAsia" w:hAnsi="宋体" w:cs="宋体"/>
          <w:b/>
          <w:sz w:val="22"/>
          <w:lang w:eastAsia="zh-CN"/>
        </w:rPr>
        <w:t>刘先生</w:t>
      </w:r>
      <w:r>
        <w:rPr>
          <w:rFonts w:hint="eastAsia" w:hAnsi="宋体" w:cs="宋体"/>
          <w:b/>
          <w:sz w:val="22"/>
        </w:rPr>
        <w:t>收 联系电话：</w:t>
      </w:r>
      <w:r>
        <w:rPr>
          <w:rFonts w:hint="eastAsia" w:hAnsi="宋体" w:cs="宋体"/>
          <w:b/>
          <w:sz w:val="22"/>
          <w:lang w:eastAsia="zh-CN"/>
        </w:rPr>
        <w:t>15967769783</w:t>
      </w:r>
      <w:r>
        <w:rPr>
          <w:rFonts w:hint="eastAsia" w:hAnsi="宋体" w:cs="宋体"/>
          <w:b/>
          <w:sz w:val="22"/>
        </w:rPr>
        <w:t>）。</w:t>
      </w:r>
      <w:r>
        <w:rPr>
          <w:rFonts w:hint="eastAsia" w:hAnsi="宋体" w:cs="Arial"/>
          <w:bCs/>
          <w:sz w:val="22"/>
          <w:szCs w:val="22"/>
        </w:rPr>
        <w:t xml:space="preserve"> </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22"/>
        <w:adjustRightInd w:val="0"/>
        <w:snapToGrid w:val="0"/>
        <w:spacing w:line="360" w:lineRule="auto"/>
        <w:ind w:firstLine="442"/>
        <w:outlineLvl w:val="0"/>
        <w:rPr>
          <w:rFonts w:hAnsi="宋体" w:cs="Arial"/>
          <w:b/>
          <w:bCs/>
          <w:sz w:val="22"/>
        </w:rPr>
      </w:pPr>
      <w:r>
        <w:rPr>
          <w:rFonts w:hint="eastAsia" w:hAnsi="宋体" w:cs="Arial"/>
          <w:b/>
          <w:bCs/>
          <w:sz w:val="22"/>
        </w:rPr>
        <w:t>五、投标文件的上传与递交</w:t>
      </w:r>
    </w:p>
    <w:p>
      <w:pPr>
        <w:pStyle w:val="22"/>
        <w:adjustRightInd w:val="0"/>
        <w:snapToGrid w:val="0"/>
        <w:spacing w:line="360" w:lineRule="auto"/>
        <w:ind w:firstLine="442" w:firstLineChars="200"/>
        <w:rPr>
          <w:rFonts w:hAnsi="宋体" w:cs="Arial"/>
          <w:b/>
          <w:sz w:val="22"/>
        </w:rPr>
      </w:pPr>
      <w:r>
        <w:rPr>
          <w:rFonts w:hint="eastAsia" w:hAnsi="宋体" w:cs="Arial"/>
          <w:b/>
          <w:sz w:val="22"/>
        </w:rPr>
        <w:t>1、投标文件的上传与递交</w:t>
      </w:r>
    </w:p>
    <w:p>
      <w:pPr>
        <w:spacing w:line="360" w:lineRule="auto"/>
        <w:ind w:firstLine="442" w:firstLineChars="200"/>
        <w:rPr>
          <w:rFonts w:ascii="宋体" w:hAnsi="宋体" w:cs="宋体"/>
          <w:b/>
          <w:sz w:val="22"/>
        </w:rPr>
      </w:pPr>
      <w:r>
        <w:rPr>
          <w:rFonts w:hint="eastAsia" w:ascii="宋体" w:hAnsi="宋体" w:cs="宋体"/>
          <w:b/>
          <w:sz w:val="22"/>
        </w:rPr>
        <w:t>（1）“电子加密投标文件”的上传、递交：</w:t>
      </w:r>
    </w:p>
    <w:p>
      <w:pPr>
        <w:spacing w:line="360" w:lineRule="auto"/>
        <w:ind w:firstLine="420"/>
        <w:rPr>
          <w:rFonts w:ascii="宋体" w:hAnsi="宋体" w:cs="宋体"/>
          <w:b/>
          <w:sz w:val="22"/>
        </w:rPr>
      </w:pPr>
      <w:r>
        <w:rPr>
          <w:rFonts w:hint="eastAsia" w:ascii="宋体" w:hAnsi="宋体" w:cs="宋体"/>
          <w:b/>
          <w:sz w:val="22"/>
        </w:rPr>
        <w:t>a.投标供应商应在投标截止时间前将“电子加密投标文件”成功上传递交至“政府采购云平台”，否则投标无效。</w:t>
      </w:r>
    </w:p>
    <w:p>
      <w:pPr>
        <w:spacing w:line="360" w:lineRule="auto"/>
        <w:ind w:firstLine="420"/>
        <w:rPr>
          <w:rFonts w:ascii="宋体" w:hAnsi="宋体" w:cs="宋体"/>
          <w:b/>
          <w:sz w:val="22"/>
        </w:rPr>
      </w:pPr>
      <w:r>
        <w:rPr>
          <w:rFonts w:hint="eastAsia" w:ascii="宋体" w:hAnsi="宋体" w:cs="宋体"/>
          <w:b/>
          <w:sz w:val="22"/>
        </w:rPr>
        <w:t>b.“电子加密投标文件”成功上传递交后，供应商可自行打印投标文件接收回执。</w:t>
      </w:r>
    </w:p>
    <w:p>
      <w:pPr>
        <w:spacing w:line="360" w:lineRule="auto"/>
        <w:ind w:firstLine="442" w:firstLineChars="200"/>
        <w:rPr>
          <w:rFonts w:ascii="宋体" w:hAnsi="宋体" w:cs="宋体"/>
          <w:b/>
          <w:sz w:val="22"/>
        </w:rPr>
      </w:pPr>
      <w:r>
        <w:rPr>
          <w:rFonts w:hint="eastAsia" w:ascii="宋体" w:hAnsi="宋体" w:cs="宋体"/>
          <w:b/>
          <w:sz w:val="22"/>
        </w:rPr>
        <w:t>（2）“备份投标文件”的密封包装、递交：</w:t>
      </w:r>
    </w:p>
    <w:p>
      <w:pPr>
        <w:spacing w:line="360" w:lineRule="auto"/>
        <w:ind w:firstLine="420"/>
        <w:rPr>
          <w:rFonts w:ascii="宋体" w:hAnsi="宋体" w:cs="宋体"/>
          <w:b/>
          <w:sz w:val="22"/>
        </w:rPr>
      </w:pPr>
      <w:r>
        <w:rPr>
          <w:rFonts w:hint="eastAsia" w:ascii="宋体" w:hAnsi="宋体" w:cs="宋体"/>
          <w:b/>
          <w:sz w:val="22"/>
        </w:rPr>
        <w:t>a.投标供应商在“政府采购云平台”完成“电子加密投标文件”的上传递交后，还可以（</w:t>
      </w:r>
      <w:r>
        <w:rPr>
          <w:rFonts w:hint="eastAsia" w:ascii="宋体" w:hAnsi="宋体"/>
          <w:b/>
          <w:sz w:val="22"/>
        </w:rPr>
        <w:t>当面送达由代理单位签收或采用邮寄形式由代理单位签收</w:t>
      </w:r>
      <w:r>
        <w:rPr>
          <w:rFonts w:hint="eastAsia" w:ascii="宋体" w:hAnsi="宋体" w:cs="宋体"/>
          <w:b/>
          <w:sz w:val="22"/>
        </w:rPr>
        <w:t>）在投标截止时间前递交以介质（U盘）存储的 “备份投标文件”（一份）；</w:t>
      </w:r>
    </w:p>
    <w:p>
      <w:pPr>
        <w:spacing w:line="360" w:lineRule="auto"/>
        <w:ind w:firstLine="420"/>
        <w:rPr>
          <w:rFonts w:ascii="宋体" w:hAnsi="宋体" w:cs="宋体"/>
          <w:b/>
          <w:sz w:val="22"/>
        </w:rPr>
      </w:pPr>
      <w:r>
        <w:rPr>
          <w:rFonts w:hint="eastAsia" w:ascii="宋体" w:hAnsi="宋体" w:cs="宋体"/>
          <w:b/>
          <w:sz w:val="22"/>
        </w:rPr>
        <w:t>b.“备份投标文件”应当密封包装，并在包装上标注投标项目名称、投标单位名称并加盖公章。没有密封包装或者逾期送达至投标地点的“备份投标文件”将不予接收；</w:t>
      </w:r>
    </w:p>
    <w:p>
      <w:pPr>
        <w:spacing w:line="460" w:lineRule="exact"/>
        <w:ind w:firstLine="442" w:firstLineChars="200"/>
        <w:rPr>
          <w:rFonts w:hAnsi="宋体" w:cs="宋体"/>
          <w:b/>
          <w:sz w:val="22"/>
        </w:rPr>
      </w:pPr>
      <w:r>
        <w:rPr>
          <w:rFonts w:hint="eastAsia" w:hAnsi="宋体" w:cs="宋体"/>
          <w:b/>
          <w:sz w:val="22"/>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pStyle w:val="22"/>
        <w:adjustRightInd w:val="0"/>
        <w:snapToGrid w:val="0"/>
        <w:spacing w:line="454" w:lineRule="atLeast"/>
        <w:ind w:firstLine="440" w:firstLineChars="200"/>
        <w:rPr>
          <w:rFonts w:hAnsi="宋体" w:cs="Arial"/>
          <w:sz w:val="22"/>
          <w:szCs w:val="22"/>
        </w:rPr>
      </w:pPr>
      <w:r>
        <w:rPr>
          <w:rFonts w:hint="eastAsia" w:hAnsi="宋体" w:cs="Arial"/>
          <w:sz w:val="22"/>
          <w:szCs w:val="22"/>
        </w:rPr>
        <w:t>2、投标截止时间</w:t>
      </w:r>
    </w:p>
    <w:p>
      <w:pPr>
        <w:pStyle w:val="22"/>
        <w:adjustRightInd w:val="0"/>
        <w:snapToGrid w:val="0"/>
        <w:spacing w:line="440" w:lineRule="atLeast"/>
        <w:rPr>
          <w:rFonts w:hAnsi="宋体" w:cs="Arial"/>
          <w:sz w:val="22"/>
          <w:szCs w:val="22"/>
        </w:rPr>
      </w:pPr>
      <w:r>
        <w:rPr>
          <w:rFonts w:hint="eastAsia" w:hAnsi="宋体" w:cs="Arial"/>
          <w:sz w:val="22"/>
          <w:szCs w:val="22"/>
        </w:rPr>
        <w:t xml:space="preserve">    2.1</w:t>
      </w:r>
      <w:r>
        <w:rPr>
          <w:rFonts w:hint="eastAsia" w:hAnsi="宋体" w:cs="Arial"/>
          <w:sz w:val="22"/>
        </w:rPr>
        <w:t>投标文件必须在投标文件递交截止时间前成功上传递交至“政府采购云平台”，否则投标无效。</w:t>
      </w:r>
    </w:p>
    <w:p>
      <w:pPr>
        <w:pStyle w:val="6"/>
        <w:adjustRightInd w:val="0"/>
        <w:snapToGrid w:val="0"/>
        <w:spacing w:beforeLines="50" w:after="50" w:line="400" w:lineRule="atLeast"/>
        <w:ind w:firstLine="440"/>
        <w:rPr>
          <w:rFonts w:ascii="宋体"/>
          <w:sz w:val="22"/>
          <w:szCs w:val="22"/>
        </w:rPr>
      </w:pPr>
      <w:r>
        <w:rPr>
          <w:rFonts w:hint="eastAsia" w:ascii="宋体"/>
          <w:sz w:val="22"/>
          <w:szCs w:val="22"/>
        </w:rPr>
        <w:t>2.2招标代理机构如因故推迟投标截止时间，应在投标截止日前以更正公告形式通知所有投标人。在这种情况下，投标人的权利和义务将受到新的截止时间的约束。</w:t>
      </w:r>
    </w:p>
    <w:p>
      <w:pPr>
        <w:pStyle w:val="6"/>
        <w:adjustRightInd w:val="0"/>
        <w:snapToGrid w:val="0"/>
        <w:spacing w:beforeLines="50" w:after="50" w:line="360" w:lineRule="auto"/>
        <w:ind w:firstLine="440"/>
        <w:rPr>
          <w:rFonts w:ascii="宋体"/>
          <w:sz w:val="22"/>
          <w:szCs w:val="22"/>
        </w:rPr>
      </w:pPr>
      <w:r>
        <w:rPr>
          <w:rFonts w:hint="eastAsia" w:ascii="宋体"/>
          <w:sz w:val="22"/>
          <w:szCs w:val="22"/>
        </w:rPr>
        <w:t>3、投标文件的修改和撤回</w:t>
      </w:r>
    </w:p>
    <w:p>
      <w:pPr>
        <w:pStyle w:val="22"/>
        <w:adjustRightInd w:val="0"/>
        <w:snapToGrid w:val="0"/>
        <w:spacing w:line="360" w:lineRule="auto"/>
        <w:ind w:firstLine="433" w:firstLineChars="196"/>
        <w:rPr>
          <w:rFonts w:hAnsi="宋体" w:cs="Arial"/>
          <w:b/>
          <w:kern w:val="0"/>
          <w:sz w:val="22"/>
        </w:rPr>
      </w:pPr>
      <w:r>
        <w:rPr>
          <w:rFonts w:hint="eastAsia" w:hAnsi="宋体" w:cs="Arial"/>
          <w:b/>
          <w:kern w:val="0"/>
          <w:sz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r>
        <w:rPr>
          <w:rFonts w:hAnsi="宋体" w:cs="Arial"/>
          <w:b/>
          <w:kern w:val="0"/>
          <w:sz w:val="22"/>
        </w:rPr>
        <w:t>投标截止时间后，投标供应商不得撤回、修改投标文件</w:t>
      </w:r>
      <w:r>
        <w:rPr>
          <w:rFonts w:hint="eastAsia" w:hAnsi="宋体" w:cs="Arial"/>
          <w:b/>
          <w:kern w:val="0"/>
          <w:sz w:val="22"/>
        </w:rPr>
        <w:t>。</w:t>
      </w:r>
    </w:p>
    <w:p>
      <w:pPr>
        <w:pStyle w:val="22"/>
        <w:adjustRightInd w:val="0"/>
        <w:snapToGrid w:val="0"/>
        <w:spacing w:line="360" w:lineRule="auto"/>
        <w:ind w:firstLine="440"/>
        <w:rPr>
          <w:rFonts w:hAnsi="宋体" w:cs="Arial"/>
          <w:sz w:val="22"/>
        </w:rPr>
      </w:pPr>
      <w:r>
        <w:rPr>
          <w:rFonts w:hint="eastAsia" w:hAnsi="宋体" w:cs="Arial"/>
          <w:sz w:val="22"/>
        </w:rPr>
        <w:t>4、投标文件的备选方案</w:t>
      </w:r>
    </w:p>
    <w:p>
      <w:pPr>
        <w:pStyle w:val="22"/>
        <w:adjustRightInd w:val="0"/>
        <w:snapToGrid w:val="0"/>
        <w:spacing w:line="360" w:lineRule="auto"/>
        <w:ind w:firstLine="433" w:firstLineChars="196"/>
        <w:outlineLvl w:val="0"/>
        <w:rPr>
          <w:rFonts w:hAnsi="宋体" w:cs="Arial"/>
          <w:b/>
          <w:kern w:val="0"/>
          <w:sz w:val="22"/>
        </w:rPr>
      </w:pPr>
      <w:r>
        <w:rPr>
          <w:rFonts w:hint="eastAsia" w:hAnsi="宋体" w:cs="Arial"/>
          <w:b/>
          <w:kern w:val="0"/>
          <w:sz w:val="22"/>
        </w:rPr>
        <w:t>投标供应商不得递交任何的</w:t>
      </w:r>
      <w:r>
        <w:rPr>
          <w:rFonts w:hAnsi="宋体" w:cs="Arial"/>
          <w:b/>
          <w:kern w:val="0"/>
          <w:sz w:val="22"/>
        </w:rPr>
        <w:t>投标备选（替代）方案</w:t>
      </w:r>
      <w:r>
        <w:rPr>
          <w:rFonts w:hint="eastAsia" w:hAnsi="宋体" w:cs="Arial"/>
          <w:b/>
          <w:kern w:val="0"/>
          <w:sz w:val="22"/>
        </w:rPr>
        <w:t>，否则其投标文件将作无效标处理。与“电子加密投标文件”同时生成的“备份投标文件”不是投标备选（替代）方案。</w:t>
      </w:r>
    </w:p>
    <w:p>
      <w:pPr>
        <w:pStyle w:val="22"/>
        <w:adjustRightInd w:val="0"/>
        <w:snapToGrid w:val="0"/>
        <w:spacing w:line="360" w:lineRule="auto"/>
        <w:ind w:firstLine="435" w:firstLineChars="197"/>
        <w:outlineLvl w:val="0"/>
        <w:rPr>
          <w:rFonts w:hAnsi="宋体"/>
          <w:b/>
          <w:sz w:val="22"/>
          <w:szCs w:val="22"/>
        </w:rPr>
      </w:pPr>
      <w:r>
        <w:rPr>
          <w:rFonts w:hint="eastAsia" w:hAnsi="宋体"/>
          <w:b/>
          <w:sz w:val="22"/>
          <w:szCs w:val="22"/>
        </w:rPr>
        <w:t>六、开标和评标</w:t>
      </w:r>
    </w:p>
    <w:p>
      <w:pPr>
        <w:pStyle w:val="22"/>
        <w:adjustRightInd w:val="0"/>
        <w:snapToGrid w:val="0"/>
        <w:spacing w:line="360" w:lineRule="auto"/>
        <w:ind w:firstLine="440"/>
        <w:rPr>
          <w:rFonts w:hAnsi="宋体"/>
          <w:sz w:val="22"/>
        </w:rPr>
      </w:pPr>
      <w:r>
        <w:rPr>
          <w:rFonts w:hint="eastAsia" w:hAnsi="宋体"/>
          <w:sz w:val="22"/>
        </w:rPr>
        <w:t>1、开标形式</w:t>
      </w:r>
    </w:p>
    <w:p>
      <w:pPr>
        <w:pStyle w:val="22"/>
        <w:adjustRightInd w:val="0"/>
        <w:snapToGrid w:val="0"/>
        <w:spacing w:line="360" w:lineRule="auto"/>
        <w:ind w:firstLine="442"/>
        <w:rPr>
          <w:rFonts w:hAnsi="宋体"/>
          <w:b/>
          <w:sz w:val="22"/>
        </w:rPr>
      </w:pPr>
      <w:r>
        <w:rPr>
          <w:rFonts w:hint="eastAsia" w:hAnsi="宋体"/>
          <w:b/>
          <w:sz w:val="22"/>
        </w:rPr>
        <w:t>1.1采购组织机构将按照招标文件规定的时间通过“政府采购云平台”组织开标、开启投标文件，所有供应商均应当准时在线参加。</w:t>
      </w:r>
    </w:p>
    <w:p>
      <w:pPr>
        <w:pStyle w:val="22"/>
        <w:adjustRightInd w:val="0"/>
        <w:snapToGrid w:val="0"/>
        <w:spacing w:line="360" w:lineRule="auto"/>
        <w:ind w:firstLine="440"/>
        <w:rPr>
          <w:rFonts w:hAnsi="宋体"/>
          <w:sz w:val="22"/>
        </w:rPr>
      </w:pPr>
      <w:r>
        <w:rPr>
          <w:rFonts w:hint="eastAsia" w:hAnsi="宋体"/>
          <w:sz w:val="22"/>
        </w:rPr>
        <w:t>2、</w:t>
      </w:r>
      <w:r>
        <w:rPr>
          <w:rFonts w:hAnsi="宋体"/>
          <w:sz w:val="22"/>
        </w:rPr>
        <w:t>开标</w:t>
      </w:r>
      <w:r>
        <w:rPr>
          <w:rFonts w:hint="eastAsia" w:hAnsi="宋体"/>
          <w:sz w:val="22"/>
        </w:rPr>
        <w:t>准备</w:t>
      </w:r>
    </w:p>
    <w:p>
      <w:pPr>
        <w:pStyle w:val="22"/>
        <w:adjustRightInd w:val="0"/>
        <w:snapToGrid w:val="0"/>
        <w:spacing w:line="360" w:lineRule="auto"/>
        <w:ind w:firstLine="440"/>
        <w:rPr>
          <w:rFonts w:hAnsi="宋体"/>
          <w:sz w:val="22"/>
        </w:rPr>
      </w:pPr>
      <w:r>
        <w:rPr>
          <w:rFonts w:hAnsi="宋体"/>
          <w:sz w:val="22"/>
        </w:rPr>
        <w:t>2</w:t>
      </w:r>
      <w:r>
        <w:rPr>
          <w:rFonts w:hint="eastAsia" w:hAnsi="宋体"/>
          <w:sz w:val="22"/>
        </w:rPr>
        <w:t>.1开标的准备工作由采购组织机构负责落实；</w:t>
      </w:r>
    </w:p>
    <w:p>
      <w:pPr>
        <w:pStyle w:val="22"/>
        <w:adjustRightInd w:val="0"/>
        <w:snapToGrid w:val="0"/>
        <w:spacing w:line="360" w:lineRule="auto"/>
        <w:ind w:firstLine="442"/>
        <w:rPr>
          <w:rFonts w:hAnsi="宋体"/>
          <w:b/>
          <w:sz w:val="22"/>
        </w:rPr>
      </w:pPr>
      <w:r>
        <w:rPr>
          <w:rFonts w:hAnsi="宋体"/>
          <w:b/>
          <w:sz w:val="22"/>
        </w:rPr>
        <w:t>2</w:t>
      </w:r>
      <w:r>
        <w:rPr>
          <w:rFonts w:hint="eastAsia" w:hAnsi="宋体"/>
          <w:b/>
          <w:sz w:val="22"/>
        </w:rPr>
        <w:t>.2采购组织机构将按照招标文件规定的时间通过“政府采购云平台”组织开标、开启投标文件，所有供应商均应当准时在线参加。投标供应商</w:t>
      </w:r>
      <w:r>
        <w:rPr>
          <w:rFonts w:hAnsi="宋体"/>
          <w:b/>
          <w:sz w:val="22"/>
        </w:rPr>
        <w:t>如不</w:t>
      </w:r>
      <w:r>
        <w:rPr>
          <w:rFonts w:hint="eastAsia" w:hAnsi="宋体"/>
          <w:b/>
          <w:sz w:val="22"/>
        </w:rPr>
        <w:t>参加</w:t>
      </w:r>
      <w:r>
        <w:rPr>
          <w:rFonts w:hAnsi="宋体"/>
          <w:b/>
          <w:sz w:val="22"/>
        </w:rPr>
        <w:t>开标大会的，</w:t>
      </w:r>
      <w:r>
        <w:rPr>
          <w:rFonts w:hint="eastAsia" w:hAnsi="宋体"/>
          <w:b/>
          <w:sz w:val="22"/>
        </w:rPr>
        <w:t>视同认可开标结果，</w:t>
      </w:r>
      <w:r>
        <w:rPr>
          <w:rFonts w:hAnsi="宋体"/>
          <w:b/>
          <w:sz w:val="22"/>
        </w:rPr>
        <w:t>事后不得对采购相关人员、开标过程和开标结果提出异议</w:t>
      </w:r>
      <w:r>
        <w:rPr>
          <w:rFonts w:hint="eastAsia" w:hAnsi="宋体"/>
          <w:b/>
          <w:sz w:val="22"/>
        </w:rPr>
        <w:t>，同时投标供应商因未在线参加开标而导致投标文件无法按时解密等一切后果由供应商自己承担。</w:t>
      </w:r>
    </w:p>
    <w:p>
      <w:pPr>
        <w:spacing w:line="360" w:lineRule="auto"/>
        <w:ind w:firstLine="389" w:firstLineChars="177"/>
        <w:jc w:val="left"/>
        <w:rPr>
          <w:rFonts w:ascii="宋体" w:hAnsi="宋体"/>
          <w:sz w:val="22"/>
        </w:rPr>
      </w:pPr>
      <w:r>
        <w:rPr>
          <w:rFonts w:hint="eastAsia" w:ascii="宋体" w:hAnsi="宋体"/>
          <w:sz w:val="22"/>
        </w:rPr>
        <w:t>3、开标流程</w:t>
      </w:r>
    </w:p>
    <w:p>
      <w:pPr>
        <w:spacing w:line="360" w:lineRule="auto"/>
        <w:ind w:firstLine="389" w:firstLineChars="177"/>
        <w:jc w:val="left"/>
        <w:rPr>
          <w:rFonts w:ascii="宋体" w:hAnsi="宋体" w:cs="Arial"/>
          <w:kern w:val="0"/>
          <w:sz w:val="22"/>
        </w:rPr>
      </w:pPr>
      <w:r>
        <w:rPr>
          <w:rFonts w:hint="eastAsia" w:ascii="宋体" w:hAnsi="宋体" w:cs="Arial"/>
          <w:kern w:val="0"/>
          <w:sz w:val="22"/>
        </w:rPr>
        <w:t>（1）投标文件解密结束后，各投标供应商签署《政府采购活动现场确认声明书》（格式详见附件），并在30分钟内以扫描件方式发送至代理机构邮箱（采购组织机构邮箱：</w:t>
      </w:r>
      <w:r>
        <w:fldChar w:fldCharType="begin"/>
      </w:r>
      <w:r>
        <w:instrText xml:space="preserve"> HYPERLINK "mailto:27845657@qq.com" </w:instrText>
      </w:r>
      <w:r>
        <w:fldChar w:fldCharType="separate"/>
      </w:r>
      <w:r>
        <w:rPr>
          <w:rFonts w:hint="eastAsia" w:ascii="宋体" w:hAnsi="宋体" w:cs="Arial"/>
          <w:kern w:val="0"/>
          <w:sz w:val="22"/>
          <w:lang w:eastAsia="zh-CN"/>
        </w:rPr>
        <w:t>873944896</w:t>
      </w:r>
      <w:r>
        <w:rPr>
          <w:rFonts w:hint="eastAsia" w:ascii="宋体" w:hAnsi="宋体" w:cs="Arial"/>
          <w:kern w:val="0"/>
          <w:sz w:val="22"/>
        </w:rPr>
        <w:t>@qq.com</w:t>
      </w:r>
      <w:r>
        <w:rPr>
          <w:rFonts w:hint="eastAsia" w:ascii="宋体" w:hAnsi="宋体" w:cs="Arial"/>
          <w:kern w:val="0"/>
          <w:sz w:val="22"/>
        </w:rPr>
        <w:fldChar w:fldCharType="end"/>
      </w:r>
      <w:r>
        <w:rPr>
          <w:rFonts w:hint="eastAsia" w:ascii="宋体" w:hAnsi="宋体" w:cs="Arial"/>
          <w:kern w:val="0"/>
          <w:sz w:val="22"/>
        </w:rPr>
        <w:t>，下同）否则按投标供应商默认处理；</w:t>
      </w:r>
    </w:p>
    <w:p>
      <w:pPr>
        <w:spacing w:line="360" w:lineRule="auto"/>
        <w:ind w:firstLine="389" w:firstLineChars="177"/>
        <w:jc w:val="left"/>
        <w:rPr>
          <w:rFonts w:ascii="宋体" w:hAnsi="宋体" w:cs="Arial"/>
          <w:kern w:val="0"/>
          <w:sz w:val="22"/>
        </w:rPr>
      </w:pPr>
      <w:r>
        <w:rPr>
          <w:rFonts w:hint="eastAsia" w:ascii="宋体" w:hAnsi="宋体" w:cs="Arial"/>
          <w:kern w:val="0"/>
          <w:sz w:val="22"/>
        </w:rPr>
        <w:t>（2）向各投标供应商发出电子加密投标文件【开始解密】通知，由供应商在30分钟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pPr>
        <w:spacing w:line="360" w:lineRule="auto"/>
        <w:ind w:firstLine="389" w:firstLineChars="177"/>
        <w:jc w:val="left"/>
        <w:rPr>
          <w:rFonts w:ascii="宋体" w:hAns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）开启投标文件，进入资格审查；</w:t>
      </w:r>
    </w:p>
    <w:p>
      <w:pPr>
        <w:spacing w:line="360" w:lineRule="auto"/>
        <w:ind w:firstLine="389" w:firstLineChars="177"/>
        <w:jc w:val="left"/>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）资格审查未通过的供应商将通过邮件形式告知；资格审查通过的投标供应商进入符合性审查及技术资信部分评审；</w:t>
      </w:r>
    </w:p>
    <w:p>
      <w:pPr>
        <w:spacing w:line="360" w:lineRule="auto"/>
        <w:ind w:firstLine="389" w:firstLineChars="177"/>
        <w:jc w:val="left"/>
        <w:rPr>
          <w:rFonts w:ascii="宋体" w:hAnsi="宋体" w:cs="Arial"/>
          <w:kern w:val="0"/>
          <w:sz w:val="22"/>
        </w:rPr>
      </w:pPr>
      <w:r>
        <w:rPr>
          <w:rFonts w:hint="eastAsia" w:ascii="宋体" w:hAnsi="宋体" w:cs="Arial"/>
          <w:kern w:val="0"/>
          <w:sz w:val="22"/>
        </w:rPr>
        <w:t>（5）符合性审查及技术资信部分评审结束后，通过发送邮件形式公布符合性审查、技术资信部分评审无效供应商名称及理由</w:t>
      </w:r>
      <w:r>
        <w:rPr>
          <w:rFonts w:ascii="宋体" w:hAnsi="宋体" w:cs="Arial"/>
          <w:kern w:val="0"/>
          <w:sz w:val="22"/>
        </w:rPr>
        <w:t>；公布经</w:t>
      </w:r>
      <w:r>
        <w:rPr>
          <w:rFonts w:hint="eastAsia" w:ascii="宋体" w:hAnsi="宋体" w:cs="Arial"/>
          <w:kern w:val="0"/>
          <w:sz w:val="22"/>
        </w:rPr>
        <w:t>符合性审查及技术资信部分</w:t>
      </w:r>
      <w:r>
        <w:rPr>
          <w:rFonts w:ascii="宋体" w:hAnsi="宋体" w:cs="Arial"/>
          <w:kern w:val="0"/>
          <w:sz w:val="22"/>
        </w:rPr>
        <w:t>评审</w:t>
      </w:r>
      <w:r>
        <w:rPr>
          <w:rFonts w:hint="eastAsia" w:ascii="宋体" w:hAnsi="宋体" w:cs="Arial"/>
          <w:kern w:val="0"/>
          <w:sz w:val="22"/>
        </w:rPr>
        <w:t>后有效投标</w:t>
      </w:r>
      <w:r>
        <w:rPr>
          <w:rFonts w:ascii="宋体" w:hAnsi="宋体" w:cs="Arial"/>
          <w:kern w:val="0"/>
          <w:sz w:val="22"/>
        </w:rPr>
        <w:t>供应商</w:t>
      </w:r>
      <w:r>
        <w:rPr>
          <w:rFonts w:hint="eastAsia" w:ascii="宋体" w:hAnsi="宋体" w:cs="Arial"/>
          <w:kern w:val="0"/>
          <w:sz w:val="22"/>
        </w:rPr>
        <w:t>的</w:t>
      </w:r>
      <w:r>
        <w:rPr>
          <w:rFonts w:ascii="宋体" w:hAnsi="宋体" w:cs="Arial"/>
          <w:kern w:val="0"/>
          <w:sz w:val="22"/>
        </w:rPr>
        <w:t>名单，同时公布</w:t>
      </w:r>
      <w:r>
        <w:rPr>
          <w:rFonts w:hint="eastAsia" w:ascii="宋体" w:hAnsi="宋体" w:cs="Arial"/>
          <w:kern w:val="0"/>
          <w:sz w:val="22"/>
        </w:rPr>
        <w:t>其技术资信部分</w:t>
      </w:r>
      <w:r>
        <w:rPr>
          <w:rFonts w:ascii="宋体" w:hAnsi="宋体" w:cs="Arial"/>
          <w:kern w:val="0"/>
          <w:sz w:val="22"/>
        </w:rPr>
        <w:t>得分情况</w:t>
      </w:r>
      <w:r>
        <w:rPr>
          <w:rFonts w:hint="eastAsia" w:ascii="宋体" w:hAnsi="宋体" w:cs="Arial"/>
          <w:kern w:val="0"/>
          <w:sz w:val="22"/>
        </w:rPr>
        <w:t>。</w:t>
      </w:r>
    </w:p>
    <w:p>
      <w:pPr>
        <w:spacing w:line="360" w:lineRule="auto"/>
        <w:ind w:firstLine="389" w:firstLineChars="177"/>
        <w:jc w:val="left"/>
        <w:rPr>
          <w:rFonts w:ascii="宋体" w:hAnsi="宋体" w:cs="Arial"/>
          <w:kern w:val="0"/>
          <w:sz w:val="22"/>
        </w:rPr>
      </w:pPr>
      <w:r>
        <w:rPr>
          <w:rFonts w:hint="eastAsia" w:ascii="宋体" w:hAnsi="宋体" w:cs="Arial"/>
          <w:kern w:val="0"/>
          <w:sz w:val="22"/>
        </w:rPr>
        <w:t>（6）开启符合性审查、技术资信部分评审有效投标供应商的《商务报价文件》，通过发送邮件形式公布开标一览表有关内容，同时当场制作开标记录表，供应商通过发送邮件形式</w:t>
      </w:r>
      <w:r>
        <w:rPr>
          <w:rFonts w:ascii="宋体" w:hAnsi="宋体" w:cs="Arial"/>
          <w:kern w:val="0"/>
          <w:sz w:val="22"/>
        </w:rPr>
        <w:t>签字确认（不予确认的应说明理由，否则视为无异议）。唱标结束后，由评标委员会对报价的合理性、准确性等进行审查核实</w:t>
      </w:r>
      <w:r>
        <w:rPr>
          <w:rFonts w:hint="eastAsia" w:ascii="宋体" w:hAnsi="宋体" w:cs="Arial"/>
          <w:kern w:val="0"/>
          <w:sz w:val="22"/>
        </w:rPr>
        <w:t>。</w:t>
      </w:r>
    </w:p>
    <w:p>
      <w:pPr>
        <w:spacing w:line="360" w:lineRule="auto"/>
        <w:ind w:firstLine="389" w:firstLineChars="177"/>
        <w:jc w:val="left"/>
        <w:rPr>
          <w:rFonts w:ascii="宋体" w:hAnsi="宋体" w:cs="Arial"/>
          <w:kern w:val="0"/>
          <w:sz w:val="22"/>
        </w:rPr>
      </w:pPr>
      <w:r>
        <w:rPr>
          <w:rFonts w:hint="eastAsia" w:ascii="宋体" w:hAnsi="宋体" w:cs="Arial"/>
          <w:kern w:val="0"/>
          <w:sz w:val="22"/>
        </w:rPr>
        <w:t>（7）商务技术评审结束后，通过发送邮件形式</w:t>
      </w:r>
      <w:r>
        <w:rPr>
          <w:rFonts w:ascii="宋体" w:hAnsi="宋体" w:cs="Arial"/>
          <w:kern w:val="0"/>
          <w:sz w:val="22"/>
        </w:rPr>
        <w:t>公布经商务技术评审</w:t>
      </w:r>
      <w:r>
        <w:rPr>
          <w:rFonts w:hint="eastAsia" w:ascii="宋体" w:hAnsi="宋体" w:cs="Arial"/>
          <w:kern w:val="0"/>
          <w:sz w:val="22"/>
        </w:rPr>
        <w:t>后有效投标</w:t>
      </w:r>
      <w:r>
        <w:rPr>
          <w:rFonts w:ascii="宋体" w:hAnsi="宋体" w:cs="Arial"/>
          <w:kern w:val="0"/>
          <w:sz w:val="22"/>
        </w:rPr>
        <w:t>供应商</w:t>
      </w:r>
      <w:r>
        <w:rPr>
          <w:rFonts w:hint="eastAsia" w:ascii="宋体" w:hAnsi="宋体" w:cs="Arial"/>
          <w:kern w:val="0"/>
          <w:sz w:val="22"/>
        </w:rPr>
        <w:t>的</w:t>
      </w:r>
      <w:r>
        <w:rPr>
          <w:rFonts w:ascii="宋体" w:hAnsi="宋体" w:cs="Arial"/>
          <w:kern w:val="0"/>
          <w:sz w:val="22"/>
        </w:rPr>
        <w:t>名单及各供应商得分情况</w:t>
      </w:r>
      <w:r>
        <w:rPr>
          <w:rFonts w:hint="eastAsia" w:ascii="宋体" w:hAnsi="宋体" w:cs="Arial"/>
          <w:kern w:val="0"/>
          <w:sz w:val="22"/>
        </w:rPr>
        <w:t>。</w:t>
      </w:r>
    </w:p>
    <w:p>
      <w:pPr>
        <w:spacing w:line="360" w:lineRule="auto"/>
        <w:ind w:firstLine="389" w:firstLineChars="177"/>
        <w:jc w:val="left"/>
        <w:rPr>
          <w:rFonts w:ascii="宋体" w:hAnsi="宋体" w:cs="Arial"/>
          <w:kern w:val="0"/>
          <w:sz w:val="22"/>
        </w:rPr>
      </w:pPr>
      <w:r>
        <w:rPr>
          <w:rFonts w:hint="eastAsia" w:ascii="宋体" w:hAnsi="宋体" w:cs="Arial"/>
          <w:kern w:val="0"/>
          <w:sz w:val="22"/>
        </w:rPr>
        <w:t>（8）评审结束后，通过发送邮件形式公布中标（成交）候选供应商名单，及采购人最终确定中标或成交供应商名单的时间和公告方式等。</w:t>
      </w:r>
    </w:p>
    <w:p>
      <w:pPr>
        <w:pStyle w:val="22"/>
        <w:adjustRightInd w:val="0"/>
        <w:snapToGrid w:val="0"/>
        <w:spacing w:line="360" w:lineRule="auto"/>
        <w:ind w:firstLine="442"/>
        <w:rPr>
          <w:rFonts w:hAnsi="宋体"/>
          <w:sz w:val="22"/>
        </w:rPr>
      </w:pPr>
      <w:r>
        <w:rPr>
          <w:rFonts w:hint="eastAsia" w:hAnsi="宋体" w:cs="Arial"/>
          <w:b/>
          <w:kern w:val="0"/>
          <w:sz w:val="22"/>
        </w:rPr>
        <w:t>特别说明：如遇“政府采购云平台”电子化开标或评审程序调整的，按调整后程序执行。</w:t>
      </w:r>
    </w:p>
    <w:p>
      <w:pPr>
        <w:spacing w:line="360" w:lineRule="auto"/>
        <w:ind w:firstLine="391" w:firstLineChars="177"/>
        <w:jc w:val="left"/>
        <w:rPr>
          <w:rFonts w:ascii="宋体" w:hAnsi="宋体"/>
          <w:b/>
          <w:sz w:val="22"/>
        </w:rPr>
      </w:pPr>
      <w:r>
        <w:rPr>
          <w:rFonts w:hint="eastAsia" w:ascii="宋体" w:hAnsi="宋体"/>
          <w:b/>
          <w:sz w:val="22"/>
        </w:rPr>
        <w:t>4、投标供应商资格审查</w:t>
      </w:r>
    </w:p>
    <w:p>
      <w:pPr>
        <w:spacing w:line="360" w:lineRule="auto"/>
        <w:ind w:firstLine="389" w:firstLineChars="177"/>
        <w:jc w:val="left"/>
        <w:rPr>
          <w:rFonts w:ascii="宋体" w:hAnsi="宋体" w:cs="Arial"/>
          <w:kern w:val="0"/>
          <w:sz w:val="22"/>
        </w:rPr>
      </w:pPr>
      <w:r>
        <w:rPr>
          <w:rFonts w:ascii="宋体" w:hAnsi="宋体" w:cs="Arial"/>
          <w:kern w:val="0"/>
          <w:sz w:val="22"/>
        </w:rPr>
        <w:t>4</w:t>
      </w:r>
      <w:r>
        <w:rPr>
          <w:rFonts w:hint="eastAsia" w:ascii="宋体" w:hAnsi="宋体" w:cs="Arial"/>
          <w:kern w:val="0"/>
          <w:sz w:val="22"/>
        </w:rPr>
        <w:t>.1开启投标文件后，采购人或采购代理机构首先依法对各投标供应商的资格进行审查，审查各投标供应商的资格是否满足招标文件的要求。</w:t>
      </w:r>
      <w:r>
        <w:rPr>
          <w:rFonts w:ascii="宋体" w:hAnsi="宋体" w:cs="Arial"/>
          <w:kern w:val="0"/>
          <w:sz w:val="22"/>
        </w:rPr>
        <w:t>采购人或采购代理机构对投标</w:t>
      </w:r>
      <w:r>
        <w:rPr>
          <w:rFonts w:hint="eastAsia" w:ascii="宋体" w:hAnsi="宋体" w:cs="Arial"/>
          <w:kern w:val="0"/>
          <w:sz w:val="22"/>
        </w:rPr>
        <w:t>供应商</w:t>
      </w:r>
      <w:r>
        <w:rPr>
          <w:rFonts w:ascii="宋体" w:hAnsi="宋体" w:cs="Arial"/>
          <w:kern w:val="0"/>
          <w:sz w:val="22"/>
        </w:rPr>
        <w:t>所</w:t>
      </w:r>
      <w:r>
        <w:rPr>
          <w:rFonts w:hint="eastAsia" w:ascii="宋体" w:hAnsi="宋体" w:cs="Arial"/>
          <w:kern w:val="0"/>
          <w:sz w:val="22"/>
        </w:rPr>
        <w:t>提交</w:t>
      </w:r>
      <w:r>
        <w:rPr>
          <w:rFonts w:ascii="宋体" w:hAnsi="宋体" w:cs="Arial"/>
          <w:kern w:val="0"/>
          <w:sz w:val="22"/>
        </w:rPr>
        <w:t>的资格证明材料仅负审核的责任。如发现投标</w:t>
      </w:r>
      <w:r>
        <w:rPr>
          <w:rFonts w:hint="eastAsia" w:ascii="宋体" w:hAnsi="宋体" w:cs="Arial"/>
          <w:kern w:val="0"/>
          <w:sz w:val="22"/>
        </w:rPr>
        <w:t>供应商</w:t>
      </w:r>
      <w:r>
        <w:rPr>
          <w:rFonts w:ascii="宋体" w:hAnsi="宋体" w:cs="Arial"/>
          <w:kern w:val="0"/>
          <w:sz w:val="22"/>
        </w:rPr>
        <w:t>所提</w:t>
      </w:r>
      <w:r>
        <w:rPr>
          <w:rFonts w:hint="eastAsia" w:ascii="宋体" w:hAnsi="宋体" w:cs="Arial"/>
          <w:kern w:val="0"/>
          <w:sz w:val="22"/>
        </w:rPr>
        <w:t>交</w:t>
      </w:r>
      <w:r>
        <w:rPr>
          <w:rFonts w:ascii="宋体" w:hAnsi="宋体" w:cs="Arial"/>
          <w:kern w:val="0"/>
          <w:sz w:val="22"/>
        </w:rPr>
        <w:t>的资格证明材料不合法或</w:t>
      </w:r>
      <w:r>
        <w:rPr>
          <w:rFonts w:hint="eastAsia" w:ascii="宋体" w:hAnsi="宋体" w:cs="Arial"/>
          <w:kern w:val="0"/>
          <w:sz w:val="22"/>
        </w:rPr>
        <w:t>与事实不符</w:t>
      </w:r>
      <w:r>
        <w:rPr>
          <w:rFonts w:ascii="宋体" w:hAnsi="宋体" w:cs="Arial"/>
          <w:kern w:val="0"/>
          <w:sz w:val="22"/>
        </w:rPr>
        <w:t>，采购人可取消</w:t>
      </w:r>
      <w:r>
        <w:rPr>
          <w:rFonts w:hint="eastAsia" w:ascii="宋体" w:hAnsi="宋体" w:cs="Arial"/>
          <w:kern w:val="0"/>
          <w:sz w:val="22"/>
        </w:rPr>
        <w:t>其</w:t>
      </w:r>
      <w:r>
        <w:rPr>
          <w:rFonts w:ascii="宋体" w:hAnsi="宋体" w:cs="Arial"/>
          <w:kern w:val="0"/>
          <w:sz w:val="22"/>
        </w:rPr>
        <w:t>中标资格并追究投标</w:t>
      </w:r>
      <w:r>
        <w:rPr>
          <w:rFonts w:hint="eastAsia" w:ascii="宋体" w:hAnsi="宋体" w:cs="Arial"/>
          <w:kern w:val="0"/>
          <w:sz w:val="22"/>
        </w:rPr>
        <w:t>供应商</w:t>
      </w:r>
      <w:r>
        <w:rPr>
          <w:rFonts w:ascii="宋体" w:hAnsi="宋体" w:cs="Arial"/>
          <w:kern w:val="0"/>
          <w:sz w:val="22"/>
        </w:rPr>
        <w:t>的法律责任。</w:t>
      </w:r>
    </w:p>
    <w:p>
      <w:pPr>
        <w:spacing w:line="360" w:lineRule="auto"/>
        <w:ind w:firstLine="389" w:firstLineChars="177"/>
        <w:jc w:val="left"/>
        <w:rPr>
          <w:rFonts w:ascii="宋体" w:hAnsi="宋体" w:cs="Arial"/>
          <w:kern w:val="0"/>
          <w:sz w:val="22"/>
        </w:rPr>
      </w:pPr>
      <w:r>
        <w:rPr>
          <w:rFonts w:ascii="宋体" w:hAnsi="宋体" w:cs="Arial"/>
          <w:kern w:val="0"/>
          <w:sz w:val="22"/>
        </w:rPr>
        <w:t>4</w:t>
      </w:r>
      <w:r>
        <w:rPr>
          <w:rFonts w:hint="eastAsia" w:ascii="宋体" w:hAnsi="宋体" w:cs="Arial"/>
          <w:kern w:val="0"/>
          <w:sz w:val="22"/>
        </w:rPr>
        <w:t>.2投标供应商提交的资格证明材料无法证明其符合招标文件规定的“投标供应商资格要求”的，采购人或采购代理机构将对其作资格审查不通过处理（无效投标），并不再将其投标提交评标委员会进行后续评审。</w:t>
      </w:r>
    </w:p>
    <w:p>
      <w:pPr>
        <w:spacing w:line="360" w:lineRule="auto"/>
        <w:ind w:firstLine="389" w:firstLineChars="177"/>
        <w:jc w:val="left"/>
        <w:rPr>
          <w:rFonts w:ascii="宋体" w:hAnsi="宋体" w:cs="Arial"/>
          <w:kern w:val="0"/>
          <w:sz w:val="22"/>
        </w:rPr>
      </w:pPr>
      <w:r>
        <w:rPr>
          <w:rFonts w:ascii="宋体" w:hAnsi="宋体" w:cs="Arial"/>
          <w:kern w:val="0"/>
          <w:sz w:val="22"/>
        </w:rPr>
        <w:t>4</w:t>
      </w:r>
      <w:r>
        <w:rPr>
          <w:rFonts w:hint="eastAsia" w:ascii="宋体" w:hAnsi="宋体" w:cs="Arial"/>
          <w:kern w:val="0"/>
          <w:sz w:val="22"/>
        </w:rPr>
        <w:t>.3单位负责人为同一人或者存在直接控股、管理关系的不同供应商参加同一合同项下的政府采购活动的，相关投标供应商均作资格无效处理。</w:t>
      </w:r>
    </w:p>
    <w:p>
      <w:pPr>
        <w:pStyle w:val="22"/>
        <w:adjustRightInd w:val="0"/>
        <w:snapToGrid w:val="0"/>
        <w:spacing w:line="360" w:lineRule="auto"/>
        <w:ind w:firstLine="435" w:firstLineChars="197"/>
        <w:rPr>
          <w:rFonts w:hAnsi="宋体" w:cs="Arial"/>
          <w:b/>
          <w:sz w:val="22"/>
          <w:szCs w:val="22"/>
        </w:rPr>
      </w:pPr>
      <w:r>
        <w:rPr>
          <w:rFonts w:hint="eastAsia" w:hAnsi="宋体" w:cs="Arial"/>
          <w:b/>
          <w:sz w:val="22"/>
          <w:szCs w:val="22"/>
        </w:rPr>
        <w:t>5、评标</w:t>
      </w:r>
    </w:p>
    <w:p>
      <w:pPr>
        <w:pStyle w:val="22"/>
        <w:adjustRightInd w:val="0"/>
        <w:snapToGrid w:val="0"/>
        <w:spacing w:line="440" w:lineRule="atLeast"/>
        <w:ind w:firstLine="435" w:firstLineChars="197"/>
        <w:rPr>
          <w:rFonts w:hAnsi="宋体" w:cs="Arial"/>
          <w:b/>
          <w:sz w:val="22"/>
          <w:szCs w:val="22"/>
        </w:rPr>
      </w:pPr>
      <w:r>
        <w:rPr>
          <w:rFonts w:hint="eastAsia" w:hAnsi="宋体" w:cs="Arial"/>
          <w:b/>
          <w:sz w:val="22"/>
          <w:szCs w:val="22"/>
        </w:rPr>
        <w:t>5.1评标由招标机构依法组建的评标委员会负责</w:t>
      </w:r>
      <w:r>
        <w:rPr>
          <w:rFonts w:hint="eastAsia" w:hAnsi="宋体"/>
          <w:b/>
          <w:sz w:val="22"/>
          <w:szCs w:val="22"/>
        </w:rPr>
        <w:t>，并独立履行下列职责：</w:t>
      </w:r>
    </w:p>
    <w:p>
      <w:pPr>
        <w:snapToGrid w:val="0"/>
        <w:spacing w:line="440" w:lineRule="atLeast"/>
        <w:ind w:firstLine="433" w:firstLineChars="197"/>
        <w:rPr>
          <w:rFonts w:ascii="宋体"/>
          <w:sz w:val="22"/>
          <w:szCs w:val="22"/>
        </w:rPr>
      </w:pPr>
      <w:r>
        <w:rPr>
          <w:rFonts w:hint="eastAsia" w:ascii="宋体"/>
          <w:sz w:val="22"/>
          <w:szCs w:val="22"/>
        </w:rPr>
        <w:t>1）审查投标文件是否符合招标文件要求，并做出评价；</w:t>
      </w:r>
    </w:p>
    <w:p>
      <w:pPr>
        <w:snapToGrid w:val="0"/>
        <w:spacing w:line="440" w:lineRule="atLeast"/>
        <w:ind w:firstLine="433" w:firstLineChars="197"/>
        <w:rPr>
          <w:rFonts w:ascii="宋体"/>
          <w:sz w:val="22"/>
          <w:szCs w:val="22"/>
        </w:rPr>
      </w:pPr>
      <w:r>
        <w:rPr>
          <w:rFonts w:hint="eastAsia" w:ascii="宋体"/>
          <w:sz w:val="22"/>
          <w:szCs w:val="22"/>
        </w:rPr>
        <w:t>2）要求投标人对投标文件有关事项做出解释或者澄清；</w:t>
      </w:r>
    </w:p>
    <w:p>
      <w:pPr>
        <w:snapToGrid w:val="0"/>
        <w:spacing w:line="440" w:lineRule="atLeast"/>
        <w:ind w:firstLine="433" w:firstLineChars="197"/>
        <w:rPr>
          <w:rFonts w:ascii="宋体"/>
          <w:sz w:val="22"/>
          <w:szCs w:val="22"/>
        </w:rPr>
      </w:pPr>
      <w:r>
        <w:rPr>
          <w:rFonts w:hint="eastAsia" w:ascii="宋体"/>
          <w:sz w:val="22"/>
          <w:szCs w:val="22"/>
        </w:rPr>
        <w:t>3）按照招标文件确定的评标办法确定预中标候选人，并对其排序；综合得分最高的投标人推荐为中标人；</w:t>
      </w:r>
    </w:p>
    <w:p>
      <w:pPr>
        <w:pStyle w:val="22"/>
        <w:adjustRightInd w:val="0"/>
        <w:snapToGrid w:val="0"/>
        <w:spacing w:line="440" w:lineRule="atLeast"/>
        <w:ind w:firstLine="433" w:firstLineChars="197"/>
        <w:rPr>
          <w:rFonts w:hAnsi="宋体"/>
          <w:sz w:val="22"/>
          <w:szCs w:val="22"/>
        </w:rPr>
      </w:pPr>
      <w:r>
        <w:rPr>
          <w:rFonts w:hint="eastAsia" w:hAnsi="宋体"/>
          <w:sz w:val="22"/>
          <w:szCs w:val="22"/>
        </w:rPr>
        <w:t>4）向招标人或者有关部门报告非法干预评标工作的行为。</w:t>
      </w:r>
    </w:p>
    <w:p>
      <w:pPr>
        <w:pStyle w:val="22"/>
        <w:adjustRightInd w:val="0"/>
        <w:snapToGrid w:val="0"/>
        <w:spacing w:line="440" w:lineRule="atLeast"/>
        <w:ind w:firstLine="433" w:firstLineChars="197"/>
        <w:rPr>
          <w:rFonts w:hAnsi="宋体"/>
          <w:sz w:val="22"/>
          <w:szCs w:val="22"/>
        </w:rPr>
      </w:pPr>
      <w:r>
        <w:rPr>
          <w:rFonts w:hint="eastAsia" w:hAnsi="宋体"/>
          <w:sz w:val="22"/>
          <w:szCs w:val="22"/>
        </w:rPr>
        <w:t>5）根据招标人的授权确定预中标候选人名单；</w:t>
      </w:r>
    </w:p>
    <w:p>
      <w:pPr>
        <w:snapToGrid w:val="0"/>
        <w:spacing w:line="440" w:lineRule="atLeast"/>
        <w:ind w:firstLine="435" w:firstLineChars="197"/>
        <w:rPr>
          <w:rFonts w:ascii="宋体"/>
          <w:b/>
          <w:sz w:val="22"/>
          <w:szCs w:val="22"/>
        </w:rPr>
      </w:pPr>
      <w:r>
        <w:rPr>
          <w:rFonts w:hint="eastAsia" w:ascii="宋体"/>
          <w:b/>
          <w:sz w:val="22"/>
          <w:szCs w:val="22"/>
        </w:rPr>
        <w:t>5.2评标应当遵循下列工作程序：</w:t>
      </w:r>
    </w:p>
    <w:p>
      <w:pPr>
        <w:snapToGrid w:val="0"/>
        <w:spacing w:line="440" w:lineRule="atLeast"/>
        <w:ind w:firstLine="433" w:firstLineChars="197"/>
        <w:rPr>
          <w:rFonts w:ascii="宋体"/>
          <w:sz w:val="22"/>
          <w:szCs w:val="22"/>
        </w:rPr>
      </w:pPr>
      <w:r>
        <w:rPr>
          <w:rFonts w:hint="eastAsia" w:ascii="宋体"/>
          <w:sz w:val="22"/>
          <w:szCs w:val="22"/>
        </w:rPr>
        <w:t>1）投标文件的初步审查和符合性审查。</w:t>
      </w:r>
    </w:p>
    <w:p>
      <w:pPr>
        <w:snapToGrid w:val="0"/>
        <w:spacing w:line="440" w:lineRule="atLeast"/>
        <w:ind w:firstLine="433" w:firstLineChars="197"/>
        <w:rPr>
          <w:rFonts w:ascii="宋体"/>
          <w:sz w:val="22"/>
          <w:szCs w:val="22"/>
        </w:rPr>
      </w:pPr>
      <w:r>
        <w:rPr>
          <w:rFonts w:hint="eastAsia" w:ascii="宋体"/>
          <w:sz w:val="22"/>
          <w:szCs w:val="22"/>
        </w:rPr>
        <w:t>（1）初步审查。对所有通过资格审查的投标供应商的投标文件进行初步审查，审查、评价投标文件是否符合招标文件的商务、技术、服务等实质性要求。</w:t>
      </w:r>
    </w:p>
    <w:p>
      <w:pPr>
        <w:snapToGrid w:val="0"/>
        <w:spacing w:line="440" w:lineRule="atLeast"/>
        <w:ind w:firstLine="323" w:firstLineChars="147"/>
        <w:rPr>
          <w:rFonts w:ascii="宋体"/>
          <w:sz w:val="22"/>
          <w:szCs w:val="22"/>
        </w:rPr>
      </w:pPr>
      <w:r>
        <w:rPr>
          <w:rFonts w:hint="eastAsia" w:ascii="宋体"/>
          <w:sz w:val="22"/>
          <w:szCs w:val="22"/>
        </w:rPr>
        <w:t>（2）符合性检查。依据招标文件的规定，从投标文件的有效性、完整性和对招标文件的响应程度进行审查，以确定是否对招标文件的实质性要求做出响应。</w:t>
      </w:r>
    </w:p>
    <w:p>
      <w:pPr>
        <w:snapToGrid w:val="0"/>
        <w:spacing w:line="440" w:lineRule="atLeast"/>
        <w:ind w:firstLine="433" w:firstLineChars="197"/>
        <w:rPr>
          <w:rFonts w:ascii="宋体"/>
          <w:sz w:val="22"/>
          <w:szCs w:val="22"/>
        </w:rPr>
      </w:pPr>
      <w:r>
        <w:rPr>
          <w:rFonts w:hint="eastAsia" w:ascii="宋体"/>
          <w:sz w:val="22"/>
          <w:szCs w:val="22"/>
        </w:rPr>
        <w:t>2）澄清有关问题。</w:t>
      </w:r>
      <w:r>
        <w:rPr>
          <w:rFonts w:hint="eastAsia" w:hAnsi="宋体" w:cs="Arial"/>
          <w:b/>
          <w:kern w:val="0"/>
          <w:sz w:val="22"/>
        </w:rPr>
        <w:t>对于投标文件中含义不明确、同类问题表述不一致或者有明显文字和计算错误的内容，评标委员会将以书面形式（或通过“政府采购云平台”在线询标）的形式要求</w:t>
      </w:r>
      <w:r>
        <w:rPr>
          <w:rFonts w:hAnsi="宋体" w:cs="Arial"/>
          <w:b/>
          <w:kern w:val="0"/>
          <w:sz w:val="22"/>
        </w:rPr>
        <w:t>投标供应商</w:t>
      </w:r>
      <w:r>
        <w:rPr>
          <w:rFonts w:hint="eastAsia" w:hAnsi="宋体" w:cs="Arial"/>
          <w:b/>
          <w:kern w:val="0"/>
          <w:sz w:val="22"/>
        </w:rPr>
        <w:t>在规定的时间内作出必要的澄清、说明或者补正，投标供应商澄清、说明或补正时间为30分钟。</w:t>
      </w:r>
      <w:r>
        <w:rPr>
          <w:rFonts w:hAnsi="宋体"/>
          <w:b/>
          <w:bCs/>
          <w:sz w:val="22"/>
        </w:rPr>
        <w:t>投标供应商</w:t>
      </w:r>
      <w:r>
        <w:rPr>
          <w:rFonts w:hint="eastAsia" w:hAnsi="宋体"/>
          <w:b/>
          <w:bCs/>
          <w:sz w:val="22"/>
        </w:rPr>
        <w:t>的澄清、说明或者补正应当采用书面（或通过“政府采购云平台”在线答复）形式提交，并加盖公章，或者由法定代表人或其授权的代表签字。</w:t>
      </w:r>
      <w:r>
        <w:rPr>
          <w:rFonts w:hAnsi="宋体"/>
          <w:b/>
          <w:bCs/>
          <w:sz w:val="22"/>
        </w:rPr>
        <w:t>投标供应商</w:t>
      </w:r>
      <w:r>
        <w:rPr>
          <w:rFonts w:hint="eastAsia" w:hAnsi="宋体"/>
          <w:b/>
          <w:bCs/>
          <w:sz w:val="22"/>
        </w:rPr>
        <w:t>的澄清、说明或者补正不得超出投标文件的范围或者改变投标文件的实质性内容。</w:t>
      </w:r>
    </w:p>
    <w:p>
      <w:pPr>
        <w:pStyle w:val="22"/>
        <w:adjustRightInd w:val="0"/>
        <w:snapToGrid w:val="0"/>
        <w:spacing w:line="440" w:lineRule="atLeast"/>
        <w:ind w:firstLine="433" w:firstLineChars="197"/>
        <w:rPr>
          <w:rFonts w:hAnsi="宋体"/>
          <w:sz w:val="22"/>
          <w:szCs w:val="22"/>
        </w:rPr>
      </w:pPr>
      <w:r>
        <w:rPr>
          <w:rFonts w:hint="eastAsia" w:hAnsi="宋体"/>
          <w:sz w:val="22"/>
          <w:szCs w:val="22"/>
        </w:rPr>
        <w:t>3）比较与评价。按招标文件中规定的评标方法和标准，对资格性检查和符合性检查合格的投标文件进行商务和技术评估，综合比较与评价。</w:t>
      </w:r>
    </w:p>
    <w:p>
      <w:pPr>
        <w:pStyle w:val="22"/>
        <w:adjustRightInd w:val="0"/>
        <w:snapToGrid w:val="0"/>
        <w:spacing w:line="440" w:lineRule="atLeast"/>
        <w:ind w:firstLine="433" w:firstLineChars="197"/>
        <w:rPr>
          <w:rFonts w:hAnsi="宋体" w:cs="Arial"/>
          <w:sz w:val="22"/>
          <w:szCs w:val="22"/>
        </w:rPr>
      </w:pPr>
      <w:r>
        <w:rPr>
          <w:rFonts w:hint="eastAsia" w:hAnsi="宋体"/>
          <w:sz w:val="22"/>
          <w:szCs w:val="22"/>
        </w:rPr>
        <w:t>4）推荐预中标候选人名单，并根据招标人的授权确定中标人。</w:t>
      </w:r>
    </w:p>
    <w:p>
      <w:pPr>
        <w:pStyle w:val="22"/>
        <w:adjustRightInd w:val="0"/>
        <w:snapToGrid w:val="0"/>
        <w:spacing w:line="440" w:lineRule="atLeast"/>
        <w:ind w:firstLine="435" w:firstLineChars="197"/>
        <w:rPr>
          <w:rFonts w:hAnsi="宋体" w:cs="Arial"/>
          <w:b/>
          <w:sz w:val="22"/>
          <w:szCs w:val="22"/>
        </w:rPr>
      </w:pPr>
      <w:r>
        <w:rPr>
          <w:rFonts w:hint="eastAsia" w:hAnsi="宋体" w:cs="Arial"/>
          <w:b/>
          <w:sz w:val="22"/>
          <w:szCs w:val="22"/>
        </w:rPr>
        <w:t>5.3、</w:t>
      </w:r>
      <w:r>
        <w:rPr>
          <w:rFonts w:hint="eastAsia" w:hAnsi="宋体"/>
          <w:b/>
          <w:sz w:val="22"/>
          <w:szCs w:val="22"/>
        </w:rPr>
        <w:t>本项目按时送达的投标文件应达到三家及三家以上，才可开标。否则应视该招标缺乏有效竞争而依法重新组织招标；</w:t>
      </w:r>
    </w:p>
    <w:p>
      <w:pPr>
        <w:pStyle w:val="22"/>
        <w:adjustRightInd w:val="0"/>
        <w:snapToGrid w:val="0"/>
        <w:spacing w:line="360" w:lineRule="auto"/>
        <w:ind w:firstLine="435" w:firstLineChars="197"/>
        <w:rPr>
          <w:rFonts w:hAnsi="宋体" w:cs="Arial"/>
          <w:b/>
          <w:sz w:val="22"/>
          <w:szCs w:val="22"/>
          <w:u w:val="single"/>
        </w:rPr>
      </w:pPr>
      <w:r>
        <w:rPr>
          <w:rFonts w:hint="eastAsia" w:hAnsi="宋体" w:cs="Arial"/>
          <w:b/>
          <w:sz w:val="22"/>
          <w:szCs w:val="22"/>
        </w:rPr>
        <w:t>5.4、</w:t>
      </w:r>
      <w:r>
        <w:rPr>
          <w:rFonts w:hint="eastAsia" w:hAnsi="宋体"/>
          <w:b/>
          <w:sz w:val="22"/>
          <w:szCs w:val="22"/>
          <w:u w:val="single"/>
        </w:rPr>
        <w:t>▲</w:t>
      </w:r>
      <w:r>
        <w:rPr>
          <w:rFonts w:hint="eastAsia" w:hAnsi="宋体" w:cs="Arial"/>
          <w:b/>
          <w:sz w:val="22"/>
          <w:szCs w:val="22"/>
          <w:u w:val="single"/>
        </w:rPr>
        <w:t>评标委员会发现投标文件有下列情形之一的属于重大偏差（评标委员会按少数服从多数原则认定）</w:t>
      </w:r>
      <w:r>
        <w:rPr>
          <w:rFonts w:hint="eastAsia" w:hAnsi="宋体" w:cs="Arial"/>
          <w:b/>
          <w:sz w:val="22"/>
          <w:szCs w:val="22"/>
          <w:u w:val="single"/>
          <w:lang w:eastAsia="zh-CN"/>
        </w:rPr>
        <w:t>，</w:t>
      </w:r>
      <w:r>
        <w:rPr>
          <w:rFonts w:hint="eastAsia" w:hAnsi="宋体" w:cs="Arial"/>
          <w:b/>
          <w:sz w:val="22"/>
          <w:szCs w:val="22"/>
          <w:u w:val="single"/>
        </w:rPr>
        <w:t>按照无效投标处理：</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1）未按招标文件要求编制或密封或字迹模糊、辨认不清的投标文件；</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2）投标人递交两份或两份以上内容不同的投标文件，未声明哪一份有效的；</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3）投标文件中法定代表人授权书、投标函、开标一览表没有按招标文件格式要求加盖有效公章、无法定代表人（或授权代表）签字（或印章）的；</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4）投标人投标文件中付款方式、完工期出现负偏差的；</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5）投标人技术资信部分投标文件中出现商务报价；</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6）明显不符合服务要求的投标文件；</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7）不符合招标文件中规定的实质性要求的投标文件，是否为偏离实质性要求由评标委员会认定。</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8）</w:t>
      </w:r>
      <w:r>
        <w:rPr>
          <w:rFonts w:hint="eastAsia" w:hAnsi="宋体" w:cs="Arial"/>
          <w:bCs/>
          <w:sz w:val="22"/>
        </w:rPr>
        <w:t>仅提交“备份投标文件”的；</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9）投标人的投标文件中有不明确的问题或其报价明显不合理且又不能合理说明（解释清楚）或者不能提供相关证明材料的；</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10）存在串标、抬标或弄虚作假情况的；</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11）对关键条文的偏离、保留或反对，例如关于适用法律、税金等其他内容；</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12）其他经评标委员会认定的未能在实质上响应的或违反国家有关规定的投标文件。</w:t>
      </w:r>
    </w:p>
    <w:p>
      <w:pPr>
        <w:adjustRightInd w:val="0"/>
        <w:snapToGrid w:val="0"/>
        <w:spacing w:line="360" w:lineRule="auto"/>
        <w:ind w:firstLine="433" w:firstLineChars="197"/>
        <w:rPr>
          <w:rFonts w:ascii="宋体" w:cs="Arial"/>
          <w:sz w:val="22"/>
          <w:szCs w:val="22"/>
        </w:rPr>
      </w:pPr>
      <w:r>
        <w:rPr>
          <w:rFonts w:hint="eastAsia" w:ascii="宋体" w:cs="Arial"/>
          <w:sz w:val="22"/>
          <w:szCs w:val="22"/>
        </w:rPr>
        <w:t>5.5、实质上没有响应招标文件要求的投标将被拒绝。投标人不得通过修正或撤消不合要求的偏离从而使其投标成为实质上响应的投标。</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5.6、评标委员会对投标文件的判定，只依据投标内容本身，不依靠开标后的任何外来证明。</w:t>
      </w:r>
    </w:p>
    <w:p>
      <w:pPr>
        <w:pStyle w:val="22"/>
        <w:adjustRightInd w:val="0"/>
        <w:snapToGrid w:val="0"/>
        <w:spacing w:line="360" w:lineRule="auto"/>
        <w:ind w:firstLine="433" w:firstLineChars="197"/>
        <w:rPr>
          <w:rFonts w:hAnsi="宋体"/>
          <w:sz w:val="22"/>
          <w:szCs w:val="22"/>
        </w:rPr>
      </w:pPr>
      <w:r>
        <w:rPr>
          <w:rFonts w:hint="eastAsia" w:hAnsi="宋体" w:cs="Arial"/>
          <w:sz w:val="22"/>
          <w:szCs w:val="22"/>
        </w:rPr>
        <w:t>5.7、评标委员会</w:t>
      </w:r>
      <w:r>
        <w:rPr>
          <w:rFonts w:hint="eastAsia" w:hAnsi="宋体"/>
          <w:sz w:val="22"/>
          <w:szCs w:val="22"/>
        </w:rPr>
        <w:t>在评标中，不得改变招标文件中规定的评标标准、方法和中标条件。</w:t>
      </w:r>
    </w:p>
    <w:p>
      <w:pPr>
        <w:pStyle w:val="22"/>
        <w:adjustRightInd w:val="0"/>
        <w:snapToGrid w:val="0"/>
        <w:spacing w:line="360" w:lineRule="auto"/>
        <w:ind w:firstLine="433" w:firstLineChars="197"/>
        <w:rPr>
          <w:rFonts w:hAnsi="宋体" w:cs="Arial"/>
          <w:sz w:val="22"/>
          <w:szCs w:val="22"/>
        </w:rPr>
      </w:pPr>
      <w:r>
        <w:rPr>
          <w:rFonts w:hint="eastAsia" w:hAnsi="宋体"/>
          <w:sz w:val="22"/>
          <w:szCs w:val="22"/>
        </w:rPr>
        <w:t>5.8、评标时如遇到招标文件未规定的特殊情况，由评标委员会按少数服从多数原则集体决定处理。</w:t>
      </w:r>
    </w:p>
    <w:p>
      <w:pPr>
        <w:pStyle w:val="22"/>
        <w:adjustRightInd w:val="0"/>
        <w:snapToGrid w:val="0"/>
        <w:spacing w:line="360" w:lineRule="auto"/>
        <w:ind w:firstLine="435" w:firstLineChars="197"/>
        <w:rPr>
          <w:rFonts w:hAnsi="宋体" w:cs="Arial"/>
          <w:b/>
          <w:sz w:val="22"/>
          <w:szCs w:val="22"/>
        </w:rPr>
      </w:pPr>
      <w:r>
        <w:rPr>
          <w:rFonts w:hint="eastAsia" w:hAnsi="宋体" w:cs="Arial"/>
          <w:b/>
          <w:sz w:val="22"/>
          <w:szCs w:val="22"/>
        </w:rPr>
        <w:t>6、投标文件的澄清</w:t>
      </w:r>
    </w:p>
    <w:p>
      <w:pPr>
        <w:adjustRightInd w:val="0"/>
        <w:snapToGrid w:val="0"/>
        <w:spacing w:line="360" w:lineRule="auto"/>
        <w:ind w:firstLine="433" w:firstLineChars="197"/>
        <w:rPr>
          <w:rFonts w:ascii="宋体" w:cs="Arial"/>
          <w:sz w:val="22"/>
          <w:szCs w:val="22"/>
        </w:rPr>
      </w:pPr>
      <w:r>
        <w:rPr>
          <w:rFonts w:hint="eastAsia" w:ascii="宋体" w:cs="Arial"/>
          <w:sz w:val="22"/>
          <w:szCs w:val="22"/>
        </w:rPr>
        <w:t>6.1 为有利于对投标文件的比较和评议，必要时招标人及评标委员会可要求投标人对投标文件及合同条款进行澄清，并做出书面答复。书面答复须有投标授权代表签字并作为投标内容的一部分。</w:t>
      </w:r>
    </w:p>
    <w:p>
      <w:pPr>
        <w:adjustRightInd w:val="0"/>
        <w:snapToGrid w:val="0"/>
        <w:spacing w:line="360" w:lineRule="auto"/>
        <w:ind w:firstLine="433" w:firstLineChars="197"/>
        <w:rPr>
          <w:rFonts w:ascii="宋体" w:cs="Arial"/>
          <w:sz w:val="22"/>
          <w:szCs w:val="22"/>
        </w:rPr>
      </w:pPr>
      <w:r>
        <w:rPr>
          <w:rFonts w:hint="eastAsia" w:ascii="宋体" w:cs="Arial"/>
          <w:sz w:val="22"/>
          <w:szCs w:val="22"/>
        </w:rPr>
        <w:t xml:space="preserve">6.2 投标人对投标文件的澄清不得寻求、提供或允许改变投标价格等实质性内容。 </w:t>
      </w:r>
    </w:p>
    <w:p>
      <w:pPr>
        <w:pStyle w:val="22"/>
        <w:adjustRightInd w:val="0"/>
        <w:spacing w:line="360" w:lineRule="auto"/>
        <w:ind w:firstLine="477" w:firstLineChars="216"/>
        <w:rPr>
          <w:rFonts w:hAnsi="宋体"/>
          <w:b/>
          <w:bCs/>
          <w:sz w:val="22"/>
        </w:rPr>
      </w:pPr>
      <w:r>
        <w:rPr>
          <w:rFonts w:hint="eastAsia" w:hAnsi="宋体"/>
          <w:b/>
          <w:bCs/>
          <w:sz w:val="22"/>
        </w:rPr>
        <w:t>7、投标文件的错误修正</w:t>
      </w:r>
    </w:p>
    <w:p>
      <w:pPr>
        <w:pStyle w:val="22"/>
        <w:adjustRightInd w:val="0"/>
        <w:spacing w:line="360" w:lineRule="auto"/>
        <w:ind w:firstLine="440" w:firstLineChars="200"/>
        <w:rPr>
          <w:rFonts w:hAnsi="宋体" w:cs="Arial"/>
          <w:kern w:val="0"/>
          <w:sz w:val="22"/>
        </w:rPr>
      </w:pPr>
      <w:r>
        <w:rPr>
          <w:rFonts w:hint="eastAsia" w:hAnsi="宋体" w:cs="Arial"/>
          <w:kern w:val="0"/>
          <w:sz w:val="22"/>
        </w:rPr>
        <w:t>7.1投标</w:t>
      </w:r>
      <w:r>
        <w:rPr>
          <w:rFonts w:hAnsi="宋体" w:cs="Arial"/>
          <w:kern w:val="0"/>
          <w:sz w:val="22"/>
        </w:rPr>
        <w:t>文件如果出现计算或表达上的错误，修正错误的原则如下：</w:t>
      </w:r>
    </w:p>
    <w:p>
      <w:pPr>
        <w:pStyle w:val="22"/>
        <w:adjustRightInd w:val="0"/>
        <w:spacing w:line="360" w:lineRule="auto"/>
        <w:ind w:firstLine="440" w:firstLineChars="200"/>
        <w:rPr>
          <w:rFonts w:hAnsi="宋体" w:cs="Arial"/>
          <w:kern w:val="0"/>
          <w:sz w:val="22"/>
        </w:rPr>
      </w:pPr>
      <w:r>
        <w:rPr>
          <w:rFonts w:hAnsi="宋体" w:cs="Arial"/>
          <w:kern w:val="0"/>
          <w:sz w:val="22"/>
        </w:rPr>
        <w:t>（1）</w:t>
      </w:r>
      <w:r>
        <w:rPr>
          <w:rFonts w:hint="eastAsia" w:hAnsi="宋体" w:cs="Arial"/>
          <w:kern w:val="0"/>
          <w:sz w:val="22"/>
        </w:rPr>
        <w:t>投标</w:t>
      </w:r>
      <w:r>
        <w:rPr>
          <w:rFonts w:hAnsi="宋体" w:cs="Arial"/>
          <w:kern w:val="0"/>
          <w:sz w:val="22"/>
        </w:rPr>
        <w:t>文件</w:t>
      </w:r>
      <w:r>
        <w:rPr>
          <w:rFonts w:hint="eastAsia" w:hAnsi="宋体" w:cs="Arial"/>
          <w:kern w:val="0"/>
          <w:sz w:val="22"/>
        </w:rPr>
        <w:t>中</w:t>
      </w:r>
      <w:r>
        <w:rPr>
          <w:rFonts w:hAnsi="宋体" w:cs="Arial"/>
          <w:kern w:val="0"/>
          <w:sz w:val="22"/>
        </w:rPr>
        <w:t>开标一览表</w:t>
      </w:r>
      <w:r>
        <w:rPr>
          <w:rFonts w:hint="eastAsia" w:hAnsi="宋体" w:cs="Arial"/>
          <w:kern w:val="0"/>
          <w:sz w:val="22"/>
        </w:rPr>
        <w:t>（报价表）内容</w:t>
      </w:r>
      <w:r>
        <w:rPr>
          <w:rFonts w:hAnsi="宋体" w:cs="Arial"/>
          <w:kern w:val="0"/>
          <w:sz w:val="22"/>
        </w:rPr>
        <w:t>与</w:t>
      </w:r>
      <w:r>
        <w:rPr>
          <w:rFonts w:hint="eastAsia" w:hAnsi="宋体" w:cs="Arial"/>
          <w:kern w:val="0"/>
          <w:sz w:val="22"/>
        </w:rPr>
        <w:t>投标文件中相应内容不一致的</w:t>
      </w:r>
      <w:r>
        <w:rPr>
          <w:rFonts w:hAnsi="宋体" w:cs="Arial"/>
          <w:kern w:val="0"/>
          <w:sz w:val="22"/>
        </w:rPr>
        <w:t>，以开标一览表</w:t>
      </w:r>
      <w:r>
        <w:rPr>
          <w:rFonts w:hint="eastAsia" w:hAnsi="宋体" w:cs="Arial"/>
          <w:kern w:val="0"/>
          <w:sz w:val="22"/>
        </w:rPr>
        <w:t>（报价表）</w:t>
      </w:r>
      <w:r>
        <w:rPr>
          <w:rFonts w:hAnsi="宋体" w:cs="Arial"/>
          <w:kern w:val="0"/>
          <w:sz w:val="22"/>
        </w:rPr>
        <w:t>为准。</w:t>
      </w:r>
    </w:p>
    <w:p>
      <w:pPr>
        <w:pStyle w:val="22"/>
        <w:adjustRightInd w:val="0"/>
        <w:spacing w:line="360" w:lineRule="auto"/>
        <w:ind w:firstLine="440" w:firstLineChars="200"/>
        <w:rPr>
          <w:rFonts w:hAnsi="宋体" w:cs="Arial"/>
          <w:kern w:val="0"/>
          <w:sz w:val="22"/>
        </w:rPr>
      </w:pPr>
      <w:r>
        <w:rPr>
          <w:rFonts w:hAnsi="宋体" w:cs="Arial"/>
          <w:kern w:val="0"/>
          <w:sz w:val="22"/>
        </w:rPr>
        <w:t>（2）</w:t>
      </w:r>
      <w:r>
        <w:rPr>
          <w:rFonts w:hint="eastAsia" w:hAnsi="宋体" w:cs="Arial"/>
          <w:kern w:val="0"/>
          <w:sz w:val="22"/>
        </w:rPr>
        <w:t>投标</w:t>
      </w:r>
      <w:r>
        <w:rPr>
          <w:rFonts w:hAnsi="宋体" w:cs="Arial"/>
          <w:kern w:val="0"/>
          <w:sz w:val="22"/>
        </w:rPr>
        <w:t>文件的大写金额和小写金额不一致的，以大写金额为准；</w:t>
      </w:r>
    </w:p>
    <w:p>
      <w:pPr>
        <w:pStyle w:val="22"/>
        <w:adjustRightInd w:val="0"/>
        <w:spacing w:line="360" w:lineRule="auto"/>
        <w:ind w:firstLine="440" w:firstLineChars="200"/>
        <w:rPr>
          <w:rFonts w:hAnsi="宋体" w:cs="Arial"/>
          <w:kern w:val="0"/>
          <w:sz w:val="22"/>
        </w:rPr>
      </w:pPr>
      <w:r>
        <w:rPr>
          <w:rFonts w:hint="eastAsia" w:hAnsi="宋体" w:cs="Arial"/>
          <w:kern w:val="0"/>
          <w:sz w:val="22"/>
        </w:rPr>
        <w:t>（3）单价金额小数点或者百分比有明显错位的，应以</w:t>
      </w:r>
      <w:r>
        <w:rPr>
          <w:rFonts w:hAnsi="宋体" w:cs="Arial"/>
          <w:kern w:val="0"/>
          <w:sz w:val="22"/>
        </w:rPr>
        <w:t>开标一览表</w:t>
      </w:r>
      <w:r>
        <w:rPr>
          <w:rFonts w:hint="eastAsia" w:hAnsi="宋体" w:cs="Arial"/>
          <w:kern w:val="0"/>
          <w:sz w:val="22"/>
        </w:rPr>
        <w:t>（报价表）的总价为准，并修改单价；</w:t>
      </w:r>
    </w:p>
    <w:p>
      <w:pPr>
        <w:pStyle w:val="22"/>
        <w:adjustRightInd w:val="0"/>
        <w:spacing w:line="360" w:lineRule="auto"/>
        <w:ind w:firstLine="440" w:firstLineChars="200"/>
        <w:rPr>
          <w:rFonts w:hAnsi="宋体" w:cs="Arial"/>
          <w:kern w:val="0"/>
          <w:sz w:val="22"/>
        </w:rPr>
      </w:pPr>
      <w:r>
        <w:rPr>
          <w:rFonts w:hAnsi="宋体" w:cs="Arial"/>
          <w:kern w:val="0"/>
          <w:sz w:val="22"/>
        </w:rPr>
        <w:t>（</w:t>
      </w:r>
      <w:r>
        <w:rPr>
          <w:rFonts w:hint="eastAsia" w:hAnsi="宋体" w:cs="Arial"/>
          <w:kern w:val="0"/>
          <w:sz w:val="22"/>
        </w:rPr>
        <w:t>4</w:t>
      </w:r>
      <w:r>
        <w:rPr>
          <w:rFonts w:hAnsi="宋体" w:cs="Arial"/>
          <w:kern w:val="0"/>
          <w:sz w:val="22"/>
        </w:rPr>
        <w:t>）总价金额与按单价汇总金额不一致的，以单价金额计算结果为准</w:t>
      </w:r>
      <w:r>
        <w:rPr>
          <w:rFonts w:hint="eastAsia" w:hAnsi="宋体" w:cs="Arial"/>
          <w:kern w:val="0"/>
          <w:sz w:val="22"/>
        </w:rPr>
        <w:t>。</w:t>
      </w:r>
    </w:p>
    <w:p>
      <w:pPr>
        <w:pStyle w:val="22"/>
        <w:adjustRightInd w:val="0"/>
        <w:spacing w:line="360" w:lineRule="auto"/>
        <w:ind w:firstLine="440" w:firstLineChars="200"/>
        <w:rPr>
          <w:rFonts w:hAnsi="宋体" w:cs="Arial"/>
          <w:kern w:val="0"/>
          <w:sz w:val="22"/>
        </w:rPr>
      </w:pPr>
      <w:r>
        <w:rPr>
          <w:rFonts w:hint="eastAsia" w:hAnsi="宋体" w:cs="Arial"/>
          <w:kern w:val="0"/>
          <w:sz w:val="22"/>
        </w:rPr>
        <w:t>7.2</w:t>
      </w:r>
      <w:r>
        <w:rPr>
          <w:rFonts w:hAnsi="宋体" w:cs="Arial"/>
          <w:kern w:val="0"/>
          <w:sz w:val="22"/>
        </w:rPr>
        <w:t>对不同文字文本的解释发生异议的，以中文文本为准。</w:t>
      </w:r>
    </w:p>
    <w:p>
      <w:pPr>
        <w:pStyle w:val="22"/>
        <w:adjustRightInd w:val="0"/>
        <w:snapToGrid w:val="0"/>
        <w:spacing w:line="360" w:lineRule="auto"/>
        <w:ind w:firstLine="435" w:firstLineChars="197"/>
        <w:rPr>
          <w:rFonts w:hAnsi="宋体" w:cs="Arial"/>
          <w:b/>
          <w:sz w:val="22"/>
          <w:szCs w:val="22"/>
        </w:rPr>
      </w:pPr>
      <w:r>
        <w:rPr>
          <w:rFonts w:hint="eastAsia" w:hAnsi="宋体" w:cs="Arial"/>
          <w:b/>
          <w:sz w:val="22"/>
          <w:szCs w:val="22"/>
        </w:rPr>
        <w:t>8、评标原则</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8.1评标委员会按照招标文件的要求和条件对投标文件进行商务和技术评估，综合比较与评价。</w:t>
      </w:r>
    </w:p>
    <w:p>
      <w:pPr>
        <w:pStyle w:val="22"/>
        <w:adjustRightInd w:val="0"/>
        <w:snapToGrid w:val="0"/>
        <w:spacing w:line="360" w:lineRule="auto"/>
        <w:ind w:firstLine="433" w:firstLineChars="197"/>
        <w:rPr>
          <w:rFonts w:hAnsi="宋体" w:cs="Arial"/>
          <w:sz w:val="22"/>
          <w:szCs w:val="22"/>
        </w:rPr>
      </w:pPr>
      <w:r>
        <w:rPr>
          <w:rFonts w:hint="eastAsia" w:hAnsi="宋体" w:cs="Arial"/>
          <w:sz w:val="22"/>
          <w:szCs w:val="22"/>
        </w:rPr>
        <w:t>8.2评标办法具体见本招标文件第六部分。</w:t>
      </w:r>
    </w:p>
    <w:p>
      <w:pPr>
        <w:pStyle w:val="22"/>
        <w:adjustRightInd w:val="0"/>
        <w:spacing w:line="360" w:lineRule="auto"/>
        <w:ind w:firstLine="442" w:firstLineChars="200"/>
        <w:rPr>
          <w:rFonts w:hAnsi="宋体"/>
          <w:b/>
          <w:sz w:val="22"/>
        </w:rPr>
      </w:pPr>
      <w:r>
        <w:rPr>
          <w:rFonts w:hint="eastAsia" w:hAnsi="宋体"/>
          <w:b/>
          <w:sz w:val="22"/>
        </w:rPr>
        <w:t>9、可中止电子交易活动的情形</w:t>
      </w:r>
    </w:p>
    <w:p>
      <w:pPr>
        <w:spacing w:line="360" w:lineRule="auto"/>
        <w:ind w:firstLine="389" w:firstLineChars="176"/>
        <w:rPr>
          <w:rFonts w:ascii="宋体" w:hAnsi="宋体"/>
          <w:b/>
          <w:sz w:val="22"/>
        </w:rPr>
      </w:pPr>
      <w:r>
        <w:rPr>
          <w:rFonts w:hint="eastAsia" w:ascii="宋体" w:hAnsi="宋体"/>
          <w:b/>
          <w:sz w:val="22"/>
        </w:rPr>
        <w:t>采购过程中出现以下情形，导致电子交易平台无法正常运行，或者无法保证电子交易的公平、公正和安全时，采购组织机构可中止电子交易活动：</w:t>
      </w:r>
    </w:p>
    <w:p>
      <w:pPr>
        <w:spacing w:line="360" w:lineRule="auto"/>
        <w:ind w:firstLine="387" w:firstLineChars="176"/>
        <w:rPr>
          <w:rFonts w:ascii="宋体" w:hAnsi="宋体"/>
          <w:sz w:val="22"/>
        </w:rPr>
      </w:pPr>
      <w:r>
        <w:rPr>
          <w:rFonts w:hint="eastAsia" w:ascii="宋体" w:hAnsi="宋体"/>
          <w:sz w:val="22"/>
        </w:rPr>
        <w:t>1、电子交易平台发生故障而无法登录访问的；</w:t>
      </w:r>
    </w:p>
    <w:p>
      <w:pPr>
        <w:spacing w:line="360" w:lineRule="auto"/>
        <w:ind w:firstLine="387" w:firstLineChars="176"/>
        <w:rPr>
          <w:rFonts w:ascii="宋体" w:hAnsi="宋体"/>
          <w:sz w:val="22"/>
        </w:rPr>
      </w:pPr>
      <w:r>
        <w:rPr>
          <w:rFonts w:hint="eastAsia" w:ascii="宋体" w:hAnsi="宋体"/>
          <w:sz w:val="22"/>
        </w:rPr>
        <w:t>2、电子交易平台应用或数据库出现错误，不能进行正常操作的；</w:t>
      </w:r>
    </w:p>
    <w:p>
      <w:pPr>
        <w:spacing w:line="360" w:lineRule="auto"/>
        <w:ind w:firstLine="387" w:firstLineChars="176"/>
        <w:rPr>
          <w:rFonts w:ascii="宋体" w:hAnsi="宋体"/>
          <w:sz w:val="22"/>
        </w:rPr>
      </w:pPr>
      <w:r>
        <w:rPr>
          <w:rFonts w:hint="eastAsia" w:ascii="宋体" w:hAnsi="宋体"/>
          <w:sz w:val="22"/>
        </w:rPr>
        <w:t>3、电子交易平台发现严重安全漏洞，有潜在泄密危险的；</w:t>
      </w:r>
    </w:p>
    <w:p>
      <w:pPr>
        <w:spacing w:line="360" w:lineRule="auto"/>
        <w:ind w:firstLine="387" w:firstLineChars="176"/>
        <w:rPr>
          <w:rFonts w:ascii="宋体" w:hAnsi="宋体"/>
          <w:sz w:val="22"/>
        </w:rPr>
      </w:pPr>
      <w:r>
        <w:rPr>
          <w:rFonts w:hint="eastAsia" w:ascii="宋体" w:hAnsi="宋体"/>
          <w:sz w:val="22"/>
        </w:rPr>
        <w:t>4、病毒发作导致不能进行正常操作的；</w:t>
      </w:r>
    </w:p>
    <w:p>
      <w:pPr>
        <w:spacing w:line="360" w:lineRule="auto"/>
        <w:ind w:firstLine="387" w:firstLineChars="176"/>
        <w:rPr>
          <w:rFonts w:ascii="宋体" w:hAnsi="宋体"/>
          <w:sz w:val="22"/>
        </w:rPr>
      </w:pPr>
      <w:r>
        <w:rPr>
          <w:rFonts w:hint="eastAsia" w:ascii="宋体" w:hAnsi="宋体"/>
          <w:sz w:val="22"/>
        </w:rPr>
        <w:t>5、其他无法保证电子交易的公平、公正和安全的情况。</w:t>
      </w:r>
    </w:p>
    <w:p>
      <w:pPr>
        <w:spacing w:line="360" w:lineRule="auto"/>
        <w:ind w:firstLine="389" w:firstLineChars="176"/>
        <w:rPr>
          <w:rFonts w:ascii="宋体" w:hAnsi="宋体"/>
          <w:b/>
          <w:sz w:val="22"/>
        </w:rPr>
      </w:pPr>
      <w:r>
        <w:rPr>
          <w:rFonts w:hint="eastAsia" w:ascii="宋体" w:hAnsi="宋体"/>
          <w:b/>
          <w:sz w:val="22"/>
        </w:rPr>
        <w:t>出现前款规定情形，不影响采购公平、公正性的，采购组织机构可以待上述情形消除后继续组织电子交易活动；影响或可能影响采购公平、公正性的，应当重新采购。</w:t>
      </w:r>
    </w:p>
    <w:p>
      <w:pPr>
        <w:pStyle w:val="22"/>
        <w:adjustRightInd w:val="0"/>
        <w:snapToGrid w:val="0"/>
        <w:spacing w:line="420" w:lineRule="atLeast"/>
        <w:ind w:firstLine="435" w:firstLineChars="197"/>
        <w:outlineLvl w:val="0"/>
        <w:rPr>
          <w:rFonts w:hAnsi="宋体"/>
          <w:b/>
          <w:sz w:val="22"/>
          <w:szCs w:val="22"/>
        </w:rPr>
      </w:pPr>
      <w:r>
        <w:rPr>
          <w:rFonts w:hint="eastAsia" w:hAnsi="宋体"/>
          <w:b/>
          <w:sz w:val="22"/>
          <w:szCs w:val="22"/>
        </w:rPr>
        <w:t>七、授予合同</w:t>
      </w:r>
    </w:p>
    <w:p>
      <w:pPr>
        <w:pStyle w:val="22"/>
        <w:adjustRightInd w:val="0"/>
        <w:snapToGrid w:val="0"/>
        <w:spacing w:line="420" w:lineRule="atLeast"/>
        <w:ind w:firstLine="433" w:firstLineChars="197"/>
        <w:rPr>
          <w:rFonts w:hAnsi="宋体"/>
          <w:sz w:val="22"/>
          <w:szCs w:val="22"/>
        </w:rPr>
      </w:pPr>
      <w:r>
        <w:rPr>
          <w:rFonts w:hint="eastAsia" w:hAnsi="宋体"/>
          <w:sz w:val="22"/>
          <w:szCs w:val="22"/>
        </w:rPr>
        <w:t>1、决标</w:t>
      </w:r>
    </w:p>
    <w:p>
      <w:pPr>
        <w:pStyle w:val="22"/>
        <w:adjustRightInd w:val="0"/>
        <w:snapToGrid w:val="0"/>
        <w:spacing w:line="420" w:lineRule="atLeast"/>
        <w:ind w:firstLine="433" w:firstLineChars="197"/>
        <w:rPr>
          <w:rFonts w:hAnsi="宋体"/>
          <w:sz w:val="22"/>
          <w:szCs w:val="22"/>
        </w:rPr>
      </w:pPr>
      <w:r>
        <w:rPr>
          <w:rFonts w:hint="eastAsia" w:hAnsi="宋体"/>
          <w:sz w:val="22"/>
          <w:szCs w:val="22"/>
        </w:rPr>
        <w:t>评标结束后，评标委员会按照招标文件确定的评标办法确定预中标候选人。</w:t>
      </w:r>
    </w:p>
    <w:p>
      <w:pPr>
        <w:pStyle w:val="22"/>
        <w:adjustRightInd w:val="0"/>
        <w:snapToGrid w:val="0"/>
        <w:spacing w:line="420" w:lineRule="atLeast"/>
        <w:ind w:firstLine="433" w:firstLineChars="197"/>
        <w:rPr>
          <w:rFonts w:hAnsi="宋体"/>
          <w:sz w:val="22"/>
          <w:szCs w:val="22"/>
        </w:rPr>
      </w:pPr>
      <w:r>
        <w:rPr>
          <w:rFonts w:hint="eastAsia" w:hAnsi="宋体"/>
          <w:sz w:val="22"/>
          <w:szCs w:val="22"/>
        </w:rPr>
        <w:t>2、中标通知书</w:t>
      </w:r>
    </w:p>
    <w:p>
      <w:pPr>
        <w:spacing w:line="420" w:lineRule="atLeast"/>
        <w:ind w:firstLine="433" w:firstLineChars="197"/>
        <w:rPr>
          <w:rFonts w:ascii="宋体"/>
          <w:sz w:val="22"/>
          <w:szCs w:val="22"/>
        </w:rPr>
      </w:pPr>
      <w:r>
        <w:rPr>
          <w:rFonts w:hint="eastAsia" w:ascii="宋体"/>
          <w:sz w:val="22"/>
          <w:szCs w:val="22"/>
        </w:rPr>
        <w:t>2.1、招标机构在</w:t>
      </w:r>
      <w:r>
        <w:rPr>
          <w:rFonts w:hint="eastAsia" w:hAnsi="宋体"/>
          <w:spacing w:val="10"/>
          <w:sz w:val="22"/>
        </w:rPr>
        <w:t>浙江省政府采购网和温州市公共资源交易网苍南县分网上公示中标结果</w:t>
      </w:r>
      <w:r>
        <w:rPr>
          <w:rFonts w:hint="eastAsia" w:ascii="宋体"/>
          <w:sz w:val="22"/>
          <w:szCs w:val="22"/>
        </w:rPr>
        <w:t>，同时向中标候选人发出中标通知书。如发现投标人资格无效，则重新组织招标。</w:t>
      </w:r>
    </w:p>
    <w:p>
      <w:pPr>
        <w:adjustRightInd w:val="0"/>
        <w:snapToGrid w:val="0"/>
        <w:spacing w:line="420" w:lineRule="atLeast"/>
        <w:ind w:firstLine="433" w:firstLineChars="197"/>
        <w:rPr>
          <w:rFonts w:ascii="宋体"/>
          <w:sz w:val="22"/>
          <w:szCs w:val="22"/>
        </w:rPr>
      </w:pPr>
      <w:r>
        <w:rPr>
          <w:rFonts w:hint="eastAsia" w:ascii="宋体"/>
          <w:sz w:val="22"/>
          <w:szCs w:val="22"/>
        </w:rPr>
        <w:t>2.2、中标通知书对招标人和中标人具有法律约束力。中标通知书发出后，招标人改变中标结果或者中标人放弃中标的，应当承担法律责任。</w:t>
      </w:r>
    </w:p>
    <w:p>
      <w:pPr>
        <w:adjustRightInd w:val="0"/>
        <w:snapToGrid w:val="0"/>
        <w:spacing w:line="420" w:lineRule="atLeast"/>
        <w:ind w:firstLine="433" w:firstLineChars="197"/>
        <w:rPr>
          <w:rFonts w:ascii="宋体"/>
          <w:sz w:val="22"/>
          <w:szCs w:val="22"/>
        </w:rPr>
      </w:pPr>
      <w:r>
        <w:rPr>
          <w:rFonts w:hint="eastAsia" w:ascii="宋体"/>
          <w:sz w:val="22"/>
          <w:szCs w:val="22"/>
        </w:rPr>
        <w:t>3、评标委员会对未中标的投标人不作解释。</w:t>
      </w:r>
    </w:p>
    <w:p>
      <w:pPr>
        <w:pStyle w:val="22"/>
        <w:adjustRightInd w:val="0"/>
        <w:snapToGrid w:val="0"/>
        <w:spacing w:line="420" w:lineRule="atLeast"/>
        <w:ind w:firstLine="433" w:firstLineChars="197"/>
        <w:rPr>
          <w:rFonts w:hAnsi="宋体"/>
          <w:sz w:val="22"/>
          <w:szCs w:val="22"/>
        </w:rPr>
      </w:pPr>
      <w:r>
        <w:rPr>
          <w:rFonts w:hint="eastAsia" w:hAnsi="宋体"/>
          <w:sz w:val="22"/>
          <w:szCs w:val="22"/>
        </w:rPr>
        <w:t>4、签订合同</w:t>
      </w:r>
    </w:p>
    <w:p>
      <w:pPr>
        <w:pStyle w:val="22"/>
        <w:adjustRightInd w:val="0"/>
        <w:snapToGrid w:val="0"/>
        <w:spacing w:line="420" w:lineRule="atLeast"/>
        <w:ind w:firstLine="433" w:firstLineChars="197"/>
        <w:rPr>
          <w:rFonts w:hAnsi="宋体"/>
          <w:sz w:val="22"/>
          <w:szCs w:val="22"/>
        </w:rPr>
      </w:pPr>
      <w:r>
        <w:rPr>
          <w:rFonts w:hint="eastAsia" w:hAnsi="宋体"/>
          <w:sz w:val="22"/>
          <w:szCs w:val="22"/>
        </w:rPr>
        <w:t>4.1、中标人应主动联系招标人领取中标通知书，并在30天内主动与招标人签订合同。中标人未经招标人许可，在规定时间内未到招标人处与招标人签订合同，则视为拒签合同。</w:t>
      </w:r>
    </w:p>
    <w:p>
      <w:pPr>
        <w:pStyle w:val="22"/>
        <w:adjustRightInd w:val="0"/>
        <w:snapToGrid w:val="0"/>
        <w:spacing w:line="420" w:lineRule="atLeast"/>
        <w:ind w:firstLine="433" w:firstLineChars="197"/>
        <w:rPr>
          <w:rFonts w:hAnsi="宋体"/>
          <w:sz w:val="22"/>
          <w:szCs w:val="22"/>
        </w:rPr>
      </w:pPr>
      <w:r>
        <w:rPr>
          <w:rFonts w:hint="eastAsia" w:hAnsi="宋体"/>
          <w:sz w:val="22"/>
          <w:szCs w:val="22"/>
        </w:rPr>
        <w:t>4.2、招标文件、中标人的投标文件及投标修改文件、评标过程中有关澄清文件及经双方签字的询标纪要（承诺）和中标通知书均作为合同附件。</w:t>
      </w:r>
    </w:p>
    <w:p>
      <w:pPr>
        <w:pStyle w:val="22"/>
        <w:adjustRightInd w:val="0"/>
        <w:snapToGrid w:val="0"/>
        <w:spacing w:line="420" w:lineRule="atLeast"/>
        <w:ind w:firstLine="433" w:firstLineChars="197"/>
        <w:rPr>
          <w:rFonts w:hAnsi="宋体"/>
          <w:sz w:val="22"/>
          <w:szCs w:val="22"/>
        </w:rPr>
      </w:pPr>
      <w:r>
        <w:rPr>
          <w:rFonts w:hint="eastAsia" w:hAnsi="宋体"/>
          <w:sz w:val="22"/>
          <w:szCs w:val="22"/>
        </w:rPr>
        <w:t>4.3、拒签合同的责任</w:t>
      </w:r>
    </w:p>
    <w:p>
      <w:pPr>
        <w:pStyle w:val="22"/>
        <w:adjustRightInd w:val="0"/>
        <w:snapToGrid w:val="0"/>
        <w:spacing w:line="420" w:lineRule="atLeast"/>
        <w:ind w:firstLine="433" w:firstLineChars="197"/>
        <w:rPr>
          <w:rFonts w:hAnsi="宋体"/>
          <w:sz w:val="22"/>
          <w:szCs w:val="22"/>
        </w:rPr>
      </w:pPr>
      <w:r>
        <w:rPr>
          <w:rFonts w:hint="eastAsia" w:hAnsi="宋体"/>
          <w:sz w:val="22"/>
          <w:szCs w:val="22"/>
        </w:rPr>
        <w:t>中标人接到中标通知书后，在规定时间内（30日历天）拒签合同，以投标违约处理，并赔偿招标人由此造成的直接经济损失；招标人重新组织招标的，所需费用由原中标人承担。</w:t>
      </w:r>
    </w:p>
    <w:p>
      <w:pPr>
        <w:pStyle w:val="48"/>
      </w:pPr>
    </w:p>
    <w:p>
      <w:pPr>
        <w:autoSpaceDE w:val="0"/>
        <w:autoSpaceDN w:val="0"/>
        <w:adjustRightInd w:val="0"/>
        <w:snapToGrid w:val="0"/>
        <w:spacing w:line="360" w:lineRule="auto"/>
        <w:ind w:firstLine="466" w:firstLineChars="212"/>
        <w:textAlignment w:val="bottom"/>
        <w:rPr>
          <w:rFonts w:ascii="宋体" w:hAnsi="宋体"/>
          <w:color w:val="000000"/>
          <w:sz w:val="22"/>
          <w:szCs w:val="22"/>
        </w:rPr>
      </w:pPr>
      <w:r>
        <w:rPr>
          <w:rFonts w:hint="eastAsia" w:ascii="宋体" w:hAnsi="宋体"/>
          <w:color w:val="000000"/>
          <w:sz w:val="22"/>
          <w:szCs w:val="22"/>
        </w:rPr>
        <w:t>5</w:t>
      </w:r>
      <w:r>
        <w:rPr>
          <w:rFonts w:hint="eastAsia" w:ascii="宋体" w:hAnsi="宋体" w:cs="仿宋_GB2312"/>
          <w:color w:val="000000"/>
          <w:sz w:val="22"/>
          <w:szCs w:val="22"/>
          <w:lang w:val="zh-CN"/>
        </w:rPr>
        <w:t>.</w:t>
      </w:r>
      <w:r>
        <w:rPr>
          <w:rFonts w:hint="eastAsia" w:ascii="宋体" w:hAnsi="宋体"/>
          <w:color w:val="000000"/>
          <w:sz w:val="22"/>
          <w:szCs w:val="22"/>
        </w:rPr>
        <w:t>招标代理服务费</w:t>
      </w:r>
    </w:p>
    <w:p>
      <w:pPr>
        <w:widowControl/>
        <w:spacing w:before="99" w:after="99" w:line="360" w:lineRule="auto"/>
        <w:ind w:right="96" w:firstLine="442" w:firstLineChars="200"/>
        <w:jc w:val="left"/>
        <w:rPr>
          <w:rFonts w:ascii="宋体" w:hAnsi="宋体"/>
          <w:b/>
          <w:sz w:val="22"/>
          <w:szCs w:val="22"/>
          <w:u w:val="single"/>
        </w:rPr>
      </w:pPr>
      <w:r>
        <w:rPr>
          <w:rFonts w:hint="eastAsia" w:ascii="宋体" w:hAnsi="宋体"/>
          <w:b/>
          <w:sz w:val="22"/>
          <w:szCs w:val="22"/>
          <w:u w:val="single"/>
        </w:rPr>
        <w:t>采购代理服务费向中标供应商收取，由中标供应商一次性支付给代理单位，本项目招标代理费为贰万陆仟元。供应商在报价时须将采购代理服务费综合考虑在内。</w:t>
      </w:r>
    </w:p>
    <w:p>
      <w:pPr>
        <w:pStyle w:val="3"/>
        <w:spacing w:before="240" w:after="240"/>
        <w:rPr>
          <w:sz w:val="22"/>
          <w:szCs w:val="22"/>
        </w:rPr>
      </w:pPr>
      <w:r>
        <w:rPr>
          <w:b/>
          <w:sz w:val="36"/>
          <w:lang w:val="zh-CN"/>
        </w:rPr>
        <w:br w:type="page"/>
      </w:r>
      <w:bookmarkStart w:id="30" w:name="_Toc7451"/>
      <w:bookmarkStart w:id="31" w:name="_Toc15325"/>
      <w:bookmarkStart w:id="32" w:name="_Toc21083"/>
      <w:bookmarkStart w:id="33" w:name="_Toc31661"/>
      <w:bookmarkStart w:id="34" w:name="_Toc8608"/>
      <w:bookmarkStart w:id="35" w:name="_Toc9045"/>
      <w:r>
        <w:rPr>
          <w:rFonts w:hint="eastAsia" w:ascii="宋体" w:hAnsi="宋体"/>
          <w:b/>
          <w:bCs/>
          <w:sz w:val="36"/>
          <w:szCs w:val="36"/>
        </w:rPr>
        <w:t>第四章 合同主要条款</w:t>
      </w:r>
      <w:bookmarkEnd w:id="30"/>
      <w:bookmarkEnd w:id="31"/>
      <w:bookmarkEnd w:id="32"/>
      <w:bookmarkEnd w:id="33"/>
      <w:bookmarkEnd w:id="34"/>
      <w:bookmarkEnd w:id="35"/>
      <w:r>
        <w:rPr>
          <w:rFonts w:hint="eastAsia" w:ascii="宋体" w:hAnsi="宋体"/>
          <w:b/>
          <w:bCs/>
          <w:sz w:val="36"/>
          <w:szCs w:val="36"/>
        </w:rPr>
        <w:t>（参考格式）</w:t>
      </w:r>
    </w:p>
    <w:p>
      <w:pPr>
        <w:pStyle w:val="22"/>
        <w:snapToGrid w:val="0"/>
        <w:spacing w:line="360" w:lineRule="auto"/>
        <w:jc w:val="left"/>
        <w:rPr>
          <w:sz w:val="24"/>
          <w:szCs w:val="24"/>
        </w:rPr>
      </w:pPr>
      <w:r>
        <w:rPr>
          <w:rFonts w:hint="eastAsia"/>
          <w:sz w:val="24"/>
          <w:szCs w:val="24"/>
        </w:rPr>
        <w:t xml:space="preserve">                                    编号  ：</w:t>
      </w:r>
    </w:p>
    <w:p>
      <w:pPr>
        <w:pStyle w:val="22"/>
        <w:snapToGrid w:val="0"/>
        <w:spacing w:line="400" w:lineRule="exact"/>
        <w:rPr>
          <w:rFonts w:hAnsi="宋体" w:cs="宋体"/>
          <w:sz w:val="22"/>
          <w:szCs w:val="22"/>
        </w:rPr>
      </w:pPr>
      <w:r>
        <w:rPr>
          <w:rFonts w:hint="eastAsia" w:hAnsi="宋体" w:cs="宋体"/>
          <w:sz w:val="22"/>
          <w:szCs w:val="22"/>
        </w:rPr>
        <w:t>说明：如甲、乙双方同意，合同格式也可以按照其他形式。</w:t>
      </w:r>
    </w:p>
    <w:p>
      <w:pPr>
        <w:pStyle w:val="22"/>
        <w:snapToGrid w:val="0"/>
        <w:spacing w:line="400" w:lineRule="exact"/>
        <w:rPr>
          <w:rFonts w:hAnsi="宋体" w:cs="宋体"/>
          <w:sz w:val="22"/>
          <w:szCs w:val="22"/>
        </w:rPr>
      </w:pPr>
      <w:r>
        <w:rPr>
          <w:rFonts w:hint="eastAsia" w:hAnsi="宋体" w:cs="宋体"/>
          <w:sz w:val="22"/>
          <w:szCs w:val="22"/>
        </w:rPr>
        <w:t>采购人：采购人</w:t>
      </w:r>
    </w:p>
    <w:p>
      <w:pPr>
        <w:pStyle w:val="22"/>
        <w:snapToGrid w:val="0"/>
        <w:spacing w:line="400" w:lineRule="exact"/>
        <w:rPr>
          <w:rFonts w:hAnsi="宋体" w:cs="宋体"/>
          <w:sz w:val="22"/>
          <w:szCs w:val="22"/>
        </w:rPr>
      </w:pPr>
      <w:r>
        <w:rPr>
          <w:rFonts w:hint="eastAsia" w:hAnsi="宋体" w:cs="宋体"/>
          <w:sz w:val="22"/>
          <w:szCs w:val="22"/>
        </w:rPr>
        <w:t>中标供应商：本次采购的中标供应商</w:t>
      </w:r>
    </w:p>
    <w:p>
      <w:pPr>
        <w:pStyle w:val="22"/>
        <w:snapToGrid w:val="0"/>
        <w:spacing w:line="400" w:lineRule="exact"/>
        <w:ind w:firstLine="570"/>
        <w:rPr>
          <w:rFonts w:hAnsi="宋体" w:cs="宋体"/>
          <w:sz w:val="22"/>
          <w:szCs w:val="22"/>
        </w:rPr>
      </w:pPr>
      <w:r>
        <w:rPr>
          <w:rFonts w:hint="eastAsia" w:hAnsi="宋体" w:cs="宋体"/>
          <w:sz w:val="22"/>
          <w:szCs w:val="22"/>
        </w:rPr>
        <w:t>双方经协商，就中标供应商向采购人提供本公司产品以及相关产品的伴随服务事宜达成以下条款：</w:t>
      </w:r>
    </w:p>
    <w:p>
      <w:pPr>
        <w:pStyle w:val="22"/>
        <w:snapToGrid w:val="0"/>
        <w:spacing w:line="400" w:lineRule="exact"/>
        <w:rPr>
          <w:rFonts w:hAnsi="宋体" w:cs="宋体"/>
          <w:sz w:val="22"/>
          <w:szCs w:val="22"/>
        </w:rPr>
      </w:pPr>
      <w:r>
        <w:rPr>
          <w:rFonts w:hint="eastAsia" w:hAnsi="宋体" w:cs="宋体"/>
          <w:sz w:val="22"/>
          <w:szCs w:val="22"/>
        </w:rPr>
        <w:t>第一条：采购商品清单及合同价格</w:t>
      </w:r>
    </w:p>
    <w:p>
      <w:pPr>
        <w:snapToGrid w:val="0"/>
        <w:spacing w:line="400" w:lineRule="exact"/>
        <w:ind w:firstLine="540"/>
        <w:rPr>
          <w:rFonts w:ascii="宋体" w:hAnsi="宋体" w:cs="宋体"/>
          <w:sz w:val="22"/>
          <w:szCs w:val="22"/>
        </w:rPr>
      </w:pPr>
      <w:r>
        <w:rPr>
          <w:rFonts w:hint="eastAsia" w:ascii="宋体" w:hAnsi="宋体" w:cs="宋体"/>
          <w:sz w:val="22"/>
          <w:szCs w:val="22"/>
        </w:rPr>
        <w:t>中标供应商保证提供如下内容的合格产品：        金额单位：人民币万元</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713"/>
        <w:gridCol w:w="816"/>
        <w:gridCol w:w="1259"/>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vAlign w:val="center"/>
          </w:tcPr>
          <w:p>
            <w:pPr>
              <w:snapToGrid w:val="0"/>
              <w:spacing w:line="440" w:lineRule="atLeast"/>
              <w:ind w:firstLine="240"/>
              <w:jc w:val="center"/>
              <w:rPr>
                <w:rFonts w:ascii="宋体" w:hAnsi="宋体" w:cs="宋体"/>
                <w:sz w:val="22"/>
                <w:szCs w:val="22"/>
              </w:rPr>
            </w:pPr>
            <w:r>
              <w:rPr>
                <w:rFonts w:hint="eastAsia" w:ascii="宋体" w:hAnsi="宋体" w:cs="宋体"/>
                <w:sz w:val="22"/>
                <w:szCs w:val="22"/>
              </w:rPr>
              <w:t>采购产品名称</w:t>
            </w:r>
          </w:p>
        </w:tc>
        <w:tc>
          <w:tcPr>
            <w:tcW w:w="2713" w:type="dxa"/>
            <w:vAlign w:val="center"/>
          </w:tcPr>
          <w:p>
            <w:pPr>
              <w:snapToGrid w:val="0"/>
              <w:spacing w:line="440" w:lineRule="atLeast"/>
              <w:jc w:val="center"/>
              <w:rPr>
                <w:rFonts w:ascii="宋体" w:hAnsi="宋体" w:cs="宋体"/>
                <w:sz w:val="22"/>
                <w:szCs w:val="22"/>
              </w:rPr>
            </w:pPr>
            <w:r>
              <w:rPr>
                <w:rFonts w:hint="eastAsia" w:ascii="宋体" w:hAnsi="宋体" w:cs="宋体"/>
                <w:sz w:val="22"/>
                <w:szCs w:val="22"/>
              </w:rPr>
              <w:t>品牌型号规格和主要配置</w:t>
            </w:r>
          </w:p>
        </w:tc>
        <w:tc>
          <w:tcPr>
            <w:tcW w:w="816" w:type="dxa"/>
            <w:vAlign w:val="center"/>
          </w:tcPr>
          <w:p>
            <w:pPr>
              <w:snapToGrid w:val="0"/>
              <w:spacing w:line="440" w:lineRule="atLeast"/>
              <w:jc w:val="center"/>
              <w:rPr>
                <w:rFonts w:ascii="宋体" w:hAnsi="宋体" w:cs="宋体"/>
                <w:sz w:val="22"/>
                <w:szCs w:val="22"/>
              </w:rPr>
            </w:pPr>
            <w:r>
              <w:rPr>
                <w:rFonts w:hint="eastAsia" w:ascii="宋体" w:hAnsi="宋体" w:cs="宋体"/>
                <w:sz w:val="22"/>
                <w:szCs w:val="22"/>
              </w:rPr>
              <w:t>数量</w:t>
            </w:r>
          </w:p>
        </w:tc>
        <w:tc>
          <w:tcPr>
            <w:tcW w:w="1259" w:type="dxa"/>
            <w:vAlign w:val="center"/>
          </w:tcPr>
          <w:p>
            <w:pPr>
              <w:snapToGrid w:val="0"/>
              <w:spacing w:line="440" w:lineRule="atLeast"/>
              <w:jc w:val="center"/>
              <w:rPr>
                <w:rFonts w:ascii="宋体" w:hAnsi="宋体" w:cs="宋体"/>
                <w:sz w:val="22"/>
                <w:szCs w:val="22"/>
              </w:rPr>
            </w:pPr>
            <w:r>
              <w:rPr>
                <w:rFonts w:hint="eastAsia" w:ascii="宋体" w:hAnsi="宋体" w:cs="宋体"/>
                <w:sz w:val="22"/>
                <w:szCs w:val="22"/>
              </w:rPr>
              <w:t>成交价</w:t>
            </w:r>
          </w:p>
        </w:tc>
        <w:tc>
          <w:tcPr>
            <w:tcW w:w="1079" w:type="dxa"/>
            <w:vAlign w:val="center"/>
          </w:tcPr>
          <w:p>
            <w:pPr>
              <w:snapToGrid w:val="0"/>
              <w:spacing w:line="440" w:lineRule="atLeast"/>
              <w:jc w:val="center"/>
              <w:rPr>
                <w:rFonts w:ascii="宋体" w:hAnsi="宋体" w:cs="宋体"/>
                <w:sz w:val="22"/>
                <w:szCs w:val="22"/>
              </w:rPr>
            </w:pPr>
            <w:r>
              <w:rPr>
                <w:rFonts w:hint="eastAsia" w:ascii="宋体" w:hAnsi="宋体" w:cs="宋体"/>
                <w:sz w:val="22"/>
                <w:szCs w:val="22"/>
              </w:rPr>
              <w:t>交货期</w:t>
            </w:r>
          </w:p>
        </w:tc>
        <w:tc>
          <w:tcPr>
            <w:tcW w:w="1079" w:type="dxa"/>
            <w:vAlign w:val="center"/>
          </w:tcPr>
          <w:p>
            <w:pPr>
              <w:snapToGrid w:val="0"/>
              <w:spacing w:line="440" w:lineRule="atLeast"/>
              <w:jc w:val="center"/>
              <w:rPr>
                <w:rFonts w:ascii="宋体" w:hAnsi="宋体" w:cs="宋体"/>
                <w:sz w:val="22"/>
                <w:szCs w:val="22"/>
              </w:rPr>
            </w:pPr>
            <w:r>
              <w:rPr>
                <w:rFonts w:hint="eastAsia" w:ascii="宋体" w:hAnsi="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rFonts w:ascii="宋体" w:hAnsi="宋体" w:cs="宋体"/>
                <w:sz w:val="22"/>
                <w:szCs w:val="22"/>
              </w:rPr>
            </w:pPr>
          </w:p>
        </w:tc>
        <w:tc>
          <w:tcPr>
            <w:tcW w:w="2713" w:type="dxa"/>
            <w:vAlign w:val="center"/>
          </w:tcPr>
          <w:p>
            <w:pPr>
              <w:snapToGrid w:val="0"/>
              <w:spacing w:line="440" w:lineRule="atLeast"/>
              <w:jc w:val="center"/>
              <w:rPr>
                <w:rFonts w:ascii="宋体" w:hAnsi="宋体" w:cs="宋体"/>
                <w:sz w:val="22"/>
                <w:szCs w:val="22"/>
              </w:rPr>
            </w:pPr>
          </w:p>
        </w:tc>
        <w:tc>
          <w:tcPr>
            <w:tcW w:w="816" w:type="dxa"/>
            <w:vAlign w:val="center"/>
          </w:tcPr>
          <w:p>
            <w:pPr>
              <w:snapToGrid w:val="0"/>
              <w:spacing w:line="440" w:lineRule="atLeast"/>
              <w:jc w:val="center"/>
              <w:rPr>
                <w:rFonts w:ascii="宋体" w:hAnsi="宋体" w:cs="宋体"/>
                <w:sz w:val="22"/>
                <w:szCs w:val="22"/>
              </w:rPr>
            </w:pPr>
          </w:p>
        </w:tc>
        <w:tc>
          <w:tcPr>
            <w:tcW w:w="1259" w:type="dxa"/>
            <w:vAlign w:val="center"/>
          </w:tcPr>
          <w:p>
            <w:pPr>
              <w:snapToGrid w:val="0"/>
              <w:spacing w:line="440" w:lineRule="atLeast"/>
              <w:jc w:val="center"/>
              <w:rPr>
                <w:rFonts w:ascii="宋体" w:hAnsi="宋体" w:cs="宋体"/>
                <w:sz w:val="22"/>
                <w:szCs w:val="22"/>
              </w:rPr>
            </w:pPr>
          </w:p>
        </w:tc>
        <w:tc>
          <w:tcPr>
            <w:tcW w:w="1079" w:type="dxa"/>
            <w:vAlign w:val="center"/>
          </w:tcPr>
          <w:p>
            <w:pPr>
              <w:snapToGrid w:val="0"/>
              <w:spacing w:line="440" w:lineRule="atLeast"/>
              <w:jc w:val="center"/>
              <w:rPr>
                <w:rFonts w:ascii="宋体" w:hAnsi="宋体" w:cs="宋体"/>
                <w:sz w:val="22"/>
                <w:szCs w:val="22"/>
              </w:rPr>
            </w:pPr>
          </w:p>
        </w:tc>
        <w:tc>
          <w:tcPr>
            <w:tcW w:w="1079" w:type="dxa"/>
            <w:vAlign w:val="center"/>
          </w:tcPr>
          <w:p>
            <w:pPr>
              <w:snapToGrid w:val="0"/>
              <w:spacing w:line="440" w:lineRule="atLeast"/>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rFonts w:ascii="宋体" w:hAnsi="宋体" w:cs="宋体"/>
                <w:sz w:val="22"/>
                <w:szCs w:val="22"/>
              </w:rPr>
            </w:pPr>
          </w:p>
        </w:tc>
        <w:tc>
          <w:tcPr>
            <w:tcW w:w="2713" w:type="dxa"/>
            <w:vAlign w:val="center"/>
          </w:tcPr>
          <w:p>
            <w:pPr>
              <w:snapToGrid w:val="0"/>
              <w:spacing w:line="440" w:lineRule="atLeast"/>
              <w:jc w:val="center"/>
              <w:rPr>
                <w:rFonts w:ascii="宋体" w:hAnsi="宋体" w:cs="宋体"/>
                <w:sz w:val="22"/>
                <w:szCs w:val="22"/>
              </w:rPr>
            </w:pPr>
          </w:p>
        </w:tc>
        <w:tc>
          <w:tcPr>
            <w:tcW w:w="816" w:type="dxa"/>
            <w:vAlign w:val="center"/>
          </w:tcPr>
          <w:p>
            <w:pPr>
              <w:snapToGrid w:val="0"/>
              <w:spacing w:line="440" w:lineRule="atLeast"/>
              <w:jc w:val="center"/>
              <w:rPr>
                <w:rFonts w:ascii="宋体" w:hAnsi="宋体" w:cs="宋体"/>
                <w:sz w:val="22"/>
                <w:szCs w:val="22"/>
              </w:rPr>
            </w:pPr>
          </w:p>
        </w:tc>
        <w:tc>
          <w:tcPr>
            <w:tcW w:w="1259" w:type="dxa"/>
            <w:vAlign w:val="center"/>
          </w:tcPr>
          <w:p>
            <w:pPr>
              <w:snapToGrid w:val="0"/>
              <w:spacing w:line="440" w:lineRule="atLeast"/>
              <w:jc w:val="center"/>
              <w:rPr>
                <w:rFonts w:ascii="宋体" w:hAnsi="宋体" w:cs="宋体"/>
                <w:sz w:val="22"/>
                <w:szCs w:val="22"/>
              </w:rPr>
            </w:pPr>
          </w:p>
        </w:tc>
        <w:tc>
          <w:tcPr>
            <w:tcW w:w="1079" w:type="dxa"/>
            <w:vAlign w:val="center"/>
          </w:tcPr>
          <w:p>
            <w:pPr>
              <w:snapToGrid w:val="0"/>
              <w:spacing w:line="440" w:lineRule="atLeast"/>
              <w:jc w:val="center"/>
              <w:rPr>
                <w:rFonts w:ascii="宋体" w:hAnsi="宋体" w:cs="宋体"/>
                <w:sz w:val="22"/>
                <w:szCs w:val="22"/>
              </w:rPr>
            </w:pPr>
          </w:p>
        </w:tc>
        <w:tc>
          <w:tcPr>
            <w:tcW w:w="1079" w:type="dxa"/>
            <w:vAlign w:val="center"/>
          </w:tcPr>
          <w:p>
            <w:pPr>
              <w:snapToGrid w:val="0"/>
              <w:spacing w:line="440" w:lineRule="atLeast"/>
              <w:jc w:val="center"/>
              <w:rPr>
                <w:rFonts w:ascii="宋体" w:hAnsi="宋体" w:cs="宋体"/>
                <w:sz w:val="22"/>
                <w:szCs w:val="22"/>
              </w:rPr>
            </w:pPr>
          </w:p>
        </w:tc>
      </w:tr>
    </w:tbl>
    <w:p>
      <w:pPr>
        <w:pStyle w:val="22"/>
        <w:snapToGrid w:val="0"/>
        <w:spacing w:line="400" w:lineRule="exact"/>
        <w:rPr>
          <w:rFonts w:hAnsi="宋体" w:cs="宋体"/>
          <w:sz w:val="22"/>
          <w:szCs w:val="22"/>
        </w:rPr>
      </w:pPr>
      <w:r>
        <w:rPr>
          <w:rFonts w:hint="eastAsia" w:hAnsi="宋体" w:cs="宋体"/>
          <w:sz w:val="22"/>
          <w:szCs w:val="22"/>
        </w:rPr>
        <w:t>第二条：质量标准和要求</w:t>
      </w:r>
    </w:p>
    <w:p>
      <w:pPr>
        <w:snapToGrid w:val="0"/>
        <w:spacing w:line="400" w:lineRule="exact"/>
        <w:ind w:firstLine="420"/>
        <w:rPr>
          <w:rFonts w:ascii="宋体" w:hAnsi="宋体" w:cs="宋体"/>
          <w:sz w:val="22"/>
          <w:szCs w:val="22"/>
        </w:rPr>
      </w:pPr>
      <w:r>
        <w:rPr>
          <w:rFonts w:hint="eastAsia" w:ascii="宋体" w:hAnsi="宋体" w:cs="宋体"/>
          <w:sz w:val="22"/>
          <w:szCs w:val="22"/>
        </w:rPr>
        <w:t>1、中标供应商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22"/>
        <w:snapToGrid w:val="0"/>
        <w:spacing w:line="400" w:lineRule="exact"/>
        <w:ind w:firstLine="480"/>
        <w:rPr>
          <w:rFonts w:hAnsi="宋体" w:cs="宋体"/>
          <w:sz w:val="22"/>
          <w:szCs w:val="22"/>
        </w:rPr>
      </w:pPr>
      <w:r>
        <w:rPr>
          <w:rFonts w:hint="eastAsia" w:hAnsi="宋体" w:cs="宋体"/>
          <w:sz w:val="22"/>
          <w:szCs w:val="22"/>
        </w:rPr>
        <w:t>2、中标供应商所出售的货物还应符合国家和浙江省有关安全、环保、卫生之规定。</w:t>
      </w:r>
    </w:p>
    <w:p>
      <w:pPr>
        <w:snapToGrid w:val="0"/>
        <w:spacing w:line="400" w:lineRule="exact"/>
        <w:rPr>
          <w:rFonts w:ascii="宋体" w:hAnsi="宋体" w:cs="宋体"/>
          <w:sz w:val="22"/>
          <w:szCs w:val="22"/>
        </w:rPr>
      </w:pPr>
      <w:r>
        <w:rPr>
          <w:rFonts w:hint="eastAsia" w:ascii="宋体" w:hAnsi="宋体" w:cs="宋体"/>
          <w:sz w:val="22"/>
          <w:szCs w:val="22"/>
        </w:rPr>
        <w:t>第三条：权利瑕疵担保</w:t>
      </w:r>
    </w:p>
    <w:p>
      <w:pPr>
        <w:snapToGrid w:val="0"/>
        <w:spacing w:line="400" w:lineRule="exact"/>
        <w:ind w:firstLine="420"/>
        <w:rPr>
          <w:rFonts w:ascii="宋体" w:hAnsi="宋体" w:cs="宋体"/>
          <w:sz w:val="22"/>
          <w:szCs w:val="22"/>
        </w:rPr>
      </w:pPr>
      <w:r>
        <w:rPr>
          <w:rFonts w:hint="eastAsia" w:ascii="宋体" w:hAnsi="宋体" w:cs="宋体"/>
          <w:sz w:val="22"/>
          <w:szCs w:val="22"/>
        </w:rPr>
        <w:t>1、中标供应商保证对其出售的货物享有合法的权利。</w:t>
      </w:r>
    </w:p>
    <w:p>
      <w:pPr>
        <w:snapToGrid w:val="0"/>
        <w:spacing w:line="400" w:lineRule="exact"/>
        <w:ind w:firstLine="420"/>
        <w:rPr>
          <w:rFonts w:ascii="宋体" w:hAnsi="宋体" w:cs="宋体"/>
          <w:sz w:val="22"/>
          <w:szCs w:val="22"/>
        </w:rPr>
      </w:pPr>
      <w:r>
        <w:rPr>
          <w:rFonts w:hint="eastAsia" w:ascii="宋体" w:hAnsi="宋体" w:cs="宋体"/>
          <w:sz w:val="22"/>
          <w:szCs w:val="22"/>
        </w:rPr>
        <w:t>2、中标供应商保证在其出售的货物上不存在任何未曾向采购人透露的担保物权，如抵押权、质押权、留置权等。</w:t>
      </w:r>
    </w:p>
    <w:p>
      <w:pPr>
        <w:snapToGrid w:val="0"/>
        <w:spacing w:line="400" w:lineRule="exact"/>
        <w:ind w:firstLine="420"/>
        <w:rPr>
          <w:rFonts w:ascii="宋体" w:hAnsi="宋体" w:cs="宋体"/>
          <w:sz w:val="22"/>
          <w:szCs w:val="22"/>
        </w:rPr>
      </w:pPr>
      <w:r>
        <w:rPr>
          <w:rFonts w:hint="eastAsia" w:ascii="宋体" w:hAnsi="宋体" w:cs="宋体"/>
          <w:sz w:val="22"/>
          <w:szCs w:val="22"/>
        </w:rPr>
        <w:t>3、中标供应商保证其所出售的货物没有侵犯任何第三人的知识产权和商业秘密等权利。</w:t>
      </w:r>
    </w:p>
    <w:p>
      <w:pPr>
        <w:pStyle w:val="22"/>
        <w:snapToGrid w:val="0"/>
        <w:spacing w:line="400" w:lineRule="exact"/>
        <w:ind w:firstLine="330" w:firstLineChars="150"/>
        <w:rPr>
          <w:rFonts w:hAnsi="宋体" w:cs="宋体"/>
          <w:sz w:val="22"/>
          <w:szCs w:val="22"/>
        </w:rPr>
      </w:pPr>
      <w:r>
        <w:rPr>
          <w:rFonts w:hint="eastAsia" w:hAnsi="宋体" w:cs="宋体"/>
          <w:sz w:val="22"/>
          <w:szCs w:val="22"/>
        </w:rPr>
        <w:t>4、如采购人使用该货物构成上述侵权的，则由中标供应商承担全部责任。</w:t>
      </w:r>
    </w:p>
    <w:p>
      <w:pPr>
        <w:snapToGrid w:val="0"/>
        <w:spacing w:line="400" w:lineRule="exact"/>
        <w:rPr>
          <w:rFonts w:ascii="宋体" w:hAnsi="宋体" w:cs="宋体"/>
          <w:sz w:val="22"/>
          <w:szCs w:val="22"/>
        </w:rPr>
      </w:pPr>
      <w:r>
        <w:rPr>
          <w:rFonts w:hint="eastAsia" w:ascii="宋体" w:hAnsi="宋体" w:cs="宋体"/>
          <w:sz w:val="22"/>
          <w:szCs w:val="22"/>
        </w:rPr>
        <w:t>第四条：包装要求</w:t>
      </w:r>
    </w:p>
    <w:p>
      <w:pPr>
        <w:snapToGrid w:val="0"/>
        <w:spacing w:line="400" w:lineRule="exact"/>
        <w:rPr>
          <w:rFonts w:ascii="宋体" w:hAnsi="宋体" w:cs="宋体"/>
          <w:sz w:val="22"/>
          <w:szCs w:val="22"/>
        </w:rPr>
      </w:pPr>
      <w:r>
        <w:rPr>
          <w:rFonts w:hint="eastAsia" w:ascii="宋体" w:hAnsi="宋体" w:cs="宋体"/>
          <w:sz w:val="22"/>
          <w:szCs w:val="22"/>
        </w:rPr>
        <w:t xml:space="preserve">    1、中标供应商所出售的全部货物均应按标准保护措施进行包装，这类包装应适应于远距离运输、防潮、防震、防锈和防野蛮装卸等要求，以确保货物安全无损地运抵指定现场。</w:t>
      </w:r>
    </w:p>
    <w:p>
      <w:pPr>
        <w:pStyle w:val="22"/>
        <w:snapToGrid w:val="0"/>
        <w:spacing w:line="400" w:lineRule="exact"/>
        <w:ind w:firstLine="360"/>
        <w:rPr>
          <w:rFonts w:hAnsi="宋体" w:cs="宋体"/>
          <w:sz w:val="22"/>
          <w:szCs w:val="22"/>
        </w:rPr>
      </w:pPr>
      <w:r>
        <w:rPr>
          <w:rFonts w:hint="eastAsia" w:hAnsi="宋体" w:cs="宋体"/>
          <w:sz w:val="22"/>
          <w:szCs w:val="22"/>
        </w:rPr>
        <w:t xml:space="preserve"> 2、每一个包装箱内应附一份详细装箱单、质量证书和保修保养证书。</w:t>
      </w:r>
    </w:p>
    <w:p>
      <w:pPr>
        <w:snapToGrid w:val="0"/>
        <w:spacing w:line="400" w:lineRule="exact"/>
        <w:rPr>
          <w:rFonts w:ascii="宋体" w:hAnsi="宋体" w:cs="宋体"/>
          <w:sz w:val="22"/>
          <w:szCs w:val="22"/>
        </w:rPr>
      </w:pPr>
      <w:r>
        <w:rPr>
          <w:rFonts w:hint="eastAsia" w:ascii="宋体" w:hAnsi="宋体" w:cs="宋体"/>
          <w:sz w:val="22"/>
          <w:szCs w:val="22"/>
        </w:rPr>
        <w:t>第五条：完工期限</w:t>
      </w:r>
    </w:p>
    <w:p>
      <w:pPr>
        <w:snapToGrid w:val="0"/>
        <w:spacing w:line="400" w:lineRule="exact"/>
        <w:ind w:firstLine="660" w:firstLineChars="300"/>
        <w:rPr>
          <w:rFonts w:ascii="宋体" w:hAnsi="宋体" w:cs="宋体"/>
          <w:sz w:val="22"/>
          <w:szCs w:val="22"/>
        </w:rPr>
      </w:pPr>
      <w:r>
        <w:rPr>
          <w:rFonts w:hint="eastAsia" w:ascii="宋体" w:hAnsi="宋体" w:cs="宋体"/>
          <w:sz w:val="22"/>
          <w:szCs w:val="22"/>
        </w:rPr>
        <w:t>合同签订后20日历天内完成供货、安装及调试工作。</w:t>
      </w:r>
    </w:p>
    <w:p>
      <w:pPr>
        <w:snapToGrid w:val="0"/>
        <w:spacing w:line="400" w:lineRule="exact"/>
        <w:rPr>
          <w:rFonts w:ascii="宋体" w:hAnsi="宋体" w:cs="宋体"/>
          <w:sz w:val="22"/>
          <w:szCs w:val="22"/>
        </w:rPr>
      </w:pPr>
      <w:r>
        <w:rPr>
          <w:rFonts w:hint="eastAsia" w:ascii="宋体" w:hAnsi="宋体" w:cs="宋体"/>
          <w:sz w:val="22"/>
          <w:szCs w:val="22"/>
        </w:rPr>
        <w:t>第六条：供货方式</w:t>
      </w:r>
    </w:p>
    <w:p>
      <w:pPr>
        <w:snapToGrid w:val="0"/>
        <w:spacing w:line="400" w:lineRule="exact"/>
        <w:ind w:firstLine="555"/>
        <w:rPr>
          <w:rFonts w:ascii="宋体" w:hAnsi="宋体" w:cs="宋体"/>
          <w:sz w:val="22"/>
          <w:szCs w:val="22"/>
        </w:rPr>
      </w:pPr>
      <w:r>
        <w:rPr>
          <w:rFonts w:hint="eastAsia" w:ascii="宋体" w:hAnsi="宋体" w:cs="宋体"/>
          <w:sz w:val="22"/>
          <w:szCs w:val="22"/>
        </w:rPr>
        <w:t>在供货期限内，中标供应商在与采购人签署合同后，保证在</w:t>
      </w:r>
      <w:r>
        <w:rPr>
          <w:rFonts w:hint="eastAsia" w:ascii="宋体" w:hAnsi="宋体" w:cs="宋体"/>
          <w:sz w:val="22"/>
          <w:szCs w:val="22"/>
          <w:u w:val="single"/>
        </w:rPr>
        <w:t xml:space="preserve">  </w:t>
      </w:r>
      <w:r>
        <w:rPr>
          <w:rFonts w:hint="eastAsia" w:ascii="宋体" w:hAnsi="宋体" w:cs="宋体"/>
          <w:sz w:val="22"/>
          <w:szCs w:val="22"/>
        </w:rPr>
        <w:t>个日历天内派人送货至采购人指定地点。</w:t>
      </w:r>
    </w:p>
    <w:p>
      <w:pPr>
        <w:pStyle w:val="22"/>
        <w:snapToGrid w:val="0"/>
        <w:spacing w:line="400" w:lineRule="exact"/>
        <w:rPr>
          <w:rFonts w:hAnsi="宋体" w:cs="宋体"/>
          <w:sz w:val="22"/>
          <w:szCs w:val="22"/>
        </w:rPr>
      </w:pPr>
      <w:r>
        <w:rPr>
          <w:rFonts w:hint="eastAsia" w:hAnsi="宋体" w:cs="宋体"/>
          <w:sz w:val="22"/>
          <w:szCs w:val="22"/>
        </w:rPr>
        <w:t>第七条：验收</w:t>
      </w:r>
    </w:p>
    <w:p>
      <w:pPr>
        <w:pStyle w:val="22"/>
        <w:snapToGrid w:val="0"/>
        <w:spacing w:line="400" w:lineRule="exact"/>
        <w:ind w:firstLine="480"/>
        <w:rPr>
          <w:rFonts w:hAnsi="宋体" w:cs="宋体"/>
          <w:sz w:val="22"/>
          <w:szCs w:val="22"/>
        </w:rPr>
      </w:pPr>
      <w:r>
        <w:rPr>
          <w:rFonts w:hint="eastAsia" w:hAnsi="宋体" w:cs="宋体"/>
          <w:sz w:val="22"/>
          <w:szCs w:val="22"/>
        </w:rPr>
        <w:t>中标供应商送货至指定地点后，由采购人根据货物的技术规格要求和质量标准，对货物进行检查验收</w:t>
      </w:r>
    </w:p>
    <w:p>
      <w:pPr>
        <w:snapToGrid w:val="0"/>
        <w:spacing w:line="400" w:lineRule="exact"/>
        <w:ind w:firstLine="405"/>
        <w:rPr>
          <w:rFonts w:ascii="宋体" w:hAnsi="宋体" w:cs="宋体"/>
          <w:sz w:val="22"/>
          <w:szCs w:val="22"/>
        </w:rPr>
      </w:pPr>
      <w:r>
        <w:rPr>
          <w:rFonts w:hint="eastAsia" w:ascii="宋体" w:hAnsi="宋体" w:cs="宋体"/>
          <w:sz w:val="22"/>
          <w:szCs w:val="22"/>
        </w:rPr>
        <w:t>货物的数量不足或表面瑕疵，采购人应在验收时当面提出；对质量问题有异议的应在安装调试后10个工作日内提出。</w:t>
      </w:r>
    </w:p>
    <w:p>
      <w:pPr>
        <w:snapToGrid w:val="0"/>
        <w:spacing w:line="400" w:lineRule="exact"/>
        <w:ind w:firstLine="405"/>
        <w:rPr>
          <w:rFonts w:ascii="宋体" w:hAnsi="宋体" w:cs="宋体"/>
          <w:sz w:val="22"/>
          <w:szCs w:val="22"/>
        </w:rPr>
      </w:pPr>
      <w:r>
        <w:rPr>
          <w:rFonts w:hint="eastAsia" w:ascii="宋体" w:hAnsi="宋体" w:cs="宋体"/>
          <w:sz w:val="22"/>
          <w:szCs w:val="22"/>
        </w:rPr>
        <w:t>在验收过程中发现数量不足或有质量、技术等问题，中标供应商应负责按照采购人的要求采取补足、更换或退货等处理措施，并承担由此发生的一切费用和损失。</w:t>
      </w:r>
    </w:p>
    <w:p>
      <w:pPr>
        <w:pStyle w:val="22"/>
        <w:snapToGrid w:val="0"/>
        <w:spacing w:line="400" w:lineRule="exact"/>
        <w:ind w:firstLine="480"/>
        <w:rPr>
          <w:rFonts w:hAnsi="宋体" w:cs="宋体"/>
          <w:sz w:val="22"/>
          <w:szCs w:val="22"/>
        </w:rPr>
      </w:pPr>
      <w:r>
        <w:rPr>
          <w:rFonts w:hint="eastAsia" w:hAnsi="宋体" w:cs="宋体"/>
          <w:sz w:val="22"/>
          <w:szCs w:val="22"/>
        </w:rPr>
        <w:t>采购人在中标供应商按合同规定交货和安装、调试后，无正当理由而拖延接收、验收或拒绝接收、验收的，应承担由此而造成的中标供应商直接损失。</w:t>
      </w:r>
    </w:p>
    <w:p>
      <w:pPr>
        <w:autoSpaceDE w:val="0"/>
        <w:autoSpaceDN w:val="0"/>
        <w:adjustRightInd w:val="0"/>
        <w:snapToGrid w:val="0"/>
        <w:spacing w:line="400" w:lineRule="exact"/>
        <w:ind w:firstLine="450"/>
        <w:textAlignment w:val="bottom"/>
        <w:rPr>
          <w:rFonts w:ascii="宋体" w:hAnsi="宋体" w:cs="宋体"/>
          <w:sz w:val="22"/>
          <w:szCs w:val="22"/>
        </w:rPr>
      </w:pPr>
      <w:r>
        <w:rPr>
          <w:rFonts w:hint="eastAsia" w:ascii="宋体" w:hAnsi="宋体" w:cs="宋体"/>
          <w:sz w:val="22"/>
          <w:szCs w:val="22"/>
        </w:rPr>
        <w:t>采购人组织专家组对本项目进行验收（验收标准按招标文件，现行国家标准、现行行业标准执行）。第一次验收在项目安装调试合格后30日历天内完成，如验收不能通过，供应商负责整改至合格；</w:t>
      </w:r>
    </w:p>
    <w:p>
      <w:pPr>
        <w:pStyle w:val="22"/>
        <w:snapToGrid w:val="0"/>
        <w:spacing w:line="400" w:lineRule="exact"/>
        <w:rPr>
          <w:rFonts w:hAnsi="宋体" w:cs="宋体"/>
          <w:sz w:val="22"/>
          <w:szCs w:val="22"/>
        </w:rPr>
      </w:pPr>
      <w:r>
        <w:rPr>
          <w:rFonts w:hint="eastAsia" w:hAnsi="宋体" w:cs="宋体"/>
          <w:sz w:val="22"/>
          <w:szCs w:val="22"/>
        </w:rPr>
        <w:t>第八条：售后服务</w:t>
      </w:r>
    </w:p>
    <w:p>
      <w:pPr>
        <w:pStyle w:val="22"/>
        <w:snapToGrid w:val="0"/>
        <w:spacing w:line="400" w:lineRule="exact"/>
        <w:ind w:firstLine="480"/>
        <w:rPr>
          <w:rFonts w:hAnsi="宋体" w:cs="宋体"/>
          <w:sz w:val="22"/>
          <w:szCs w:val="22"/>
        </w:rPr>
      </w:pPr>
      <w:r>
        <w:rPr>
          <w:rFonts w:hint="eastAsia" w:hAnsi="宋体" w:cs="宋体"/>
          <w:sz w:val="22"/>
          <w:szCs w:val="22"/>
        </w:rPr>
        <w:t xml:space="preserve"> 中标供应商承诺售后服务按照投标文件中承诺的服务计划实施，包括培训。</w:t>
      </w:r>
    </w:p>
    <w:p>
      <w:pPr>
        <w:pStyle w:val="22"/>
        <w:snapToGrid w:val="0"/>
        <w:spacing w:line="400" w:lineRule="exact"/>
        <w:rPr>
          <w:rFonts w:hAnsi="宋体" w:cs="宋体"/>
          <w:sz w:val="22"/>
          <w:szCs w:val="22"/>
        </w:rPr>
      </w:pPr>
      <w:r>
        <w:rPr>
          <w:rFonts w:hint="eastAsia" w:hAnsi="宋体" w:cs="宋体"/>
          <w:sz w:val="22"/>
          <w:szCs w:val="22"/>
        </w:rPr>
        <w:t>第九条：货款支付和履约保证金</w:t>
      </w:r>
    </w:p>
    <w:p>
      <w:pPr>
        <w:pStyle w:val="22"/>
        <w:snapToGrid w:val="0"/>
        <w:spacing w:line="400" w:lineRule="exact"/>
        <w:rPr>
          <w:rFonts w:hAnsi="宋体" w:cs="宋体"/>
          <w:sz w:val="22"/>
          <w:szCs w:val="22"/>
        </w:rPr>
      </w:pPr>
      <w:r>
        <w:rPr>
          <w:rFonts w:hint="eastAsia" w:hAnsi="宋体" w:cs="宋体"/>
          <w:sz w:val="22"/>
          <w:szCs w:val="22"/>
        </w:rPr>
        <w:t>1、付款方式：</w:t>
      </w:r>
    </w:p>
    <w:p>
      <w:pPr>
        <w:pStyle w:val="22"/>
        <w:snapToGrid w:val="0"/>
        <w:spacing w:line="400" w:lineRule="exact"/>
        <w:rPr>
          <w:rFonts w:hAnsi="宋体" w:cs="宋体"/>
          <w:sz w:val="22"/>
          <w:szCs w:val="22"/>
        </w:rPr>
      </w:pPr>
      <w:r>
        <w:rPr>
          <w:rFonts w:hint="eastAsia" w:hAnsi="宋体" w:cs="宋体"/>
          <w:sz w:val="22"/>
          <w:szCs w:val="22"/>
        </w:rPr>
        <w:t>合同签订后</w:t>
      </w:r>
      <w:r>
        <w:rPr>
          <w:rFonts w:hint="eastAsia" w:hAnsi="宋体" w:cs="宋体"/>
          <w:sz w:val="22"/>
          <w:szCs w:val="22"/>
          <w:lang w:val="en-US" w:eastAsia="zh-CN"/>
        </w:rPr>
        <w:t>7</w:t>
      </w:r>
      <w:r>
        <w:rPr>
          <w:rFonts w:hint="eastAsia" w:hAnsi="宋体" w:cs="宋体"/>
          <w:sz w:val="22"/>
          <w:szCs w:val="22"/>
        </w:rPr>
        <w:t>个工作日内支付合同总价的40%为预付款，项目实施完毕7个工作日内组织验收，经采购人验收合格后7个工作日内支付到结算价的100%。</w:t>
      </w:r>
    </w:p>
    <w:p>
      <w:pPr>
        <w:pStyle w:val="22"/>
        <w:snapToGrid w:val="0"/>
        <w:spacing w:line="400" w:lineRule="exact"/>
        <w:rPr>
          <w:rFonts w:hAnsi="宋体" w:cs="宋体"/>
          <w:sz w:val="22"/>
          <w:szCs w:val="22"/>
        </w:rPr>
      </w:pPr>
      <w:r>
        <w:rPr>
          <w:rFonts w:hint="eastAsia" w:hAnsi="宋体" w:cs="宋体"/>
          <w:sz w:val="22"/>
          <w:szCs w:val="22"/>
        </w:rPr>
        <w:t>2、履约保证金：合同签订后七个工作日内，中标供应商需向甲方提供中标金额的1%作为履约保证金（转账或银行保函或保险保函），三年的运维服务期满后无息退还履约保证金。</w:t>
      </w:r>
    </w:p>
    <w:p>
      <w:pPr>
        <w:pStyle w:val="22"/>
        <w:snapToGrid w:val="0"/>
        <w:spacing w:line="400" w:lineRule="exact"/>
        <w:rPr>
          <w:rFonts w:hAnsi="宋体" w:cs="宋体"/>
          <w:sz w:val="22"/>
          <w:szCs w:val="22"/>
        </w:rPr>
      </w:pPr>
      <w:r>
        <w:rPr>
          <w:rFonts w:hint="eastAsia" w:hAnsi="宋体" w:cs="宋体"/>
          <w:sz w:val="22"/>
          <w:szCs w:val="22"/>
        </w:rPr>
        <w:t>第十条：辅助服务</w:t>
      </w:r>
    </w:p>
    <w:p>
      <w:pPr>
        <w:snapToGrid w:val="0"/>
        <w:spacing w:line="400" w:lineRule="exact"/>
        <w:ind w:firstLine="480"/>
        <w:rPr>
          <w:rFonts w:ascii="宋体" w:hAnsi="宋体" w:cs="宋体"/>
          <w:sz w:val="22"/>
          <w:szCs w:val="22"/>
        </w:rPr>
      </w:pPr>
      <w:r>
        <w:rPr>
          <w:rFonts w:hint="eastAsia" w:ascii="宋体" w:hAnsi="宋体" w:cs="宋体"/>
          <w:sz w:val="22"/>
          <w:szCs w:val="22"/>
        </w:rPr>
        <w:t>中标供应商应提交所提供货物的技术文件，包括相应的每一套设备的中文技术文件，例如：产品目录、图纸、操作手册、使用说明、维护手册和/或服务指南。这些文件应包装好随同货物一起发运。</w:t>
      </w:r>
    </w:p>
    <w:p>
      <w:pPr>
        <w:snapToGrid w:val="0"/>
        <w:spacing w:line="400" w:lineRule="exact"/>
        <w:rPr>
          <w:rFonts w:ascii="宋体" w:hAnsi="宋体" w:cs="宋体"/>
          <w:sz w:val="22"/>
          <w:szCs w:val="22"/>
        </w:rPr>
      </w:pPr>
      <w:r>
        <w:rPr>
          <w:rFonts w:hint="eastAsia" w:ascii="宋体" w:hAnsi="宋体" w:cs="宋体"/>
          <w:sz w:val="22"/>
          <w:szCs w:val="22"/>
        </w:rPr>
        <w:t xml:space="preserve">     中标供应商还应提供下列服务：</w:t>
      </w:r>
    </w:p>
    <w:p>
      <w:pPr>
        <w:snapToGrid w:val="0"/>
        <w:spacing w:line="400" w:lineRule="exact"/>
        <w:outlineLvl w:val="0"/>
        <w:rPr>
          <w:rFonts w:ascii="宋体" w:hAnsi="宋体" w:cs="宋体"/>
          <w:sz w:val="22"/>
          <w:szCs w:val="22"/>
        </w:rPr>
      </w:pPr>
      <w:r>
        <w:rPr>
          <w:rFonts w:hint="eastAsia" w:ascii="宋体" w:hAnsi="宋体" w:cs="宋体"/>
          <w:sz w:val="22"/>
          <w:szCs w:val="22"/>
        </w:rPr>
        <w:t xml:space="preserve">    （1）货物的现场指导安装、调试、启动监督及技术支持；</w:t>
      </w:r>
    </w:p>
    <w:p>
      <w:pPr>
        <w:snapToGrid w:val="0"/>
        <w:spacing w:line="400" w:lineRule="exact"/>
        <w:rPr>
          <w:rFonts w:ascii="宋体" w:hAnsi="宋体" w:cs="宋体"/>
          <w:sz w:val="22"/>
          <w:szCs w:val="22"/>
        </w:rPr>
      </w:pPr>
      <w:r>
        <w:rPr>
          <w:rFonts w:hint="eastAsia" w:ascii="宋体" w:hAnsi="宋体" w:cs="宋体"/>
          <w:sz w:val="22"/>
          <w:szCs w:val="22"/>
        </w:rPr>
        <w:t xml:space="preserve">    （2）在厂家和/或项目现场就货物的指导安装、启动、运营、维护对采购人操作人员进行培训。辅助服务的费用包含在合同价中，采购人不再另行支付。</w:t>
      </w:r>
    </w:p>
    <w:p>
      <w:pPr>
        <w:snapToGrid w:val="0"/>
        <w:spacing w:line="400" w:lineRule="exact"/>
        <w:ind w:left="-360" w:firstLine="360"/>
        <w:rPr>
          <w:rFonts w:ascii="宋体" w:hAnsi="宋体" w:cs="宋体"/>
          <w:sz w:val="22"/>
          <w:szCs w:val="22"/>
        </w:rPr>
      </w:pPr>
      <w:r>
        <w:rPr>
          <w:rFonts w:hint="eastAsia" w:ascii="宋体" w:hAnsi="宋体" w:cs="宋体"/>
          <w:sz w:val="22"/>
          <w:szCs w:val="22"/>
        </w:rPr>
        <w:t>第十一条：质量保证</w:t>
      </w:r>
    </w:p>
    <w:p>
      <w:pPr>
        <w:snapToGrid w:val="0"/>
        <w:spacing w:line="400" w:lineRule="exact"/>
        <w:rPr>
          <w:rFonts w:ascii="宋体" w:hAnsi="宋体" w:cs="宋体"/>
          <w:sz w:val="22"/>
          <w:szCs w:val="22"/>
        </w:rPr>
      </w:pPr>
      <w:r>
        <w:rPr>
          <w:rFonts w:hint="eastAsia" w:ascii="宋体" w:hAnsi="宋体" w:cs="宋体"/>
          <w:sz w:val="22"/>
          <w:szCs w:val="22"/>
        </w:rPr>
        <w:t xml:space="preserve">    中标供应商应保证所供货物是全新的、未使用过的，并完全符合合同规定的质量、规格和性能的要求。中标供应商应保证其货物在正确安装、正常使用和保养条件下，在其使用寿命期内应具有满意的性能。在货物最终交付验收后不少于</w:t>
      </w:r>
      <w:r>
        <w:rPr>
          <w:rFonts w:hint="eastAsia" w:ascii="宋体" w:hAnsi="宋体" w:cs="宋体"/>
          <w:sz w:val="22"/>
          <w:szCs w:val="22"/>
          <w:u w:val="single"/>
        </w:rPr>
        <w:t xml:space="preserve">  个月</w:t>
      </w:r>
      <w:r>
        <w:rPr>
          <w:rFonts w:hint="eastAsia" w:ascii="宋体" w:hAnsi="宋体" w:cs="宋体"/>
          <w:sz w:val="22"/>
          <w:szCs w:val="22"/>
        </w:rPr>
        <w:t>的质量保证期内，中标供应商应对由于设计、工艺或材料的缺陷而产生的故障负责。</w:t>
      </w:r>
    </w:p>
    <w:p>
      <w:pPr>
        <w:snapToGrid w:val="0"/>
        <w:spacing w:line="400" w:lineRule="exact"/>
        <w:ind w:firstLine="385" w:firstLineChars="175"/>
        <w:rPr>
          <w:rFonts w:ascii="宋体" w:hAnsi="宋体" w:cs="宋体"/>
          <w:sz w:val="22"/>
          <w:szCs w:val="22"/>
        </w:rPr>
      </w:pPr>
      <w:r>
        <w:rPr>
          <w:rFonts w:hint="eastAsia" w:ascii="宋体" w:hAnsi="宋体" w:cs="宋体"/>
          <w:sz w:val="22"/>
          <w:szCs w:val="22"/>
        </w:rPr>
        <w:t>在质量保证期内，如果货物的质量或规格与合同不符，或证实货物是有缺陷的，包括潜在的缺陷或使用不符合要求的材料等，采购人可以根据本合同第十三条规定以书面形式向中标供应商提出补救措施或索赔。</w:t>
      </w:r>
    </w:p>
    <w:p>
      <w:pPr>
        <w:snapToGrid w:val="0"/>
        <w:spacing w:line="400" w:lineRule="exact"/>
        <w:ind w:firstLine="420"/>
        <w:rPr>
          <w:rFonts w:ascii="宋体" w:hAnsi="宋体" w:cs="宋体"/>
          <w:sz w:val="22"/>
          <w:szCs w:val="22"/>
        </w:rPr>
      </w:pPr>
      <w:r>
        <w:rPr>
          <w:rFonts w:hint="eastAsia" w:ascii="宋体" w:hAnsi="宋体" w:cs="宋体"/>
          <w:sz w:val="22"/>
          <w:szCs w:val="22"/>
        </w:rPr>
        <w:t>中标供应商在约定的时间内未能弥补缺陷，采购人可采取必要的补救措施，但其风险和费用将由中标供应商承担，采购人根据合同规定对中标供应商行使的其他权利不受影响。</w:t>
      </w:r>
    </w:p>
    <w:p>
      <w:pPr>
        <w:snapToGrid w:val="0"/>
        <w:spacing w:line="400" w:lineRule="exact"/>
        <w:rPr>
          <w:rFonts w:ascii="宋体" w:hAnsi="宋体" w:cs="宋体"/>
          <w:sz w:val="22"/>
          <w:szCs w:val="22"/>
        </w:rPr>
      </w:pPr>
      <w:r>
        <w:rPr>
          <w:rFonts w:hint="eastAsia" w:ascii="宋体" w:hAnsi="宋体" w:cs="宋体"/>
          <w:sz w:val="22"/>
          <w:szCs w:val="22"/>
        </w:rPr>
        <w:t>第十二条：补救措施和索赔</w:t>
      </w:r>
    </w:p>
    <w:p>
      <w:pPr>
        <w:snapToGrid w:val="0"/>
        <w:spacing w:line="400" w:lineRule="exact"/>
        <w:ind w:firstLine="420"/>
        <w:rPr>
          <w:rFonts w:ascii="宋体" w:hAnsi="宋体" w:cs="宋体"/>
          <w:sz w:val="22"/>
          <w:szCs w:val="22"/>
        </w:rPr>
      </w:pPr>
      <w:r>
        <w:rPr>
          <w:rFonts w:hint="eastAsia" w:ascii="宋体" w:hAnsi="宋体" w:cs="宋体"/>
          <w:sz w:val="22"/>
          <w:szCs w:val="22"/>
        </w:rPr>
        <w:t>1、采购人有权根据权威质量检测部门出具的检验报告向中标供应商提出索赔。</w:t>
      </w:r>
    </w:p>
    <w:p>
      <w:pPr>
        <w:snapToGrid w:val="0"/>
        <w:spacing w:line="400" w:lineRule="exact"/>
        <w:ind w:firstLine="420"/>
        <w:rPr>
          <w:rFonts w:ascii="宋体" w:hAnsi="宋体" w:cs="宋体"/>
          <w:sz w:val="22"/>
          <w:szCs w:val="22"/>
        </w:rPr>
      </w:pPr>
      <w:r>
        <w:rPr>
          <w:rFonts w:hint="eastAsia" w:ascii="宋体" w:hAnsi="宋体" w:cs="宋体"/>
          <w:sz w:val="22"/>
          <w:szCs w:val="22"/>
        </w:rPr>
        <w:t>2、在质量保证期内，如果中标供应商对缺陷产品负有责任而采购人提出索赔，中标供应商应按照采购人同意的下列一种或多种方式解决索赔事宜，并且采购人可以收取中标供应商合同总价20%的违约金：</w:t>
      </w:r>
    </w:p>
    <w:p>
      <w:pPr>
        <w:snapToGrid w:val="0"/>
        <w:spacing w:line="400" w:lineRule="exact"/>
        <w:ind w:firstLine="440" w:firstLineChars="200"/>
        <w:rPr>
          <w:rFonts w:ascii="宋体" w:hAnsi="宋体" w:cs="宋体"/>
          <w:sz w:val="22"/>
          <w:szCs w:val="22"/>
        </w:rPr>
      </w:pPr>
      <w:r>
        <w:rPr>
          <w:rFonts w:hint="eastAsia" w:ascii="宋体" w:hAnsi="宋体" w:cs="宋体"/>
          <w:sz w:val="22"/>
          <w:szCs w:val="22"/>
        </w:rPr>
        <w:t>（1） 中标供应商退货并将货款退还给采购人，由此发生的一切费用和损失由中标供应商承担。</w:t>
      </w:r>
    </w:p>
    <w:p>
      <w:pPr>
        <w:snapToGrid w:val="0"/>
        <w:spacing w:line="400" w:lineRule="exact"/>
        <w:ind w:firstLine="440" w:firstLineChars="200"/>
        <w:rPr>
          <w:rFonts w:ascii="宋体" w:hAnsi="宋体" w:cs="宋体"/>
          <w:sz w:val="22"/>
          <w:szCs w:val="22"/>
        </w:rPr>
      </w:pPr>
      <w:r>
        <w:rPr>
          <w:rFonts w:hint="eastAsia" w:ascii="宋体" w:hAnsi="宋体" w:cs="宋体"/>
          <w:sz w:val="22"/>
          <w:szCs w:val="22"/>
        </w:rPr>
        <w:t>（2） 根据货物的质量状况以及采购人所遭受的损失，经过甲乙双方商定降低货物的价格。</w:t>
      </w:r>
    </w:p>
    <w:p>
      <w:pPr>
        <w:snapToGrid w:val="0"/>
        <w:spacing w:line="400" w:lineRule="exact"/>
        <w:ind w:firstLine="440" w:firstLineChars="200"/>
        <w:rPr>
          <w:rFonts w:ascii="宋体" w:hAnsi="宋体" w:cs="宋体"/>
          <w:sz w:val="22"/>
          <w:szCs w:val="22"/>
        </w:rPr>
      </w:pPr>
      <w:r>
        <w:rPr>
          <w:rFonts w:hint="eastAsia" w:ascii="宋体" w:hAnsi="宋体" w:cs="宋体"/>
          <w:sz w:val="22"/>
          <w:szCs w:val="22"/>
        </w:rPr>
        <w:t>（3） 中标供应商应在接到采购人通知后七天内负责采用符合合同规定的规格、质量和性能要求的新零件、部件和设备来更换有缺陷的部分或修补缺陷部分，其费用由中标供应商负担。同时，中标供应商应在约定的质量保证期基础上相应延长修补和/或更换件的质量保证期。</w:t>
      </w:r>
    </w:p>
    <w:p>
      <w:pPr>
        <w:snapToGrid w:val="0"/>
        <w:spacing w:line="400" w:lineRule="exact"/>
        <w:ind w:firstLine="440" w:firstLineChars="200"/>
        <w:rPr>
          <w:rFonts w:ascii="宋体" w:hAnsi="宋体" w:cs="宋体"/>
          <w:sz w:val="22"/>
          <w:szCs w:val="22"/>
        </w:rPr>
      </w:pPr>
      <w:r>
        <w:rPr>
          <w:rFonts w:hint="eastAsia" w:ascii="宋体" w:hAnsi="宋体" w:cs="宋体"/>
          <w:sz w:val="22"/>
          <w:szCs w:val="22"/>
        </w:rPr>
        <w:t>3、如果在采购人发出索赔通知后十天内中标供应商未作答复，上述索赔应视为已被中标供应商接受。如果中标供应商未能在采购人发出索赔通知后十天内或采购人同意延长的期限内，按照上述规定的任何一种方法采取补救措施，采购人有权从应付货款中扣除索赔金额，如不足以弥补采购人损失的，采购人有权进一步要求中标供应商赔偿。</w:t>
      </w:r>
    </w:p>
    <w:p>
      <w:pPr>
        <w:snapToGrid w:val="0"/>
        <w:spacing w:line="400" w:lineRule="exact"/>
        <w:rPr>
          <w:rFonts w:ascii="宋体" w:hAnsi="宋体" w:cs="宋体"/>
          <w:sz w:val="22"/>
          <w:szCs w:val="22"/>
        </w:rPr>
      </w:pPr>
      <w:r>
        <w:rPr>
          <w:rFonts w:hint="eastAsia" w:ascii="宋体" w:hAnsi="宋体" w:cs="宋体"/>
          <w:sz w:val="22"/>
          <w:szCs w:val="22"/>
        </w:rPr>
        <w:t>第十三条：履约延误</w:t>
      </w:r>
    </w:p>
    <w:p>
      <w:pPr>
        <w:snapToGrid w:val="0"/>
        <w:spacing w:line="400" w:lineRule="exact"/>
        <w:rPr>
          <w:rFonts w:ascii="宋体" w:hAnsi="宋体" w:cs="宋体"/>
          <w:sz w:val="22"/>
          <w:szCs w:val="22"/>
        </w:rPr>
      </w:pPr>
      <w:r>
        <w:rPr>
          <w:rFonts w:hint="eastAsia" w:ascii="宋体" w:hAnsi="宋体" w:cs="宋体"/>
          <w:sz w:val="22"/>
          <w:szCs w:val="22"/>
        </w:rPr>
        <w:t xml:space="preserve">    1、中标供应商应按照《合同》规定的时间、地点交货和提供服务。</w:t>
      </w:r>
    </w:p>
    <w:p>
      <w:pPr>
        <w:snapToGrid w:val="0"/>
        <w:spacing w:line="400" w:lineRule="exact"/>
        <w:rPr>
          <w:rFonts w:ascii="宋体" w:hAnsi="宋体" w:cs="宋体"/>
          <w:sz w:val="22"/>
          <w:szCs w:val="22"/>
        </w:rPr>
      </w:pPr>
      <w:r>
        <w:rPr>
          <w:rFonts w:hint="eastAsia" w:ascii="宋体" w:hAnsi="宋体" w:cs="宋体"/>
          <w:sz w:val="22"/>
          <w:szCs w:val="22"/>
        </w:rPr>
        <w:t xml:space="preserve">    2、在履行《合同》过程中，如果中标供应商可能遇到妨碍按时交货和提供服务的情况时，应及时将拖延的事实、可能拖延的期限和理由通知采购人。采购人在收到中标供应商供应商通知后，应尽快对情况进行评价，并确定是否同意延长交货时间或延期提供服务。</w:t>
      </w:r>
    </w:p>
    <w:p>
      <w:pPr>
        <w:snapToGrid w:val="0"/>
        <w:spacing w:line="400" w:lineRule="exact"/>
        <w:ind w:firstLine="440" w:firstLineChars="200"/>
        <w:rPr>
          <w:rFonts w:ascii="宋体" w:hAnsi="宋体" w:cs="宋体"/>
          <w:sz w:val="22"/>
          <w:szCs w:val="22"/>
        </w:rPr>
      </w:pPr>
      <w:r>
        <w:rPr>
          <w:rFonts w:hint="eastAsia" w:ascii="宋体" w:hAnsi="宋体" w:cs="宋体"/>
          <w:sz w:val="22"/>
          <w:szCs w:val="22"/>
        </w:rPr>
        <w:t>3、如中标供应商无正当理由而拖延交货（或安装调试），经协商无效</w:t>
      </w:r>
      <w:r>
        <w:rPr>
          <w:rFonts w:hint="eastAsia" w:ascii="宋体" w:hAnsi="宋体" w:cs="宋体"/>
          <w:sz w:val="22"/>
          <w:szCs w:val="22"/>
          <w:lang w:eastAsia="zh-CN"/>
        </w:rPr>
        <w:t>，</w:t>
      </w:r>
      <w:r>
        <w:rPr>
          <w:rFonts w:hint="eastAsia" w:ascii="宋体" w:hAnsi="宋体" w:cs="宋体"/>
          <w:sz w:val="22"/>
          <w:szCs w:val="22"/>
        </w:rPr>
        <w:t>采购人有权追究中标供应商的违约责任。延期交货违约责任按每延期一天罚款2万元处理，如果超出合同规定期限10天不能供货，则采购人可以终止合同，并收取中标供应商合同总价相应的违约金。</w:t>
      </w:r>
    </w:p>
    <w:p>
      <w:pPr>
        <w:snapToGrid w:val="0"/>
        <w:spacing w:line="400" w:lineRule="exact"/>
        <w:rPr>
          <w:rFonts w:ascii="宋体" w:hAnsi="宋体" w:cs="宋体"/>
          <w:sz w:val="22"/>
          <w:szCs w:val="22"/>
        </w:rPr>
      </w:pPr>
      <w:r>
        <w:rPr>
          <w:rFonts w:hint="eastAsia" w:ascii="宋体" w:hAnsi="宋体" w:cs="宋体"/>
          <w:sz w:val="22"/>
          <w:szCs w:val="22"/>
        </w:rPr>
        <w:t xml:space="preserve"> 第十四条：不可抗力</w:t>
      </w:r>
    </w:p>
    <w:p>
      <w:pPr>
        <w:snapToGrid w:val="0"/>
        <w:spacing w:line="400" w:lineRule="exact"/>
        <w:rPr>
          <w:rFonts w:ascii="宋体" w:hAnsi="宋体" w:cs="宋体"/>
          <w:sz w:val="22"/>
          <w:szCs w:val="22"/>
        </w:rPr>
      </w:pPr>
      <w:r>
        <w:rPr>
          <w:rFonts w:hint="eastAsia" w:ascii="宋体" w:hAnsi="宋体" w:cs="宋体"/>
          <w:sz w:val="22"/>
          <w:szCs w:val="22"/>
        </w:rPr>
        <w:t xml:space="preserve">    1、如果合同各方因不可抗力而导致合同实施延误或不能履行合同义务的话，不应该承担误期赔偿或不能履行合同义务的责任。</w:t>
      </w:r>
    </w:p>
    <w:p>
      <w:pPr>
        <w:snapToGrid w:val="0"/>
        <w:spacing w:line="400" w:lineRule="exact"/>
        <w:rPr>
          <w:rFonts w:ascii="宋体" w:hAnsi="宋体" w:cs="宋体"/>
          <w:sz w:val="22"/>
          <w:szCs w:val="22"/>
        </w:rPr>
      </w:pPr>
      <w:r>
        <w:rPr>
          <w:rFonts w:hint="eastAsia" w:ascii="宋体" w:hAnsi="宋体" w:cs="宋体"/>
          <w:sz w:val="22"/>
          <w:szCs w:val="22"/>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400" w:lineRule="exact"/>
        <w:rPr>
          <w:rFonts w:ascii="宋体" w:hAnsi="宋体" w:cs="宋体"/>
          <w:sz w:val="22"/>
          <w:szCs w:val="22"/>
        </w:rPr>
      </w:pPr>
      <w:r>
        <w:rPr>
          <w:rFonts w:hint="eastAsia" w:ascii="宋体" w:hAnsi="宋体" w:cs="宋体"/>
          <w:sz w:val="22"/>
          <w:szCs w:val="22"/>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22"/>
        <w:snapToGrid w:val="0"/>
        <w:spacing w:line="400" w:lineRule="exact"/>
        <w:rPr>
          <w:rFonts w:hAnsi="宋体" w:cs="宋体"/>
          <w:sz w:val="22"/>
          <w:szCs w:val="22"/>
        </w:rPr>
      </w:pPr>
      <w:r>
        <w:rPr>
          <w:rFonts w:hint="eastAsia" w:hAnsi="宋体" w:cs="宋体"/>
          <w:sz w:val="22"/>
          <w:szCs w:val="22"/>
        </w:rPr>
        <w:t>第十五条：争议的解决</w:t>
      </w:r>
    </w:p>
    <w:p>
      <w:pPr>
        <w:pStyle w:val="22"/>
        <w:snapToGrid w:val="0"/>
        <w:spacing w:line="400" w:lineRule="exact"/>
        <w:ind w:firstLine="480"/>
        <w:rPr>
          <w:rFonts w:hAnsi="宋体" w:cs="宋体"/>
          <w:sz w:val="22"/>
          <w:szCs w:val="22"/>
        </w:rPr>
      </w:pPr>
      <w:r>
        <w:rPr>
          <w:rFonts w:hint="eastAsia" w:hAnsi="宋体" w:cs="宋体"/>
          <w:sz w:val="22"/>
          <w:szCs w:val="22"/>
        </w:rPr>
        <w:t>在发生所供商品的质量、售后服务等问题时，采购人有权直接向中标供应商索赔，签订必要的书面处理合同。协商不能解决的，任何一方有权在合同签约地选择仲裁或诉讼的途径解决。</w:t>
      </w:r>
    </w:p>
    <w:p>
      <w:pPr>
        <w:snapToGrid w:val="0"/>
        <w:spacing w:line="400" w:lineRule="exact"/>
        <w:rPr>
          <w:rFonts w:ascii="宋体" w:hAnsi="宋体" w:cs="宋体"/>
          <w:sz w:val="22"/>
          <w:szCs w:val="22"/>
        </w:rPr>
      </w:pPr>
      <w:r>
        <w:rPr>
          <w:rFonts w:hint="eastAsia" w:ascii="宋体" w:hAnsi="宋体" w:cs="宋体"/>
          <w:sz w:val="22"/>
          <w:szCs w:val="22"/>
        </w:rPr>
        <w:t>第十六条：违约处理</w:t>
      </w:r>
    </w:p>
    <w:p>
      <w:pPr>
        <w:snapToGrid w:val="0"/>
        <w:spacing w:line="400" w:lineRule="exact"/>
        <w:rPr>
          <w:rFonts w:ascii="宋体" w:hAnsi="宋体" w:cs="宋体"/>
          <w:sz w:val="22"/>
          <w:szCs w:val="22"/>
        </w:rPr>
      </w:pPr>
      <w:r>
        <w:rPr>
          <w:rFonts w:hint="eastAsia" w:ascii="宋体" w:hAnsi="宋体" w:cs="宋体"/>
          <w:sz w:val="22"/>
          <w:szCs w:val="22"/>
        </w:rPr>
        <w:t xml:space="preserve">    1、在采购人对中标供应商违约而采取的任何补救措施不受影响的情况下，采购人可在下列情况下向中标供应商发出书面通知书，提出终止部分或全部合同。</w:t>
      </w:r>
    </w:p>
    <w:p>
      <w:pPr>
        <w:snapToGrid w:val="0"/>
        <w:spacing w:line="400" w:lineRule="exact"/>
        <w:outlineLvl w:val="0"/>
        <w:rPr>
          <w:rFonts w:ascii="宋体" w:hAnsi="宋体" w:cs="宋体"/>
          <w:sz w:val="22"/>
          <w:szCs w:val="22"/>
        </w:rPr>
      </w:pPr>
      <w:r>
        <w:rPr>
          <w:rFonts w:hint="eastAsia" w:ascii="宋体" w:hAnsi="宋体" w:cs="宋体"/>
          <w:sz w:val="22"/>
          <w:szCs w:val="22"/>
        </w:rPr>
        <w:t xml:space="preserve">   （1）中标供应商提供的产品质量、配置不符合国家规定和承诺的标准；</w:t>
      </w:r>
    </w:p>
    <w:p>
      <w:pPr>
        <w:snapToGrid w:val="0"/>
        <w:spacing w:line="400" w:lineRule="exact"/>
        <w:ind w:firstLine="360"/>
        <w:rPr>
          <w:rFonts w:ascii="宋体" w:hAnsi="宋体" w:cs="宋体"/>
          <w:sz w:val="22"/>
          <w:szCs w:val="22"/>
        </w:rPr>
      </w:pPr>
      <w:r>
        <w:rPr>
          <w:rFonts w:hint="eastAsia" w:ascii="宋体" w:hAnsi="宋体" w:cs="宋体"/>
          <w:sz w:val="22"/>
          <w:szCs w:val="22"/>
        </w:rPr>
        <w:t>（2）中标供应商没有按承诺的时间供货、维修或提供其他服务；</w:t>
      </w:r>
    </w:p>
    <w:p>
      <w:pPr>
        <w:snapToGrid w:val="0"/>
        <w:spacing w:line="400" w:lineRule="exact"/>
        <w:outlineLvl w:val="0"/>
        <w:rPr>
          <w:rFonts w:ascii="宋体" w:hAnsi="宋体" w:cs="宋体"/>
          <w:sz w:val="22"/>
          <w:szCs w:val="22"/>
        </w:rPr>
      </w:pPr>
      <w:r>
        <w:rPr>
          <w:rFonts w:hint="eastAsia" w:ascii="宋体" w:hAnsi="宋体" w:cs="宋体"/>
          <w:sz w:val="22"/>
          <w:szCs w:val="22"/>
        </w:rPr>
        <w:t xml:space="preserve">   （3）中标供应商没有按承诺的价格或优惠率签订合同并供货；</w:t>
      </w:r>
    </w:p>
    <w:p>
      <w:pPr>
        <w:snapToGrid w:val="0"/>
        <w:spacing w:line="400" w:lineRule="exact"/>
        <w:rPr>
          <w:rFonts w:ascii="宋体" w:hAnsi="宋体" w:cs="宋体"/>
          <w:sz w:val="22"/>
          <w:szCs w:val="22"/>
        </w:rPr>
      </w:pPr>
      <w:r>
        <w:rPr>
          <w:rFonts w:hint="eastAsia" w:ascii="宋体" w:hAnsi="宋体" w:cs="宋体"/>
          <w:sz w:val="22"/>
          <w:szCs w:val="22"/>
        </w:rPr>
        <w:t xml:space="preserve">    2、如果采购人根据上述的规定，终止了全部或部分合同，采购人可以依其认为适当的条件和方法购买与未交货物类似的货物，中标供应商应对购买类似货物所超出的那部分费用负责。但是，中标供应商应继续执行合同中未终止的部分。</w:t>
      </w:r>
    </w:p>
    <w:p>
      <w:pPr>
        <w:snapToGrid w:val="0"/>
        <w:spacing w:line="400" w:lineRule="exact"/>
        <w:rPr>
          <w:rFonts w:ascii="宋体" w:hAnsi="宋体" w:cs="宋体"/>
          <w:sz w:val="22"/>
          <w:szCs w:val="22"/>
        </w:rPr>
      </w:pPr>
      <w:r>
        <w:rPr>
          <w:rFonts w:hint="eastAsia" w:ascii="宋体" w:hAnsi="宋体" w:cs="宋体"/>
          <w:sz w:val="22"/>
          <w:szCs w:val="22"/>
        </w:rPr>
        <w:t>第十七条：合同转让和分包</w:t>
      </w:r>
    </w:p>
    <w:p>
      <w:pPr>
        <w:snapToGrid w:val="0"/>
        <w:spacing w:line="400" w:lineRule="exact"/>
        <w:rPr>
          <w:rFonts w:ascii="宋体" w:hAnsi="宋体" w:cs="宋体"/>
          <w:sz w:val="22"/>
          <w:szCs w:val="22"/>
        </w:rPr>
      </w:pPr>
      <w:r>
        <w:rPr>
          <w:rFonts w:hint="eastAsia" w:ascii="宋体" w:hAnsi="宋体" w:cs="宋体"/>
          <w:sz w:val="22"/>
          <w:szCs w:val="22"/>
        </w:rPr>
        <w:t xml:space="preserve">    除采购人事先书面同意外，中标供应商不得转让和分包其应履行的合同义务。</w:t>
      </w:r>
    </w:p>
    <w:p>
      <w:pPr>
        <w:snapToGrid w:val="0"/>
        <w:spacing w:line="400" w:lineRule="exact"/>
        <w:rPr>
          <w:rFonts w:ascii="宋体" w:hAnsi="宋体" w:cs="宋体"/>
          <w:sz w:val="22"/>
          <w:szCs w:val="22"/>
        </w:rPr>
      </w:pPr>
      <w:r>
        <w:rPr>
          <w:rFonts w:hint="eastAsia" w:ascii="宋体" w:hAnsi="宋体" w:cs="宋体"/>
          <w:sz w:val="22"/>
          <w:szCs w:val="22"/>
        </w:rPr>
        <w:t>第十八条：合同生效</w:t>
      </w:r>
    </w:p>
    <w:p>
      <w:pPr>
        <w:pStyle w:val="22"/>
        <w:snapToGrid w:val="0"/>
        <w:spacing w:line="400" w:lineRule="exact"/>
        <w:ind w:firstLine="482"/>
        <w:rPr>
          <w:rFonts w:hAnsi="宋体" w:cs="宋体"/>
          <w:sz w:val="22"/>
          <w:szCs w:val="22"/>
        </w:rPr>
      </w:pPr>
      <w:r>
        <w:rPr>
          <w:rFonts w:hint="eastAsia" w:hAnsi="宋体" w:cs="宋体"/>
          <w:sz w:val="22"/>
          <w:szCs w:val="22"/>
        </w:rPr>
        <w:t>1、如上述文件与本合同有不符之处，以有利于采购人的为准。</w:t>
      </w:r>
    </w:p>
    <w:p>
      <w:pPr>
        <w:pStyle w:val="22"/>
        <w:snapToGrid w:val="0"/>
        <w:spacing w:line="400" w:lineRule="exact"/>
        <w:ind w:firstLine="482"/>
        <w:rPr>
          <w:rFonts w:hAnsi="宋体" w:cs="宋体"/>
          <w:sz w:val="22"/>
          <w:szCs w:val="22"/>
          <w:u w:val="single"/>
        </w:rPr>
      </w:pPr>
      <w:r>
        <w:rPr>
          <w:rFonts w:hint="eastAsia" w:hAnsi="宋体" w:cs="宋体"/>
          <w:sz w:val="22"/>
          <w:szCs w:val="22"/>
        </w:rPr>
        <w:t>2、</w:t>
      </w:r>
      <w:r>
        <w:rPr>
          <w:rFonts w:hint="eastAsia" w:hAnsi="宋体" w:cs="宋体"/>
          <w:sz w:val="22"/>
          <w:szCs w:val="22"/>
          <w:u w:val="single"/>
        </w:rPr>
        <w:t>本合同经双方法定代表人或授权代表签署，甲、乙双方加盖印章后合同生效。</w:t>
      </w:r>
    </w:p>
    <w:p>
      <w:pPr>
        <w:pStyle w:val="22"/>
        <w:snapToGrid w:val="0"/>
        <w:spacing w:line="400" w:lineRule="exact"/>
        <w:ind w:firstLine="482"/>
        <w:rPr>
          <w:rFonts w:hAnsi="宋体" w:cs="宋体"/>
          <w:sz w:val="22"/>
          <w:szCs w:val="22"/>
        </w:rPr>
      </w:pPr>
      <w:r>
        <w:rPr>
          <w:rFonts w:hint="eastAsia" w:hAnsi="宋体" w:cs="宋体"/>
          <w:sz w:val="22"/>
          <w:szCs w:val="22"/>
        </w:rPr>
        <w:t>3、本合同一式柒份，甲乙双方各叁份，</w:t>
      </w:r>
      <w:r>
        <w:rPr>
          <w:rFonts w:hint="eastAsia" w:hAnsi="宋体" w:cs="宋体"/>
          <w:sz w:val="22"/>
          <w:szCs w:val="22"/>
          <w:lang w:eastAsia="zh-CN"/>
        </w:rPr>
        <w:t>温州荣耀项目管理有限公司</w:t>
      </w:r>
      <w:r>
        <w:rPr>
          <w:rFonts w:hint="eastAsia" w:hAnsi="宋体" w:cs="宋体"/>
          <w:sz w:val="22"/>
          <w:szCs w:val="22"/>
        </w:rPr>
        <w:t>执壹份。</w:t>
      </w:r>
    </w:p>
    <w:p>
      <w:pPr>
        <w:snapToGrid w:val="0"/>
        <w:spacing w:line="400" w:lineRule="exact"/>
        <w:rPr>
          <w:rFonts w:ascii="宋体" w:hAnsi="宋体" w:cs="宋体"/>
          <w:sz w:val="22"/>
          <w:szCs w:val="22"/>
        </w:rPr>
      </w:pPr>
      <w:r>
        <w:rPr>
          <w:rFonts w:hint="eastAsia" w:ascii="宋体" w:hAnsi="宋体" w:cs="宋体"/>
          <w:sz w:val="22"/>
          <w:szCs w:val="22"/>
        </w:rPr>
        <w:t>第十九条：合同修改</w:t>
      </w:r>
    </w:p>
    <w:p>
      <w:pPr>
        <w:snapToGrid w:val="0"/>
        <w:spacing w:line="400" w:lineRule="exact"/>
        <w:ind w:firstLine="480"/>
        <w:rPr>
          <w:rFonts w:ascii="宋体" w:hAnsi="宋体" w:cs="宋体"/>
          <w:sz w:val="22"/>
          <w:szCs w:val="22"/>
        </w:rPr>
      </w:pPr>
      <w:r>
        <w:rPr>
          <w:rFonts w:hint="eastAsia" w:ascii="宋体" w:hAnsi="宋体" w:cs="宋体"/>
          <w:sz w:val="22"/>
          <w:szCs w:val="22"/>
        </w:rPr>
        <w:t>除了双方签署书面修改合同，并成为本合同不可分割的一部分之外，本合同条件不得有任何变化或修改。</w:t>
      </w:r>
    </w:p>
    <w:p>
      <w:pPr>
        <w:pStyle w:val="22"/>
        <w:snapToGrid w:val="0"/>
        <w:spacing w:line="400" w:lineRule="exact"/>
        <w:rPr>
          <w:rFonts w:hAnsi="宋体" w:cs="宋体"/>
          <w:sz w:val="22"/>
          <w:szCs w:val="22"/>
        </w:rPr>
      </w:pPr>
      <w:r>
        <w:rPr>
          <w:rFonts w:hint="eastAsia" w:hAnsi="宋体" w:cs="宋体"/>
          <w:sz w:val="22"/>
          <w:szCs w:val="22"/>
        </w:rPr>
        <w:t>第二十条 合同附件</w:t>
      </w:r>
    </w:p>
    <w:p>
      <w:pPr>
        <w:snapToGrid w:val="0"/>
        <w:spacing w:line="400" w:lineRule="exact"/>
        <w:textAlignment w:val="baseline"/>
        <w:rPr>
          <w:rFonts w:ascii="宋体" w:hAnsi="宋体" w:cs="宋体"/>
          <w:sz w:val="22"/>
          <w:szCs w:val="22"/>
        </w:rPr>
      </w:pPr>
      <w:r>
        <w:rPr>
          <w:rFonts w:hint="eastAsia" w:ascii="宋体" w:hAnsi="宋体" w:cs="宋体"/>
          <w:sz w:val="22"/>
          <w:szCs w:val="22"/>
        </w:rPr>
        <w:t xml:space="preserve">    下列文件与本合同具有同等法律效力：</w:t>
      </w:r>
    </w:p>
    <w:p>
      <w:pPr>
        <w:snapToGrid w:val="0"/>
        <w:spacing w:line="400" w:lineRule="exact"/>
        <w:ind w:firstLine="431" w:firstLineChars="196"/>
        <w:textAlignment w:val="baseline"/>
        <w:rPr>
          <w:rFonts w:ascii="宋体" w:hAnsi="宋体" w:cs="宋体"/>
          <w:sz w:val="22"/>
          <w:szCs w:val="22"/>
        </w:rPr>
      </w:pPr>
      <w:r>
        <w:rPr>
          <w:rFonts w:hint="eastAsia" w:ascii="宋体" w:hAnsi="宋体" w:cs="宋体"/>
          <w:sz w:val="22"/>
          <w:szCs w:val="22"/>
        </w:rPr>
        <w:t>1、采购人的采购文件与采购补充文件；</w:t>
      </w:r>
    </w:p>
    <w:p>
      <w:pPr>
        <w:snapToGrid w:val="0"/>
        <w:spacing w:line="400" w:lineRule="exact"/>
        <w:ind w:firstLine="431" w:firstLineChars="196"/>
        <w:textAlignment w:val="baseline"/>
        <w:rPr>
          <w:rFonts w:ascii="宋体" w:hAnsi="宋体" w:cs="宋体"/>
          <w:sz w:val="22"/>
          <w:szCs w:val="22"/>
        </w:rPr>
      </w:pPr>
      <w:r>
        <w:rPr>
          <w:rFonts w:hint="eastAsia" w:ascii="宋体" w:hAnsi="宋体" w:cs="宋体"/>
          <w:sz w:val="22"/>
          <w:szCs w:val="22"/>
        </w:rPr>
        <w:t>2、中标供应商投标文件；</w:t>
      </w:r>
    </w:p>
    <w:p>
      <w:pPr>
        <w:pStyle w:val="22"/>
        <w:snapToGrid w:val="0"/>
        <w:spacing w:line="400" w:lineRule="exact"/>
        <w:ind w:firstLine="323" w:firstLineChars="147"/>
        <w:textAlignment w:val="baseline"/>
        <w:rPr>
          <w:rFonts w:hAnsi="宋体" w:cs="宋体"/>
          <w:sz w:val="22"/>
          <w:szCs w:val="22"/>
        </w:rPr>
      </w:pPr>
      <w:r>
        <w:rPr>
          <w:rFonts w:hint="eastAsia" w:hAnsi="宋体" w:cs="宋体"/>
          <w:sz w:val="22"/>
          <w:szCs w:val="22"/>
        </w:rPr>
        <w:t xml:space="preserve"> 3、询标纪要和承诺书。</w:t>
      </w:r>
    </w:p>
    <w:p>
      <w:pPr>
        <w:snapToGrid w:val="0"/>
        <w:spacing w:line="400" w:lineRule="exact"/>
        <w:ind w:firstLine="440" w:firstLineChars="200"/>
        <w:rPr>
          <w:rFonts w:ascii="宋体" w:hAnsi="宋体" w:cs="宋体"/>
          <w:sz w:val="22"/>
          <w:szCs w:val="22"/>
        </w:rPr>
      </w:pPr>
      <w:r>
        <w:rPr>
          <w:rFonts w:hint="eastAsia" w:ascii="宋体" w:hAnsi="宋体" w:cs="宋体"/>
          <w:sz w:val="22"/>
          <w:szCs w:val="22"/>
        </w:rPr>
        <w:t>4、中标通知书</w:t>
      </w:r>
    </w:p>
    <w:p>
      <w:pPr>
        <w:snapToGrid w:val="0"/>
        <w:spacing w:line="400" w:lineRule="exact"/>
        <w:ind w:firstLine="431" w:firstLineChars="196"/>
        <w:rPr>
          <w:rFonts w:ascii="宋体" w:hAnsi="宋体" w:cs="宋体"/>
          <w:sz w:val="22"/>
          <w:szCs w:val="22"/>
        </w:rPr>
      </w:pPr>
      <w:r>
        <w:rPr>
          <w:rFonts w:hint="eastAsia" w:ascii="宋体" w:hAnsi="宋体" w:cs="宋体"/>
          <w:sz w:val="22"/>
          <w:szCs w:val="22"/>
        </w:rPr>
        <w:t>采购人（盖章）：                                          中标供应商（盖章）</w:t>
      </w:r>
    </w:p>
    <w:p>
      <w:pPr>
        <w:snapToGrid w:val="0"/>
        <w:spacing w:line="400" w:lineRule="exact"/>
        <w:ind w:firstLine="431" w:firstLineChars="196"/>
        <w:rPr>
          <w:rFonts w:ascii="宋体" w:hAnsi="宋体" w:cs="宋体"/>
          <w:sz w:val="22"/>
          <w:szCs w:val="22"/>
        </w:rPr>
      </w:pPr>
      <w:r>
        <w:rPr>
          <w:rFonts w:hint="eastAsia" w:ascii="宋体" w:hAnsi="宋体" w:cs="宋体"/>
          <w:sz w:val="22"/>
          <w:szCs w:val="22"/>
        </w:rPr>
        <w:t>法定代表人：                                            法定代表人：</w:t>
      </w:r>
    </w:p>
    <w:p>
      <w:pPr>
        <w:snapToGrid w:val="0"/>
        <w:spacing w:line="400" w:lineRule="exact"/>
        <w:ind w:firstLine="431" w:firstLineChars="196"/>
        <w:rPr>
          <w:rFonts w:ascii="宋体" w:hAnsi="宋体" w:cs="宋体"/>
          <w:sz w:val="22"/>
          <w:szCs w:val="22"/>
        </w:rPr>
      </w:pPr>
      <w:r>
        <w:rPr>
          <w:rFonts w:hint="eastAsia" w:ascii="宋体" w:hAnsi="宋体" w:cs="宋体"/>
          <w:sz w:val="22"/>
          <w:szCs w:val="22"/>
        </w:rPr>
        <w:t>开户银行：                                              开户银行：</w:t>
      </w:r>
    </w:p>
    <w:p>
      <w:pPr>
        <w:snapToGrid w:val="0"/>
        <w:spacing w:line="400" w:lineRule="exact"/>
        <w:ind w:firstLine="431" w:firstLineChars="196"/>
        <w:rPr>
          <w:rFonts w:ascii="宋体" w:hAnsi="宋体" w:cs="宋体"/>
          <w:sz w:val="22"/>
          <w:szCs w:val="22"/>
        </w:rPr>
      </w:pPr>
      <w:r>
        <w:rPr>
          <w:rFonts w:hint="eastAsia" w:ascii="宋体" w:hAnsi="宋体" w:cs="宋体"/>
          <w:sz w:val="22"/>
          <w:szCs w:val="22"/>
        </w:rPr>
        <w:t>开户名称：                                              开户名称：</w:t>
      </w:r>
    </w:p>
    <w:p>
      <w:pPr>
        <w:snapToGrid w:val="0"/>
        <w:spacing w:line="400" w:lineRule="exact"/>
        <w:ind w:firstLine="431" w:firstLineChars="196"/>
        <w:rPr>
          <w:rFonts w:ascii="宋体" w:hAnsi="宋体" w:cs="宋体"/>
          <w:sz w:val="22"/>
          <w:szCs w:val="22"/>
        </w:rPr>
      </w:pPr>
      <w:r>
        <w:rPr>
          <w:rFonts w:hint="eastAsia" w:ascii="宋体" w:hAnsi="宋体" w:cs="宋体"/>
          <w:sz w:val="22"/>
          <w:szCs w:val="22"/>
        </w:rPr>
        <w:t>账号：                                                  账号：</w:t>
      </w:r>
    </w:p>
    <w:p>
      <w:pPr>
        <w:snapToGrid w:val="0"/>
        <w:spacing w:line="400" w:lineRule="exact"/>
        <w:ind w:firstLine="435" w:firstLineChars="198"/>
        <w:rPr>
          <w:rFonts w:ascii="宋体" w:hAnsi="宋体" w:cs="宋体"/>
          <w:sz w:val="22"/>
          <w:szCs w:val="22"/>
        </w:rPr>
      </w:pPr>
      <w:r>
        <w:rPr>
          <w:rFonts w:hint="eastAsia" w:ascii="宋体" w:hAnsi="宋体" w:cs="宋体"/>
          <w:sz w:val="22"/>
          <w:szCs w:val="22"/>
        </w:rPr>
        <w:t>签约日期：                                              签约地点：</w:t>
      </w:r>
    </w:p>
    <w:p>
      <w:pPr>
        <w:widowControl/>
        <w:jc w:val="left"/>
        <w:rPr>
          <w:rFonts w:ascii="宋体" w:hAnsi="宋体"/>
          <w:sz w:val="36"/>
          <w:szCs w:val="36"/>
        </w:rPr>
      </w:pPr>
      <w:r>
        <w:rPr>
          <w:rFonts w:hAnsi="宋体"/>
          <w:sz w:val="36"/>
          <w:szCs w:val="36"/>
        </w:rPr>
        <w:br w:type="page"/>
      </w:r>
    </w:p>
    <w:p>
      <w:pPr>
        <w:pStyle w:val="22"/>
        <w:adjustRightInd w:val="0"/>
        <w:snapToGrid w:val="0"/>
        <w:spacing w:line="400" w:lineRule="exact"/>
        <w:jc w:val="center"/>
        <w:rPr>
          <w:rFonts w:hAnsi="宋体"/>
          <w:sz w:val="36"/>
          <w:szCs w:val="36"/>
        </w:rPr>
      </w:pPr>
      <w:r>
        <w:rPr>
          <w:rFonts w:hint="eastAsia" w:hAnsi="宋体"/>
          <w:sz w:val="36"/>
          <w:szCs w:val="36"/>
        </w:rPr>
        <w:t>第五部分    投标文件格式</w:t>
      </w:r>
    </w:p>
    <w:p>
      <w:pPr>
        <w:pStyle w:val="22"/>
        <w:adjustRightInd w:val="0"/>
        <w:snapToGrid w:val="0"/>
        <w:spacing w:line="500" w:lineRule="exact"/>
        <w:rPr>
          <w:rFonts w:hAnsi="宋体"/>
          <w:sz w:val="30"/>
        </w:rPr>
      </w:pPr>
    </w:p>
    <w:p>
      <w:pPr>
        <w:pStyle w:val="23"/>
      </w:pPr>
    </w:p>
    <w:p>
      <w:pPr>
        <w:pStyle w:val="22"/>
        <w:adjustRightInd w:val="0"/>
        <w:snapToGrid w:val="0"/>
        <w:spacing w:line="500" w:lineRule="exact"/>
        <w:rPr>
          <w:rFonts w:hAnsi="宋体"/>
          <w:sz w:val="30"/>
        </w:rPr>
      </w:pPr>
    </w:p>
    <w:p>
      <w:pPr>
        <w:widowControl/>
        <w:snapToGrid w:val="0"/>
        <w:spacing w:line="460" w:lineRule="atLeast"/>
        <w:jc w:val="center"/>
        <w:rPr>
          <w:color w:val="000000"/>
          <w:sz w:val="36"/>
        </w:rPr>
      </w:pPr>
      <w:r>
        <w:rPr>
          <w:rFonts w:hint="eastAsia"/>
          <w:color w:val="000000"/>
          <w:sz w:val="36"/>
        </w:rPr>
        <w:t>（未提供格式的由供应商自拟）</w:t>
      </w:r>
    </w:p>
    <w:p>
      <w:pPr>
        <w:spacing w:line="360" w:lineRule="auto"/>
        <w:ind w:firstLine="424" w:firstLineChars="151"/>
        <w:rPr>
          <w:rFonts w:ascii="仿宋" w:hAnsi="仿宋" w:eastAsia="仿宋" w:cs="Arial"/>
          <w:b/>
          <w:color w:val="000000"/>
          <w:sz w:val="28"/>
          <w:u w:val="single"/>
        </w:rPr>
      </w:pPr>
      <w:r>
        <w:rPr>
          <w:rFonts w:ascii="仿宋" w:hAnsi="仿宋" w:eastAsia="仿宋" w:cs="Arial"/>
          <w:b/>
          <w:color w:val="000000"/>
          <w:sz w:val="28"/>
        </w:rPr>
        <w:t>重要提示：</w:t>
      </w:r>
    </w:p>
    <w:p>
      <w:pPr>
        <w:spacing w:line="360" w:lineRule="auto"/>
        <w:ind w:firstLine="424" w:firstLineChars="151"/>
        <w:jc w:val="left"/>
        <w:rPr>
          <w:rFonts w:ascii="仿宋" w:hAnsi="仿宋" w:eastAsia="仿宋" w:cs="Arial"/>
          <w:b/>
          <w:color w:val="000000"/>
          <w:sz w:val="28"/>
          <w:szCs w:val="28"/>
          <w:u w:val="single"/>
        </w:rPr>
      </w:pPr>
      <w:r>
        <w:rPr>
          <w:rFonts w:hint="eastAsia" w:ascii="仿宋" w:hAnsi="仿宋" w:eastAsia="仿宋"/>
          <w:b/>
          <w:color w:val="000000"/>
          <w:sz w:val="28"/>
          <w:szCs w:val="28"/>
        </w:rPr>
        <w:t>（1）</w:t>
      </w:r>
      <w:r>
        <w:rPr>
          <w:rFonts w:hint="eastAsia" w:ascii="仿宋" w:hAnsi="仿宋" w:eastAsia="仿宋" w:cs="Arial"/>
          <w:b/>
          <w:color w:val="000000"/>
          <w:sz w:val="28"/>
          <w:szCs w:val="28"/>
          <w:u w:val="single"/>
        </w:rPr>
        <w:t>本章节</w:t>
      </w:r>
      <w:r>
        <w:rPr>
          <w:rFonts w:hint="eastAsia" w:ascii="仿宋" w:hAnsi="仿宋" w:eastAsia="仿宋"/>
          <w:b/>
          <w:color w:val="000000"/>
          <w:sz w:val="28"/>
          <w:szCs w:val="28"/>
          <w:u w:val="single"/>
        </w:rPr>
        <w:t>中有</w:t>
      </w:r>
      <w:r>
        <w:rPr>
          <w:rFonts w:ascii="仿宋" w:hAnsi="仿宋" w:eastAsia="仿宋"/>
          <w:b/>
          <w:color w:val="000000"/>
          <w:sz w:val="28"/>
          <w:szCs w:val="28"/>
          <w:u w:val="single"/>
        </w:rPr>
        <w:t>提供格式的，</w:t>
      </w:r>
      <w:r>
        <w:rPr>
          <w:rFonts w:hint="eastAsia" w:ascii="仿宋" w:hAnsi="仿宋" w:eastAsia="仿宋"/>
          <w:b/>
          <w:color w:val="000000"/>
          <w:sz w:val="28"/>
          <w:szCs w:val="28"/>
          <w:u w:val="single"/>
        </w:rPr>
        <w:t>投标</w:t>
      </w:r>
      <w:r>
        <w:rPr>
          <w:rFonts w:ascii="仿宋" w:hAnsi="仿宋" w:eastAsia="仿宋"/>
          <w:b/>
          <w:color w:val="000000"/>
          <w:sz w:val="28"/>
          <w:szCs w:val="28"/>
          <w:u w:val="single"/>
        </w:rPr>
        <w:t>供应商</w:t>
      </w:r>
      <w:r>
        <w:rPr>
          <w:rFonts w:hint="eastAsia" w:ascii="仿宋" w:hAnsi="仿宋" w:eastAsia="仿宋"/>
          <w:b/>
          <w:color w:val="000000"/>
          <w:sz w:val="28"/>
          <w:szCs w:val="28"/>
          <w:u w:val="single"/>
        </w:rPr>
        <w:t>可参</w:t>
      </w:r>
      <w:r>
        <w:rPr>
          <w:rFonts w:ascii="仿宋" w:hAnsi="仿宋" w:eastAsia="仿宋"/>
          <w:b/>
          <w:color w:val="000000"/>
          <w:sz w:val="28"/>
          <w:szCs w:val="28"/>
          <w:u w:val="single"/>
        </w:rPr>
        <w:t>照</w:t>
      </w:r>
      <w:r>
        <w:rPr>
          <w:rFonts w:hint="eastAsia" w:ascii="仿宋" w:hAnsi="仿宋" w:eastAsia="仿宋"/>
          <w:b/>
          <w:color w:val="000000"/>
          <w:sz w:val="28"/>
          <w:szCs w:val="28"/>
          <w:u w:val="single"/>
        </w:rPr>
        <w:t>本章节提供的</w:t>
      </w:r>
      <w:r>
        <w:rPr>
          <w:rFonts w:ascii="仿宋" w:hAnsi="仿宋" w:eastAsia="仿宋"/>
          <w:b/>
          <w:color w:val="000000"/>
          <w:sz w:val="28"/>
          <w:szCs w:val="28"/>
          <w:u w:val="single"/>
        </w:rPr>
        <w:t>格式</w:t>
      </w:r>
      <w:r>
        <w:rPr>
          <w:rFonts w:hint="eastAsia" w:ascii="仿宋" w:hAnsi="仿宋" w:eastAsia="仿宋"/>
          <w:b/>
          <w:color w:val="000000"/>
          <w:sz w:val="28"/>
          <w:szCs w:val="28"/>
          <w:u w:val="single"/>
        </w:rPr>
        <w:t>进行编制（格式中要求提供相关证明材料的还需后附相关证明材料）。并按格式要求在指定位置根据要求进行电子签章，否则视为未提供；</w:t>
      </w:r>
    </w:p>
    <w:p>
      <w:pPr>
        <w:pStyle w:val="22"/>
        <w:adjustRightInd w:val="0"/>
        <w:snapToGrid w:val="0"/>
        <w:spacing w:line="460" w:lineRule="exact"/>
        <w:rPr>
          <w:rFonts w:hAnsi="宋体"/>
          <w:b/>
          <w:sz w:val="24"/>
          <w:szCs w:val="24"/>
        </w:rPr>
      </w:pPr>
      <w:r>
        <w:rPr>
          <w:rFonts w:hint="eastAsia" w:ascii="仿宋" w:hAnsi="仿宋" w:eastAsia="仿宋"/>
          <w:b/>
          <w:color w:val="000000"/>
          <w:sz w:val="28"/>
          <w:szCs w:val="28"/>
        </w:rPr>
        <w:t>（2）</w:t>
      </w:r>
      <w:r>
        <w:rPr>
          <w:rFonts w:hint="eastAsia" w:ascii="仿宋" w:hAnsi="仿宋" w:eastAsia="仿宋" w:cs="Arial"/>
          <w:b/>
          <w:color w:val="000000"/>
          <w:sz w:val="28"/>
          <w:szCs w:val="28"/>
          <w:u w:val="single"/>
        </w:rPr>
        <w:t>本章节</w:t>
      </w:r>
      <w:r>
        <w:rPr>
          <w:rFonts w:ascii="仿宋" w:hAnsi="仿宋" w:eastAsia="仿宋"/>
          <w:b/>
          <w:color w:val="000000"/>
          <w:sz w:val="28"/>
          <w:szCs w:val="28"/>
          <w:u w:val="single"/>
        </w:rPr>
        <w:t>未提供格式的，请各投标单位自行拟定格式</w:t>
      </w:r>
      <w:r>
        <w:rPr>
          <w:rFonts w:hint="eastAsia" w:ascii="仿宋" w:hAnsi="仿宋" w:eastAsia="仿宋"/>
          <w:b/>
          <w:color w:val="000000"/>
          <w:sz w:val="28"/>
          <w:szCs w:val="28"/>
          <w:u w:val="single"/>
        </w:rPr>
        <w:t>，并加盖单位公章并由法定代表人或其授权代表签署（签字或盖章），否则视为未提供；</w:t>
      </w: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17"/>
        <w:ind w:firstLine="0" w:firstLineChars="0"/>
        <w:rPr>
          <w:rFonts w:hAnsi="宋体"/>
          <w:sz w:val="30"/>
        </w:rPr>
      </w:pPr>
    </w:p>
    <w:p>
      <w:pPr>
        <w:pStyle w:val="17"/>
        <w:ind w:firstLine="300"/>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pStyle w:val="22"/>
        <w:adjustRightInd w:val="0"/>
        <w:snapToGrid w:val="0"/>
        <w:spacing w:line="500" w:lineRule="exact"/>
        <w:rPr>
          <w:rFonts w:hAnsi="宋体"/>
          <w:sz w:val="30"/>
        </w:rPr>
      </w:pPr>
    </w:p>
    <w:p>
      <w:pPr>
        <w:tabs>
          <w:tab w:val="left" w:pos="7457"/>
        </w:tabs>
        <w:autoSpaceDE w:val="0"/>
        <w:autoSpaceDN w:val="0"/>
        <w:adjustRightInd w:val="0"/>
        <w:jc w:val="left"/>
        <w:rPr>
          <w:rFonts w:ascii="宋体" w:hAnsi="宋体" w:cs="宋体"/>
          <w:color w:val="000000"/>
          <w:kern w:val="0"/>
          <w:sz w:val="28"/>
          <w:szCs w:val="28"/>
        </w:rPr>
      </w:pPr>
    </w:p>
    <w:p>
      <w:pPr>
        <w:adjustRightInd w:val="0"/>
        <w:jc w:val="left"/>
        <w:rPr>
          <w:rFonts w:ascii="宋体" w:hAnsi="宋体" w:cs="仿宋_GB2312"/>
          <w:sz w:val="30"/>
          <w:szCs w:val="30"/>
          <w:lang w:val="zh-CN"/>
        </w:rPr>
      </w:pPr>
    </w:p>
    <w:p>
      <w:pPr>
        <w:pStyle w:val="4"/>
        <w:rPr>
          <w:color w:val="000000"/>
        </w:rPr>
      </w:pPr>
      <w:bookmarkStart w:id="36" w:name="_Toc30408914"/>
      <w:bookmarkStart w:id="37" w:name="_Toc24550049"/>
      <w:r>
        <w:rPr>
          <w:rFonts w:hint="eastAsia"/>
          <w:color w:val="000000"/>
        </w:rPr>
        <w:t>一、“资格文件</w:t>
      </w:r>
      <w:r>
        <w:rPr>
          <w:color w:val="000000"/>
        </w:rPr>
        <w:t>”</w:t>
      </w:r>
      <w:r>
        <w:rPr>
          <w:rFonts w:hint="eastAsia"/>
          <w:color w:val="000000"/>
        </w:rPr>
        <w:t>格式</w:t>
      </w:r>
      <w:bookmarkEnd w:id="36"/>
      <w:bookmarkEnd w:id="37"/>
    </w:p>
    <w:p>
      <w:pPr>
        <w:pStyle w:val="5"/>
        <w:rPr>
          <w:color w:val="000000"/>
        </w:rPr>
      </w:pPr>
      <w:r>
        <w:rPr>
          <w:rFonts w:hint="eastAsia"/>
          <w:color w:val="000000"/>
        </w:rPr>
        <w:t>1.1 “资格文件”封面</w:t>
      </w:r>
    </w:p>
    <w:p>
      <w:pPr>
        <w:spacing w:line="360" w:lineRule="auto"/>
        <w:jc w:val="right"/>
        <w:rPr>
          <w:rFonts w:ascii="Arial" w:hAnsi="Arial" w:eastAsia="新宋体" w:cs="Arial"/>
          <w:b/>
          <w:color w:val="000000"/>
          <w:sz w:val="32"/>
        </w:rPr>
      </w:pPr>
    </w:p>
    <w:p>
      <w:pPr>
        <w:spacing w:line="276" w:lineRule="auto"/>
        <w:jc w:val="center"/>
        <w:rPr>
          <w:rFonts w:hint="eastAsia" w:ascii="华文中宋" w:hAnsi="华文中宋" w:eastAsia="华文中宋" w:cs="Arial"/>
          <w:b/>
          <w:color w:val="000000"/>
          <w:w w:val="90"/>
          <w:sz w:val="220"/>
          <w:lang w:eastAsia="zh-CN"/>
        </w:rPr>
      </w:pPr>
      <w:r>
        <w:rPr>
          <w:rFonts w:hint="eastAsia" w:ascii="华文中宋" w:hAnsi="华文中宋" w:eastAsia="华文中宋" w:cs="Arial"/>
          <w:b/>
          <w:color w:val="000000"/>
          <w:w w:val="90"/>
          <w:sz w:val="44"/>
          <w:lang w:eastAsia="zh-CN"/>
        </w:rPr>
        <w:t>金乡镇湖东村河道沿线改造提升及照明工程（重）</w:t>
      </w:r>
    </w:p>
    <w:p>
      <w:pPr>
        <w:spacing w:line="360" w:lineRule="auto"/>
        <w:jc w:val="center"/>
        <w:rPr>
          <w:rFonts w:ascii="Arial" w:hAnsi="Arial" w:eastAsia="新宋体" w:cs="Arial"/>
          <w:b/>
          <w:color w:val="000000"/>
          <w:sz w:val="52"/>
        </w:rPr>
      </w:pPr>
    </w:p>
    <w:p>
      <w:pPr>
        <w:spacing w:line="360" w:lineRule="auto"/>
        <w:jc w:val="center"/>
        <w:rPr>
          <w:rFonts w:ascii="Arial" w:hAnsi="Arial" w:eastAsia="新宋体" w:cs="Arial"/>
          <w:b/>
          <w:color w:val="000000"/>
          <w:sz w:val="52"/>
        </w:rPr>
      </w:pPr>
    </w:p>
    <w:p>
      <w:pPr>
        <w:spacing w:line="276" w:lineRule="auto"/>
        <w:jc w:val="center"/>
        <w:rPr>
          <w:rFonts w:ascii="华文中宋" w:hAnsi="华文中宋" w:eastAsia="华文中宋" w:cs="Arial"/>
          <w:color w:val="000000"/>
          <w:sz w:val="96"/>
        </w:rPr>
      </w:pPr>
      <w:r>
        <w:rPr>
          <w:rFonts w:hint="eastAsia" w:ascii="华文中宋" w:hAnsi="华文中宋" w:eastAsia="华文中宋" w:cs="Arial"/>
          <w:color w:val="000000"/>
          <w:sz w:val="96"/>
        </w:rPr>
        <w:t>投 标</w:t>
      </w:r>
      <w:r>
        <w:rPr>
          <w:rFonts w:ascii="华文中宋" w:hAnsi="华文中宋" w:eastAsia="华文中宋" w:cs="Arial"/>
          <w:color w:val="000000"/>
          <w:sz w:val="96"/>
        </w:rPr>
        <w:t xml:space="preserve"> </w:t>
      </w:r>
      <w:r>
        <w:rPr>
          <w:rFonts w:hint="eastAsia" w:ascii="华文中宋" w:hAnsi="华文中宋" w:eastAsia="华文中宋" w:cs="Arial"/>
          <w:color w:val="000000"/>
          <w:sz w:val="96"/>
        </w:rPr>
        <w:t>文</w:t>
      </w:r>
      <w:r>
        <w:rPr>
          <w:rFonts w:ascii="华文中宋" w:hAnsi="华文中宋" w:eastAsia="华文中宋" w:cs="Arial"/>
          <w:color w:val="000000"/>
          <w:sz w:val="96"/>
        </w:rPr>
        <w:t xml:space="preserve"> </w:t>
      </w:r>
      <w:r>
        <w:rPr>
          <w:rFonts w:hint="eastAsia" w:ascii="华文中宋" w:hAnsi="华文中宋" w:eastAsia="华文中宋" w:cs="Arial"/>
          <w:color w:val="000000"/>
          <w:sz w:val="96"/>
        </w:rPr>
        <w:t>件</w:t>
      </w:r>
    </w:p>
    <w:p>
      <w:pPr>
        <w:spacing w:line="360" w:lineRule="auto"/>
        <w:jc w:val="center"/>
        <w:rPr>
          <w:rFonts w:ascii="华文中宋" w:hAnsi="华文中宋" w:eastAsia="华文中宋" w:cs="Arial"/>
          <w:b/>
          <w:color w:val="000000"/>
          <w:sz w:val="52"/>
        </w:rPr>
      </w:pPr>
      <w:r>
        <w:rPr>
          <w:rFonts w:hint="eastAsia" w:ascii="华文中宋" w:hAnsi="华文中宋" w:eastAsia="华文中宋" w:cs="Arial"/>
          <w:b/>
          <w:color w:val="000000"/>
          <w:sz w:val="52"/>
        </w:rPr>
        <w:t>（资格文件）</w:t>
      </w:r>
    </w:p>
    <w:p>
      <w:pPr>
        <w:spacing w:line="360" w:lineRule="auto"/>
        <w:jc w:val="center"/>
        <w:rPr>
          <w:rFonts w:ascii="华文中宋" w:hAnsi="华文中宋" w:eastAsia="华文中宋" w:cs="Arial"/>
          <w:b/>
          <w:color w:val="000000"/>
          <w:sz w:val="52"/>
        </w:rPr>
      </w:pPr>
    </w:p>
    <w:tbl>
      <w:tblPr>
        <w:tblStyle w:val="38"/>
        <w:tblW w:w="8789" w:type="dxa"/>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rPr>
                <w:rFonts w:hint="eastAsia" w:ascii="仿宋" w:hAnsi="仿宋" w:eastAsia="仿宋"/>
                <w:b/>
                <w:color w:val="000000"/>
                <w:sz w:val="28"/>
                <w:szCs w:val="28"/>
                <w:lang w:eastAsia="zh-CN"/>
              </w:rPr>
            </w:pPr>
            <w:r>
              <w:rPr>
                <w:rFonts w:hint="eastAsia" w:ascii="仿宋" w:hAnsi="仿宋" w:eastAsia="仿宋"/>
                <w:b/>
                <w:color w:val="000000"/>
                <w:sz w:val="28"/>
                <w:szCs w:val="28"/>
              </w:rPr>
              <w:t>项目编号：</w:t>
            </w:r>
            <w:r>
              <w:rPr>
                <w:rFonts w:hint="eastAsia" w:ascii="仿宋" w:hAnsi="仿宋" w:eastAsia="仿宋"/>
                <w:b/>
                <w:color w:val="000000"/>
                <w:sz w:val="28"/>
                <w:szCs w:val="28"/>
                <w:lang w:eastAsia="zh-CN"/>
              </w:rPr>
              <w:t>CNDL2025165-1</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投标供应商名称（盖章）：</w:t>
            </w:r>
            <w:r>
              <w:rPr>
                <w:rFonts w:ascii="仿宋" w:hAnsi="仿宋" w:eastAsia="仿宋" w:cs="Arial"/>
                <w:b/>
                <w:color w:val="000000"/>
                <w:w w:val="90"/>
                <w:sz w:val="28"/>
                <w:szCs w:val="28"/>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投标供应商地址：</w:t>
            </w:r>
            <w:r>
              <w:rPr>
                <w:rFonts w:ascii="仿宋" w:hAnsi="仿宋" w:eastAsia="仿宋" w:cs="Arial"/>
                <w:b/>
                <w:color w:val="000000"/>
                <w:w w:val="90"/>
                <w:sz w:val="28"/>
                <w:szCs w:val="28"/>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法定代表人或其授权代表（签字或盖章）：</w:t>
            </w:r>
            <w:r>
              <w:rPr>
                <w:rFonts w:ascii="仿宋" w:hAnsi="仿宋" w:eastAsia="仿宋" w:cs="Arial"/>
                <w:b/>
                <w:color w:val="000000"/>
                <w:w w:val="90"/>
                <w:sz w:val="28"/>
                <w:szCs w:val="28"/>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日期：</w:t>
            </w:r>
            <w:r>
              <w:rPr>
                <w:rFonts w:ascii="仿宋" w:hAnsi="仿宋" w:eastAsia="仿宋" w:cs="Arial"/>
                <w:b/>
                <w:color w:val="000000"/>
                <w:w w:val="90"/>
                <w:sz w:val="28"/>
                <w:szCs w:val="28"/>
              </w:rPr>
              <w:t>__________________________________________________________</w:t>
            </w:r>
          </w:p>
        </w:tc>
      </w:tr>
    </w:tbl>
    <w:p>
      <w:pPr>
        <w:pStyle w:val="5"/>
        <w:rPr>
          <w:color w:val="000000"/>
        </w:rPr>
      </w:pPr>
      <w:r>
        <w:rPr>
          <w:color w:val="000000"/>
        </w:rPr>
        <w:br w:type="page"/>
      </w:r>
      <w:r>
        <w:rPr>
          <w:rFonts w:hint="eastAsia"/>
          <w:color w:val="000000"/>
        </w:rPr>
        <w:t>1.2 投标供应商资格审查声明函</w:t>
      </w:r>
    </w:p>
    <w:p>
      <w:pPr>
        <w:jc w:val="center"/>
        <w:rPr>
          <w:rFonts w:ascii="华文中宋" w:hAnsi="华文中宋" w:eastAsia="华文中宋"/>
          <w:b/>
          <w:color w:val="000000"/>
          <w:sz w:val="44"/>
          <w:szCs w:val="44"/>
        </w:rPr>
      </w:pPr>
    </w:p>
    <w:p>
      <w:pPr>
        <w:jc w:val="center"/>
        <w:rPr>
          <w:color w:val="000000"/>
        </w:rPr>
      </w:pPr>
      <w:r>
        <w:rPr>
          <w:rFonts w:hint="eastAsia" w:ascii="华文中宋" w:hAnsi="华文中宋" w:eastAsia="华文中宋"/>
          <w:b/>
          <w:color w:val="000000"/>
          <w:sz w:val="44"/>
          <w:szCs w:val="44"/>
        </w:rPr>
        <w:t>投标供应商资格审查声明函</w:t>
      </w:r>
    </w:p>
    <w:p>
      <w:pPr>
        <w:rPr>
          <w:color w:val="000000"/>
        </w:rPr>
      </w:pPr>
    </w:p>
    <w:p>
      <w:pPr>
        <w:spacing w:line="360" w:lineRule="auto"/>
        <w:rPr>
          <w:rFonts w:ascii="仿宋" w:hAnsi="仿宋" w:eastAsia="仿宋" w:cs="Arial"/>
          <w:b/>
          <w:color w:val="000000"/>
          <w:w w:val="90"/>
          <w:sz w:val="28"/>
          <w:u w:val="single"/>
        </w:rPr>
      </w:pPr>
    </w:p>
    <w:p>
      <w:pPr>
        <w:spacing w:line="360" w:lineRule="auto"/>
        <w:rPr>
          <w:rFonts w:ascii="仿宋" w:hAnsi="仿宋" w:eastAsia="仿宋" w:cs="Arial"/>
          <w:b/>
          <w:color w:val="000000"/>
          <w:sz w:val="32"/>
          <w:szCs w:val="28"/>
          <w:u w:val="single"/>
        </w:rPr>
      </w:pPr>
      <w:r>
        <w:rPr>
          <w:rFonts w:hint="eastAsia" w:ascii="仿宋" w:hAnsi="仿宋" w:eastAsia="仿宋" w:cs="Arial"/>
          <w:b/>
          <w:color w:val="000000"/>
          <w:sz w:val="32"/>
          <w:szCs w:val="28"/>
          <w:u w:val="single"/>
        </w:rPr>
        <w:t>苍南县</w:t>
      </w:r>
      <w:r>
        <w:rPr>
          <w:rFonts w:hint="eastAsia" w:ascii="仿宋" w:hAnsi="仿宋" w:eastAsia="仿宋" w:cs="Arial"/>
          <w:b/>
          <w:color w:val="000000"/>
          <w:sz w:val="32"/>
          <w:szCs w:val="28"/>
          <w:u w:val="single"/>
          <w:lang w:eastAsia="zh-CN"/>
        </w:rPr>
        <w:t>金乡镇</w:t>
      </w:r>
      <w:r>
        <w:rPr>
          <w:rFonts w:hint="eastAsia" w:ascii="仿宋" w:hAnsi="仿宋" w:eastAsia="仿宋" w:cs="Arial"/>
          <w:b/>
          <w:color w:val="000000"/>
          <w:sz w:val="32"/>
          <w:szCs w:val="28"/>
          <w:u w:val="single"/>
        </w:rPr>
        <w:t>人民政府</w:t>
      </w:r>
      <w:r>
        <w:rPr>
          <w:rFonts w:hint="eastAsia" w:ascii="仿宋" w:hAnsi="仿宋" w:eastAsia="仿宋" w:cs="Arial"/>
          <w:b/>
          <w:color w:val="000000"/>
          <w:w w:val="90"/>
          <w:sz w:val="28"/>
          <w:u w:val="single"/>
        </w:rPr>
        <w:t>：</w:t>
      </w:r>
    </w:p>
    <w:p>
      <w:pPr>
        <w:spacing w:line="360" w:lineRule="auto"/>
        <w:rPr>
          <w:rFonts w:ascii="仿宋" w:hAnsi="仿宋" w:eastAsia="仿宋" w:cs="Arial"/>
          <w:color w:val="000000"/>
          <w:sz w:val="32"/>
          <w:szCs w:val="28"/>
        </w:rPr>
      </w:pPr>
    </w:p>
    <w:p>
      <w:pPr>
        <w:spacing w:line="360" w:lineRule="auto"/>
        <w:ind w:firstLine="560" w:firstLineChars="200"/>
        <w:rPr>
          <w:rFonts w:ascii="仿宋" w:hAnsi="仿宋" w:eastAsia="仿宋" w:cs="Arial"/>
          <w:color w:val="000000"/>
          <w:sz w:val="28"/>
        </w:rPr>
      </w:pPr>
      <w:r>
        <w:rPr>
          <w:rFonts w:hint="eastAsia" w:ascii="仿宋" w:hAnsi="仿宋" w:eastAsia="仿宋" w:cs="Arial"/>
          <w:color w:val="000000"/>
          <w:sz w:val="28"/>
        </w:rPr>
        <w:t>我公司郑重声明，我公司参加</w:t>
      </w:r>
      <w:r>
        <w:rPr>
          <w:rFonts w:hint="eastAsia" w:ascii="仿宋" w:hAnsi="仿宋" w:eastAsia="仿宋" w:cs="Arial"/>
          <w:b/>
          <w:color w:val="000000"/>
          <w:sz w:val="28"/>
          <w:u w:val="single"/>
          <w:lang w:eastAsia="zh-CN"/>
        </w:rPr>
        <w:t>金乡镇湖东村河道沿线改造提升及照明工程（重）</w:t>
      </w:r>
      <w:r>
        <w:rPr>
          <w:rFonts w:hint="eastAsia" w:ascii="仿宋" w:hAnsi="仿宋" w:eastAsia="仿宋" w:cs="Arial"/>
          <w:b/>
          <w:color w:val="000000"/>
          <w:sz w:val="28"/>
          <w:u w:val="single"/>
        </w:rPr>
        <w:t>（项目编号：</w:t>
      </w:r>
      <w:r>
        <w:rPr>
          <w:rFonts w:hint="eastAsia" w:ascii="仿宋" w:hAnsi="仿宋" w:eastAsia="仿宋" w:cs="Arial"/>
          <w:b/>
          <w:color w:val="000000"/>
          <w:sz w:val="28"/>
          <w:u w:val="single"/>
          <w:lang w:eastAsia="zh-CN"/>
        </w:rPr>
        <w:t>CNDL2025165-1</w:t>
      </w:r>
      <w:r>
        <w:rPr>
          <w:rFonts w:hint="eastAsia" w:ascii="仿宋" w:hAnsi="仿宋" w:eastAsia="仿宋" w:cs="Arial"/>
          <w:b/>
          <w:color w:val="000000"/>
          <w:sz w:val="28"/>
          <w:u w:val="single"/>
        </w:rPr>
        <w:t>）</w:t>
      </w:r>
      <w:r>
        <w:rPr>
          <w:rFonts w:hint="eastAsia" w:ascii="仿宋" w:hAnsi="仿宋" w:eastAsia="仿宋" w:cs="Arial"/>
          <w:color w:val="000000"/>
          <w:sz w:val="28"/>
        </w:rPr>
        <w:t>的政府采购活动中所提交的《资格文件》所有内容真实、有效，不存在提供虚假材料的行为。如有违反，愿承担一切责任。</w:t>
      </w:r>
    </w:p>
    <w:p>
      <w:pPr>
        <w:spacing w:line="360" w:lineRule="auto"/>
        <w:ind w:firstLine="560" w:firstLineChars="200"/>
        <w:rPr>
          <w:rFonts w:ascii="仿宋" w:hAnsi="仿宋" w:eastAsia="仿宋" w:cs="Arial"/>
          <w:color w:val="000000"/>
          <w:sz w:val="28"/>
        </w:rPr>
      </w:pPr>
    </w:p>
    <w:p>
      <w:pPr>
        <w:spacing w:line="360" w:lineRule="auto"/>
        <w:ind w:firstLine="560" w:firstLineChars="200"/>
        <w:rPr>
          <w:rFonts w:ascii="仿宋" w:hAnsi="仿宋" w:eastAsia="仿宋" w:cs="Arial"/>
          <w:color w:val="000000"/>
          <w:sz w:val="22"/>
        </w:rPr>
      </w:pPr>
      <w:r>
        <w:rPr>
          <w:rFonts w:hint="eastAsia" w:ascii="仿宋" w:hAnsi="仿宋" w:eastAsia="仿宋" w:cs="Arial"/>
          <w:color w:val="000000"/>
          <w:sz w:val="28"/>
        </w:rPr>
        <w:t>特此声明！</w:t>
      </w:r>
    </w:p>
    <w:p>
      <w:pPr>
        <w:spacing w:line="360" w:lineRule="auto"/>
        <w:ind w:firstLine="420" w:firstLineChars="200"/>
        <w:rPr>
          <w:rFonts w:ascii="仿宋" w:hAnsi="仿宋" w:eastAsia="仿宋" w:cs="Arial"/>
          <w:color w:val="000000"/>
        </w:rPr>
      </w:pPr>
    </w:p>
    <w:p>
      <w:pPr>
        <w:spacing w:line="360" w:lineRule="auto"/>
        <w:ind w:firstLine="420" w:firstLineChars="200"/>
        <w:rPr>
          <w:rFonts w:ascii="仿宋" w:hAnsi="仿宋" w:eastAsia="仿宋" w:cs="Arial"/>
          <w:color w:val="000000"/>
        </w:rPr>
      </w:pPr>
    </w:p>
    <w:p>
      <w:pPr>
        <w:spacing w:line="360" w:lineRule="auto"/>
        <w:ind w:firstLine="420" w:firstLineChars="200"/>
        <w:rPr>
          <w:rFonts w:ascii="仿宋" w:hAnsi="仿宋" w:eastAsia="仿宋" w:cs="Arial"/>
          <w:color w:val="000000"/>
        </w:rPr>
      </w:pPr>
    </w:p>
    <w:p>
      <w:pPr>
        <w:snapToGrid w:val="0"/>
        <w:spacing w:line="360" w:lineRule="auto"/>
        <w:rPr>
          <w:rFonts w:ascii="仿宋" w:hAnsi="仿宋" w:eastAsia="仿宋" w:cs="Arial"/>
          <w:color w:val="000000"/>
          <w:sz w:val="28"/>
          <w:szCs w:val="28"/>
        </w:rPr>
      </w:pPr>
      <w:r>
        <w:rPr>
          <w:rFonts w:hint="eastAsia" w:ascii="仿宋" w:hAnsi="仿宋" w:eastAsia="仿宋" w:cs="Arial"/>
          <w:color w:val="000000"/>
          <w:sz w:val="28"/>
          <w:szCs w:val="28"/>
        </w:rPr>
        <w:t>投标供应商</w:t>
      </w:r>
      <w:r>
        <w:rPr>
          <w:rFonts w:hint="eastAsia" w:ascii="仿宋" w:hAnsi="仿宋" w:eastAsia="仿宋" w:cs="Arial"/>
          <w:b/>
          <w:color w:val="000000"/>
          <w:sz w:val="28"/>
        </w:rPr>
        <w:t>名称（盖章）</w:t>
      </w:r>
      <w:r>
        <w:rPr>
          <w:rFonts w:hint="eastAsia" w:ascii="仿宋" w:hAnsi="仿宋" w:eastAsia="仿宋" w:cs="Arial"/>
          <w:color w:val="000000"/>
          <w:sz w:val="28"/>
          <w:szCs w:val="28"/>
        </w:rPr>
        <w:t>：</w:t>
      </w:r>
      <w:r>
        <w:rPr>
          <w:rFonts w:ascii="仿宋" w:hAnsi="仿宋" w:eastAsia="仿宋" w:cs="Arial"/>
          <w:color w:val="000000"/>
          <w:w w:val="90"/>
          <w:sz w:val="28"/>
          <w:szCs w:val="28"/>
        </w:rPr>
        <w:t>_________________________________________</w:t>
      </w:r>
    </w:p>
    <w:p>
      <w:pPr>
        <w:snapToGrid w:val="0"/>
        <w:spacing w:line="360" w:lineRule="auto"/>
        <w:rPr>
          <w:rFonts w:ascii="仿宋" w:hAnsi="仿宋" w:eastAsia="仿宋" w:cs="Arial"/>
          <w:color w:val="000000"/>
          <w:sz w:val="28"/>
          <w:szCs w:val="28"/>
        </w:rPr>
      </w:pPr>
      <w:r>
        <w:rPr>
          <w:rFonts w:hint="eastAsia" w:ascii="仿宋" w:hAnsi="仿宋" w:eastAsia="仿宋" w:cs="Arial"/>
          <w:color w:val="000000"/>
          <w:sz w:val="28"/>
          <w:szCs w:val="28"/>
        </w:rPr>
        <w:t>法定代表人或其授权代表</w:t>
      </w:r>
      <w:r>
        <w:rPr>
          <w:rFonts w:hint="eastAsia" w:ascii="仿宋" w:hAnsi="仿宋" w:eastAsia="仿宋" w:cs="Arial"/>
          <w:b/>
          <w:color w:val="000000"/>
          <w:sz w:val="28"/>
        </w:rPr>
        <w:t>（签字或盖章）</w:t>
      </w:r>
      <w:r>
        <w:rPr>
          <w:rFonts w:hint="eastAsia" w:ascii="仿宋" w:hAnsi="仿宋" w:eastAsia="仿宋" w:cs="Arial"/>
          <w:color w:val="000000"/>
          <w:sz w:val="28"/>
          <w:szCs w:val="28"/>
        </w:rPr>
        <w:t>：</w:t>
      </w:r>
      <w:r>
        <w:rPr>
          <w:rFonts w:ascii="仿宋" w:hAnsi="仿宋" w:eastAsia="仿宋" w:cs="Arial"/>
          <w:color w:val="000000"/>
          <w:w w:val="90"/>
          <w:sz w:val="28"/>
          <w:szCs w:val="28"/>
        </w:rPr>
        <w:t>__________________________</w:t>
      </w:r>
    </w:p>
    <w:p>
      <w:pPr>
        <w:rPr>
          <w:rFonts w:ascii="仿宋" w:hAnsi="仿宋" w:eastAsia="仿宋" w:cs="Arial"/>
          <w:b/>
          <w:color w:val="000000"/>
          <w:sz w:val="24"/>
        </w:rPr>
      </w:pPr>
      <w:r>
        <w:rPr>
          <w:rFonts w:hint="eastAsia" w:ascii="仿宋" w:hAnsi="仿宋" w:eastAsia="仿宋" w:cs="Arial"/>
          <w:color w:val="000000"/>
          <w:sz w:val="28"/>
          <w:szCs w:val="28"/>
        </w:rPr>
        <w:t>日期：</w:t>
      </w:r>
      <w:r>
        <w:rPr>
          <w:rFonts w:ascii="仿宋" w:hAnsi="仿宋" w:eastAsia="仿宋" w:cs="Arial"/>
          <w:color w:val="000000"/>
          <w:w w:val="90"/>
          <w:sz w:val="28"/>
          <w:szCs w:val="28"/>
        </w:rPr>
        <w:t>________</w:t>
      </w:r>
      <w:r>
        <w:rPr>
          <w:rFonts w:hint="eastAsia" w:ascii="仿宋" w:hAnsi="仿宋" w:eastAsia="仿宋" w:cs="Arial"/>
          <w:color w:val="000000"/>
          <w:w w:val="90"/>
          <w:sz w:val="28"/>
          <w:szCs w:val="28"/>
        </w:rPr>
        <w:t>年</w:t>
      </w:r>
      <w:r>
        <w:rPr>
          <w:rFonts w:ascii="仿宋" w:hAnsi="仿宋" w:eastAsia="仿宋" w:cs="Arial"/>
          <w:color w:val="000000"/>
          <w:w w:val="90"/>
          <w:sz w:val="28"/>
          <w:szCs w:val="28"/>
        </w:rPr>
        <w:t>____</w:t>
      </w:r>
      <w:r>
        <w:rPr>
          <w:rFonts w:hint="eastAsia" w:ascii="仿宋" w:hAnsi="仿宋" w:eastAsia="仿宋" w:cs="Arial"/>
          <w:color w:val="000000"/>
          <w:w w:val="90"/>
          <w:sz w:val="28"/>
          <w:szCs w:val="28"/>
        </w:rPr>
        <w:t>月</w:t>
      </w:r>
      <w:r>
        <w:rPr>
          <w:rFonts w:ascii="仿宋" w:hAnsi="仿宋" w:eastAsia="仿宋" w:cs="Arial"/>
          <w:color w:val="000000"/>
          <w:w w:val="90"/>
          <w:sz w:val="28"/>
          <w:szCs w:val="28"/>
        </w:rPr>
        <w:t>____</w:t>
      </w:r>
      <w:r>
        <w:rPr>
          <w:rFonts w:hint="eastAsia" w:ascii="仿宋" w:hAnsi="仿宋" w:eastAsia="仿宋" w:cs="Arial"/>
          <w:color w:val="000000"/>
          <w:w w:val="90"/>
          <w:sz w:val="28"/>
          <w:szCs w:val="28"/>
        </w:rPr>
        <w:t>日</w:t>
      </w:r>
    </w:p>
    <w:p>
      <w:pPr>
        <w:rPr>
          <w:color w:val="000000"/>
        </w:rPr>
      </w:pPr>
    </w:p>
    <w:p>
      <w:pPr>
        <w:pStyle w:val="5"/>
        <w:rPr>
          <w:color w:val="000000"/>
        </w:rPr>
      </w:pPr>
      <w:r>
        <w:rPr>
          <w:color w:val="000000"/>
        </w:rPr>
        <w:br w:type="page"/>
      </w:r>
      <w:r>
        <w:rPr>
          <w:rFonts w:hint="eastAsia"/>
          <w:color w:val="000000"/>
        </w:rPr>
        <w:t>1.3具有独立承担民事责任能力的证明材料</w:t>
      </w:r>
    </w:p>
    <w:p>
      <w:pPr>
        <w:spacing w:line="360" w:lineRule="auto"/>
        <w:jc w:val="center"/>
        <w:rPr>
          <w:rFonts w:ascii="华文中宋" w:hAnsi="华文中宋" w:eastAsia="华文中宋"/>
          <w:b/>
          <w:color w:val="000000"/>
          <w:sz w:val="44"/>
          <w:szCs w:val="44"/>
        </w:rPr>
      </w:pPr>
      <w:r>
        <w:rPr>
          <w:rFonts w:hint="eastAsia" w:ascii="华文中宋" w:hAnsi="华文中宋" w:eastAsia="华文中宋"/>
          <w:b/>
          <w:color w:val="000000"/>
          <w:sz w:val="44"/>
          <w:szCs w:val="44"/>
        </w:rPr>
        <w:t>企业法人营业执照</w:t>
      </w:r>
    </w:p>
    <w:tbl>
      <w:tblPr>
        <w:tblStyle w:val="38"/>
        <w:tblW w:w="9145"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pPr>
              <w:spacing w:line="276" w:lineRule="auto"/>
              <w:jc w:val="left"/>
              <w:rPr>
                <w:rFonts w:ascii="仿宋" w:hAnsi="仿宋" w:eastAsia="仿宋"/>
                <w:b/>
                <w:color w:val="000000"/>
                <w:sz w:val="24"/>
              </w:rPr>
            </w:pPr>
            <w:r>
              <w:rPr>
                <w:rFonts w:hint="eastAsia" w:ascii="仿宋" w:hAnsi="仿宋" w:eastAsia="仿宋" w:cs="Arial"/>
                <w:b/>
                <w:color w:val="000000"/>
                <w:sz w:val="24"/>
              </w:rPr>
              <w:t>资格要求：</w:t>
            </w:r>
            <w:r>
              <w:rPr>
                <w:rFonts w:hint="eastAsia" w:ascii="仿宋" w:hAnsi="仿宋" w:eastAsia="仿宋"/>
                <w:b/>
                <w:color w:val="000000"/>
                <w:sz w:val="24"/>
              </w:rPr>
              <w:t>具有独立承担民事责任能力</w:t>
            </w:r>
          </w:p>
          <w:p>
            <w:pPr>
              <w:spacing w:line="276" w:lineRule="auto"/>
              <w:jc w:val="left"/>
              <w:rPr>
                <w:rFonts w:ascii="仿宋" w:hAnsi="仿宋" w:eastAsia="仿宋"/>
                <w:b/>
                <w:color w:val="000000"/>
                <w:sz w:val="24"/>
              </w:rPr>
            </w:pPr>
          </w:p>
          <w:p>
            <w:pPr>
              <w:spacing w:line="276" w:lineRule="auto"/>
              <w:jc w:val="left"/>
              <w:rPr>
                <w:rFonts w:ascii="仿宋" w:hAnsi="仿宋" w:eastAsia="仿宋"/>
                <w:color w:val="000000"/>
                <w:sz w:val="24"/>
              </w:rPr>
            </w:pPr>
            <w:r>
              <w:rPr>
                <w:rFonts w:hint="eastAsia" w:ascii="仿宋" w:hAnsi="仿宋" w:eastAsia="仿宋"/>
                <w:b/>
                <w:color w:val="000000"/>
                <w:sz w:val="24"/>
              </w:rPr>
              <w:t>证明材料：</w:t>
            </w:r>
            <w:r>
              <w:rPr>
                <w:rFonts w:hint="eastAsia" w:ascii="仿宋" w:hAnsi="仿宋" w:eastAsia="仿宋"/>
                <w:b/>
                <w:color w:val="000000"/>
                <w:sz w:val="24"/>
                <w:u w:val="single"/>
              </w:rPr>
              <w:t>企业营业执照</w:t>
            </w:r>
            <w:r>
              <w:rPr>
                <w:rFonts w:hint="eastAsia" w:ascii="仿宋" w:hAnsi="仿宋" w:eastAsia="仿宋"/>
                <w:color w:val="000000"/>
                <w:sz w:val="24"/>
              </w:rPr>
              <w:t>（提供</w:t>
            </w:r>
            <w:r>
              <w:rPr>
                <w:rFonts w:hint="eastAsia" w:ascii="仿宋" w:hAnsi="仿宋" w:eastAsia="仿宋" w:cs="Arial"/>
                <w:color w:val="000000"/>
                <w:sz w:val="24"/>
              </w:rPr>
              <w:t>复制件</w:t>
            </w:r>
            <w:r>
              <w:rPr>
                <w:rFonts w:hint="eastAsia" w:ascii="仿宋" w:hAnsi="仿宋" w:eastAsia="仿宋"/>
                <w:color w:val="000000"/>
                <w:sz w:val="24"/>
              </w:rPr>
              <w:t>加盖投标供应商公章）或</w:t>
            </w:r>
            <w:r>
              <w:rPr>
                <w:rFonts w:hint="eastAsia" w:ascii="仿宋" w:hAnsi="仿宋" w:eastAsia="仿宋"/>
                <w:b/>
                <w:color w:val="000000"/>
                <w:sz w:val="24"/>
                <w:u w:val="single"/>
              </w:rPr>
              <w:t>供应商为依法允许经营的事业单位的，应提交事业单位法人证书</w:t>
            </w:r>
            <w:r>
              <w:rPr>
                <w:rFonts w:hint="eastAsia" w:ascii="仿宋" w:hAnsi="仿宋" w:eastAsia="仿宋"/>
                <w:color w:val="000000"/>
                <w:sz w:val="24"/>
              </w:rPr>
              <w:t>（提供复制件加盖投标供应商公章）</w:t>
            </w:r>
          </w:p>
          <w:p>
            <w:pPr>
              <w:spacing w:line="276" w:lineRule="auto"/>
              <w:jc w:val="left"/>
              <w:rPr>
                <w:rFonts w:ascii="仿宋" w:hAnsi="仿宋" w:eastAsia="仿宋"/>
                <w:color w:val="000000"/>
                <w:sz w:val="24"/>
              </w:rPr>
            </w:pPr>
          </w:p>
          <w:p>
            <w:pPr>
              <w:spacing w:line="360" w:lineRule="auto"/>
              <w:jc w:val="left"/>
              <w:rPr>
                <w:rFonts w:ascii="仿宋" w:hAnsi="仿宋" w:eastAsia="仿宋" w:cs="Arial"/>
                <w:color w:val="000000"/>
                <w:sz w:val="24"/>
              </w:rPr>
            </w:pPr>
            <w:r>
              <w:rPr>
                <w:rFonts w:hint="eastAsia" w:ascii="仿宋" w:hAnsi="仿宋" w:eastAsia="仿宋"/>
                <w:color w:val="000000"/>
                <w:sz w:val="24"/>
              </w:rPr>
              <w:t>备注：金融、保险、通讯等特定行业的全国性企业所设立的区域性分支机构，以及个体工商户、个人独资企业、合伙企业参加本项目投标的，除上述提供自身企业营业执照外，还须提供</w:t>
            </w:r>
            <w:r>
              <w:rPr>
                <w:rFonts w:hint="eastAsia" w:ascii="仿宋" w:hAnsi="仿宋" w:eastAsia="仿宋" w:cs="Arial"/>
                <w:color w:val="000000"/>
                <w:sz w:val="24"/>
              </w:rPr>
              <w:t>总公司（总机构）授权书或房产权证或其他有效财产证明材料（</w:t>
            </w:r>
            <w:r>
              <w:rPr>
                <w:rFonts w:hint="eastAsia" w:ascii="仿宋" w:hAnsi="仿宋" w:eastAsia="仿宋"/>
                <w:color w:val="000000"/>
                <w:sz w:val="24"/>
              </w:rPr>
              <w:t>提供</w:t>
            </w:r>
            <w:r>
              <w:rPr>
                <w:rFonts w:hint="eastAsia" w:ascii="仿宋" w:hAnsi="仿宋" w:eastAsia="仿宋" w:cs="Arial"/>
                <w:color w:val="000000"/>
                <w:sz w:val="24"/>
              </w:rPr>
              <w:t>复制件</w:t>
            </w:r>
            <w:r>
              <w:rPr>
                <w:rFonts w:hint="eastAsia" w:ascii="仿宋" w:hAnsi="仿宋" w:eastAsia="仿宋"/>
                <w:color w:val="000000"/>
                <w:sz w:val="24"/>
              </w:rPr>
              <w:t>加盖投标供应商公章</w:t>
            </w:r>
            <w:r>
              <w:rPr>
                <w:rFonts w:hint="eastAsia" w:ascii="仿宋" w:hAnsi="仿宋" w:eastAsia="仿宋" w:cs="Arial"/>
                <w:color w:val="000000"/>
                <w:sz w:val="24"/>
              </w:rPr>
              <w:t>）。</w:t>
            </w:r>
          </w:p>
        </w:tc>
      </w:tr>
    </w:tbl>
    <w:p>
      <w:pPr>
        <w:spacing w:line="360" w:lineRule="auto"/>
        <w:rPr>
          <w:rFonts w:ascii="Arial" w:hAnsi="Arial" w:eastAsia="新宋体" w:cs="Arial"/>
          <w:i/>
          <w:color w:val="000000"/>
          <w:sz w:val="22"/>
        </w:rPr>
      </w:pPr>
    </w:p>
    <w:p>
      <w:pPr>
        <w:pStyle w:val="5"/>
        <w:rPr>
          <w:color w:val="000000"/>
        </w:rPr>
      </w:pPr>
      <w:r>
        <w:rPr>
          <w:color w:val="000000"/>
        </w:rPr>
        <w:br w:type="page"/>
      </w:r>
      <w:r>
        <w:rPr>
          <w:rFonts w:hint="eastAsia"/>
          <w:color w:val="000000"/>
        </w:rPr>
        <w:t>1.4具有良好的商业信誉和健全的财务会计制度的承诺函</w:t>
      </w:r>
    </w:p>
    <w:p>
      <w:pPr>
        <w:spacing w:line="360" w:lineRule="auto"/>
        <w:jc w:val="center"/>
        <w:rPr>
          <w:rFonts w:ascii="华文中宋" w:hAnsi="华文中宋" w:eastAsia="华文中宋" w:cs="Arial"/>
          <w:b/>
          <w:color w:val="000000"/>
          <w:w w:val="80"/>
          <w:sz w:val="44"/>
          <w:szCs w:val="44"/>
        </w:rPr>
      </w:pPr>
      <w:r>
        <w:rPr>
          <w:rFonts w:hint="eastAsia" w:ascii="华文中宋" w:hAnsi="华文中宋" w:eastAsia="华文中宋" w:cs="Arial"/>
          <w:b/>
          <w:color w:val="000000"/>
          <w:w w:val="80"/>
          <w:sz w:val="44"/>
          <w:szCs w:val="44"/>
        </w:rPr>
        <w:t>具有良好的商业信誉和健全的财务会计制度的承诺函</w:t>
      </w:r>
    </w:p>
    <w:p>
      <w:pPr>
        <w:widowControl/>
        <w:adjustRightInd w:val="0"/>
        <w:snapToGrid w:val="0"/>
        <w:spacing w:line="440" w:lineRule="exact"/>
        <w:jc w:val="left"/>
        <w:rPr>
          <w:rFonts w:ascii="宋体" w:hAnsi="宋体" w:cs="Arial"/>
          <w:color w:val="000000"/>
          <w:kern w:val="0"/>
          <w:sz w:val="22"/>
          <w:u w:val="single"/>
        </w:rPr>
      </w:pPr>
    </w:p>
    <w:p>
      <w:pPr>
        <w:spacing w:line="360" w:lineRule="auto"/>
        <w:rPr>
          <w:rFonts w:ascii="宋体" w:hAnsi="宋体" w:cs="宋体"/>
          <w:b/>
          <w:color w:val="000000"/>
          <w:w w:val="90"/>
          <w:sz w:val="28"/>
          <w:szCs w:val="28"/>
          <w:u w:val="single"/>
        </w:rPr>
      </w:pPr>
      <w:r>
        <w:rPr>
          <w:rFonts w:hint="eastAsia" w:ascii="宋体" w:hAnsi="宋体" w:cs="宋体"/>
          <w:b/>
          <w:color w:val="000000"/>
          <w:w w:val="90"/>
          <w:sz w:val="28"/>
          <w:szCs w:val="28"/>
          <w:u w:val="single"/>
        </w:rPr>
        <w:t>苍南县</w:t>
      </w:r>
      <w:r>
        <w:rPr>
          <w:rFonts w:hint="eastAsia" w:ascii="宋体" w:hAnsi="宋体" w:cs="宋体"/>
          <w:b/>
          <w:color w:val="000000"/>
          <w:w w:val="90"/>
          <w:sz w:val="28"/>
          <w:szCs w:val="28"/>
          <w:u w:val="single"/>
          <w:lang w:eastAsia="zh-CN"/>
        </w:rPr>
        <w:t>金乡镇</w:t>
      </w:r>
      <w:r>
        <w:rPr>
          <w:rFonts w:hint="eastAsia" w:ascii="宋体" w:hAnsi="宋体" w:cs="宋体"/>
          <w:b/>
          <w:color w:val="000000"/>
          <w:w w:val="90"/>
          <w:sz w:val="28"/>
          <w:szCs w:val="28"/>
          <w:u w:val="single"/>
        </w:rPr>
        <w:t>人民政府：</w:t>
      </w:r>
    </w:p>
    <w:p>
      <w:pPr>
        <w:pStyle w:val="48"/>
        <w:rPr>
          <w:sz w:val="28"/>
          <w:szCs w:val="28"/>
        </w:rPr>
      </w:pPr>
    </w:p>
    <w:p>
      <w:pPr>
        <w:widowControl/>
        <w:adjustRightInd w:val="0"/>
        <w:snapToGrid w:val="0"/>
        <w:spacing w:line="44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我方</w:t>
      </w:r>
      <w:r>
        <w:rPr>
          <w:rFonts w:hint="eastAsia" w:ascii="宋体" w:hAnsi="宋体" w:cs="宋体"/>
          <w:color w:val="000000"/>
          <w:kern w:val="0"/>
          <w:sz w:val="28"/>
          <w:szCs w:val="28"/>
          <w:u w:val="single"/>
        </w:rPr>
        <w:t xml:space="preserve"> （供应商）</w:t>
      </w:r>
      <w:r>
        <w:rPr>
          <w:rFonts w:hint="eastAsia" w:ascii="宋体" w:hAnsi="宋体" w:cs="宋体"/>
          <w:color w:val="000000"/>
          <w:kern w:val="0"/>
          <w:sz w:val="28"/>
          <w:szCs w:val="28"/>
        </w:rPr>
        <w:t>承诺良好的商业信誉和健全的财务会计制度的承诺函。如有虚假，采购人可取消我方任何资格（投标/中标/签订合同），我方对此无任何异议。</w:t>
      </w:r>
    </w:p>
    <w:p>
      <w:pPr>
        <w:widowControl/>
        <w:adjustRightInd w:val="0"/>
        <w:snapToGrid w:val="0"/>
        <w:spacing w:line="44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xml:space="preserve"> </w:t>
      </w:r>
    </w:p>
    <w:p>
      <w:pPr>
        <w:pStyle w:val="48"/>
      </w:pPr>
    </w:p>
    <w:p>
      <w:pPr>
        <w:widowControl/>
        <w:adjustRightInd w:val="0"/>
        <w:snapToGrid w:val="0"/>
        <w:spacing w:line="44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特此承诺！</w:t>
      </w:r>
    </w:p>
    <w:p>
      <w:pPr>
        <w:widowControl/>
        <w:adjustRightInd w:val="0"/>
        <w:snapToGrid w:val="0"/>
        <w:spacing w:line="44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xml:space="preserve"> </w:t>
      </w:r>
    </w:p>
    <w:p>
      <w:pPr>
        <w:pStyle w:val="48"/>
      </w:pPr>
    </w:p>
    <w:p>
      <w:pPr>
        <w:snapToGrid w:val="0"/>
        <w:spacing w:line="360" w:lineRule="auto"/>
        <w:rPr>
          <w:rFonts w:ascii="宋体" w:hAnsi="宋体" w:cs="宋体"/>
          <w:color w:val="000000"/>
          <w:sz w:val="28"/>
          <w:szCs w:val="28"/>
        </w:rPr>
      </w:pPr>
      <w:r>
        <w:rPr>
          <w:rFonts w:hint="eastAsia" w:ascii="宋体" w:hAnsi="宋体" w:cs="宋体"/>
          <w:color w:val="000000"/>
          <w:sz w:val="28"/>
          <w:szCs w:val="28"/>
        </w:rPr>
        <w:t>供应商名称（盖章）：</w:t>
      </w:r>
      <w:r>
        <w:rPr>
          <w:rFonts w:hint="eastAsia" w:ascii="宋体" w:hAnsi="宋体" w:cs="宋体"/>
          <w:color w:val="000000"/>
          <w:w w:val="90"/>
          <w:sz w:val="28"/>
          <w:szCs w:val="28"/>
        </w:rPr>
        <w:t>__________________________________________</w:t>
      </w:r>
    </w:p>
    <w:p>
      <w:pPr>
        <w:snapToGrid w:val="0"/>
        <w:spacing w:line="360" w:lineRule="auto"/>
        <w:rPr>
          <w:rFonts w:ascii="宋体" w:hAnsi="宋体" w:cs="宋体"/>
          <w:color w:val="000000"/>
          <w:sz w:val="28"/>
          <w:szCs w:val="28"/>
          <w:u w:val="single"/>
        </w:rPr>
      </w:pPr>
      <w:r>
        <w:rPr>
          <w:rFonts w:hint="eastAsia" w:ascii="宋体" w:hAnsi="宋体" w:cs="宋体"/>
          <w:color w:val="000000"/>
          <w:sz w:val="28"/>
          <w:szCs w:val="28"/>
        </w:rPr>
        <w:t>法定代表人或其授权代表（签字或盖章）：</w:t>
      </w:r>
      <w:r>
        <w:rPr>
          <w:rFonts w:hint="eastAsia" w:ascii="宋体" w:hAnsi="宋体" w:cs="宋体"/>
          <w:color w:val="000000"/>
          <w:w w:val="90"/>
          <w:sz w:val="28"/>
          <w:szCs w:val="28"/>
        </w:rPr>
        <w:t>__________________________</w:t>
      </w:r>
    </w:p>
    <w:p>
      <w:pPr>
        <w:rPr>
          <w:color w:val="000000"/>
        </w:rPr>
      </w:pPr>
      <w:r>
        <w:rPr>
          <w:rFonts w:hint="eastAsia" w:ascii="宋体" w:hAnsi="宋体" w:cs="宋体"/>
          <w:color w:val="000000"/>
          <w:sz w:val="28"/>
          <w:szCs w:val="28"/>
        </w:rPr>
        <w:t>日期：</w:t>
      </w:r>
      <w:r>
        <w:rPr>
          <w:rFonts w:hint="eastAsia" w:ascii="宋体" w:hAnsi="宋体" w:cs="宋体"/>
          <w:color w:val="000000"/>
          <w:w w:val="90"/>
          <w:sz w:val="28"/>
          <w:szCs w:val="28"/>
        </w:rPr>
        <w:t>________年____月____日</w:t>
      </w:r>
    </w:p>
    <w:p>
      <w:pPr>
        <w:pStyle w:val="5"/>
        <w:rPr>
          <w:color w:val="000000"/>
        </w:rPr>
      </w:pPr>
      <w:r>
        <w:rPr>
          <w:rFonts w:ascii="Arial" w:hAnsi="新宋体" w:eastAsia="新宋体"/>
          <w:color w:val="000000"/>
          <w:sz w:val="22"/>
        </w:rPr>
        <w:br w:type="page"/>
      </w:r>
      <w:r>
        <w:rPr>
          <w:rFonts w:hint="eastAsia"/>
          <w:color w:val="000000"/>
        </w:rPr>
        <w:t>1.5具有履行合同所必需的设备和专业技术能力的承诺函：</w:t>
      </w:r>
      <w:r>
        <w:rPr>
          <w:color w:val="000000"/>
        </w:rPr>
        <w:t xml:space="preserve"> </w:t>
      </w:r>
    </w:p>
    <w:p>
      <w:pPr>
        <w:spacing w:line="360" w:lineRule="auto"/>
        <w:rPr>
          <w:color w:val="000000"/>
        </w:rPr>
      </w:pPr>
    </w:p>
    <w:p>
      <w:pPr>
        <w:spacing w:line="360" w:lineRule="auto"/>
        <w:jc w:val="center"/>
        <w:rPr>
          <w:rFonts w:ascii="华文中宋" w:hAnsi="华文中宋" w:eastAsia="华文中宋" w:cs="Arial"/>
          <w:b/>
          <w:color w:val="000000"/>
          <w:w w:val="80"/>
          <w:sz w:val="44"/>
          <w:szCs w:val="44"/>
        </w:rPr>
      </w:pPr>
      <w:r>
        <w:rPr>
          <w:rFonts w:hint="eastAsia" w:ascii="华文中宋" w:hAnsi="华文中宋" w:eastAsia="华文中宋" w:cs="Arial"/>
          <w:b/>
          <w:color w:val="000000"/>
          <w:w w:val="80"/>
          <w:sz w:val="44"/>
          <w:szCs w:val="44"/>
        </w:rPr>
        <w:t>投标供应商具有履行合同所必需的设备和专业技术能力的承诺函</w:t>
      </w:r>
    </w:p>
    <w:p>
      <w:pPr>
        <w:spacing w:line="360" w:lineRule="auto"/>
        <w:rPr>
          <w:rFonts w:ascii="华文中宋" w:hAnsi="华文中宋" w:eastAsia="华文中宋" w:cs="Arial"/>
          <w:b/>
          <w:color w:val="000000"/>
          <w:sz w:val="24"/>
          <w:szCs w:val="28"/>
          <w:u w:val="single"/>
        </w:rPr>
      </w:pPr>
    </w:p>
    <w:p>
      <w:pPr>
        <w:spacing w:line="360" w:lineRule="auto"/>
        <w:rPr>
          <w:rFonts w:ascii="仿宋" w:hAnsi="仿宋" w:eastAsia="仿宋" w:cs="Arial"/>
          <w:b/>
          <w:color w:val="000000"/>
          <w:sz w:val="28"/>
          <w:szCs w:val="28"/>
          <w:u w:val="single"/>
        </w:rPr>
      </w:pPr>
      <w:r>
        <w:rPr>
          <w:rFonts w:hint="eastAsia" w:ascii="仿宋" w:hAnsi="仿宋" w:eastAsia="仿宋" w:cs="Arial"/>
          <w:b/>
          <w:color w:val="000000"/>
          <w:w w:val="90"/>
          <w:sz w:val="28"/>
          <w:u w:val="single"/>
        </w:rPr>
        <w:t>苍南县</w:t>
      </w:r>
      <w:r>
        <w:rPr>
          <w:rFonts w:hint="eastAsia" w:ascii="仿宋" w:hAnsi="仿宋" w:eastAsia="仿宋" w:cs="Arial"/>
          <w:b/>
          <w:color w:val="000000"/>
          <w:w w:val="90"/>
          <w:sz w:val="28"/>
          <w:u w:val="single"/>
          <w:lang w:eastAsia="zh-CN"/>
        </w:rPr>
        <w:t>金乡镇</w:t>
      </w:r>
      <w:r>
        <w:rPr>
          <w:rFonts w:hint="eastAsia" w:ascii="仿宋" w:hAnsi="仿宋" w:eastAsia="仿宋" w:cs="Arial"/>
          <w:b/>
          <w:color w:val="000000"/>
          <w:w w:val="90"/>
          <w:sz w:val="28"/>
          <w:u w:val="single"/>
        </w:rPr>
        <w:t>人民政府：</w:t>
      </w:r>
    </w:p>
    <w:p>
      <w:pPr>
        <w:spacing w:line="360" w:lineRule="auto"/>
        <w:rPr>
          <w:rFonts w:ascii="仿宋" w:hAnsi="仿宋" w:eastAsia="仿宋" w:cs="Arial"/>
          <w:color w:val="000000"/>
          <w:sz w:val="28"/>
          <w:szCs w:val="28"/>
        </w:rPr>
      </w:pPr>
    </w:p>
    <w:p>
      <w:pPr>
        <w:spacing w:line="360" w:lineRule="auto"/>
        <w:ind w:firstLine="560" w:firstLineChars="200"/>
        <w:rPr>
          <w:rFonts w:ascii="仿宋" w:hAnsi="仿宋" w:eastAsia="仿宋" w:cs="Arial"/>
          <w:color w:val="000000"/>
          <w:sz w:val="28"/>
          <w:szCs w:val="28"/>
        </w:rPr>
      </w:pPr>
      <w:r>
        <w:rPr>
          <w:rFonts w:hint="eastAsia" w:ascii="仿宋" w:hAnsi="仿宋" w:eastAsia="仿宋" w:cs="Arial"/>
          <w:color w:val="000000"/>
          <w:sz w:val="28"/>
          <w:szCs w:val="28"/>
        </w:rPr>
        <w:t>我方郑重声明，我方具有履行</w:t>
      </w:r>
      <w:r>
        <w:rPr>
          <w:rFonts w:hint="eastAsia" w:ascii="仿宋" w:hAnsi="仿宋" w:eastAsia="仿宋" w:cs="Arial"/>
          <w:b/>
          <w:color w:val="000000"/>
          <w:sz w:val="28"/>
          <w:szCs w:val="28"/>
          <w:u w:val="single"/>
          <w:lang w:eastAsia="zh-CN"/>
        </w:rPr>
        <w:t>金乡镇湖东村河道沿线改造提升及照明工程（重）</w:t>
      </w:r>
      <w:r>
        <w:rPr>
          <w:rFonts w:hint="eastAsia" w:ascii="仿宋" w:hAnsi="仿宋" w:eastAsia="仿宋" w:cs="Arial"/>
          <w:b/>
          <w:color w:val="000000"/>
          <w:sz w:val="28"/>
          <w:szCs w:val="28"/>
          <w:u w:val="single"/>
        </w:rPr>
        <w:t>（项目编号：</w:t>
      </w:r>
      <w:r>
        <w:rPr>
          <w:rFonts w:hint="eastAsia" w:ascii="仿宋" w:hAnsi="仿宋" w:eastAsia="仿宋" w:cs="Arial"/>
          <w:b/>
          <w:color w:val="000000"/>
          <w:sz w:val="28"/>
          <w:szCs w:val="28"/>
          <w:u w:val="single"/>
          <w:lang w:eastAsia="zh-CN"/>
        </w:rPr>
        <w:t>CNDL2025165-1</w:t>
      </w:r>
      <w:r>
        <w:rPr>
          <w:rFonts w:hint="eastAsia" w:ascii="仿宋" w:hAnsi="仿宋" w:eastAsia="仿宋" w:cs="Arial"/>
          <w:b/>
          <w:color w:val="000000"/>
          <w:sz w:val="28"/>
          <w:szCs w:val="28"/>
          <w:u w:val="single"/>
        </w:rPr>
        <w:t>）</w:t>
      </w:r>
      <w:r>
        <w:rPr>
          <w:rFonts w:hint="eastAsia" w:ascii="仿宋" w:hAnsi="仿宋" w:eastAsia="仿宋" w:cs="Arial"/>
          <w:color w:val="000000"/>
          <w:sz w:val="28"/>
          <w:szCs w:val="28"/>
        </w:rPr>
        <w:t>合同所必需的设备和专业技术能力，如中标，我方将按我方响应文件承诺，保证合同顺利履行。如有虚假或隐瞒，愿意承担一切后果。</w:t>
      </w:r>
    </w:p>
    <w:p>
      <w:pPr>
        <w:spacing w:line="360" w:lineRule="auto"/>
        <w:ind w:firstLine="560" w:firstLineChars="200"/>
        <w:rPr>
          <w:rFonts w:ascii="仿宋" w:hAnsi="仿宋" w:eastAsia="仿宋" w:cs="Arial"/>
          <w:color w:val="000000"/>
          <w:sz w:val="28"/>
          <w:szCs w:val="28"/>
        </w:rPr>
      </w:pPr>
    </w:p>
    <w:p>
      <w:pPr>
        <w:spacing w:line="360" w:lineRule="auto"/>
        <w:ind w:firstLine="560" w:firstLineChars="200"/>
        <w:rPr>
          <w:rFonts w:ascii="仿宋" w:hAnsi="仿宋" w:eastAsia="仿宋" w:cs="Arial"/>
          <w:color w:val="000000"/>
          <w:sz w:val="28"/>
          <w:szCs w:val="28"/>
        </w:rPr>
      </w:pPr>
      <w:r>
        <w:rPr>
          <w:rFonts w:hint="eastAsia" w:ascii="仿宋" w:hAnsi="仿宋" w:eastAsia="仿宋" w:cs="Arial"/>
          <w:color w:val="000000"/>
          <w:sz w:val="28"/>
          <w:szCs w:val="28"/>
        </w:rPr>
        <w:t>特此承诺</w:t>
      </w:r>
    </w:p>
    <w:p>
      <w:pPr>
        <w:spacing w:line="360" w:lineRule="auto"/>
        <w:ind w:firstLine="560" w:firstLineChars="200"/>
        <w:rPr>
          <w:rFonts w:ascii="仿宋" w:hAnsi="仿宋" w:eastAsia="仿宋" w:cs="Arial"/>
          <w:color w:val="000000"/>
          <w:sz w:val="28"/>
          <w:szCs w:val="28"/>
        </w:rPr>
      </w:pPr>
    </w:p>
    <w:p>
      <w:pPr>
        <w:spacing w:line="360" w:lineRule="auto"/>
        <w:ind w:firstLine="560" w:firstLineChars="200"/>
        <w:rPr>
          <w:rFonts w:ascii="仿宋" w:hAnsi="仿宋" w:eastAsia="仿宋" w:cs="Arial"/>
          <w:color w:val="000000"/>
          <w:sz w:val="28"/>
          <w:szCs w:val="28"/>
        </w:rPr>
      </w:pPr>
    </w:p>
    <w:p>
      <w:pPr>
        <w:spacing w:line="360" w:lineRule="auto"/>
        <w:ind w:firstLine="560" w:firstLineChars="200"/>
        <w:rPr>
          <w:rFonts w:ascii="仿宋" w:hAnsi="仿宋" w:eastAsia="仿宋" w:cs="Arial"/>
          <w:color w:val="000000"/>
          <w:sz w:val="28"/>
          <w:szCs w:val="28"/>
        </w:rPr>
      </w:pPr>
    </w:p>
    <w:p>
      <w:pPr>
        <w:snapToGrid w:val="0"/>
        <w:spacing w:line="360" w:lineRule="auto"/>
        <w:rPr>
          <w:rFonts w:ascii="仿宋" w:hAnsi="仿宋" w:eastAsia="仿宋" w:cs="Arial"/>
          <w:color w:val="000000"/>
          <w:sz w:val="28"/>
          <w:szCs w:val="28"/>
        </w:rPr>
      </w:pPr>
      <w:r>
        <w:rPr>
          <w:rFonts w:hint="eastAsia" w:ascii="仿宋" w:hAnsi="仿宋" w:eastAsia="仿宋" w:cs="Arial"/>
          <w:color w:val="000000"/>
          <w:sz w:val="28"/>
          <w:szCs w:val="28"/>
        </w:rPr>
        <w:t>投标供应商名称（盖章）：</w:t>
      </w:r>
      <w:r>
        <w:rPr>
          <w:rFonts w:ascii="仿宋" w:hAnsi="仿宋" w:eastAsia="仿宋" w:cs="Arial"/>
          <w:color w:val="000000"/>
          <w:w w:val="90"/>
          <w:sz w:val="28"/>
          <w:szCs w:val="28"/>
        </w:rPr>
        <w:t>__________________________________________</w:t>
      </w:r>
    </w:p>
    <w:p>
      <w:pPr>
        <w:snapToGrid w:val="0"/>
        <w:spacing w:line="360" w:lineRule="auto"/>
        <w:rPr>
          <w:rFonts w:ascii="仿宋" w:hAnsi="仿宋" w:eastAsia="仿宋" w:cs="Arial"/>
          <w:color w:val="000000"/>
          <w:sz w:val="28"/>
          <w:szCs w:val="28"/>
          <w:u w:val="single"/>
        </w:rPr>
      </w:pPr>
      <w:r>
        <w:rPr>
          <w:rFonts w:hint="eastAsia" w:ascii="仿宋" w:hAnsi="仿宋" w:eastAsia="仿宋" w:cs="Arial"/>
          <w:color w:val="000000"/>
          <w:sz w:val="28"/>
          <w:szCs w:val="28"/>
        </w:rPr>
        <w:t>法定代表人或其授权代表（签字或盖章）：</w:t>
      </w:r>
      <w:r>
        <w:rPr>
          <w:rFonts w:ascii="仿宋" w:hAnsi="仿宋" w:eastAsia="仿宋" w:cs="Arial"/>
          <w:color w:val="000000"/>
          <w:w w:val="90"/>
          <w:sz w:val="28"/>
          <w:szCs w:val="28"/>
        </w:rPr>
        <w:t>___________________________</w:t>
      </w:r>
    </w:p>
    <w:p>
      <w:pPr>
        <w:snapToGrid w:val="0"/>
        <w:spacing w:line="360" w:lineRule="auto"/>
        <w:rPr>
          <w:rFonts w:ascii="Arial" w:hAnsi="Arial" w:cs="Arial"/>
          <w:color w:val="000000"/>
          <w:sz w:val="22"/>
          <w:u w:val="single"/>
        </w:rPr>
      </w:pPr>
      <w:r>
        <w:rPr>
          <w:rFonts w:hint="eastAsia" w:ascii="仿宋" w:hAnsi="仿宋" w:eastAsia="仿宋" w:cs="Arial"/>
          <w:color w:val="000000"/>
          <w:sz w:val="28"/>
          <w:szCs w:val="28"/>
        </w:rPr>
        <w:t>日期：</w:t>
      </w:r>
      <w:r>
        <w:rPr>
          <w:rFonts w:ascii="仿宋" w:hAnsi="仿宋" w:eastAsia="仿宋" w:cs="Arial"/>
          <w:color w:val="000000"/>
          <w:w w:val="90"/>
          <w:sz w:val="28"/>
          <w:szCs w:val="28"/>
        </w:rPr>
        <w:t>________</w:t>
      </w:r>
      <w:r>
        <w:rPr>
          <w:rFonts w:hint="eastAsia" w:ascii="仿宋" w:hAnsi="仿宋" w:eastAsia="仿宋" w:cs="Arial"/>
          <w:color w:val="000000"/>
          <w:w w:val="90"/>
          <w:sz w:val="28"/>
          <w:szCs w:val="28"/>
        </w:rPr>
        <w:t>年</w:t>
      </w:r>
      <w:r>
        <w:rPr>
          <w:rFonts w:ascii="仿宋" w:hAnsi="仿宋" w:eastAsia="仿宋" w:cs="Arial"/>
          <w:color w:val="000000"/>
          <w:w w:val="90"/>
          <w:sz w:val="28"/>
          <w:szCs w:val="28"/>
        </w:rPr>
        <w:t>____</w:t>
      </w:r>
      <w:r>
        <w:rPr>
          <w:rFonts w:hint="eastAsia" w:ascii="仿宋" w:hAnsi="仿宋" w:eastAsia="仿宋" w:cs="Arial"/>
          <w:color w:val="000000"/>
          <w:w w:val="90"/>
          <w:sz w:val="28"/>
          <w:szCs w:val="28"/>
        </w:rPr>
        <w:t>月</w:t>
      </w:r>
      <w:r>
        <w:rPr>
          <w:rFonts w:ascii="仿宋" w:hAnsi="仿宋" w:eastAsia="仿宋" w:cs="Arial"/>
          <w:color w:val="000000"/>
          <w:w w:val="90"/>
          <w:sz w:val="28"/>
          <w:szCs w:val="28"/>
        </w:rPr>
        <w:t>____</w:t>
      </w:r>
      <w:r>
        <w:rPr>
          <w:rFonts w:hint="eastAsia" w:ascii="仿宋" w:hAnsi="仿宋" w:eastAsia="仿宋" w:cs="Arial"/>
          <w:color w:val="000000"/>
          <w:w w:val="90"/>
          <w:sz w:val="28"/>
          <w:szCs w:val="28"/>
        </w:rPr>
        <w:t>日</w:t>
      </w:r>
    </w:p>
    <w:p>
      <w:pPr>
        <w:snapToGrid w:val="0"/>
        <w:spacing w:line="360" w:lineRule="auto"/>
        <w:rPr>
          <w:rFonts w:ascii="Arial" w:hAnsi="Arial" w:cs="Arial"/>
          <w:color w:val="000000"/>
          <w:sz w:val="22"/>
          <w:u w:val="single"/>
        </w:rPr>
      </w:pPr>
    </w:p>
    <w:p>
      <w:pPr>
        <w:snapToGrid w:val="0"/>
        <w:spacing w:line="360" w:lineRule="auto"/>
        <w:rPr>
          <w:rFonts w:ascii="Arial" w:hAnsi="Arial" w:cs="Arial"/>
          <w:color w:val="000000"/>
          <w:sz w:val="22"/>
          <w:u w:val="single"/>
        </w:rPr>
      </w:pPr>
    </w:p>
    <w:p>
      <w:pPr>
        <w:pStyle w:val="5"/>
        <w:rPr>
          <w:color w:val="000000"/>
        </w:rPr>
      </w:pPr>
      <w:r>
        <w:rPr>
          <w:rFonts w:ascii="Arial" w:hAnsi="Arial"/>
          <w:color w:val="000000"/>
          <w:sz w:val="22"/>
          <w:u w:val="single"/>
        </w:rPr>
        <w:br w:type="page"/>
      </w:r>
      <w:r>
        <w:rPr>
          <w:rFonts w:hint="eastAsia"/>
          <w:color w:val="000000"/>
        </w:rPr>
        <w:t>1.6有依法缴纳税收和社会保障金的良好记录的证明材料</w:t>
      </w:r>
    </w:p>
    <w:p>
      <w:pPr>
        <w:ind w:left="1076"/>
        <w:rPr>
          <w:rFonts w:ascii="微软雅黑" w:hAnsi="微软雅黑" w:eastAsia="微软雅黑" w:cs="微软雅黑"/>
          <w:sz w:val="44"/>
          <w:szCs w:val="44"/>
        </w:rPr>
      </w:pPr>
      <w:r>
        <w:rPr>
          <w:rFonts w:ascii="微软雅黑" w:hAnsi="微软雅黑" w:eastAsia="微软雅黑" w:cs="微软雅黑"/>
          <w:b/>
          <w:bCs/>
          <w:spacing w:val="5"/>
          <w:w w:val="85"/>
          <w:sz w:val="44"/>
          <w:szCs w:val="44"/>
        </w:rPr>
        <w:t>投标人依法缴纳税收和社会保障金的书面声明</w:t>
      </w:r>
    </w:p>
    <w:p>
      <w:pPr>
        <w:spacing w:before="9" w:line="430" w:lineRule="atLeast"/>
        <w:rPr>
          <w:rFonts w:ascii="微软雅黑" w:hAnsi="微软雅黑" w:eastAsia="微软雅黑" w:cs="微软雅黑"/>
          <w:sz w:val="24"/>
        </w:rPr>
      </w:pPr>
    </w:p>
    <w:p>
      <w:pPr>
        <w:spacing w:line="440" w:lineRule="atLeast"/>
        <w:rPr>
          <w:rFonts w:ascii="微软雅黑" w:hAnsi="微软雅黑" w:eastAsia="微软雅黑" w:cs="微软雅黑"/>
          <w:sz w:val="25"/>
          <w:szCs w:val="25"/>
        </w:rPr>
      </w:pPr>
    </w:p>
    <w:p>
      <w:pPr>
        <w:ind w:left="140"/>
        <w:rPr>
          <w:rFonts w:ascii="新宋体" w:hAnsi="新宋体" w:eastAsia="新宋体" w:cs="新宋体"/>
          <w:sz w:val="28"/>
          <w:szCs w:val="28"/>
        </w:rPr>
      </w:pPr>
      <w:r>
        <w:rPr>
          <w:rFonts w:hint="eastAsia" w:ascii="宋体" w:hAnsi="宋体" w:eastAsia="新宋体"/>
          <w:b/>
          <w:sz w:val="28"/>
          <w:szCs w:val="28"/>
        </w:rPr>
        <w:t>苍南县</w:t>
      </w:r>
      <w:r>
        <w:rPr>
          <w:rFonts w:hint="eastAsia" w:ascii="宋体" w:hAnsi="宋体" w:eastAsia="新宋体"/>
          <w:b/>
          <w:sz w:val="28"/>
          <w:szCs w:val="28"/>
          <w:lang w:eastAsia="zh-CN"/>
        </w:rPr>
        <w:t>金乡镇</w:t>
      </w:r>
      <w:r>
        <w:rPr>
          <w:rFonts w:hint="eastAsia" w:ascii="宋体" w:hAnsi="宋体" w:eastAsia="新宋体"/>
          <w:b/>
          <w:sz w:val="28"/>
          <w:szCs w:val="28"/>
        </w:rPr>
        <w:t>人民政府</w:t>
      </w:r>
      <w:r>
        <w:rPr>
          <w:rFonts w:ascii="新宋体" w:hAnsi="新宋体" w:eastAsia="新宋体" w:cs="新宋体"/>
          <w:b/>
          <w:bCs/>
          <w:sz w:val="28"/>
          <w:szCs w:val="28"/>
        </w:rPr>
        <w:t>：</w:t>
      </w:r>
    </w:p>
    <w:p>
      <w:pPr>
        <w:spacing w:before="4" w:line="190" w:lineRule="atLeast"/>
        <w:rPr>
          <w:rFonts w:ascii="新宋体" w:hAnsi="新宋体" w:eastAsia="新宋体" w:cs="新宋体"/>
          <w:sz w:val="28"/>
          <w:szCs w:val="28"/>
        </w:rPr>
      </w:pPr>
    </w:p>
    <w:p>
      <w:pPr>
        <w:spacing w:line="200" w:lineRule="atLeast"/>
        <w:rPr>
          <w:rFonts w:ascii="新宋体" w:hAnsi="新宋体" w:eastAsia="新宋体" w:cs="新宋体"/>
          <w:sz w:val="28"/>
          <w:szCs w:val="28"/>
        </w:rPr>
      </w:pPr>
    </w:p>
    <w:p>
      <w:pPr>
        <w:spacing w:line="200" w:lineRule="atLeast"/>
        <w:rPr>
          <w:rFonts w:ascii="新宋体" w:hAnsi="新宋体" w:eastAsia="新宋体" w:cs="新宋体"/>
          <w:sz w:val="28"/>
          <w:szCs w:val="28"/>
        </w:rPr>
      </w:pPr>
    </w:p>
    <w:p>
      <w:pPr>
        <w:spacing w:before="26" w:line="357" w:lineRule="auto"/>
        <w:ind w:left="140" w:right="106" w:firstLine="479"/>
        <w:rPr>
          <w:rFonts w:ascii="新宋体" w:hAnsi="新宋体" w:eastAsia="新宋体" w:cs="新宋体"/>
          <w:sz w:val="28"/>
          <w:szCs w:val="28"/>
        </w:rPr>
      </w:pPr>
      <w:r>
        <w:rPr>
          <w:rFonts w:ascii="新宋体" w:hAnsi="新宋体" w:eastAsia="新宋体" w:cs="新宋体"/>
          <w:spacing w:val="1"/>
          <w:sz w:val="28"/>
          <w:szCs w:val="28"/>
        </w:rPr>
        <w:t>我公司郑重声明，我公司严格依法缴纳税收和社会保障金，本文件中所提供的相</w:t>
      </w:r>
      <w:r>
        <w:rPr>
          <w:rFonts w:ascii="新宋体" w:hAnsi="新宋体" w:eastAsia="新宋体" w:cs="新宋体"/>
          <w:sz w:val="28"/>
          <w:szCs w:val="28"/>
        </w:rPr>
        <w:t>关材料均真实有效，不存在虚假、造假行为。如有违反，愿承担一切责任。</w:t>
      </w:r>
    </w:p>
    <w:p>
      <w:pPr>
        <w:pStyle w:val="22"/>
        <w:spacing w:line="440" w:lineRule="atLeast"/>
        <w:ind w:left="5250"/>
        <w:rPr>
          <w:rFonts w:hAnsi="宋体"/>
          <w:b/>
          <w:sz w:val="22"/>
          <w:szCs w:val="22"/>
        </w:rPr>
      </w:pPr>
    </w:p>
    <w:p>
      <w:pPr>
        <w:pStyle w:val="22"/>
        <w:spacing w:line="440" w:lineRule="atLeast"/>
        <w:ind w:left="5250"/>
        <w:rPr>
          <w:rFonts w:hAnsi="宋体"/>
          <w:b/>
          <w:sz w:val="22"/>
          <w:szCs w:val="22"/>
        </w:rPr>
      </w:pPr>
    </w:p>
    <w:p>
      <w:pPr>
        <w:pStyle w:val="22"/>
        <w:spacing w:line="440" w:lineRule="atLeast"/>
        <w:ind w:left="5250"/>
        <w:rPr>
          <w:rFonts w:hAnsi="宋体"/>
          <w:b/>
          <w:sz w:val="22"/>
          <w:szCs w:val="22"/>
        </w:rPr>
      </w:pPr>
    </w:p>
    <w:p>
      <w:pPr>
        <w:pStyle w:val="22"/>
        <w:spacing w:line="440" w:lineRule="atLeast"/>
        <w:ind w:left="5250"/>
        <w:rPr>
          <w:rFonts w:hAnsi="宋体"/>
          <w:b/>
          <w:sz w:val="22"/>
          <w:szCs w:val="22"/>
        </w:rPr>
      </w:pPr>
    </w:p>
    <w:p>
      <w:pPr>
        <w:pStyle w:val="22"/>
        <w:spacing w:line="440" w:lineRule="atLeast"/>
        <w:ind w:left="5250"/>
        <w:rPr>
          <w:rFonts w:hAnsi="宋体"/>
          <w:b/>
          <w:sz w:val="22"/>
          <w:szCs w:val="22"/>
        </w:rPr>
      </w:pPr>
    </w:p>
    <w:p>
      <w:pPr>
        <w:spacing w:line="360" w:lineRule="auto"/>
        <w:rPr>
          <w:rFonts w:ascii="宋体" w:hAnsi="宋体" w:cs="Arial"/>
          <w:sz w:val="28"/>
          <w:szCs w:val="28"/>
          <w:u w:val="single"/>
        </w:rPr>
      </w:pPr>
      <w:r>
        <w:rPr>
          <w:rFonts w:ascii="宋体" w:hAnsi="宋体" w:cs="Arial"/>
          <w:sz w:val="28"/>
          <w:szCs w:val="28"/>
        </w:rPr>
        <w:t>投标人（盖章）：</w:t>
      </w:r>
      <w:r>
        <w:rPr>
          <w:rFonts w:ascii="宋体" w:hAnsi="宋体" w:cs="Arial"/>
          <w:sz w:val="28"/>
          <w:szCs w:val="28"/>
          <w:u w:val="single"/>
        </w:rPr>
        <w:t xml:space="preserve">                             </w:t>
      </w:r>
    </w:p>
    <w:p>
      <w:pPr>
        <w:spacing w:line="360" w:lineRule="auto"/>
        <w:ind w:firstLine="560" w:firstLineChars="200"/>
        <w:rPr>
          <w:rFonts w:ascii="宋体" w:hAnsi="宋体" w:cs="Arial"/>
          <w:sz w:val="28"/>
          <w:szCs w:val="28"/>
        </w:rPr>
      </w:pPr>
    </w:p>
    <w:p>
      <w:pPr>
        <w:spacing w:line="400" w:lineRule="exact"/>
      </w:pPr>
      <w:r>
        <w:rPr>
          <w:rFonts w:hAnsi="宋体" w:cs="Arial"/>
          <w:b/>
          <w:sz w:val="28"/>
          <w:szCs w:val="28"/>
        </w:rPr>
        <w:t>日 期：  年   月   日</w:t>
      </w:r>
    </w:p>
    <w:p>
      <w:pPr>
        <w:pStyle w:val="22"/>
        <w:spacing w:line="440" w:lineRule="atLeast"/>
        <w:ind w:left="5250"/>
        <w:rPr>
          <w:rFonts w:hAnsi="宋体"/>
          <w:b/>
          <w:sz w:val="22"/>
          <w:szCs w:val="22"/>
        </w:rPr>
      </w:pPr>
    </w:p>
    <w:p>
      <w:pPr>
        <w:pStyle w:val="22"/>
        <w:spacing w:line="440" w:lineRule="atLeast"/>
        <w:ind w:left="5250"/>
        <w:rPr>
          <w:rFonts w:hAnsi="宋体"/>
          <w:b/>
          <w:sz w:val="22"/>
          <w:szCs w:val="22"/>
        </w:rPr>
      </w:pPr>
    </w:p>
    <w:p>
      <w:pPr>
        <w:pStyle w:val="22"/>
        <w:spacing w:line="440" w:lineRule="atLeast"/>
        <w:ind w:left="5250"/>
        <w:rPr>
          <w:rFonts w:hAnsi="宋体"/>
          <w:b/>
          <w:sz w:val="22"/>
          <w:szCs w:val="22"/>
        </w:rPr>
      </w:pPr>
    </w:p>
    <w:p>
      <w:pPr>
        <w:pStyle w:val="5"/>
        <w:rPr>
          <w:color w:val="000000"/>
        </w:rPr>
      </w:pPr>
      <w:r>
        <w:rPr>
          <w:rFonts w:ascii="仿宋" w:hAnsi="仿宋" w:eastAsia="仿宋" w:cs="Arial"/>
          <w:color w:val="000000"/>
          <w:szCs w:val="28"/>
        </w:rPr>
        <w:br w:type="page"/>
      </w:r>
      <w:r>
        <w:rPr>
          <w:rFonts w:hint="eastAsia"/>
          <w:color w:val="000000"/>
        </w:rPr>
        <w:t>1.7参加本次采购活动前三年内在经营活动中没有重大违法记录的承诺函：</w:t>
      </w:r>
    </w:p>
    <w:p>
      <w:pPr>
        <w:ind w:firstLine="389"/>
        <w:rPr>
          <w:color w:val="000000"/>
        </w:rPr>
      </w:pPr>
    </w:p>
    <w:p>
      <w:pPr>
        <w:widowControl/>
        <w:spacing w:line="360" w:lineRule="auto"/>
        <w:jc w:val="center"/>
        <w:rPr>
          <w:rFonts w:ascii="华文中宋" w:hAnsi="华文中宋" w:eastAsia="华文中宋" w:cs="Arial"/>
          <w:b/>
          <w:color w:val="000000"/>
          <w:w w:val="80"/>
          <w:sz w:val="44"/>
          <w:szCs w:val="44"/>
        </w:rPr>
      </w:pPr>
      <w:r>
        <w:rPr>
          <w:rFonts w:hint="eastAsia" w:ascii="华文中宋" w:hAnsi="华文中宋" w:eastAsia="华文中宋" w:cs="Arial"/>
          <w:b/>
          <w:color w:val="000000"/>
          <w:w w:val="80"/>
          <w:sz w:val="44"/>
          <w:szCs w:val="44"/>
        </w:rPr>
        <w:t>投标供应商参加本次政府采购项目前三年内在经营活动中没有重大违法记录的承诺函</w:t>
      </w:r>
    </w:p>
    <w:p>
      <w:pPr>
        <w:widowControl/>
        <w:spacing w:line="360" w:lineRule="auto"/>
        <w:jc w:val="center"/>
        <w:rPr>
          <w:rFonts w:ascii="华文中宋" w:hAnsi="华文中宋" w:eastAsia="华文中宋" w:cs="Arial"/>
          <w:b/>
          <w:color w:val="000000"/>
          <w:w w:val="80"/>
          <w:sz w:val="28"/>
          <w:szCs w:val="44"/>
        </w:rPr>
      </w:pPr>
    </w:p>
    <w:p>
      <w:pPr>
        <w:spacing w:line="360" w:lineRule="auto"/>
        <w:rPr>
          <w:rFonts w:ascii="仿宋" w:hAnsi="仿宋" w:eastAsia="仿宋" w:cs="Arial"/>
          <w:b/>
          <w:color w:val="000000"/>
          <w:w w:val="90"/>
          <w:sz w:val="28"/>
          <w:u w:val="single"/>
        </w:rPr>
      </w:pPr>
      <w:r>
        <w:rPr>
          <w:rFonts w:hint="eastAsia" w:ascii="仿宋" w:hAnsi="仿宋" w:eastAsia="仿宋" w:cs="Arial"/>
          <w:b/>
          <w:color w:val="000000"/>
          <w:w w:val="90"/>
          <w:sz w:val="28"/>
          <w:u w:val="single"/>
        </w:rPr>
        <w:t>苍南县</w:t>
      </w:r>
      <w:r>
        <w:rPr>
          <w:rFonts w:hint="eastAsia" w:ascii="仿宋" w:hAnsi="仿宋" w:eastAsia="仿宋" w:cs="Arial"/>
          <w:b/>
          <w:color w:val="000000"/>
          <w:w w:val="90"/>
          <w:sz w:val="28"/>
          <w:u w:val="single"/>
          <w:lang w:eastAsia="zh-CN"/>
        </w:rPr>
        <w:t>金乡镇</w:t>
      </w:r>
      <w:r>
        <w:rPr>
          <w:rFonts w:hint="eastAsia" w:ascii="仿宋" w:hAnsi="仿宋" w:eastAsia="仿宋" w:cs="Arial"/>
          <w:b/>
          <w:color w:val="000000"/>
          <w:w w:val="90"/>
          <w:sz w:val="28"/>
          <w:u w:val="single"/>
        </w:rPr>
        <w:t>人民政府：</w:t>
      </w:r>
    </w:p>
    <w:p>
      <w:pPr>
        <w:spacing w:line="360" w:lineRule="auto"/>
        <w:rPr>
          <w:rFonts w:ascii="仿宋" w:hAnsi="仿宋" w:eastAsia="仿宋" w:cs="Arial"/>
          <w:color w:val="000000"/>
          <w:sz w:val="28"/>
          <w:szCs w:val="28"/>
          <w:u w:val="single"/>
        </w:rPr>
      </w:pPr>
    </w:p>
    <w:p>
      <w:pPr>
        <w:spacing w:line="360" w:lineRule="auto"/>
        <w:ind w:firstLine="548" w:firstLineChars="196"/>
        <w:rPr>
          <w:rFonts w:ascii="仿宋" w:hAnsi="仿宋" w:eastAsia="仿宋" w:cs="Arial"/>
          <w:color w:val="000000"/>
          <w:sz w:val="28"/>
          <w:szCs w:val="28"/>
        </w:rPr>
      </w:pPr>
      <w:r>
        <w:rPr>
          <w:rFonts w:hint="eastAsia" w:ascii="仿宋" w:hAnsi="仿宋" w:eastAsia="仿宋" w:cs="Arial"/>
          <w:color w:val="000000"/>
          <w:sz w:val="28"/>
          <w:szCs w:val="28"/>
        </w:rPr>
        <w:t>我方</w:t>
      </w:r>
      <w:r>
        <w:rPr>
          <w:rFonts w:ascii="仿宋" w:hAnsi="仿宋" w:eastAsia="仿宋" w:cs="Arial"/>
          <w:color w:val="000000"/>
          <w:sz w:val="28"/>
          <w:szCs w:val="28"/>
          <w:u w:val="single"/>
        </w:rPr>
        <w:t xml:space="preserve">        </w:t>
      </w:r>
      <w:r>
        <w:rPr>
          <w:rFonts w:hint="eastAsia" w:ascii="仿宋" w:hAnsi="仿宋" w:eastAsia="仿宋" w:cs="Arial"/>
          <w:color w:val="000000"/>
          <w:sz w:val="28"/>
          <w:szCs w:val="28"/>
          <w:u w:val="single"/>
        </w:rPr>
        <w:t>（投标供应商名称）</w:t>
      </w:r>
      <w:r>
        <w:rPr>
          <w:rFonts w:ascii="仿宋" w:hAnsi="仿宋" w:eastAsia="仿宋" w:cs="Arial"/>
          <w:color w:val="000000"/>
          <w:sz w:val="28"/>
          <w:szCs w:val="28"/>
          <w:u w:val="single"/>
        </w:rPr>
        <w:t xml:space="preserve">             </w:t>
      </w:r>
      <w:r>
        <w:rPr>
          <w:rFonts w:hint="eastAsia" w:ascii="仿宋" w:hAnsi="仿宋" w:eastAsia="仿宋" w:cs="Arial"/>
          <w:color w:val="000000"/>
          <w:sz w:val="28"/>
          <w:szCs w:val="28"/>
        </w:rPr>
        <w:t>在参加</w:t>
      </w:r>
      <w:r>
        <w:rPr>
          <w:rFonts w:hint="eastAsia" w:ascii="仿宋" w:hAnsi="仿宋" w:eastAsia="仿宋" w:cs="Arial"/>
          <w:b/>
          <w:color w:val="000000"/>
          <w:sz w:val="28"/>
          <w:szCs w:val="28"/>
          <w:u w:val="single"/>
          <w:lang w:eastAsia="zh-CN"/>
        </w:rPr>
        <w:t>金乡镇湖东村河道沿线改造提升及照明工程（重）</w:t>
      </w:r>
      <w:r>
        <w:rPr>
          <w:rFonts w:hint="eastAsia" w:ascii="仿宋" w:hAnsi="仿宋" w:eastAsia="仿宋" w:cs="Arial"/>
          <w:b/>
          <w:color w:val="000000"/>
          <w:sz w:val="28"/>
          <w:szCs w:val="28"/>
          <w:u w:val="single"/>
        </w:rPr>
        <w:t>（项目编号：</w:t>
      </w:r>
      <w:r>
        <w:rPr>
          <w:rFonts w:hint="eastAsia" w:ascii="仿宋" w:hAnsi="仿宋" w:eastAsia="仿宋" w:cs="Arial"/>
          <w:b/>
          <w:color w:val="000000"/>
          <w:sz w:val="28"/>
          <w:szCs w:val="28"/>
          <w:u w:val="single"/>
          <w:lang w:eastAsia="zh-CN"/>
        </w:rPr>
        <w:t>CNDL2025165-1</w:t>
      </w:r>
      <w:r>
        <w:rPr>
          <w:rFonts w:hint="eastAsia" w:ascii="仿宋" w:hAnsi="仿宋" w:eastAsia="仿宋" w:cs="Arial"/>
          <w:b/>
          <w:color w:val="000000"/>
          <w:sz w:val="28"/>
          <w:szCs w:val="28"/>
          <w:u w:val="single"/>
        </w:rPr>
        <w:t>）</w:t>
      </w:r>
      <w:r>
        <w:rPr>
          <w:rFonts w:hint="eastAsia" w:ascii="仿宋" w:hAnsi="仿宋" w:eastAsia="仿宋" w:cs="Arial"/>
          <w:color w:val="000000"/>
          <w:sz w:val="28"/>
          <w:szCs w:val="28"/>
        </w:rPr>
        <w:t>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w:t>
      </w:r>
      <w:r>
        <w:rPr>
          <w:rFonts w:ascii="仿宋" w:hAnsi="仿宋" w:eastAsia="仿宋" w:cs="Arial"/>
          <w:color w:val="000000"/>
          <w:sz w:val="28"/>
          <w:szCs w:val="28"/>
        </w:rPr>
        <w:t>/</w:t>
      </w:r>
      <w:r>
        <w:rPr>
          <w:rFonts w:hint="eastAsia" w:ascii="仿宋" w:hAnsi="仿宋" w:eastAsia="仿宋" w:cs="Arial"/>
          <w:color w:val="000000"/>
          <w:sz w:val="28"/>
          <w:szCs w:val="28"/>
        </w:rPr>
        <w:t>谈判</w:t>
      </w:r>
      <w:r>
        <w:rPr>
          <w:rFonts w:ascii="仿宋" w:hAnsi="仿宋" w:eastAsia="仿宋" w:cs="Arial"/>
          <w:color w:val="000000"/>
          <w:sz w:val="28"/>
          <w:szCs w:val="28"/>
        </w:rPr>
        <w:t>/</w:t>
      </w:r>
      <w:r>
        <w:rPr>
          <w:rFonts w:hint="eastAsia" w:ascii="仿宋" w:hAnsi="仿宋" w:eastAsia="仿宋" w:cs="Arial"/>
          <w:color w:val="000000"/>
          <w:sz w:val="28"/>
          <w:szCs w:val="28"/>
        </w:rPr>
        <w:t>中标（成交）</w:t>
      </w:r>
      <w:r>
        <w:rPr>
          <w:rFonts w:ascii="仿宋" w:hAnsi="仿宋" w:eastAsia="仿宋" w:cs="Arial"/>
          <w:color w:val="000000"/>
          <w:sz w:val="28"/>
          <w:szCs w:val="28"/>
        </w:rPr>
        <w:t>/</w:t>
      </w:r>
      <w:r>
        <w:rPr>
          <w:rFonts w:hint="eastAsia" w:ascii="仿宋" w:hAnsi="仿宋" w:eastAsia="仿宋" w:cs="Arial"/>
          <w:color w:val="000000"/>
          <w:sz w:val="28"/>
          <w:szCs w:val="28"/>
        </w:rPr>
        <w:t>签订合同），我方对此无任何异议，并愿意承担一切后果和责任。</w:t>
      </w:r>
    </w:p>
    <w:p>
      <w:pPr>
        <w:spacing w:line="360" w:lineRule="auto"/>
        <w:ind w:firstLine="560" w:firstLineChars="200"/>
        <w:rPr>
          <w:rFonts w:ascii="仿宋" w:hAnsi="仿宋" w:eastAsia="仿宋" w:cs="Arial"/>
          <w:color w:val="000000"/>
          <w:sz w:val="28"/>
          <w:szCs w:val="28"/>
        </w:rPr>
      </w:pPr>
      <w:r>
        <w:rPr>
          <w:rFonts w:hint="eastAsia" w:ascii="仿宋" w:hAnsi="仿宋" w:eastAsia="仿宋" w:cs="Arial"/>
          <w:color w:val="000000"/>
          <w:sz w:val="28"/>
          <w:szCs w:val="28"/>
        </w:rPr>
        <w:t>特此声明</w:t>
      </w:r>
    </w:p>
    <w:p>
      <w:pPr>
        <w:spacing w:line="360" w:lineRule="auto"/>
        <w:ind w:firstLine="560" w:firstLineChars="200"/>
        <w:rPr>
          <w:rFonts w:ascii="仿宋" w:hAnsi="仿宋" w:eastAsia="仿宋" w:cs="Arial"/>
          <w:color w:val="000000"/>
          <w:sz w:val="28"/>
          <w:szCs w:val="28"/>
        </w:rPr>
      </w:pPr>
    </w:p>
    <w:p>
      <w:pPr>
        <w:snapToGrid w:val="0"/>
        <w:spacing w:line="360" w:lineRule="auto"/>
        <w:rPr>
          <w:rFonts w:ascii="仿宋" w:hAnsi="仿宋" w:eastAsia="仿宋" w:cs="Arial"/>
          <w:color w:val="000000"/>
          <w:sz w:val="28"/>
          <w:szCs w:val="28"/>
        </w:rPr>
      </w:pPr>
      <w:r>
        <w:rPr>
          <w:rFonts w:hint="eastAsia" w:ascii="仿宋" w:hAnsi="仿宋" w:eastAsia="仿宋" w:cs="Arial"/>
          <w:color w:val="000000"/>
          <w:sz w:val="28"/>
          <w:szCs w:val="28"/>
        </w:rPr>
        <w:t>投标供应商名称（盖章）：</w:t>
      </w:r>
      <w:r>
        <w:rPr>
          <w:rFonts w:ascii="仿宋" w:hAnsi="仿宋" w:eastAsia="仿宋" w:cs="Arial"/>
          <w:color w:val="000000"/>
          <w:w w:val="90"/>
          <w:sz w:val="28"/>
          <w:szCs w:val="28"/>
        </w:rPr>
        <w:t>__________________________________________</w:t>
      </w:r>
    </w:p>
    <w:p>
      <w:pPr>
        <w:snapToGrid w:val="0"/>
        <w:spacing w:line="360" w:lineRule="auto"/>
        <w:rPr>
          <w:rFonts w:ascii="仿宋" w:hAnsi="仿宋" w:eastAsia="仿宋" w:cs="Arial"/>
          <w:color w:val="000000"/>
          <w:sz w:val="28"/>
          <w:szCs w:val="28"/>
          <w:u w:val="single"/>
        </w:rPr>
      </w:pPr>
      <w:r>
        <w:rPr>
          <w:rFonts w:hint="eastAsia" w:ascii="仿宋" w:hAnsi="仿宋" w:eastAsia="仿宋" w:cs="Arial"/>
          <w:color w:val="000000"/>
          <w:sz w:val="28"/>
          <w:szCs w:val="28"/>
        </w:rPr>
        <w:t>法定代表人或其授权代表（签字或盖章）：</w:t>
      </w:r>
      <w:r>
        <w:rPr>
          <w:rFonts w:ascii="仿宋" w:hAnsi="仿宋" w:eastAsia="仿宋" w:cs="Arial"/>
          <w:color w:val="000000"/>
          <w:w w:val="90"/>
          <w:sz w:val="28"/>
          <w:szCs w:val="28"/>
        </w:rPr>
        <w:t>__________________________</w:t>
      </w:r>
    </w:p>
    <w:p>
      <w:pPr>
        <w:rPr>
          <w:rFonts w:ascii="仿宋" w:hAnsi="仿宋" w:eastAsia="仿宋" w:cs="Arial"/>
          <w:color w:val="000000"/>
          <w:w w:val="90"/>
          <w:sz w:val="28"/>
          <w:szCs w:val="28"/>
        </w:rPr>
      </w:pPr>
      <w:r>
        <w:rPr>
          <w:rFonts w:hint="eastAsia" w:ascii="仿宋" w:hAnsi="仿宋" w:eastAsia="仿宋" w:cs="Arial"/>
          <w:color w:val="000000"/>
          <w:sz w:val="28"/>
          <w:szCs w:val="28"/>
        </w:rPr>
        <w:t>日期：</w:t>
      </w:r>
      <w:r>
        <w:rPr>
          <w:rFonts w:ascii="仿宋" w:hAnsi="仿宋" w:eastAsia="仿宋" w:cs="Arial"/>
          <w:color w:val="000000"/>
          <w:w w:val="90"/>
          <w:sz w:val="28"/>
          <w:szCs w:val="28"/>
        </w:rPr>
        <w:t>________</w:t>
      </w:r>
      <w:r>
        <w:rPr>
          <w:rFonts w:hint="eastAsia" w:ascii="仿宋" w:hAnsi="仿宋" w:eastAsia="仿宋" w:cs="Arial"/>
          <w:color w:val="000000"/>
          <w:w w:val="90"/>
          <w:sz w:val="28"/>
          <w:szCs w:val="28"/>
        </w:rPr>
        <w:t>年</w:t>
      </w:r>
      <w:r>
        <w:rPr>
          <w:rFonts w:ascii="仿宋" w:hAnsi="仿宋" w:eastAsia="仿宋" w:cs="Arial"/>
          <w:color w:val="000000"/>
          <w:w w:val="90"/>
          <w:sz w:val="28"/>
          <w:szCs w:val="28"/>
        </w:rPr>
        <w:t>____</w:t>
      </w:r>
      <w:r>
        <w:rPr>
          <w:rFonts w:hint="eastAsia" w:ascii="仿宋" w:hAnsi="仿宋" w:eastAsia="仿宋" w:cs="Arial"/>
          <w:color w:val="000000"/>
          <w:w w:val="90"/>
          <w:sz w:val="28"/>
          <w:szCs w:val="28"/>
        </w:rPr>
        <w:t>月</w:t>
      </w:r>
      <w:r>
        <w:rPr>
          <w:rFonts w:ascii="仿宋" w:hAnsi="仿宋" w:eastAsia="仿宋" w:cs="Arial"/>
          <w:color w:val="000000"/>
          <w:w w:val="90"/>
          <w:sz w:val="28"/>
          <w:szCs w:val="28"/>
        </w:rPr>
        <w:t>____</w:t>
      </w:r>
      <w:r>
        <w:rPr>
          <w:rFonts w:hint="eastAsia" w:ascii="仿宋" w:hAnsi="仿宋" w:eastAsia="仿宋" w:cs="Arial"/>
          <w:color w:val="000000"/>
          <w:w w:val="90"/>
          <w:sz w:val="28"/>
          <w:szCs w:val="28"/>
        </w:rPr>
        <w:t>日</w:t>
      </w:r>
    </w:p>
    <w:p>
      <w:pPr>
        <w:pStyle w:val="5"/>
        <w:rPr>
          <w:color w:val="000000"/>
        </w:rPr>
      </w:pPr>
      <w:r>
        <w:rPr>
          <w:rFonts w:hint="eastAsia"/>
          <w:color w:val="000000"/>
        </w:rPr>
        <w:t>1.8没有失信行为的承诺函</w:t>
      </w:r>
    </w:p>
    <w:p>
      <w:pPr>
        <w:spacing w:line="360" w:lineRule="auto"/>
        <w:jc w:val="center"/>
        <w:rPr>
          <w:rFonts w:ascii="华文中宋" w:hAnsi="华文中宋" w:eastAsia="华文中宋" w:cs="Arial"/>
          <w:b/>
          <w:color w:val="000000"/>
          <w:sz w:val="28"/>
          <w:szCs w:val="28"/>
        </w:rPr>
      </w:pPr>
    </w:p>
    <w:p>
      <w:pPr>
        <w:spacing w:line="360" w:lineRule="auto"/>
        <w:jc w:val="center"/>
        <w:rPr>
          <w:rFonts w:ascii="华文中宋" w:hAnsi="华文中宋" w:eastAsia="华文中宋" w:cs="Arial"/>
          <w:b/>
          <w:color w:val="000000"/>
          <w:sz w:val="44"/>
          <w:szCs w:val="44"/>
        </w:rPr>
      </w:pPr>
      <w:r>
        <w:rPr>
          <w:rFonts w:hint="eastAsia" w:ascii="华文中宋" w:hAnsi="华文中宋" w:eastAsia="华文中宋" w:cs="Arial"/>
          <w:b/>
          <w:color w:val="000000"/>
          <w:sz w:val="44"/>
          <w:szCs w:val="44"/>
        </w:rPr>
        <w:t>投标供应商没有失信记录承诺函</w:t>
      </w:r>
    </w:p>
    <w:p>
      <w:pPr>
        <w:spacing w:line="360" w:lineRule="auto"/>
        <w:rPr>
          <w:rFonts w:ascii="华文中宋" w:hAnsi="华文中宋" w:eastAsia="华文中宋" w:cs="Arial"/>
          <w:b/>
          <w:color w:val="000000"/>
          <w:sz w:val="24"/>
          <w:szCs w:val="28"/>
          <w:u w:val="single"/>
        </w:rPr>
      </w:pPr>
    </w:p>
    <w:p>
      <w:pPr>
        <w:spacing w:line="360" w:lineRule="auto"/>
        <w:rPr>
          <w:rFonts w:ascii="仿宋" w:hAnsi="仿宋" w:eastAsia="仿宋" w:cs="Arial"/>
          <w:b/>
          <w:color w:val="000000"/>
          <w:sz w:val="28"/>
          <w:szCs w:val="28"/>
          <w:u w:val="single"/>
        </w:rPr>
      </w:pPr>
      <w:r>
        <w:rPr>
          <w:rFonts w:hint="eastAsia" w:ascii="仿宋" w:hAnsi="仿宋" w:eastAsia="仿宋" w:cs="Arial"/>
          <w:b/>
          <w:color w:val="000000"/>
          <w:w w:val="90"/>
          <w:sz w:val="28"/>
          <w:u w:val="single"/>
        </w:rPr>
        <w:t>苍南县</w:t>
      </w:r>
      <w:r>
        <w:rPr>
          <w:rFonts w:hint="eastAsia" w:ascii="仿宋" w:hAnsi="仿宋" w:eastAsia="仿宋" w:cs="Arial"/>
          <w:b/>
          <w:color w:val="000000"/>
          <w:w w:val="90"/>
          <w:sz w:val="28"/>
          <w:u w:val="single"/>
          <w:lang w:eastAsia="zh-CN"/>
        </w:rPr>
        <w:t>金乡镇</w:t>
      </w:r>
      <w:r>
        <w:rPr>
          <w:rFonts w:hint="eastAsia" w:ascii="仿宋" w:hAnsi="仿宋" w:eastAsia="仿宋" w:cs="Arial"/>
          <w:b/>
          <w:color w:val="000000"/>
          <w:w w:val="90"/>
          <w:sz w:val="28"/>
          <w:u w:val="single"/>
        </w:rPr>
        <w:t>人民政府：</w:t>
      </w:r>
    </w:p>
    <w:p>
      <w:pPr>
        <w:spacing w:line="360" w:lineRule="auto"/>
        <w:rPr>
          <w:rFonts w:ascii="仿宋" w:hAnsi="仿宋" w:eastAsia="仿宋" w:cs="Arial"/>
          <w:color w:val="000000"/>
          <w:sz w:val="28"/>
          <w:szCs w:val="28"/>
        </w:rPr>
      </w:pPr>
    </w:p>
    <w:p>
      <w:pPr>
        <w:spacing w:line="360" w:lineRule="auto"/>
        <w:ind w:firstLine="565" w:firstLineChars="202"/>
        <w:jc w:val="left"/>
        <w:rPr>
          <w:rFonts w:ascii="仿宋" w:hAnsi="仿宋" w:eastAsia="仿宋" w:cs="Arial"/>
          <w:color w:val="000000"/>
          <w:sz w:val="28"/>
          <w:szCs w:val="28"/>
        </w:rPr>
      </w:pPr>
      <w:r>
        <w:rPr>
          <w:rFonts w:hint="eastAsia" w:ascii="仿宋" w:hAnsi="仿宋" w:eastAsia="仿宋" w:cs="Arial"/>
          <w:color w:val="000000"/>
          <w:sz w:val="28"/>
          <w:szCs w:val="28"/>
        </w:rPr>
        <w:t>我公司郑重承诺：到本项目投标截止时间为止，我公司未被</w:t>
      </w:r>
      <w:r>
        <w:rPr>
          <w:rFonts w:ascii="仿宋" w:hAnsi="仿宋" w:eastAsia="仿宋" w:cs="Arial"/>
          <w:color w:val="000000"/>
          <w:sz w:val="28"/>
          <w:szCs w:val="28"/>
        </w:rPr>
        <w:t>“信用中国”</w:t>
      </w:r>
      <w:r>
        <w:rPr>
          <w:rFonts w:hint="eastAsia" w:ascii="仿宋" w:hAnsi="仿宋" w:eastAsia="仿宋" w:cs="Arial"/>
          <w:color w:val="000000"/>
          <w:sz w:val="28"/>
          <w:szCs w:val="28"/>
        </w:rPr>
        <w:t>（</w:t>
      </w:r>
      <w:r>
        <w:rPr>
          <w:rFonts w:ascii="仿宋" w:hAnsi="仿宋" w:eastAsia="仿宋" w:cs="Arial"/>
          <w:color w:val="000000"/>
          <w:sz w:val="28"/>
          <w:szCs w:val="28"/>
        </w:rPr>
        <w:t>www.creditchina.gov.cn</w:t>
      </w:r>
      <w:r>
        <w:rPr>
          <w:rFonts w:hint="eastAsia" w:ascii="仿宋" w:hAnsi="仿宋" w:eastAsia="仿宋" w:cs="Arial"/>
          <w:color w:val="000000"/>
          <w:sz w:val="28"/>
          <w:szCs w:val="28"/>
        </w:rPr>
        <w:t>）、</w:t>
      </w:r>
      <w:r>
        <w:rPr>
          <w:rFonts w:ascii="仿宋" w:hAnsi="仿宋" w:eastAsia="仿宋" w:cs="Arial"/>
          <w:color w:val="000000"/>
          <w:sz w:val="28"/>
          <w:szCs w:val="28"/>
        </w:rPr>
        <w:t>中国政府采购网</w:t>
      </w:r>
      <w:r>
        <w:rPr>
          <w:rFonts w:hint="eastAsia" w:ascii="仿宋" w:hAnsi="仿宋" w:eastAsia="仿宋" w:cs="Arial"/>
          <w:color w:val="000000"/>
          <w:sz w:val="28"/>
          <w:szCs w:val="28"/>
        </w:rPr>
        <w:t>（</w:t>
      </w:r>
      <w:r>
        <w:rPr>
          <w:rFonts w:ascii="仿宋" w:hAnsi="仿宋" w:eastAsia="仿宋" w:cs="Arial"/>
          <w:color w:val="000000"/>
          <w:sz w:val="28"/>
          <w:szCs w:val="28"/>
        </w:rPr>
        <w:t>www.ccgp.gov.cn</w:t>
      </w:r>
      <w:r>
        <w:rPr>
          <w:rFonts w:hint="eastAsia" w:ascii="仿宋" w:hAnsi="仿宋" w:eastAsia="仿宋" w:cs="Arial"/>
          <w:color w:val="000000"/>
          <w:sz w:val="28"/>
          <w:szCs w:val="28"/>
        </w:rPr>
        <w:t>）</w:t>
      </w:r>
      <w:r>
        <w:rPr>
          <w:rFonts w:ascii="仿宋" w:hAnsi="仿宋" w:eastAsia="仿宋" w:cs="Arial"/>
          <w:color w:val="000000"/>
          <w:sz w:val="28"/>
          <w:szCs w:val="28"/>
        </w:rPr>
        <w:t>列入失信被执行人</w:t>
      </w:r>
      <w:r>
        <w:rPr>
          <w:rFonts w:hint="eastAsia" w:ascii="仿宋" w:hAnsi="仿宋" w:eastAsia="仿宋" w:cs="Arial"/>
          <w:color w:val="000000"/>
          <w:sz w:val="28"/>
          <w:szCs w:val="28"/>
        </w:rPr>
        <w:t>名单</w:t>
      </w:r>
      <w:r>
        <w:rPr>
          <w:rFonts w:ascii="仿宋" w:hAnsi="仿宋" w:eastAsia="仿宋" w:cs="Arial"/>
          <w:color w:val="000000"/>
          <w:sz w:val="28"/>
          <w:szCs w:val="28"/>
        </w:rPr>
        <w:t>、重大税收违法案件当事人名单、政府采购严重违法失信行为记录名单</w:t>
      </w:r>
      <w:r>
        <w:rPr>
          <w:rFonts w:hint="eastAsia" w:ascii="仿宋" w:hAnsi="仿宋" w:eastAsia="仿宋" w:cs="Arial"/>
          <w:color w:val="000000"/>
          <w:sz w:val="28"/>
          <w:szCs w:val="28"/>
        </w:rPr>
        <w:t>。如有隐瞒，愿承担一切责任。</w:t>
      </w:r>
    </w:p>
    <w:p>
      <w:pPr>
        <w:spacing w:line="360" w:lineRule="auto"/>
        <w:ind w:firstLine="560" w:firstLineChars="200"/>
        <w:rPr>
          <w:rFonts w:ascii="仿宋" w:hAnsi="仿宋" w:eastAsia="仿宋" w:cs="Arial"/>
          <w:color w:val="000000"/>
          <w:sz w:val="28"/>
          <w:szCs w:val="28"/>
        </w:rPr>
      </w:pPr>
    </w:p>
    <w:p>
      <w:pPr>
        <w:spacing w:line="360" w:lineRule="auto"/>
        <w:ind w:firstLine="560" w:firstLineChars="200"/>
        <w:rPr>
          <w:rFonts w:ascii="仿宋" w:hAnsi="仿宋" w:eastAsia="仿宋" w:cs="Arial"/>
          <w:color w:val="000000"/>
          <w:sz w:val="28"/>
          <w:szCs w:val="28"/>
        </w:rPr>
      </w:pPr>
      <w:r>
        <w:rPr>
          <w:rFonts w:hint="eastAsia" w:ascii="仿宋" w:hAnsi="仿宋" w:eastAsia="仿宋" w:cs="Arial"/>
          <w:color w:val="000000"/>
          <w:sz w:val="28"/>
          <w:szCs w:val="28"/>
        </w:rPr>
        <w:t>特此声明</w:t>
      </w:r>
    </w:p>
    <w:p>
      <w:pPr>
        <w:spacing w:line="360" w:lineRule="auto"/>
        <w:ind w:firstLine="560" w:firstLineChars="200"/>
        <w:rPr>
          <w:rFonts w:ascii="仿宋" w:hAnsi="仿宋" w:eastAsia="仿宋" w:cs="Arial"/>
          <w:color w:val="000000"/>
          <w:sz w:val="28"/>
          <w:szCs w:val="28"/>
        </w:rPr>
      </w:pPr>
    </w:p>
    <w:p>
      <w:pPr>
        <w:spacing w:line="360" w:lineRule="auto"/>
        <w:ind w:firstLine="560" w:firstLineChars="200"/>
        <w:rPr>
          <w:rFonts w:ascii="仿宋" w:hAnsi="仿宋" w:eastAsia="仿宋" w:cs="Arial"/>
          <w:color w:val="000000"/>
          <w:sz w:val="28"/>
          <w:szCs w:val="28"/>
        </w:rPr>
      </w:pPr>
    </w:p>
    <w:p>
      <w:pPr>
        <w:snapToGrid w:val="0"/>
        <w:spacing w:line="360" w:lineRule="auto"/>
        <w:rPr>
          <w:rFonts w:ascii="仿宋" w:hAnsi="仿宋" w:eastAsia="仿宋" w:cs="Arial"/>
          <w:color w:val="000000"/>
          <w:sz w:val="28"/>
          <w:szCs w:val="28"/>
        </w:rPr>
      </w:pPr>
      <w:r>
        <w:rPr>
          <w:rFonts w:hint="eastAsia" w:ascii="仿宋" w:hAnsi="仿宋" w:eastAsia="仿宋" w:cs="Arial"/>
          <w:color w:val="000000"/>
          <w:sz w:val="28"/>
          <w:szCs w:val="28"/>
        </w:rPr>
        <w:t>投标供应商名称（盖章）：</w:t>
      </w:r>
      <w:r>
        <w:rPr>
          <w:rFonts w:ascii="仿宋" w:hAnsi="仿宋" w:eastAsia="仿宋" w:cs="Arial"/>
          <w:color w:val="000000"/>
          <w:w w:val="90"/>
          <w:sz w:val="28"/>
          <w:szCs w:val="28"/>
        </w:rPr>
        <w:t>__________________________________________</w:t>
      </w:r>
    </w:p>
    <w:p>
      <w:pPr>
        <w:snapToGrid w:val="0"/>
        <w:spacing w:line="360" w:lineRule="auto"/>
        <w:rPr>
          <w:rFonts w:ascii="仿宋" w:hAnsi="仿宋" w:eastAsia="仿宋" w:cs="Arial"/>
          <w:color w:val="000000"/>
          <w:sz w:val="28"/>
          <w:szCs w:val="28"/>
          <w:u w:val="single"/>
        </w:rPr>
      </w:pPr>
      <w:r>
        <w:rPr>
          <w:rFonts w:hint="eastAsia" w:ascii="仿宋" w:hAnsi="仿宋" w:eastAsia="仿宋" w:cs="Arial"/>
          <w:color w:val="000000"/>
          <w:sz w:val="28"/>
          <w:szCs w:val="28"/>
        </w:rPr>
        <w:t>法定代表人或其授权代表（签字或盖章）：</w:t>
      </w:r>
      <w:r>
        <w:rPr>
          <w:rFonts w:ascii="仿宋" w:hAnsi="仿宋" w:eastAsia="仿宋" w:cs="Arial"/>
          <w:color w:val="000000"/>
          <w:w w:val="90"/>
          <w:sz w:val="28"/>
          <w:szCs w:val="28"/>
        </w:rPr>
        <w:t>___________________________</w:t>
      </w:r>
    </w:p>
    <w:p>
      <w:pPr>
        <w:rPr>
          <w:color w:val="000000"/>
        </w:rPr>
      </w:pPr>
      <w:r>
        <w:rPr>
          <w:rFonts w:hint="eastAsia" w:ascii="仿宋" w:hAnsi="仿宋" w:eastAsia="仿宋" w:cs="Arial"/>
          <w:color w:val="000000"/>
          <w:sz w:val="28"/>
          <w:szCs w:val="28"/>
        </w:rPr>
        <w:t>日期：</w:t>
      </w:r>
      <w:r>
        <w:rPr>
          <w:rFonts w:ascii="仿宋" w:hAnsi="仿宋" w:eastAsia="仿宋" w:cs="Arial"/>
          <w:color w:val="000000"/>
          <w:w w:val="90"/>
          <w:sz w:val="28"/>
          <w:szCs w:val="28"/>
        </w:rPr>
        <w:t>________</w:t>
      </w:r>
      <w:r>
        <w:rPr>
          <w:rFonts w:hint="eastAsia" w:ascii="仿宋" w:hAnsi="仿宋" w:eastAsia="仿宋" w:cs="Arial"/>
          <w:color w:val="000000"/>
          <w:w w:val="90"/>
          <w:sz w:val="28"/>
          <w:szCs w:val="28"/>
        </w:rPr>
        <w:t>年</w:t>
      </w:r>
      <w:r>
        <w:rPr>
          <w:rFonts w:ascii="仿宋" w:hAnsi="仿宋" w:eastAsia="仿宋" w:cs="Arial"/>
          <w:color w:val="000000"/>
          <w:w w:val="90"/>
          <w:sz w:val="28"/>
          <w:szCs w:val="28"/>
        </w:rPr>
        <w:t>____</w:t>
      </w:r>
      <w:r>
        <w:rPr>
          <w:rFonts w:hint="eastAsia" w:ascii="仿宋" w:hAnsi="仿宋" w:eastAsia="仿宋" w:cs="Arial"/>
          <w:color w:val="000000"/>
          <w:w w:val="90"/>
          <w:sz w:val="28"/>
          <w:szCs w:val="28"/>
        </w:rPr>
        <w:t>月</w:t>
      </w:r>
      <w:r>
        <w:rPr>
          <w:rFonts w:ascii="仿宋" w:hAnsi="仿宋" w:eastAsia="仿宋" w:cs="Arial"/>
          <w:color w:val="000000"/>
          <w:w w:val="90"/>
          <w:sz w:val="28"/>
          <w:szCs w:val="28"/>
        </w:rPr>
        <w:t>____</w:t>
      </w:r>
      <w:r>
        <w:rPr>
          <w:rFonts w:hint="eastAsia" w:ascii="仿宋" w:hAnsi="仿宋" w:eastAsia="仿宋" w:cs="Arial"/>
          <w:color w:val="000000"/>
          <w:w w:val="90"/>
          <w:sz w:val="28"/>
          <w:szCs w:val="28"/>
        </w:rPr>
        <w:t>日</w:t>
      </w:r>
    </w:p>
    <w:p>
      <w:pPr>
        <w:pStyle w:val="5"/>
        <w:rPr>
          <w:color w:val="000000"/>
        </w:rPr>
      </w:pPr>
    </w:p>
    <w:p>
      <w:pPr>
        <w:pStyle w:val="6"/>
        <w:ind w:firstLine="360"/>
        <w:rPr>
          <w:rFonts w:ascii="宋体"/>
          <w:sz w:val="18"/>
          <w:szCs w:val="18"/>
        </w:rPr>
      </w:pPr>
    </w:p>
    <w:p>
      <w:pPr>
        <w:pStyle w:val="6"/>
        <w:ind w:firstLine="360"/>
        <w:rPr>
          <w:rFonts w:ascii="宋体"/>
          <w:sz w:val="18"/>
          <w:szCs w:val="18"/>
        </w:rPr>
      </w:pPr>
    </w:p>
    <w:p>
      <w:pPr>
        <w:pStyle w:val="6"/>
        <w:ind w:firstLine="360"/>
        <w:rPr>
          <w:rFonts w:ascii="宋体"/>
          <w:sz w:val="18"/>
          <w:szCs w:val="18"/>
        </w:rPr>
      </w:pPr>
    </w:p>
    <w:p>
      <w:pPr>
        <w:pStyle w:val="6"/>
        <w:ind w:firstLine="360"/>
        <w:rPr>
          <w:rFonts w:ascii="宋体"/>
          <w:sz w:val="18"/>
          <w:szCs w:val="18"/>
        </w:rPr>
      </w:pPr>
    </w:p>
    <w:p>
      <w:pPr>
        <w:pStyle w:val="6"/>
        <w:ind w:firstLine="360"/>
        <w:rPr>
          <w:rFonts w:ascii="宋体"/>
          <w:sz w:val="18"/>
          <w:szCs w:val="18"/>
        </w:rPr>
      </w:pPr>
    </w:p>
    <w:p>
      <w:pPr>
        <w:pStyle w:val="6"/>
        <w:ind w:firstLine="360"/>
        <w:rPr>
          <w:rFonts w:ascii="宋体"/>
          <w:sz w:val="18"/>
          <w:szCs w:val="18"/>
        </w:rPr>
      </w:pPr>
    </w:p>
    <w:p>
      <w:pPr>
        <w:pStyle w:val="6"/>
        <w:ind w:firstLine="360"/>
        <w:rPr>
          <w:rFonts w:ascii="宋体"/>
          <w:sz w:val="18"/>
          <w:szCs w:val="18"/>
        </w:rPr>
      </w:pPr>
    </w:p>
    <w:p>
      <w:pPr>
        <w:pStyle w:val="5"/>
        <w:rPr>
          <w:color w:val="000000"/>
        </w:rPr>
      </w:pPr>
      <w:r>
        <w:rPr>
          <w:rFonts w:hint="eastAsia"/>
          <w:color w:val="000000"/>
        </w:rPr>
        <w:t>1.9</w:t>
      </w:r>
      <w:r>
        <w:rPr>
          <w:color w:val="000000"/>
        </w:rPr>
        <w:t>法定代表人授权书</w:t>
      </w:r>
    </w:p>
    <w:p>
      <w:pPr>
        <w:widowControl/>
        <w:autoSpaceDE w:val="0"/>
        <w:autoSpaceDN w:val="0"/>
        <w:snapToGrid w:val="0"/>
        <w:spacing w:line="460" w:lineRule="exact"/>
        <w:jc w:val="center"/>
        <w:rPr>
          <w:b/>
          <w:color w:val="000000"/>
          <w:sz w:val="28"/>
        </w:rPr>
      </w:pPr>
      <w:r>
        <w:rPr>
          <w:b/>
          <w:color w:val="000000"/>
          <w:sz w:val="28"/>
        </w:rPr>
        <w:t>法定代表人授权书</w:t>
      </w:r>
    </w:p>
    <w:p>
      <w:pPr>
        <w:widowControl/>
        <w:autoSpaceDE w:val="0"/>
        <w:autoSpaceDN w:val="0"/>
        <w:snapToGrid w:val="0"/>
        <w:spacing w:line="460" w:lineRule="exact"/>
        <w:jc w:val="left"/>
        <w:rPr>
          <w:color w:val="000000"/>
          <w:sz w:val="24"/>
        </w:rPr>
      </w:pPr>
    </w:p>
    <w:p>
      <w:pPr>
        <w:widowControl/>
        <w:snapToGrid w:val="0"/>
        <w:spacing w:line="360" w:lineRule="auto"/>
        <w:jc w:val="left"/>
        <w:rPr>
          <w:color w:val="000000"/>
          <w:u w:val="single"/>
        </w:rPr>
      </w:pPr>
    </w:p>
    <w:p>
      <w:pPr>
        <w:widowControl/>
        <w:snapToGrid w:val="0"/>
        <w:spacing w:line="360" w:lineRule="auto"/>
        <w:jc w:val="left"/>
        <w:rPr>
          <w:color w:val="000000"/>
          <w:sz w:val="22"/>
        </w:rPr>
      </w:pPr>
      <w:r>
        <w:rPr>
          <w:rFonts w:hint="eastAsia"/>
          <w:color w:val="000000"/>
          <w:sz w:val="22"/>
          <w:u w:val="single"/>
        </w:rPr>
        <w:t>苍南县</w:t>
      </w:r>
      <w:r>
        <w:rPr>
          <w:rFonts w:hint="eastAsia"/>
          <w:color w:val="000000"/>
          <w:sz w:val="22"/>
          <w:u w:val="single"/>
          <w:lang w:eastAsia="zh-CN"/>
        </w:rPr>
        <w:t>金乡镇</w:t>
      </w:r>
      <w:r>
        <w:rPr>
          <w:rFonts w:hint="eastAsia"/>
          <w:color w:val="000000"/>
          <w:sz w:val="22"/>
          <w:u w:val="single"/>
        </w:rPr>
        <w:t>人民政府</w:t>
      </w:r>
      <w:r>
        <w:rPr>
          <w:color w:val="000000"/>
          <w:sz w:val="22"/>
        </w:rPr>
        <w:t>：</w:t>
      </w:r>
    </w:p>
    <w:p>
      <w:pPr>
        <w:widowControl/>
        <w:snapToGrid w:val="0"/>
        <w:spacing w:line="360" w:lineRule="auto"/>
        <w:ind w:firstLine="440"/>
        <w:jc w:val="left"/>
        <w:rPr>
          <w:color w:val="000000"/>
          <w:sz w:val="22"/>
        </w:rPr>
      </w:pPr>
      <w:r>
        <w:rPr>
          <w:color w:val="000000"/>
          <w:sz w:val="22"/>
        </w:rPr>
        <w:t>本授权委托书声明：我</w:t>
      </w:r>
      <w:r>
        <w:rPr>
          <w:color w:val="000000"/>
          <w:sz w:val="22"/>
          <w:u w:val="single"/>
        </w:rPr>
        <w:t xml:space="preserve">   （法定代表人姓名）   </w:t>
      </w:r>
      <w:r>
        <w:rPr>
          <w:color w:val="000000"/>
          <w:sz w:val="22"/>
        </w:rPr>
        <w:t>系</w:t>
      </w:r>
      <w:r>
        <w:rPr>
          <w:color w:val="000000"/>
          <w:sz w:val="22"/>
          <w:u w:val="single"/>
        </w:rPr>
        <w:t xml:space="preserve">   （供应商名 称）  </w:t>
      </w:r>
      <w:r>
        <w:rPr>
          <w:color w:val="000000"/>
          <w:sz w:val="22"/>
        </w:rPr>
        <w:t>的法定代表人，现授权委托</w:t>
      </w:r>
      <w:r>
        <w:rPr>
          <w:color w:val="000000"/>
          <w:sz w:val="22"/>
          <w:u w:val="single"/>
        </w:rPr>
        <w:t xml:space="preserve">  （单 位 名 称）   </w:t>
      </w:r>
      <w:r>
        <w:rPr>
          <w:color w:val="000000"/>
          <w:sz w:val="22"/>
        </w:rPr>
        <w:t>的</w:t>
      </w:r>
      <w:r>
        <w:rPr>
          <w:color w:val="000000"/>
          <w:sz w:val="22"/>
          <w:u w:val="single"/>
        </w:rPr>
        <w:t xml:space="preserve">  （授权代表姓名）  </w:t>
      </w:r>
      <w:r>
        <w:rPr>
          <w:color w:val="000000"/>
          <w:sz w:val="22"/>
        </w:rPr>
        <w:t>为我公司法定代表人授权代表，参加贵处组织的</w:t>
      </w:r>
      <w:r>
        <w:rPr>
          <w:color w:val="000000"/>
          <w:sz w:val="22"/>
          <w:u w:val="single"/>
        </w:rPr>
        <w:t xml:space="preserve">  招标项目名称（括号中填写项目编号）  </w:t>
      </w:r>
      <w:r>
        <w:rPr>
          <w:color w:val="000000"/>
          <w:sz w:val="22"/>
        </w:rPr>
        <w:t>项目投标，全权处理本次招投标活动中的一切事宜，我承认授权代表全权代表我所签署的本项目的投标文件的内容。</w:t>
      </w:r>
    </w:p>
    <w:p>
      <w:pPr>
        <w:widowControl/>
        <w:snapToGrid w:val="0"/>
        <w:spacing w:line="360" w:lineRule="auto"/>
        <w:ind w:firstLine="440"/>
        <w:jc w:val="left"/>
        <w:rPr>
          <w:color w:val="000000"/>
          <w:sz w:val="22"/>
        </w:rPr>
      </w:pPr>
      <w:r>
        <w:rPr>
          <w:color w:val="000000"/>
          <w:sz w:val="22"/>
        </w:rPr>
        <w:t>授权代表无转授权，特此授权</w:t>
      </w:r>
    </w:p>
    <w:p>
      <w:pPr>
        <w:widowControl/>
        <w:snapToGrid w:val="0"/>
        <w:spacing w:line="360" w:lineRule="auto"/>
        <w:ind w:left="1260"/>
        <w:jc w:val="left"/>
        <w:rPr>
          <w:color w:val="000000"/>
          <w:sz w:val="22"/>
        </w:rPr>
      </w:pPr>
    </w:p>
    <w:p>
      <w:pPr>
        <w:widowControl/>
        <w:snapToGrid w:val="0"/>
        <w:spacing w:line="360" w:lineRule="auto"/>
        <w:ind w:left="2098" w:firstLine="959"/>
        <w:jc w:val="left"/>
        <w:rPr>
          <w:color w:val="000000"/>
          <w:sz w:val="22"/>
          <w:u w:val="single"/>
        </w:rPr>
      </w:pPr>
      <w:r>
        <w:rPr>
          <w:color w:val="000000"/>
          <w:sz w:val="22"/>
        </w:rPr>
        <w:t>授权代表：</w:t>
      </w:r>
      <w:r>
        <w:rPr>
          <w:color w:val="000000"/>
          <w:sz w:val="22"/>
          <w:u w:val="single"/>
        </w:rPr>
        <w:t xml:space="preserve">   </w:t>
      </w:r>
      <w:r>
        <w:rPr>
          <w:rFonts w:hint="eastAsia"/>
          <w:color w:val="000000"/>
          <w:sz w:val="22"/>
          <w:u w:val="single"/>
        </w:rPr>
        <w:t xml:space="preserve">    </w:t>
      </w:r>
      <w:r>
        <w:rPr>
          <w:color w:val="000000"/>
          <w:sz w:val="22"/>
          <w:u w:val="single"/>
        </w:rPr>
        <w:t xml:space="preserve"> </w:t>
      </w:r>
      <w:r>
        <w:rPr>
          <w:color w:val="000000"/>
          <w:sz w:val="22"/>
        </w:rPr>
        <w:t xml:space="preserve"> 性别 ：</w:t>
      </w:r>
      <w:r>
        <w:rPr>
          <w:color w:val="000000"/>
          <w:sz w:val="22"/>
          <w:u w:val="single"/>
        </w:rPr>
        <w:t xml:space="preserve">     </w:t>
      </w:r>
      <w:r>
        <w:rPr>
          <w:color w:val="000000"/>
          <w:sz w:val="22"/>
        </w:rPr>
        <w:t xml:space="preserve"> 年龄：</w:t>
      </w:r>
      <w:r>
        <w:rPr>
          <w:color w:val="000000"/>
          <w:sz w:val="22"/>
          <w:u w:val="single"/>
        </w:rPr>
        <w:t xml:space="preserve">    </w:t>
      </w:r>
    </w:p>
    <w:p>
      <w:pPr>
        <w:widowControl/>
        <w:snapToGrid w:val="0"/>
        <w:spacing w:line="360" w:lineRule="auto"/>
        <w:ind w:left="2098" w:firstLine="959"/>
        <w:jc w:val="left"/>
        <w:rPr>
          <w:color w:val="000000"/>
          <w:sz w:val="22"/>
          <w:u w:val="single"/>
        </w:rPr>
      </w:pPr>
      <w:r>
        <w:rPr>
          <w:color w:val="000000"/>
          <w:sz w:val="22"/>
        </w:rPr>
        <w:t>身份证号码：</w:t>
      </w:r>
      <w:r>
        <w:rPr>
          <w:color w:val="000000"/>
          <w:sz w:val="22"/>
          <w:u w:val="single"/>
        </w:rPr>
        <w:t xml:space="preserve">                         </w:t>
      </w:r>
      <w:r>
        <w:rPr>
          <w:color w:val="000000"/>
          <w:sz w:val="22"/>
        </w:rPr>
        <w:t xml:space="preserve"> 职务：</w:t>
      </w:r>
      <w:r>
        <w:rPr>
          <w:color w:val="000000"/>
          <w:sz w:val="22"/>
          <w:u w:val="single"/>
        </w:rPr>
        <w:t xml:space="preserve">      </w:t>
      </w:r>
    </w:p>
    <w:p>
      <w:pPr>
        <w:widowControl/>
        <w:snapToGrid w:val="0"/>
        <w:spacing w:line="360" w:lineRule="auto"/>
        <w:ind w:left="2098" w:firstLine="959"/>
        <w:jc w:val="left"/>
        <w:rPr>
          <w:color w:val="000000"/>
          <w:sz w:val="22"/>
          <w:u w:val="single"/>
        </w:rPr>
      </w:pPr>
      <w:r>
        <w:rPr>
          <w:color w:val="000000"/>
          <w:sz w:val="22"/>
        </w:rPr>
        <w:t>详细通讯地址：</w:t>
      </w:r>
      <w:r>
        <w:rPr>
          <w:color w:val="000000"/>
          <w:sz w:val="22"/>
          <w:u w:val="single"/>
        </w:rPr>
        <w:t xml:space="preserve">                 </w:t>
      </w:r>
      <w:r>
        <w:rPr>
          <w:color w:val="000000"/>
          <w:sz w:val="22"/>
        </w:rPr>
        <w:t xml:space="preserve"> 邮政编码：</w:t>
      </w:r>
      <w:r>
        <w:rPr>
          <w:color w:val="000000"/>
          <w:sz w:val="22"/>
          <w:u w:val="single"/>
        </w:rPr>
        <w:t xml:space="preserve">           </w:t>
      </w:r>
    </w:p>
    <w:p>
      <w:pPr>
        <w:widowControl/>
        <w:snapToGrid w:val="0"/>
        <w:ind w:left="2098" w:firstLine="959"/>
        <w:jc w:val="left"/>
        <w:rPr>
          <w:color w:val="000000"/>
          <w:sz w:val="22"/>
          <w:u w:val="single"/>
        </w:rPr>
      </w:pPr>
      <w:r>
        <w:rPr>
          <w:color w:val="000000"/>
          <w:sz w:val="22"/>
        </w:rPr>
        <w:t>电话：</w:t>
      </w:r>
      <w:r>
        <w:rPr>
          <w:color w:val="000000"/>
          <w:sz w:val="22"/>
          <w:u w:val="single"/>
        </w:rPr>
        <w:t xml:space="preserve">                   </w:t>
      </w:r>
      <w:r>
        <w:rPr>
          <w:color w:val="000000"/>
          <w:sz w:val="22"/>
        </w:rPr>
        <w:t xml:space="preserve"> 传真：</w:t>
      </w:r>
      <w:r>
        <w:rPr>
          <w:color w:val="000000"/>
          <w:sz w:val="22"/>
          <w:u w:val="single"/>
        </w:rPr>
        <w:t xml:space="preserve">                    </w:t>
      </w:r>
    </w:p>
    <w:p>
      <w:pPr>
        <w:widowControl/>
        <w:snapToGrid w:val="0"/>
        <w:ind w:left="2098" w:firstLine="959"/>
        <w:jc w:val="left"/>
        <w:rPr>
          <w:color w:val="000000"/>
          <w:sz w:val="22"/>
        </w:rPr>
      </w:pPr>
      <w:r>
        <w:rPr>
          <w:color w:val="000000"/>
          <w:sz w:val="22"/>
        </w:rPr>
        <w:t xml:space="preserve">                                </w:t>
      </w:r>
    </w:p>
    <w:p>
      <w:pPr>
        <w:widowControl/>
        <w:snapToGrid w:val="0"/>
        <w:spacing w:line="360" w:lineRule="auto"/>
        <w:ind w:left="2098" w:right="440" w:firstLine="959"/>
        <w:jc w:val="left"/>
        <w:rPr>
          <w:color w:val="000000"/>
          <w:sz w:val="22"/>
        </w:rPr>
      </w:pPr>
      <w:r>
        <w:rPr>
          <w:color w:val="000000"/>
          <w:sz w:val="22"/>
        </w:rPr>
        <w:t>供应商：</w:t>
      </w:r>
      <w:r>
        <w:rPr>
          <w:color w:val="000000"/>
          <w:sz w:val="22"/>
          <w:u w:val="single"/>
        </w:rPr>
        <w:t xml:space="preserve">                                   （盖章）</w:t>
      </w:r>
    </w:p>
    <w:p>
      <w:pPr>
        <w:widowControl/>
        <w:snapToGrid w:val="0"/>
        <w:spacing w:line="360" w:lineRule="auto"/>
        <w:ind w:left="2098" w:right="440" w:firstLine="959"/>
        <w:jc w:val="left"/>
        <w:rPr>
          <w:color w:val="000000"/>
          <w:sz w:val="22"/>
        </w:rPr>
      </w:pPr>
      <w:r>
        <w:rPr>
          <w:color w:val="000000"/>
          <w:sz w:val="22"/>
        </w:rPr>
        <w:t>法定代表人：</w:t>
      </w:r>
      <w:r>
        <w:rPr>
          <w:color w:val="000000"/>
          <w:sz w:val="22"/>
          <w:u w:val="single"/>
        </w:rPr>
        <w:t xml:space="preserve">                           （签字或盖章）</w:t>
      </w:r>
    </w:p>
    <w:p>
      <w:pPr>
        <w:widowControl/>
        <w:snapToGrid w:val="0"/>
        <w:spacing w:line="360" w:lineRule="auto"/>
        <w:jc w:val="left"/>
        <w:rPr>
          <w:color w:val="000000"/>
          <w:sz w:val="22"/>
        </w:rPr>
      </w:pPr>
    </w:p>
    <w:p>
      <w:pPr>
        <w:widowControl/>
        <w:snapToGrid w:val="0"/>
        <w:spacing w:line="360" w:lineRule="auto"/>
        <w:ind w:left="2098" w:right="440" w:firstLine="959"/>
        <w:jc w:val="left"/>
        <w:rPr>
          <w:color w:val="000000"/>
          <w:sz w:val="24"/>
        </w:rPr>
      </w:pPr>
      <w:r>
        <w:rPr>
          <w:color w:val="000000"/>
          <w:sz w:val="22"/>
        </w:rPr>
        <w:t>授权委托日期：</w:t>
      </w:r>
      <w:r>
        <w:rPr>
          <w:color w:val="000000"/>
          <w:sz w:val="22"/>
          <w:u w:val="single"/>
        </w:rPr>
        <w:t xml:space="preserve">     </w:t>
      </w:r>
      <w:r>
        <w:rPr>
          <w:color w:val="000000"/>
          <w:sz w:val="22"/>
        </w:rPr>
        <w:t xml:space="preserve">年 </w:t>
      </w:r>
      <w:r>
        <w:rPr>
          <w:color w:val="000000"/>
          <w:sz w:val="22"/>
          <w:u w:val="single"/>
        </w:rPr>
        <w:t xml:space="preserve">    </w:t>
      </w:r>
      <w:r>
        <w:rPr>
          <w:color w:val="000000"/>
          <w:sz w:val="22"/>
        </w:rPr>
        <w:t>月</w:t>
      </w:r>
      <w:r>
        <w:rPr>
          <w:color w:val="000000"/>
          <w:sz w:val="22"/>
          <w:u w:val="single"/>
        </w:rPr>
        <w:t xml:space="preserve">     </w:t>
      </w:r>
      <w:r>
        <w:rPr>
          <w:color w:val="000000"/>
          <w:sz w:val="22"/>
        </w:rPr>
        <w:t>日</w:t>
      </w:r>
    </w:p>
    <w:tbl>
      <w:tblPr>
        <w:tblStyle w:val="38"/>
        <w:tblW w:w="8657" w:type="dxa"/>
        <w:tblInd w:w="108" w:type="dxa"/>
        <w:tblLayout w:type="fixed"/>
        <w:tblCellMar>
          <w:top w:w="0" w:type="dxa"/>
          <w:left w:w="0" w:type="dxa"/>
          <w:bottom w:w="0" w:type="dxa"/>
          <w:right w:w="0" w:type="dxa"/>
        </w:tblCellMar>
      </w:tblPr>
      <w:tblGrid>
        <w:gridCol w:w="8657"/>
      </w:tblGrid>
      <w:tr>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center"/>
              <w:rPr>
                <w:color w:val="000000"/>
                <w:sz w:val="24"/>
              </w:rPr>
            </w:pPr>
          </w:p>
          <w:p>
            <w:pPr>
              <w:widowControl/>
              <w:snapToGrid w:val="0"/>
              <w:spacing w:line="400" w:lineRule="exact"/>
              <w:jc w:val="center"/>
              <w:rPr>
                <w:color w:val="000000"/>
                <w:sz w:val="24"/>
              </w:rPr>
            </w:pPr>
          </w:p>
          <w:p>
            <w:pPr>
              <w:widowControl/>
              <w:snapToGrid w:val="0"/>
              <w:spacing w:line="320" w:lineRule="atLeast"/>
              <w:jc w:val="center"/>
              <w:rPr>
                <w:color w:val="000000"/>
                <w:sz w:val="22"/>
              </w:rPr>
            </w:pPr>
            <w:r>
              <w:rPr>
                <w:color w:val="000000"/>
                <w:sz w:val="22"/>
              </w:rPr>
              <w:t>授权代表身份证复印件与影印件粘贴处</w:t>
            </w:r>
          </w:p>
          <w:p>
            <w:pPr>
              <w:widowControl/>
              <w:snapToGrid w:val="0"/>
              <w:spacing w:line="400" w:lineRule="exact"/>
              <w:jc w:val="center"/>
              <w:rPr>
                <w:color w:val="000000"/>
                <w:sz w:val="24"/>
              </w:rPr>
            </w:pPr>
          </w:p>
          <w:p>
            <w:pPr>
              <w:widowControl/>
              <w:snapToGrid w:val="0"/>
              <w:spacing w:line="400" w:lineRule="exact"/>
              <w:jc w:val="center"/>
              <w:rPr>
                <w:color w:val="000000"/>
                <w:sz w:val="24"/>
              </w:rPr>
            </w:pPr>
          </w:p>
          <w:p>
            <w:pPr>
              <w:widowControl/>
              <w:snapToGrid w:val="0"/>
              <w:spacing w:line="400" w:lineRule="exact"/>
              <w:jc w:val="center"/>
              <w:rPr>
                <w:color w:val="000000"/>
                <w:sz w:val="24"/>
              </w:rPr>
            </w:pPr>
          </w:p>
          <w:p>
            <w:pPr>
              <w:widowControl/>
              <w:snapToGrid w:val="0"/>
              <w:spacing w:line="400" w:lineRule="exact"/>
              <w:jc w:val="center"/>
              <w:rPr>
                <w:color w:val="000000"/>
                <w:sz w:val="24"/>
              </w:rPr>
            </w:pPr>
          </w:p>
          <w:p>
            <w:pPr>
              <w:widowControl/>
              <w:snapToGrid w:val="0"/>
              <w:spacing w:line="400" w:lineRule="exact"/>
              <w:jc w:val="center"/>
              <w:rPr>
                <w:color w:val="000000"/>
                <w:sz w:val="36"/>
              </w:rPr>
            </w:pPr>
          </w:p>
        </w:tc>
      </w:tr>
    </w:tbl>
    <w:p>
      <w:pPr>
        <w:widowControl/>
        <w:tabs>
          <w:tab w:val="left" w:pos="360"/>
        </w:tabs>
        <w:snapToGrid w:val="0"/>
        <w:spacing w:line="580" w:lineRule="atLeast"/>
        <w:ind w:left="360"/>
        <w:jc w:val="left"/>
        <w:rPr>
          <w:rFonts w:hAnsi="Courier New"/>
          <w:b/>
          <w:color w:val="000000"/>
          <w:sz w:val="22"/>
        </w:rPr>
      </w:pPr>
      <w:r>
        <w:rPr>
          <w:rFonts w:hAnsi="Courier New"/>
          <w:b/>
          <w:color w:val="000000"/>
          <w:sz w:val="22"/>
        </w:rPr>
        <w:t>注：法定代表人必须签字或盖章，否则做无效标处理。</w:t>
      </w:r>
    </w:p>
    <w:p>
      <w:pPr>
        <w:widowControl/>
        <w:snapToGrid w:val="0"/>
        <w:spacing w:line="460" w:lineRule="atLeast"/>
        <w:jc w:val="left"/>
        <w:rPr>
          <w:color w:val="000000"/>
          <w:sz w:val="30"/>
        </w:rPr>
      </w:pPr>
    </w:p>
    <w:p>
      <w:pPr>
        <w:widowControl/>
        <w:snapToGrid w:val="0"/>
        <w:spacing w:line="460" w:lineRule="atLeast"/>
        <w:jc w:val="left"/>
        <w:rPr>
          <w:color w:val="000000"/>
          <w:sz w:val="30"/>
        </w:rPr>
      </w:pPr>
    </w:p>
    <w:p>
      <w:pPr>
        <w:rPr>
          <w:color w:val="000000"/>
          <w:sz w:val="30"/>
        </w:rPr>
      </w:pPr>
      <w:r>
        <w:rPr>
          <w:color w:val="000000"/>
          <w:sz w:val="30"/>
        </w:rPr>
        <w:br w:type="page"/>
      </w:r>
    </w:p>
    <w:p>
      <w:pPr>
        <w:pStyle w:val="5"/>
        <w:keepNext/>
        <w:keepLines/>
        <w:pageBreakBefore w:val="0"/>
        <w:widowControl w:val="0"/>
        <w:kinsoku/>
        <w:wordWrap/>
        <w:overflowPunct/>
        <w:topLinePunct w:val="0"/>
        <w:autoSpaceDE/>
        <w:autoSpaceDN/>
        <w:bidi w:val="0"/>
        <w:adjustRightInd/>
        <w:snapToGrid w:val="0"/>
        <w:spacing w:before="0" w:after="0"/>
        <w:textAlignment w:val="auto"/>
        <w:rPr>
          <w:color w:val="000000"/>
        </w:rPr>
      </w:pPr>
      <w:bookmarkStart w:id="38" w:name="_Toc24550050"/>
      <w:bookmarkStart w:id="39" w:name="_Toc8008423"/>
      <w:bookmarkStart w:id="40" w:name="_Toc7988468"/>
      <w:bookmarkStart w:id="41" w:name="_Toc30408915"/>
      <w:bookmarkStart w:id="42" w:name="_Toc7988414"/>
      <w:bookmarkStart w:id="43" w:name="_Toc424164168"/>
      <w:bookmarkStart w:id="44" w:name="_Toc440162800"/>
      <w:r>
        <w:rPr>
          <w:rFonts w:hint="eastAsia"/>
          <w:color w:val="000000"/>
          <w:lang w:val="en-US" w:eastAsia="zh-CN"/>
        </w:rPr>
        <w:t>1.10</w:t>
      </w:r>
      <w:r>
        <w:rPr>
          <w:rFonts w:hint="eastAsia"/>
          <w:color w:val="000000"/>
        </w:rPr>
        <w:t>符合政府采购扶持政策的相关证明材料（如是）</w:t>
      </w:r>
    </w:p>
    <w:p>
      <w:pPr>
        <w:pStyle w:val="7"/>
        <w:keepNext/>
        <w:keepLines/>
        <w:pageBreakBefore w:val="0"/>
        <w:widowControl w:val="0"/>
        <w:kinsoku/>
        <w:wordWrap/>
        <w:overflowPunct/>
        <w:topLinePunct w:val="0"/>
        <w:autoSpaceDE/>
        <w:autoSpaceDN/>
        <w:bidi w:val="0"/>
        <w:adjustRightInd/>
        <w:snapToGrid w:val="0"/>
        <w:spacing w:before="0" w:after="0"/>
        <w:textAlignment w:val="auto"/>
        <w:rPr>
          <w:rFonts w:ascii="Calibri" w:hAnsi="Calibri"/>
          <w:color w:val="000000"/>
        </w:rPr>
      </w:pPr>
      <w:r>
        <w:rPr>
          <w:rFonts w:hint="eastAsia"/>
          <w:color w:val="000000"/>
          <w:lang w:val="en-US" w:eastAsia="zh-CN"/>
        </w:rPr>
        <w:t>1.10.1</w:t>
      </w:r>
      <w:r>
        <w:rPr>
          <w:rFonts w:hint="eastAsia"/>
          <w:color w:val="000000"/>
        </w:rPr>
        <w:t xml:space="preserve"> 中小企业声明函及相关证明材料（如是）</w:t>
      </w:r>
    </w:p>
    <w:p>
      <w:pPr>
        <w:autoSpaceDE w:val="0"/>
        <w:autoSpaceDN w:val="0"/>
        <w:adjustRightInd w:val="0"/>
        <w:spacing w:line="360" w:lineRule="auto"/>
        <w:jc w:val="center"/>
        <w:rPr>
          <w:rFonts w:ascii="宋体" w:cs="宋体"/>
          <w:kern w:val="0"/>
          <w:sz w:val="32"/>
          <w:szCs w:val="32"/>
        </w:rPr>
      </w:pPr>
      <w:r>
        <w:rPr>
          <w:rFonts w:hint="eastAsia" w:ascii="宋体" w:cs="宋体"/>
          <w:kern w:val="0"/>
          <w:sz w:val="32"/>
          <w:szCs w:val="32"/>
        </w:rPr>
        <w:t>中小企业声明函（货物）</w:t>
      </w:r>
    </w:p>
    <w:p>
      <w:pPr>
        <w:autoSpaceDE w:val="0"/>
        <w:autoSpaceDN w:val="0"/>
        <w:adjustRightInd w:val="0"/>
        <w:spacing w:line="360" w:lineRule="auto"/>
        <w:ind w:firstLine="440" w:firstLineChars="200"/>
        <w:jc w:val="left"/>
        <w:rPr>
          <w:rFonts w:ascii="仿宋" w:eastAsia="仿宋" w:cs="仿宋"/>
          <w:kern w:val="0"/>
          <w:sz w:val="22"/>
          <w:szCs w:val="22"/>
        </w:rPr>
      </w:pPr>
      <w:r>
        <w:rPr>
          <w:rFonts w:hint="eastAsia" w:ascii="宋体" w:hAnsi="宋体" w:cs="宋体"/>
          <w:kern w:val="0"/>
          <w:sz w:val="22"/>
          <w:szCs w:val="22"/>
        </w:rPr>
        <w:t>本公司（联合体）郑重声明，根据《政府采购促进中小企业发展管理办法》（财库</w:t>
      </w:r>
      <w:r>
        <w:rPr>
          <w:rFonts w:hint="eastAsia" w:ascii="宋体" w:cs="宋体"/>
          <w:kern w:val="0"/>
          <w:sz w:val="22"/>
          <w:szCs w:val="22"/>
        </w:rPr>
        <w:t>﹝</w:t>
      </w:r>
      <w:r>
        <w:rPr>
          <w:rFonts w:ascii="仿宋" w:eastAsia="仿宋" w:cs="仿宋"/>
          <w:kern w:val="0"/>
          <w:sz w:val="22"/>
          <w:szCs w:val="22"/>
        </w:rPr>
        <w:t>2020</w:t>
      </w:r>
      <w:r>
        <w:rPr>
          <w:rFonts w:hint="eastAsia" w:ascii="宋体" w:cs="宋体"/>
          <w:kern w:val="0"/>
          <w:sz w:val="22"/>
          <w:szCs w:val="22"/>
        </w:rPr>
        <w:t>﹞</w:t>
      </w:r>
      <w:r>
        <w:rPr>
          <w:rFonts w:ascii="仿宋" w:eastAsia="仿宋" w:cs="仿宋"/>
          <w:kern w:val="0"/>
          <w:sz w:val="22"/>
          <w:szCs w:val="22"/>
        </w:rPr>
        <w:t xml:space="preserve">46 </w:t>
      </w:r>
      <w:r>
        <w:rPr>
          <w:rFonts w:hint="eastAsia" w:ascii="宋体" w:hAnsi="宋体" w:cs="宋体"/>
          <w:kern w:val="0"/>
          <w:sz w:val="22"/>
          <w:szCs w:val="22"/>
        </w:rPr>
        <w:t>号）的规定，本公司（联合体）参加</w:t>
      </w:r>
      <w:r>
        <w:rPr>
          <w:rFonts w:hint="eastAsia" w:ascii="宋体" w:hAnsi="宋体" w:cs="宋体"/>
          <w:kern w:val="0"/>
          <w:sz w:val="22"/>
          <w:szCs w:val="22"/>
          <w:u w:val="single"/>
        </w:rPr>
        <w:t>（单位名称）</w:t>
      </w:r>
      <w:r>
        <w:rPr>
          <w:rFonts w:hint="eastAsia" w:ascii="宋体" w:hAnsi="宋体" w:cs="宋体"/>
          <w:kern w:val="0"/>
          <w:sz w:val="22"/>
          <w:szCs w:val="22"/>
        </w:rPr>
        <w:t>的</w:t>
      </w:r>
      <w:r>
        <w:rPr>
          <w:rFonts w:hint="eastAsia" w:ascii="宋体" w:hAnsi="宋体" w:cs="宋体"/>
          <w:kern w:val="0"/>
          <w:sz w:val="22"/>
          <w:szCs w:val="22"/>
          <w:u w:val="single"/>
        </w:rPr>
        <w:t>（项目名称）</w:t>
      </w:r>
      <w:r>
        <w:rPr>
          <w:rFonts w:hint="eastAsia" w:ascii="宋体" w:hAnsi="宋体" w:cs="宋体"/>
          <w:kern w:val="0"/>
          <w:sz w:val="22"/>
          <w:szCs w:val="22"/>
        </w:rPr>
        <w:t>采购活动，</w:t>
      </w:r>
      <w:r>
        <w:rPr>
          <w:rFonts w:hint="eastAsia" w:ascii="宋体" w:hAnsi="宋体" w:cs="宋体"/>
          <w:b/>
          <w:kern w:val="0"/>
          <w:sz w:val="22"/>
          <w:szCs w:val="22"/>
        </w:rPr>
        <w:t>提供的货物全部由符合政策要求的中小企业制造。</w:t>
      </w:r>
      <w:r>
        <w:rPr>
          <w:rFonts w:hint="eastAsia" w:ascii="宋体" w:hAnsi="宋体" w:cs="宋体"/>
          <w:kern w:val="0"/>
          <w:sz w:val="22"/>
          <w:szCs w:val="22"/>
        </w:rPr>
        <w:t>相关企业（含联合体中的中小企业、签订分包意向协议的中小企业）</w:t>
      </w:r>
    </w:p>
    <w:p>
      <w:pPr>
        <w:autoSpaceDE w:val="0"/>
        <w:autoSpaceDN w:val="0"/>
        <w:adjustRightInd w:val="0"/>
        <w:spacing w:line="360" w:lineRule="auto"/>
        <w:jc w:val="left"/>
        <w:rPr>
          <w:rFonts w:ascii="仿宋" w:eastAsia="仿宋" w:cs="仿宋"/>
          <w:kern w:val="0"/>
          <w:sz w:val="22"/>
          <w:szCs w:val="22"/>
        </w:rPr>
      </w:pPr>
      <w:r>
        <w:rPr>
          <w:rFonts w:hint="eastAsia" w:ascii="宋体" w:hAnsi="宋体" w:cs="宋体"/>
          <w:kern w:val="0"/>
          <w:sz w:val="22"/>
          <w:szCs w:val="22"/>
        </w:rPr>
        <w:t>的具体情况如下：</w:t>
      </w:r>
    </w:p>
    <w:p>
      <w:pPr>
        <w:autoSpaceDE w:val="0"/>
        <w:autoSpaceDN w:val="0"/>
        <w:adjustRightInd w:val="0"/>
        <w:spacing w:line="360" w:lineRule="auto"/>
        <w:jc w:val="left"/>
        <w:rPr>
          <w:rFonts w:ascii="仿宋" w:eastAsia="仿宋" w:cs="仿宋"/>
          <w:kern w:val="0"/>
          <w:sz w:val="22"/>
          <w:szCs w:val="22"/>
        </w:rPr>
      </w:pPr>
      <w:r>
        <w:rPr>
          <w:rFonts w:ascii="仿宋" w:eastAsia="仿宋" w:cs="仿宋"/>
          <w:kern w:val="0"/>
          <w:sz w:val="22"/>
          <w:szCs w:val="22"/>
        </w:rPr>
        <w:t xml:space="preserve">1. </w:t>
      </w:r>
      <w:r>
        <w:rPr>
          <w:rFonts w:hint="eastAsia" w:ascii="宋体" w:hAnsi="宋体" w:eastAsia="仿宋" w:cs="宋体"/>
          <w:kern w:val="0"/>
          <w:sz w:val="22"/>
          <w:szCs w:val="22"/>
          <w:u w:val="single"/>
          <w:lang w:val="en-US" w:eastAsia="zh-CN"/>
        </w:rPr>
        <w:t xml:space="preserve">        </w:t>
      </w:r>
      <w:r>
        <w:rPr>
          <w:rFonts w:ascii="仿宋" w:eastAsia="仿宋" w:cs="仿宋"/>
          <w:kern w:val="0"/>
          <w:sz w:val="22"/>
          <w:szCs w:val="22"/>
          <w:u w:val="single"/>
        </w:rPr>
        <w:t xml:space="preserve"> </w:t>
      </w:r>
      <w:r>
        <w:rPr>
          <w:rFonts w:hint="eastAsia" w:ascii="宋体" w:hAnsi="宋体" w:cs="宋体"/>
          <w:kern w:val="0"/>
          <w:sz w:val="22"/>
          <w:szCs w:val="22"/>
        </w:rPr>
        <w:t>，属于</w:t>
      </w:r>
      <w:r>
        <w:rPr>
          <w:rFonts w:hint="eastAsia" w:ascii="宋体" w:hAnsi="宋体" w:cs="宋体"/>
          <w:kern w:val="0"/>
          <w:sz w:val="22"/>
          <w:szCs w:val="22"/>
          <w:u w:val="single"/>
        </w:rPr>
        <w:t>工业</w:t>
      </w:r>
      <w:r>
        <w:rPr>
          <w:rFonts w:hint="eastAsia" w:ascii="宋体" w:hAnsi="宋体" w:cs="宋体"/>
          <w:kern w:val="0"/>
          <w:sz w:val="22"/>
          <w:szCs w:val="22"/>
        </w:rPr>
        <w:t>行业；制造商为（</w:t>
      </w:r>
      <w:r>
        <w:rPr>
          <w:rFonts w:hint="eastAsia" w:ascii="宋体" w:hAnsi="宋体" w:cs="宋体"/>
          <w:kern w:val="0"/>
          <w:sz w:val="22"/>
          <w:szCs w:val="22"/>
          <w:u w:val="single"/>
        </w:rPr>
        <w:t>企业名称）</w:t>
      </w:r>
      <w:r>
        <w:rPr>
          <w:rFonts w:hint="eastAsia" w:ascii="宋体" w:hAnsi="宋体" w:cs="宋体"/>
          <w:kern w:val="0"/>
          <w:sz w:val="22"/>
          <w:szCs w:val="22"/>
        </w:rPr>
        <w:t xml:space="preserve">，从业人员 </w:t>
      </w:r>
      <w:r>
        <w:rPr>
          <w:rFonts w:hint="eastAsia" w:ascii="宋体" w:hAnsi="宋体" w:cs="宋体"/>
          <w:kern w:val="0"/>
          <w:sz w:val="22"/>
          <w:szCs w:val="22"/>
          <w:u w:val="single"/>
        </w:rPr>
        <w:t xml:space="preserve">    </w:t>
      </w:r>
      <w:r>
        <w:rPr>
          <w:rFonts w:hint="eastAsia" w:ascii="宋体" w:hAnsi="宋体" w:cs="宋体"/>
          <w:kern w:val="0"/>
          <w:sz w:val="22"/>
          <w:szCs w:val="22"/>
        </w:rPr>
        <w:t>人，营业收入为</w:t>
      </w:r>
      <w:r>
        <w:rPr>
          <w:rFonts w:hint="eastAsia" w:ascii="宋体" w:hAnsi="宋体" w:cs="宋体"/>
          <w:kern w:val="0"/>
          <w:sz w:val="22"/>
          <w:szCs w:val="22"/>
          <w:u w:val="single"/>
        </w:rPr>
        <w:t xml:space="preserve">       </w:t>
      </w:r>
      <w:r>
        <w:rPr>
          <w:rFonts w:hint="eastAsia" w:ascii="宋体" w:hAnsi="宋体" w:cs="宋体"/>
          <w:kern w:val="0"/>
          <w:sz w:val="22"/>
          <w:szCs w:val="22"/>
        </w:rPr>
        <w:t xml:space="preserve">万元，资产总额为 </w:t>
      </w:r>
      <w:r>
        <w:rPr>
          <w:rFonts w:hint="eastAsia" w:ascii="宋体" w:hAnsi="宋体" w:cs="宋体"/>
          <w:kern w:val="0"/>
          <w:sz w:val="22"/>
          <w:szCs w:val="22"/>
          <w:u w:val="single"/>
        </w:rPr>
        <w:t xml:space="preserve">     </w:t>
      </w:r>
      <w:r>
        <w:rPr>
          <w:rFonts w:hint="eastAsia" w:ascii="宋体" w:hAnsi="宋体" w:cs="宋体"/>
          <w:kern w:val="0"/>
          <w:sz w:val="22"/>
          <w:szCs w:val="22"/>
        </w:rPr>
        <w:t>万元，属于</w:t>
      </w:r>
      <w:r>
        <w:rPr>
          <w:rFonts w:hint="eastAsia" w:ascii="宋体" w:hAnsi="宋体" w:cs="宋体"/>
          <w:kern w:val="0"/>
          <w:sz w:val="22"/>
          <w:szCs w:val="22"/>
          <w:u w:val="single"/>
        </w:rPr>
        <w:t>（中型企业、</w:t>
      </w:r>
      <w:r>
        <w:rPr>
          <w:rFonts w:hint="eastAsia" w:ascii="宋体" w:hAnsi="宋体" w:cs="宋体"/>
          <w:b/>
          <w:kern w:val="0"/>
          <w:sz w:val="22"/>
          <w:szCs w:val="22"/>
          <w:u w:val="single"/>
        </w:rPr>
        <w:t>小型企业、微型企业</w:t>
      </w:r>
      <w:r>
        <w:rPr>
          <w:rFonts w:hint="eastAsia" w:ascii="宋体" w:hAnsi="宋体" w:cs="宋体"/>
          <w:kern w:val="0"/>
          <w:sz w:val="22"/>
          <w:szCs w:val="22"/>
          <w:u w:val="single"/>
        </w:rPr>
        <w:t>）</w:t>
      </w:r>
      <w:r>
        <w:rPr>
          <w:rFonts w:hint="eastAsia" w:ascii="宋体" w:hAnsi="宋体" w:cs="宋体"/>
          <w:kern w:val="0"/>
          <w:sz w:val="22"/>
          <w:szCs w:val="22"/>
        </w:rPr>
        <w:t>；</w:t>
      </w:r>
    </w:p>
    <w:p>
      <w:pPr>
        <w:autoSpaceDE w:val="0"/>
        <w:autoSpaceDN w:val="0"/>
        <w:adjustRightInd w:val="0"/>
        <w:spacing w:line="360" w:lineRule="auto"/>
        <w:jc w:val="left"/>
        <w:rPr>
          <w:rFonts w:ascii="仿宋" w:eastAsia="仿宋" w:cs="仿宋"/>
          <w:kern w:val="0"/>
          <w:sz w:val="22"/>
          <w:szCs w:val="22"/>
        </w:rPr>
      </w:pPr>
      <w:r>
        <w:rPr>
          <w:rFonts w:ascii="仿宋" w:eastAsia="仿宋" w:cs="仿宋"/>
          <w:kern w:val="0"/>
          <w:sz w:val="22"/>
          <w:szCs w:val="22"/>
        </w:rPr>
        <w:t>2.</w:t>
      </w:r>
      <w:r>
        <w:rPr>
          <w:rFonts w:hint="eastAsia" w:ascii="仿宋" w:eastAsia="仿宋" w:cs="仿宋"/>
          <w:kern w:val="0"/>
          <w:sz w:val="22"/>
          <w:szCs w:val="22"/>
          <w:lang w:val="en-US" w:eastAsia="zh-CN"/>
        </w:rPr>
        <w:t xml:space="preserve">  </w:t>
      </w:r>
      <w:r>
        <w:rPr>
          <w:rFonts w:hint="eastAsia" w:ascii="宋体" w:hAnsi="宋体" w:cs="宋体"/>
          <w:kern w:val="0"/>
          <w:sz w:val="22"/>
          <w:szCs w:val="22"/>
          <w:u w:val="single"/>
          <w:lang w:val="en-US" w:eastAsia="zh-CN"/>
        </w:rPr>
        <w:t xml:space="preserve">       </w:t>
      </w:r>
      <w:r>
        <w:rPr>
          <w:rFonts w:ascii="仿宋" w:eastAsia="仿宋" w:cs="仿宋"/>
          <w:kern w:val="0"/>
          <w:sz w:val="22"/>
          <w:szCs w:val="22"/>
        </w:rPr>
        <w:t xml:space="preserve"> </w:t>
      </w:r>
      <w:r>
        <w:rPr>
          <w:rFonts w:hint="eastAsia" w:ascii="宋体" w:hAnsi="宋体" w:cs="宋体"/>
          <w:kern w:val="0"/>
          <w:sz w:val="22"/>
          <w:szCs w:val="22"/>
        </w:rPr>
        <w:t>，属于</w:t>
      </w:r>
      <w:r>
        <w:rPr>
          <w:rFonts w:hint="eastAsia" w:ascii="宋体" w:hAnsi="宋体" w:cs="宋体"/>
          <w:kern w:val="0"/>
          <w:sz w:val="22"/>
          <w:szCs w:val="22"/>
          <w:u w:val="single"/>
        </w:rPr>
        <w:t>工业</w:t>
      </w:r>
      <w:r>
        <w:rPr>
          <w:rFonts w:hint="eastAsia" w:ascii="宋体" w:hAnsi="宋体" w:cs="宋体"/>
          <w:kern w:val="0"/>
          <w:sz w:val="22"/>
          <w:szCs w:val="22"/>
        </w:rPr>
        <w:t>行业；制造商为</w:t>
      </w:r>
      <w:r>
        <w:rPr>
          <w:rFonts w:hint="eastAsia" w:ascii="宋体" w:hAnsi="宋体" w:cs="宋体"/>
          <w:kern w:val="0"/>
          <w:sz w:val="22"/>
          <w:szCs w:val="22"/>
          <w:u w:val="single"/>
        </w:rPr>
        <w:t>（企业名称）</w:t>
      </w:r>
      <w:r>
        <w:rPr>
          <w:rFonts w:hint="eastAsia" w:ascii="宋体" w:hAnsi="宋体" w:cs="宋体"/>
          <w:kern w:val="0"/>
          <w:sz w:val="22"/>
          <w:szCs w:val="22"/>
        </w:rPr>
        <w:t xml:space="preserve">，从业人员 </w:t>
      </w:r>
      <w:r>
        <w:rPr>
          <w:rFonts w:hint="eastAsia" w:ascii="宋体" w:hAnsi="宋体" w:cs="宋体"/>
          <w:kern w:val="0"/>
          <w:sz w:val="22"/>
          <w:szCs w:val="22"/>
          <w:u w:val="single"/>
        </w:rPr>
        <w:t xml:space="preserve">    </w:t>
      </w:r>
      <w:r>
        <w:rPr>
          <w:rFonts w:hint="eastAsia" w:ascii="宋体" w:hAnsi="宋体" w:cs="宋体"/>
          <w:kern w:val="0"/>
          <w:sz w:val="22"/>
          <w:szCs w:val="22"/>
        </w:rPr>
        <w:t>人，营业收入为</w:t>
      </w:r>
      <w:r>
        <w:rPr>
          <w:rFonts w:hint="eastAsia" w:ascii="宋体" w:hAnsi="宋体" w:cs="宋体"/>
          <w:kern w:val="0"/>
          <w:sz w:val="22"/>
          <w:szCs w:val="22"/>
          <w:u w:val="single"/>
        </w:rPr>
        <w:t xml:space="preserve">       </w:t>
      </w:r>
      <w:r>
        <w:rPr>
          <w:rFonts w:hint="eastAsia" w:ascii="宋体" w:hAnsi="宋体" w:cs="宋体"/>
          <w:kern w:val="0"/>
          <w:sz w:val="22"/>
          <w:szCs w:val="22"/>
        </w:rPr>
        <w:t xml:space="preserve">万元，资产总额为 </w:t>
      </w:r>
      <w:r>
        <w:rPr>
          <w:rFonts w:hint="eastAsia" w:ascii="宋体" w:hAnsi="宋体" w:cs="宋体"/>
          <w:kern w:val="0"/>
          <w:sz w:val="22"/>
          <w:szCs w:val="22"/>
          <w:u w:val="single"/>
        </w:rPr>
        <w:t xml:space="preserve">     </w:t>
      </w:r>
      <w:r>
        <w:rPr>
          <w:rFonts w:hint="eastAsia" w:ascii="宋体" w:hAnsi="宋体" w:cs="宋体"/>
          <w:kern w:val="0"/>
          <w:sz w:val="22"/>
          <w:szCs w:val="22"/>
        </w:rPr>
        <w:t>万元，属于</w:t>
      </w:r>
      <w:r>
        <w:rPr>
          <w:rFonts w:hint="eastAsia" w:ascii="宋体" w:hAnsi="宋体" w:cs="宋体"/>
          <w:kern w:val="0"/>
          <w:sz w:val="22"/>
          <w:szCs w:val="22"/>
          <w:u w:val="single"/>
        </w:rPr>
        <w:t>（中型企业、</w:t>
      </w:r>
      <w:r>
        <w:rPr>
          <w:rFonts w:hint="eastAsia" w:ascii="宋体" w:hAnsi="宋体" w:cs="宋体"/>
          <w:b/>
          <w:kern w:val="0"/>
          <w:sz w:val="22"/>
          <w:szCs w:val="22"/>
          <w:u w:val="single"/>
        </w:rPr>
        <w:t>小型企业、微型企业</w:t>
      </w:r>
      <w:r>
        <w:rPr>
          <w:rFonts w:hint="eastAsia" w:ascii="宋体" w:hAnsi="宋体" w:cs="宋体"/>
          <w:kern w:val="0"/>
          <w:sz w:val="22"/>
          <w:szCs w:val="22"/>
          <w:u w:val="single"/>
        </w:rPr>
        <w:t>）</w:t>
      </w:r>
      <w:r>
        <w:rPr>
          <w:rFonts w:hint="eastAsia" w:ascii="宋体" w:hAnsi="宋体" w:cs="宋体"/>
          <w:kern w:val="0"/>
          <w:sz w:val="22"/>
          <w:szCs w:val="22"/>
        </w:rPr>
        <w:t>；</w:t>
      </w:r>
    </w:p>
    <w:p>
      <w:pPr>
        <w:autoSpaceDE w:val="0"/>
        <w:autoSpaceDN w:val="0"/>
        <w:adjustRightInd w:val="0"/>
        <w:spacing w:line="360" w:lineRule="auto"/>
        <w:jc w:val="left"/>
        <w:rPr>
          <w:rFonts w:hint="eastAsia" w:ascii="宋体" w:hAnsi="宋体" w:eastAsia="宋体" w:cs="宋体"/>
          <w:kern w:val="0"/>
          <w:sz w:val="22"/>
          <w:szCs w:val="22"/>
          <w:lang w:eastAsia="zh-CN"/>
        </w:rPr>
      </w:pPr>
      <w:r>
        <w:rPr>
          <w:rFonts w:hint="eastAsia" w:ascii="宋体" w:hAnsi="宋体" w:cs="宋体"/>
          <w:kern w:val="0"/>
          <w:sz w:val="22"/>
          <w:szCs w:val="22"/>
          <w:lang w:eastAsia="zh-CN"/>
        </w:rPr>
        <w:t>……</w:t>
      </w:r>
    </w:p>
    <w:p>
      <w:pPr>
        <w:autoSpaceDE w:val="0"/>
        <w:autoSpaceDN w:val="0"/>
        <w:adjustRightInd w:val="0"/>
        <w:spacing w:line="360" w:lineRule="auto"/>
        <w:jc w:val="left"/>
        <w:rPr>
          <w:rFonts w:ascii="仿宋" w:eastAsia="仿宋" w:cs="仿宋"/>
          <w:kern w:val="0"/>
          <w:sz w:val="22"/>
          <w:szCs w:val="22"/>
        </w:rPr>
      </w:pPr>
      <w:r>
        <w:rPr>
          <w:rFonts w:hint="eastAsia" w:ascii="宋体" w:hAnsi="宋体" w:cs="宋体"/>
          <w:kern w:val="0"/>
          <w:sz w:val="22"/>
          <w:szCs w:val="22"/>
        </w:rPr>
        <w:t>以上企业，不属于大企业的分支机构，不存在控股股东为大企业的情形，也不存在与大企业的负责人为同一人的情形。</w:t>
      </w:r>
    </w:p>
    <w:p>
      <w:pPr>
        <w:autoSpaceDE w:val="0"/>
        <w:autoSpaceDN w:val="0"/>
        <w:adjustRightInd w:val="0"/>
        <w:spacing w:line="360" w:lineRule="auto"/>
        <w:jc w:val="left"/>
        <w:rPr>
          <w:rFonts w:ascii="仿宋" w:eastAsia="仿宋" w:cs="仿宋"/>
          <w:b/>
          <w:kern w:val="0"/>
          <w:sz w:val="22"/>
          <w:szCs w:val="22"/>
        </w:rPr>
      </w:pPr>
      <w:r>
        <w:rPr>
          <w:rFonts w:hint="eastAsia" w:ascii="宋体" w:hAnsi="宋体" w:cs="宋体"/>
          <w:b/>
          <w:kern w:val="0"/>
          <w:sz w:val="22"/>
          <w:szCs w:val="22"/>
        </w:rPr>
        <w:t>本企业对上述声明内容的真实性负责。如有虚假，将依法承担相应责任。</w:t>
      </w:r>
    </w:p>
    <w:p>
      <w:pPr>
        <w:autoSpaceDE w:val="0"/>
        <w:autoSpaceDN w:val="0"/>
        <w:adjustRightInd w:val="0"/>
        <w:spacing w:line="360" w:lineRule="auto"/>
        <w:ind w:right="480"/>
        <w:jc w:val="right"/>
        <w:rPr>
          <w:rFonts w:ascii="仿宋" w:eastAsia="仿宋" w:cs="仿宋"/>
          <w:kern w:val="0"/>
          <w:sz w:val="22"/>
          <w:szCs w:val="22"/>
        </w:rPr>
      </w:pPr>
      <w:r>
        <w:rPr>
          <w:rFonts w:hint="eastAsia" w:ascii="宋体" w:hAnsi="宋体" w:cs="宋体"/>
          <w:kern w:val="0"/>
          <w:sz w:val="22"/>
          <w:szCs w:val="22"/>
        </w:rPr>
        <w:t>企业名称（盖章）：</w:t>
      </w:r>
    </w:p>
    <w:p>
      <w:pPr>
        <w:autoSpaceDE w:val="0"/>
        <w:autoSpaceDN w:val="0"/>
        <w:adjustRightInd w:val="0"/>
        <w:spacing w:line="360" w:lineRule="auto"/>
        <w:ind w:right="480" w:firstLine="3630" w:firstLineChars="1650"/>
        <w:jc w:val="right"/>
        <w:rPr>
          <w:rFonts w:ascii="仿宋" w:eastAsia="仿宋" w:cs="仿宋"/>
          <w:kern w:val="0"/>
          <w:sz w:val="22"/>
          <w:szCs w:val="22"/>
        </w:rPr>
      </w:pPr>
      <w:r>
        <w:rPr>
          <w:rFonts w:hint="eastAsia" w:ascii="宋体" w:hAnsi="宋体" w:cs="宋体"/>
          <w:kern w:val="0"/>
          <w:sz w:val="22"/>
          <w:szCs w:val="22"/>
        </w:rPr>
        <w:t>日期：</w:t>
      </w:r>
    </w:p>
    <w:p>
      <w:pPr>
        <w:autoSpaceDE w:val="0"/>
        <w:autoSpaceDN w:val="0"/>
        <w:adjustRightInd w:val="0"/>
        <w:jc w:val="left"/>
        <w:rPr>
          <w:rFonts w:ascii="宋体" w:cs="宋体"/>
          <w:b/>
          <w:kern w:val="0"/>
          <w:sz w:val="24"/>
        </w:rPr>
      </w:pPr>
      <w:r>
        <w:rPr>
          <w:rFonts w:hint="eastAsia" w:ascii="宋体" w:hAnsi="宋体" w:cs="宋体"/>
          <w:b/>
          <w:kern w:val="0"/>
          <w:sz w:val="24"/>
        </w:rPr>
        <w:t>注：</w:t>
      </w:r>
      <w:r>
        <w:rPr>
          <w:rFonts w:hint="eastAsia" w:ascii="宋体" w:hAnsi="宋体" w:cs="宋体"/>
          <w:b/>
          <w:kern w:val="0"/>
          <w:sz w:val="24"/>
          <w:lang w:val="en-US" w:eastAsia="zh-CN"/>
        </w:rPr>
        <w:t>1.</w:t>
      </w:r>
      <w:r>
        <w:rPr>
          <w:rFonts w:hint="eastAsia" w:ascii="宋体" w:cs="宋体"/>
          <w:b/>
          <w:kern w:val="0"/>
          <w:sz w:val="24"/>
        </w:rPr>
        <w:t>从业人员、营业收入、资产总额填报上一年度数据，无上一年度数据的新成立企业可不填报。</w:t>
      </w:r>
    </w:p>
    <w:p>
      <w:pPr>
        <w:pStyle w:val="22"/>
        <w:adjustRightInd w:val="0"/>
        <w:snapToGrid w:val="0"/>
        <w:spacing w:line="360" w:lineRule="auto"/>
        <w:rPr>
          <w:rFonts w:hint="eastAsia" w:ascii="宋体" w:hAnsi="宋体" w:eastAsia="宋体" w:cs="宋体"/>
          <w:b/>
          <w:bCs/>
        </w:rPr>
      </w:pPr>
      <w:r>
        <w:rPr>
          <w:rFonts w:hint="eastAsia" w:ascii="宋体" w:hAnsi="宋体" w:eastAsia="宋体" w:cs="宋体"/>
          <w:b/>
          <w:bCs/>
        </w:rPr>
        <w:t>2.本项目所属行业见前附表。</w:t>
      </w:r>
    </w:p>
    <w:p>
      <w:pPr>
        <w:snapToGrid w:val="0"/>
        <w:spacing w:line="360" w:lineRule="auto"/>
        <w:rPr>
          <w:rFonts w:hint="default" w:ascii="宋体" w:hAnsi="宋体" w:cs="宋体"/>
          <w:b/>
          <w:bCs/>
          <w:color w:val="FF0000"/>
          <w:sz w:val="48"/>
          <w:szCs w:val="48"/>
          <w:highlight w:val="yellow"/>
          <w:lang w:val="en-US" w:eastAsia="zh-CN"/>
        </w:rPr>
      </w:pPr>
      <w:r>
        <w:rPr>
          <w:rFonts w:hint="eastAsia" w:ascii="宋体" w:hAnsi="宋体" w:cs="宋体"/>
          <w:b/>
          <w:bCs/>
          <w:color w:val="FF0000"/>
          <w:sz w:val="48"/>
          <w:szCs w:val="48"/>
          <w:highlight w:val="yellow"/>
          <w:lang w:val="en-US" w:eastAsia="zh-CN"/>
        </w:rPr>
        <w:t>3.提供的货物全部由符合政策要求的中小企业制造，所有货物须进行逐项填写（详见采购清单），如遗漏视为未响应。</w:t>
      </w:r>
    </w:p>
    <w:p>
      <w:pPr>
        <w:rPr>
          <w:color w:val="000000"/>
        </w:rPr>
      </w:pPr>
      <w:r>
        <w:rPr>
          <w:rFonts w:hint="eastAsia"/>
          <w:color w:val="000000"/>
        </w:rPr>
        <w:br w:type="page"/>
      </w:r>
    </w:p>
    <w:p>
      <w:pPr>
        <w:pStyle w:val="7"/>
        <w:rPr>
          <w:color w:val="000000"/>
        </w:rPr>
      </w:pPr>
      <w:r>
        <w:rPr>
          <w:rFonts w:hint="eastAsia"/>
          <w:color w:val="000000"/>
          <w:lang w:val="en-US" w:eastAsia="zh-CN"/>
        </w:rPr>
        <w:t>1.10.2</w:t>
      </w:r>
      <w:r>
        <w:rPr>
          <w:rFonts w:hint="eastAsia"/>
          <w:color w:val="000000"/>
        </w:rPr>
        <w:t xml:space="preserve"> 残疾人福利性单位声明函（如是）</w:t>
      </w:r>
    </w:p>
    <w:p>
      <w:pPr>
        <w:rPr>
          <w:color w:val="000000"/>
        </w:rPr>
      </w:pPr>
    </w:p>
    <w:p>
      <w:pPr>
        <w:rPr>
          <w:color w:val="000000"/>
        </w:rPr>
      </w:pPr>
    </w:p>
    <w:p>
      <w:pPr>
        <w:rPr>
          <w:color w:val="000000"/>
        </w:rPr>
      </w:pPr>
    </w:p>
    <w:p>
      <w:pPr>
        <w:rPr>
          <w:color w:val="000000"/>
        </w:rPr>
      </w:pPr>
    </w:p>
    <w:p>
      <w:pPr>
        <w:spacing w:line="360" w:lineRule="auto"/>
        <w:jc w:val="center"/>
        <w:rPr>
          <w:rFonts w:ascii="华文中宋" w:hAnsi="华文中宋" w:eastAsia="华文中宋"/>
          <w:b/>
          <w:color w:val="000000"/>
          <w:sz w:val="44"/>
          <w:szCs w:val="44"/>
        </w:rPr>
      </w:pPr>
      <w:r>
        <w:rPr>
          <w:rFonts w:hint="eastAsia" w:ascii="华文中宋" w:hAnsi="华文中宋" w:eastAsia="华文中宋"/>
          <w:b/>
          <w:color w:val="000000"/>
          <w:sz w:val="44"/>
          <w:szCs w:val="44"/>
        </w:rPr>
        <w:t>残疾人福利性单位声明函</w:t>
      </w:r>
    </w:p>
    <w:p>
      <w:pPr>
        <w:spacing w:line="360" w:lineRule="auto"/>
        <w:jc w:val="center"/>
        <w:rPr>
          <w:rFonts w:ascii="仿宋_GB2312" w:eastAsia="仿宋_GB2312"/>
          <w:b/>
          <w:color w:val="000000"/>
          <w:spacing w:val="6"/>
          <w:sz w:val="32"/>
          <w:szCs w:val="32"/>
        </w:rPr>
      </w:pPr>
    </w:p>
    <w:p>
      <w:pPr>
        <w:spacing w:line="360" w:lineRule="auto"/>
        <w:ind w:firstLine="584" w:firstLineChars="200"/>
        <w:rPr>
          <w:rFonts w:ascii="仿宋" w:hAnsi="仿宋" w:eastAsia="仿宋"/>
          <w:color w:val="000000"/>
          <w:spacing w:val="6"/>
          <w:sz w:val="28"/>
        </w:rPr>
      </w:pPr>
      <w:r>
        <w:rPr>
          <w:rFonts w:hint="eastAsia" w:ascii="仿宋" w:hAnsi="仿宋" w:eastAsia="仿宋"/>
          <w:color w:val="000000"/>
          <w:spacing w:val="6"/>
          <w:sz w:val="28"/>
        </w:rPr>
        <w:t>本单位郑重声明，根据《财政部</w:t>
      </w:r>
      <w:r>
        <w:rPr>
          <w:rFonts w:ascii="仿宋" w:hAnsi="仿宋" w:eastAsia="仿宋"/>
          <w:color w:val="000000"/>
          <w:spacing w:val="6"/>
          <w:sz w:val="28"/>
        </w:rPr>
        <w:t xml:space="preserve"> </w:t>
      </w:r>
      <w:r>
        <w:rPr>
          <w:rFonts w:hint="eastAsia" w:ascii="仿宋" w:hAnsi="仿宋" w:eastAsia="仿宋"/>
          <w:color w:val="000000"/>
          <w:spacing w:val="6"/>
          <w:sz w:val="28"/>
        </w:rPr>
        <w:t>民政部</w:t>
      </w:r>
      <w:r>
        <w:rPr>
          <w:rFonts w:ascii="仿宋" w:hAnsi="仿宋" w:eastAsia="仿宋"/>
          <w:color w:val="000000"/>
          <w:spacing w:val="6"/>
          <w:sz w:val="28"/>
        </w:rPr>
        <w:t xml:space="preserve"> </w:t>
      </w:r>
      <w:r>
        <w:rPr>
          <w:rFonts w:hint="eastAsia" w:ascii="仿宋" w:hAnsi="仿宋" w:eastAsia="仿宋"/>
          <w:color w:val="000000"/>
          <w:spacing w:val="6"/>
          <w:sz w:val="28"/>
        </w:rPr>
        <w:t>中国残疾人联合会关于促进残疾人就业政府采购政策的通知》（财库</w:t>
      </w:r>
      <w:r>
        <w:rPr>
          <w:rFonts w:hint="eastAsia" w:ascii="仿宋" w:hAnsi="仿宋" w:eastAsia="仿宋"/>
          <w:color w:val="000000"/>
          <w:sz w:val="28"/>
        </w:rPr>
        <w:t>〔</w:t>
      </w:r>
      <w:r>
        <w:rPr>
          <w:rFonts w:ascii="仿宋" w:hAnsi="仿宋" w:eastAsia="仿宋"/>
          <w:color w:val="000000"/>
          <w:sz w:val="28"/>
        </w:rPr>
        <w:t>2017</w:t>
      </w:r>
      <w:r>
        <w:rPr>
          <w:rFonts w:hint="eastAsia" w:ascii="仿宋" w:hAnsi="仿宋" w:eastAsia="仿宋"/>
          <w:color w:val="000000"/>
          <w:sz w:val="28"/>
        </w:rPr>
        <w:t>〕</w:t>
      </w:r>
      <w:r>
        <w:rPr>
          <w:rFonts w:ascii="仿宋" w:hAnsi="仿宋" w:eastAsia="仿宋"/>
          <w:color w:val="000000"/>
          <w:sz w:val="28"/>
        </w:rPr>
        <w:t>141</w:t>
      </w:r>
      <w:r>
        <w:rPr>
          <w:rFonts w:hint="eastAsia" w:ascii="仿宋" w:hAnsi="仿宋" w:eastAsia="仿宋"/>
          <w:color w:val="000000"/>
          <w:spacing w:val="6"/>
          <w:sz w:val="28"/>
        </w:rPr>
        <w:t>号）的规定，本单位为符合条件的残疾人福利性单位，且本单位参加</w:t>
      </w:r>
      <w:r>
        <w:rPr>
          <w:rFonts w:hint="eastAsia" w:ascii="仿宋" w:hAnsi="仿宋" w:eastAsia="仿宋" w:cs="Arial"/>
          <w:b/>
          <w:color w:val="000000"/>
          <w:sz w:val="28"/>
          <w:szCs w:val="28"/>
          <w:u w:val="single"/>
          <w:lang w:eastAsia="zh-CN"/>
        </w:rPr>
        <w:t>金乡镇湖东村河道沿线改造提升及照明工程（重）</w:t>
      </w:r>
      <w:r>
        <w:rPr>
          <w:rFonts w:hint="eastAsia" w:ascii="仿宋" w:hAnsi="仿宋" w:eastAsia="仿宋" w:cs="Arial"/>
          <w:b/>
          <w:color w:val="000000"/>
          <w:sz w:val="28"/>
          <w:szCs w:val="28"/>
          <w:u w:val="single"/>
        </w:rPr>
        <w:t>（项目编号：</w:t>
      </w:r>
      <w:r>
        <w:rPr>
          <w:rFonts w:hint="eastAsia" w:ascii="仿宋" w:hAnsi="仿宋" w:eastAsia="仿宋" w:cs="Arial"/>
          <w:b/>
          <w:color w:val="000000"/>
          <w:sz w:val="28"/>
          <w:szCs w:val="28"/>
          <w:u w:val="single"/>
          <w:lang w:eastAsia="zh-CN"/>
        </w:rPr>
        <w:t>CNDL2025165-1</w:t>
      </w:r>
      <w:r>
        <w:rPr>
          <w:rFonts w:hint="eastAsia" w:ascii="仿宋" w:hAnsi="仿宋" w:eastAsia="仿宋" w:cs="Arial"/>
          <w:b/>
          <w:color w:val="000000"/>
          <w:sz w:val="28"/>
          <w:szCs w:val="28"/>
          <w:u w:val="single"/>
        </w:rPr>
        <w:t>）</w:t>
      </w:r>
      <w:r>
        <w:rPr>
          <w:rFonts w:hint="eastAsia" w:ascii="仿宋" w:hAnsi="仿宋" w:eastAsia="仿宋"/>
          <w:color w:val="000000"/>
          <w:spacing w:val="6"/>
          <w:sz w:val="28"/>
        </w:rPr>
        <w:t>的采购活动提供本单位制造的货物（由本单位承担工程</w:t>
      </w:r>
      <w:r>
        <w:rPr>
          <w:rFonts w:ascii="仿宋" w:hAnsi="仿宋" w:eastAsia="仿宋"/>
          <w:color w:val="000000"/>
          <w:spacing w:val="6"/>
          <w:sz w:val="28"/>
        </w:rPr>
        <w:t>/</w:t>
      </w:r>
      <w:r>
        <w:rPr>
          <w:rFonts w:hint="eastAsia" w:ascii="仿宋" w:hAnsi="仿宋" w:eastAsia="仿宋"/>
          <w:color w:val="000000"/>
          <w:spacing w:val="6"/>
          <w:sz w:val="28"/>
        </w:rPr>
        <w:t>提供服务），或者提供其他残疾人福利性单位制造的货物（不包括使用非残疾人福利性单位注册商标的货物）。</w:t>
      </w:r>
    </w:p>
    <w:p>
      <w:pPr>
        <w:spacing w:line="360" w:lineRule="auto"/>
        <w:ind w:firstLine="584" w:firstLineChars="200"/>
        <w:rPr>
          <w:rFonts w:ascii="仿宋" w:hAnsi="仿宋" w:eastAsia="仿宋"/>
          <w:color w:val="000000"/>
          <w:spacing w:val="6"/>
          <w:sz w:val="24"/>
        </w:rPr>
      </w:pPr>
      <w:r>
        <w:rPr>
          <w:rFonts w:hint="eastAsia" w:ascii="仿宋" w:hAnsi="仿宋" w:eastAsia="仿宋"/>
          <w:color w:val="000000"/>
          <w:spacing w:val="6"/>
          <w:sz w:val="28"/>
        </w:rPr>
        <w:t>本单位对上述声明的真实性负责。如有虚假，将依法承担相应责任。</w:t>
      </w:r>
    </w:p>
    <w:p>
      <w:pPr>
        <w:spacing w:line="360" w:lineRule="auto"/>
        <w:ind w:firstLine="504" w:firstLineChars="200"/>
        <w:rPr>
          <w:rFonts w:ascii="仿宋" w:hAnsi="仿宋" w:eastAsia="仿宋"/>
          <w:color w:val="000000"/>
          <w:spacing w:val="6"/>
          <w:sz w:val="24"/>
        </w:rPr>
      </w:pPr>
    </w:p>
    <w:p>
      <w:pPr>
        <w:spacing w:line="360" w:lineRule="auto"/>
        <w:ind w:firstLine="504" w:firstLineChars="200"/>
        <w:rPr>
          <w:rFonts w:ascii="仿宋" w:hAnsi="仿宋" w:eastAsia="仿宋"/>
          <w:color w:val="000000"/>
          <w:spacing w:val="6"/>
          <w:sz w:val="24"/>
        </w:rPr>
      </w:pPr>
    </w:p>
    <w:p>
      <w:pPr>
        <w:tabs>
          <w:tab w:val="left" w:pos="4860"/>
        </w:tabs>
        <w:spacing w:line="360" w:lineRule="auto"/>
        <w:ind w:right="1560"/>
        <w:jc w:val="left"/>
        <w:rPr>
          <w:rFonts w:ascii="仿宋" w:hAnsi="仿宋" w:eastAsia="仿宋"/>
          <w:color w:val="000000"/>
          <w:spacing w:val="6"/>
          <w:sz w:val="28"/>
        </w:rPr>
      </w:pPr>
      <w:r>
        <w:rPr>
          <w:rFonts w:hint="eastAsia" w:ascii="仿宋" w:hAnsi="仿宋" w:eastAsia="仿宋"/>
          <w:color w:val="000000"/>
          <w:spacing w:val="6"/>
          <w:sz w:val="28"/>
        </w:rPr>
        <w:t>单位名称（盖章）：</w:t>
      </w:r>
      <w:r>
        <w:rPr>
          <w:rFonts w:ascii="仿宋" w:hAnsi="仿宋" w:eastAsia="仿宋" w:cs="Arial"/>
          <w:color w:val="000000"/>
          <w:w w:val="90"/>
          <w:sz w:val="28"/>
        </w:rPr>
        <w:t>__________________________________</w:t>
      </w:r>
    </w:p>
    <w:p>
      <w:pPr>
        <w:tabs>
          <w:tab w:val="left" w:pos="4860"/>
        </w:tabs>
        <w:spacing w:line="360" w:lineRule="auto"/>
        <w:ind w:right="1560"/>
        <w:jc w:val="left"/>
        <w:rPr>
          <w:rFonts w:ascii="仿宋" w:hAnsi="仿宋" w:eastAsia="仿宋"/>
          <w:color w:val="000000"/>
          <w:spacing w:val="6"/>
          <w:sz w:val="28"/>
        </w:rPr>
      </w:pPr>
    </w:p>
    <w:p>
      <w:pPr>
        <w:spacing w:line="360" w:lineRule="auto"/>
        <w:rPr>
          <w:rFonts w:ascii="仿宋" w:hAnsi="仿宋" w:eastAsia="仿宋" w:cs="Arial"/>
          <w:color w:val="000000"/>
          <w:w w:val="90"/>
          <w:sz w:val="28"/>
        </w:rPr>
      </w:pPr>
      <w:r>
        <w:rPr>
          <w:rFonts w:hint="eastAsia" w:ascii="仿宋" w:hAnsi="仿宋" w:eastAsia="仿宋"/>
          <w:color w:val="000000"/>
          <w:spacing w:val="6"/>
          <w:sz w:val="28"/>
        </w:rPr>
        <w:t>日</w:t>
      </w:r>
      <w:r>
        <w:rPr>
          <w:rFonts w:ascii="仿宋" w:hAnsi="仿宋" w:eastAsia="仿宋"/>
          <w:color w:val="000000"/>
          <w:spacing w:val="6"/>
          <w:sz w:val="28"/>
        </w:rPr>
        <w:t xml:space="preserve">  </w:t>
      </w:r>
      <w:r>
        <w:rPr>
          <w:rFonts w:hint="eastAsia" w:ascii="仿宋" w:hAnsi="仿宋" w:eastAsia="仿宋"/>
          <w:color w:val="000000"/>
          <w:spacing w:val="6"/>
          <w:sz w:val="28"/>
        </w:rPr>
        <w:t>期：</w:t>
      </w:r>
      <w:r>
        <w:rPr>
          <w:rFonts w:ascii="仿宋" w:hAnsi="仿宋" w:eastAsia="仿宋" w:cs="Arial"/>
          <w:color w:val="000000"/>
          <w:w w:val="90"/>
          <w:sz w:val="28"/>
        </w:rPr>
        <w:t>____________________________________________</w:t>
      </w:r>
    </w:p>
    <w:p>
      <w:pPr>
        <w:pStyle w:val="50"/>
        <w:spacing w:before="156"/>
      </w:pPr>
    </w:p>
    <w:p>
      <w:pPr>
        <w:rPr>
          <w:rFonts w:ascii="宋体" w:hAnsi="宋体"/>
          <w:sz w:val="36"/>
        </w:rPr>
      </w:pPr>
    </w:p>
    <w:p>
      <w:pPr>
        <w:pStyle w:val="7"/>
        <w:rPr>
          <w:color w:val="000000"/>
        </w:rPr>
      </w:pPr>
      <w:r>
        <w:rPr>
          <w:rFonts w:hint="eastAsia" w:ascii="宋体" w:hAnsi="宋体"/>
          <w:sz w:val="36"/>
        </w:rPr>
        <w:br w:type="page"/>
      </w:r>
      <w:r>
        <w:rPr>
          <w:rFonts w:hint="eastAsia"/>
          <w:color w:val="000000"/>
          <w:lang w:val="en-US" w:eastAsia="zh-CN"/>
        </w:rPr>
        <w:t>1.10.3</w:t>
      </w:r>
      <w:r>
        <w:rPr>
          <w:rFonts w:hint="eastAsia"/>
          <w:color w:val="000000"/>
        </w:rPr>
        <w:t>监狱企业证明文件（如是）</w:t>
      </w:r>
    </w:p>
    <w:p>
      <w:pPr>
        <w:jc w:val="center"/>
        <w:rPr>
          <w:b/>
          <w:bCs/>
          <w:sz w:val="36"/>
          <w:szCs w:val="36"/>
        </w:rPr>
      </w:pPr>
      <w:r>
        <w:rPr>
          <w:rFonts w:hint="eastAsia"/>
          <w:b/>
          <w:bCs/>
          <w:sz w:val="36"/>
          <w:szCs w:val="36"/>
        </w:rPr>
        <w:t>监狱企业证明文件</w:t>
      </w:r>
    </w:p>
    <w:p>
      <w:pPr>
        <w:spacing w:line="440" w:lineRule="exact"/>
        <w:rPr>
          <w:rFonts w:ascii="宋体"/>
          <w:sz w:val="22"/>
          <w:u w:val="single"/>
        </w:rPr>
      </w:pPr>
      <w:r>
        <w:rPr>
          <w:rFonts w:hint="eastAsia" w:ascii="宋体"/>
          <w:sz w:val="22"/>
          <w:u w:val="single"/>
        </w:rPr>
        <w:t>监狱企业证明文件：省级或以上监狱管理局、戒毒管理局（含新疆生产建设兵团）出具的属于监狱企业的证明文件。（2）如果提供其他监狱企业制造的货物，还须同时提供该企业为监狱企业的证明文件。</w:t>
      </w:r>
    </w:p>
    <w:p>
      <w:pPr>
        <w:spacing w:line="360" w:lineRule="auto"/>
        <w:rPr>
          <w:rFonts w:ascii="Arial" w:hAnsi="Arial" w:cs="Arial"/>
          <w:b/>
          <w:color w:val="FF0000"/>
          <w:sz w:val="20"/>
          <w:szCs w:val="21"/>
        </w:rPr>
      </w:pPr>
      <w:r>
        <w:rPr>
          <w:rFonts w:hint="eastAsia" w:ascii="Arial" w:hAnsi="Arial" w:cs="Arial"/>
          <w:b/>
          <w:color w:val="FF0000"/>
          <w:sz w:val="22"/>
          <w:szCs w:val="21"/>
        </w:rPr>
        <w:t>不符合规定的，无需填写，否则视为提供虚假材料。</w:t>
      </w:r>
    </w:p>
    <w:p>
      <w:pPr>
        <w:spacing w:line="380" w:lineRule="exact"/>
        <w:rPr>
          <w:rFonts w:ascii="Arial" w:hAnsi="宋体" w:cs="Arial"/>
          <w:color w:val="000000"/>
          <w:sz w:val="22"/>
        </w:rPr>
      </w:pPr>
    </w:p>
    <w:p>
      <w:pPr>
        <w:spacing w:line="380" w:lineRule="exact"/>
        <w:rPr>
          <w:rFonts w:ascii="Arial" w:hAnsi="Arial" w:cs="Arial"/>
          <w:color w:val="000000"/>
          <w:sz w:val="22"/>
        </w:rPr>
      </w:pPr>
      <w:r>
        <w:rPr>
          <w:rFonts w:hint="eastAsia" w:ascii="Arial" w:hAnsi="宋体" w:cs="Arial"/>
          <w:color w:val="000000"/>
          <w:sz w:val="22"/>
        </w:rPr>
        <w:t>供应商</w:t>
      </w:r>
      <w:r>
        <w:rPr>
          <w:rFonts w:ascii="Arial" w:hAnsi="宋体" w:cs="Arial"/>
          <w:color w:val="000000"/>
          <w:sz w:val="22"/>
        </w:rPr>
        <w:t>全称（</w:t>
      </w:r>
      <w:r>
        <w:rPr>
          <w:rFonts w:hint="eastAsia" w:ascii="Arial" w:hAnsi="宋体" w:cs="Arial"/>
          <w:color w:val="000000"/>
          <w:sz w:val="22"/>
        </w:rPr>
        <w:t>盖公</w:t>
      </w:r>
      <w:r>
        <w:rPr>
          <w:rFonts w:ascii="Arial" w:hAnsi="宋体" w:cs="Arial"/>
          <w:color w:val="000000"/>
          <w:sz w:val="22"/>
        </w:rPr>
        <w:t>章）：</w:t>
      </w:r>
    </w:p>
    <w:p>
      <w:pPr>
        <w:spacing w:line="380" w:lineRule="exact"/>
        <w:rPr>
          <w:rFonts w:ascii="Arial" w:hAnsi="Arial" w:cs="Arial"/>
          <w:color w:val="000000"/>
          <w:sz w:val="22"/>
        </w:rPr>
      </w:pPr>
      <w:r>
        <w:rPr>
          <w:rFonts w:hint="eastAsia" w:ascii="Arial" w:hAnsi="宋体" w:cs="Arial"/>
          <w:color w:val="000000"/>
          <w:sz w:val="22"/>
        </w:rPr>
        <w:t>法定代表人或</w:t>
      </w:r>
      <w:r>
        <w:rPr>
          <w:rFonts w:ascii="Arial" w:hAnsi="宋体" w:cs="Arial"/>
          <w:color w:val="000000"/>
          <w:sz w:val="22"/>
        </w:rPr>
        <w:t>授权代表（签字</w:t>
      </w:r>
      <w:r>
        <w:rPr>
          <w:rFonts w:hint="eastAsia" w:ascii="Arial" w:hAnsi="宋体" w:cs="Arial"/>
          <w:color w:val="000000"/>
          <w:sz w:val="22"/>
        </w:rPr>
        <w:t>或盖章</w:t>
      </w:r>
      <w:r>
        <w:rPr>
          <w:rFonts w:ascii="Arial" w:hAnsi="宋体" w:cs="Arial"/>
          <w:color w:val="000000"/>
          <w:sz w:val="22"/>
        </w:rPr>
        <w:t>）：</w:t>
      </w:r>
    </w:p>
    <w:p>
      <w:pPr>
        <w:rPr>
          <w:rFonts w:ascii="宋体"/>
          <w:b/>
          <w:spacing w:val="20"/>
          <w:sz w:val="36"/>
          <w:szCs w:val="36"/>
        </w:rPr>
      </w:pPr>
      <w:r>
        <w:rPr>
          <w:rFonts w:ascii="Arial" w:hAnsi="宋体" w:cs="Arial"/>
          <w:color w:val="000000"/>
          <w:sz w:val="22"/>
        </w:rPr>
        <w:t>日期：</w:t>
      </w:r>
    </w:p>
    <w:p>
      <w:pPr>
        <w:rPr>
          <w:color w:val="000000"/>
        </w:rPr>
      </w:pPr>
    </w:p>
    <w:p>
      <w:pPr>
        <w:rPr>
          <w:rFonts w:hint="eastAsia"/>
          <w:color w:val="000000"/>
        </w:rPr>
      </w:pPr>
      <w:r>
        <w:rPr>
          <w:rFonts w:hint="eastAsia"/>
          <w:color w:val="000000"/>
        </w:rPr>
        <w:br w:type="page"/>
      </w:r>
    </w:p>
    <w:p>
      <w:pPr>
        <w:pStyle w:val="4"/>
        <w:rPr>
          <w:color w:val="000000"/>
        </w:rPr>
      </w:pPr>
      <w:r>
        <w:rPr>
          <w:rFonts w:hint="eastAsia"/>
          <w:color w:val="000000"/>
        </w:rPr>
        <w:t>二、“商务技术文件</w:t>
      </w:r>
      <w:r>
        <w:rPr>
          <w:color w:val="000000"/>
        </w:rPr>
        <w:t>”</w:t>
      </w:r>
      <w:r>
        <w:rPr>
          <w:rFonts w:hint="eastAsia"/>
          <w:color w:val="000000"/>
        </w:rPr>
        <w:t>格式</w:t>
      </w:r>
      <w:bookmarkEnd w:id="38"/>
      <w:bookmarkEnd w:id="39"/>
      <w:bookmarkEnd w:id="40"/>
      <w:bookmarkEnd w:id="41"/>
      <w:bookmarkEnd w:id="42"/>
      <w:bookmarkEnd w:id="43"/>
      <w:bookmarkEnd w:id="44"/>
    </w:p>
    <w:p>
      <w:pPr>
        <w:pStyle w:val="5"/>
        <w:rPr>
          <w:color w:val="000000"/>
        </w:rPr>
      </w:pPr>
      <w:r>
        <w:rPr>
          <w:rFonts w:hint="eastAsia"/>
          <w:color w:val="000000"/>
        </w:rPr>
        <w:t>2.1 “商务技术文件”封面</w:t>
      </w:r>
    </w:p>
    <w:p>
      <w:pPr>
        <w:spacing w:line="360" w:lineRule="auto"/>
        <w:jc w:val="right"/>
        <w:rPr>
          <w:rFonts w:ascii="Arial" w:hAnsi="Arial" w:eastAsia="新宋体" w:cs="Arial"/>
          <w:b/>
          <w:color w:val="000000"/>
          <w:sz w:val="32"/>
        </w:rPr>
      </w:pPr>
    </w:p>
    <w:p>
      <w:pPr>
        <w:spacing w:line="276" w:lineRule="auto"/>
        <w:jc w:val="center"/>
        <w:rPr>
          <w:rFonts w:hint="eastAsia" w:ascii="华文中宋" w:hAnsi="华文中宋" w:eastAsia="华文中宋" w:cs="Arial"/>
          <w:b/>
          <w:color w:val="000000"/>
          <w:w w:val="90"/>
          <w:sz w:val="220"/>
          <w:lang w:eastAsia="zh-CN"/>
        </w:rPr>
      </w:pPr>
      <w:r>
        <w:rPr>
          <w:rFonts w:hint="eastAsia" w:ascii="华文中宋" w:hAnsi="华文中宋" w:eastAsia="华文中宋" w:cs="Arial"/>
          <w:b/>
          <w:color w:val="000000"/>
          <w:w w:val="90"/>
          <w:sz w:val="44"/>
          <w:lang w:eastAsia="zh-CN"/>
        </w:rPr>
        <w:t>金乡镇湖东村河道沿线改造提升及照明工程（重）</w:t>
      </w:r>
    </w:p>
    <w:p>
      <w:pPr>
        <w:spacing w:line="360" w:lineRule="auto"/>
        <w:jc w:val="center"/>
        <w:rPr>
          <w:rFonts w:ascii="Arial" w:hAnsi="Arial" w:eastAsia="新宋体" w:cs="Arial"/>
          <w:b/>
          <w:color w:val="000000"/>
          <w:sz w:val="52"/>
        </w:rPr>
      </w:pPr>
    </w:p>
    <w:p>
      <w:pPr>
        <w:spacing w:line="276" w:lineRule="auto"/>
        <w:jc w:val="center"/>
        <w:rPr>
          <w:rFonts w:ascii="华文中宋" w:hAnsi="华文中宋" w:eastAsia="华文中宋" w:cs="Arial"/>
          <w:color w:val="000000"/>
          <w:sz w:val="96"/>
        </w:rPr>
      </w:pPr>
      <w:r>
        <w:rPr>
          <w:rFonts w:hint="eastAsia" w:ascii="华文中宋" w:hAnsi="华文中宋" w:eastAsia="华文中宋" w:cs="Arial"/>
          <w:color w:val="000000"/>
          <w:sz w:val="96"/>
        </w:rPr>
        <w:t>投 标 文</w:t>
      </w:r>
      <w:r>
        <w:rPr>
          <w:rFonts w:ascii="华文中宋" w:hAnsi="华文中宋" w:eastAsia="华文中宋" w:cs="Arial"/>
          <w:color w:val="000000"/>
          <w:sz w:val="96"/>
        </w:rPr>
        <w:t xml:space="preserve"> </w:t>
      </w:r>
      <w:r>
        <w:rPr>
          <w:rFonts w:hint="eastAsia" w:ascii="华文中宋" w:hAnsi="华文中宋" w:eastAsia="华文中宋" w:cs="Arial"/>
          <w:color w:val="000000"/>
          <w:sz w:val="96"/>
        </w:rPr>
        <w:t>件</w:t>
      </w:r>
    </w:p>
    <w:p>
      <w:pPr>
        <w:spacing w:line="360" w:lineRule="auto"/>
        <w:jc w:val="center"/>
        <w:rPr>
          <w:rFonts w:ascii="华文中宋" w:hAnsi="华文中宋" w:eastAsia="华文中宋" w:cs="Arial"/>
          <w:b/>
          <w:color w:val="000000"/>
          <w:sz w:val="52"/>
        </w:rPr>
      </w:pPr>
      <w:r>
        <w:rPr>
          <w:rFonts w:hint="eastAsia" w:ascii="华文中宋" w:hAnsi="华文中宋" w:eastAsia="华文中宋" w:cs="Arial"/>
          <w:b/>
          <w:color w:val="000000"/>
          <w:sz w:val="52"/>
        </w:rPr>
        <w:t>（商务技术文件）</w:t>
      </w:r>
    </w:p>
    <w:p>
      <w:pPr>
        <w:spacing w:line="360" w:lineRule="auto"/>
        <w:jc w:val="center"/>
        <w:rPr>
          <w:rFonts w:ascii="华文中宋" w:hAnsi="华文中宋" w:eastAsia="华文中宋" w:cs="Arial"/>
          <w:b/>
          <w:color w:val="000000"/>
          <w:sz w:val="52"/>
        </w:rPr>
      </w:pPr>
    </w:p>
    <w:tbl>
      <w:tblPr>
        <w:tblStyle w:val="38"/>
        <w:tblW w:w="8789" w:type="dxa"/>
        <w:tblInd w:w="250" w:type="dxa"/>
        <w:tblLayout w:type="fixed"/>
        <w:tblCellMar>
          <w:top w:w="0" w:type="dxa"/>
          <w:left w:w="108" w:type="dxa"/>
          <w:bottom w:w="0" w:type="dxa"/>
          <w:right w:w="108" w:type="dxa"/>
        </w:tblCellMar>
      </w:tblPr>
      <w:tblGrid>
        <w:gridCol w:w="8789"/>
      </w:tblGrid>
      <w:tr>
        <w:trPr>
          <w:trHeight w:val="680" w:hRule="atLeast"/>
        </w:trPr>
        <w:tc>
          <w:tcPr>
            <w:tcW w:w="8789" w:type="dxa"/>
            <w:vAlign w:val="center"/>
          </w:tcPr>
          <w:p>
            <w:pPr>
              <w:rPr>
                <w:rFonts w:hint="eastAsia" w:ascii="仿宋" w:hAnsi="仿宋" w:eastAsia="仿宋"/>
                <w:b/>
                <w:color w:val="000000"/>
                <w:sz w:val="28"/>
                <w:szCs w:val="28"/>
                <w:lang w:eastAsia="zh-CN"/>
              </w:rPr>
            </w:pPr>
            <w:r>
              <w:rPr>
                <w:rFonts w:hint="eastAsia" w:ascii="仿宋" w:hAnsi="仿宋" w:eastAsia="仿宋"/>
                <w:b/>
                <w:color w:val="000000"/>
                <w:sz w:val="28"/>
                <w:szCs w:val="28"/>
              </w:rPr>
              <w:t>项目编号：</w:t>
            </w:r>
            <w:r>
              <w:rPr>
                <w:rFonts w:hint="eastAsia" w:ascii="仿宋" w:hAnsi="仿宋" w:eastAsia="仿宋"/>
                <w:b/>
                <w:color w:val="000000"/>
                <w:sz w:val="28"/>
                <w:szCs w:val="28"/>
                <w:lang w:eastAsia="zh-CN"/>
              </w:rPr>
              <w:t>CNDL2025165-1</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投标供应商名称（盖章）：</w:t>
            </w:r>
            <w:r>
              <w:rPr>
                <w:rFonts w:ascii="仿宋" w:hAnsi="仿宋" w:eastAsia="仿宋" w:cs="Arial"/>
                <w:b/>
                <w:color w:val="000000"/>
                <w:w w:val="90"/>
                <w:sz w:val="28"/>
                <w:szCs w:val="28"/>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投标供应商地址：</w:t>
            </w:r>
            <w:r>
              <w:rPr>
                <w:rFonts w:ascii="仿宋" w:hAnsi="仿宋" w:eastAsia="仿宋" w:cs="Arial"/>
                <w:b/>
                <w:color w:val="000000"/>
                <w:w w:val="90"/>
                <w:sz w:val="28"/>
                <w:szCs w:val="28"/>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法定代表人或其授权代表（签字或盖章）：</w:t>
            </w:r>
            <w:r>
              <w:rPr>
                <w:rFonts w:ascii="仿宋" w:hAnsi="仿宋" w:eastAsia="仿宋" w:cs="Arial"/>
                <w:b/>
                <w:color w:val="000000"/>
                <w:w w:val="90"/>
                <w:sz w:val="28"/>
                <w:szCs w:val="28"/>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日期：</w:t>
            </w:r>
            <w:r>
              <w:rPr>
                <w:rFonts w:ascii="仿宋" w:hAnsi="仿宋" w:eastAsia="仿宋" w:cs="Arial"/>
                <w:b/>
                <w:color w:val="000000"/>
                <w:w w:val="90"/>
                <w:sz w:val="28"/>
                <w:szCs w:val="28"/>
              </w:rPr>
              <w:t>__________________________________________________________</w:t>
            </w:r>
          </w:p>
        </w:tc>
      </w:tr>
      <w:tr>
        <w:tblPrEx>
          <w:tblCellMar>
            <w:top w:w="0" w:type="dxa"/>
            <w:left w:w="108" w:type="dxa"/>
            <w:bottom w:w="0" w:type="dxa"/>
            <w:right w:w="108" w:type="dxa"/>
          </w:tblCellMar>
        </w:tblPrEx>
        <w:trPr>
          <w:trHeight w:val="335" w:hRule="atLeast"/>
        </w:trPr>
        <w:tc>
          <w:tcPr>
            <w:tcW w:w="8789" w:type="dxa"/>
            <w:vAlign w:val="center"/>
          </w:tcPr>
          <w:p>
            <w:pPr>
              <w:rPr>
                <w:rFonts w:ascii="仿宋" w:hAnsi="仿宋" w:eastAsia="仿宋"/>
                <w:color w:val="000000"/>
                <w:sz w:val="28"/>
                <w:szCs w:val="28"/>
              </w:rPr>
            </w:pPr>
          </w:p>
        </w:tc>
      </w:tr>
    </w:tbl>
    <w:p>
      <w:pPr>
        <w:rPr>
          <w:color w:val="000000"/>
        </w:rPr>
      </w:pPr>
    </w:p>
    <w:p>
      <w:pPr>
        <w:pStyle w:val="5"/>
        <w:rPr>
          <w:color w:val="000000"/>
        </w:rPr>
      </w:pPr>
      <w:r>
        <w:rPr>
          <w:color w:val="000000"/>
        </w:rPr>
        <w:br w:type="page"/>
      </w:r>
      <w:r>
        <w:rPr>
          <w:rFonts w:hint="eastAsia"/>
          <w:color w:val="000000"/>
        </w:rPr>
        <w:t>2.2供应商自评分指引表</w:t>
      </w:r>
    </w:p>
    <w:tbl>
      <w:tblPr>
        <w:tblStyle w:val="38"/>
        <w:tblW w:w="9905" w:type="dxa"/>
        <w:tblInd w:w="0" w:type="dxa"/>
        <w:tblLayout w:type="fixed"/>
        <w:tblCellMar>
          <w:top w:w="0" w:type="dxa"/>
          <w:left w:w="0" w:type="dxa"/>
          <w:bottom w:w="0" w:type="dxa"/>
          <w:right w:w="0" w:type="dxa"/>
        </w:tblCellMar>
      </w:tblPr>
      <w:tblGrid>
        <w:gridCol w:w="1095"/>
        <w:gridCol w:w="7470"/>
        <w:gridCol w:w="1340"/>
      </w:tblGrid>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投标文件索引（页码）</w:t>
            </w: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r>
              <w:rPr>
                <w:color w:val="000000"/>
                <w:sz w:val="22"/>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00" w:lineRule="exact"/>
              <w:jc w:val="left"/>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00" w:lineRule="exact"/>
              <w:jc w:val="left"/>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00" w:lineRule="exact"/>
              <w:jc w:val="left"/>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000000"/>
                <w:sz w:val="22"/>
              </w:rPr>
            </w:pPr>
          </w:p>
        </w:tc>
      </w:tr>
    </w:tbl>
    <w:p>
      <w:pPr>
        <w:rPr>
          <w:color w:val="000000"/>
        </w:rPr>
      </w:pPr>
    </w:p>
    <w:p>
      <w:pPr>
        <w:rPr>
          <w:color w:val="000000"/>
          <w:sz w:val="32"/>
        </w:rPr>
      </w:pPr>
    </w:p>
    <w:p>
      <w:pPr>
        <w:rPr>
          <w:color w:val="000000"/>
          <w:sz w:val="32"/>
        </w:rPr>
      </w:pPr>
    </w:p>
    <w:p>
      <w:pPr>
        <w:rPr>
          <w:color w:val="000000"/>
          <w:sz w:val="32"/>
        </w:rPr>
      </w:pPr>
    </w:p>
    <w:p>
      <w:pPr>
        <w:rPr>
          <w:color w:val="000000"/>
          <w:sz w:val="32"/>
        </w:rPr>
      </w:pPr>
    </w:p>
    <w:p>
      <w:pPr>
        <w:rPr>
          <w:color w:val="000000"/>
          <w:sz w:val="32"/>
        </w:rPr>
      </w:pPr>
    </w:p>
    <w:p>
      <w:pPr>
        <w:rPr>
          <w:color w:val="000000"/>
          <w:sz w:val="32"/>
        </w:rPr>
      </w:pPr>
    </w:p>
    <w:p>
      <w:pPr>
        <w:rPr>
          <w:color w:val="000000"/>
          <w:sz w:val="32"/>
        </w:rPr>
      </w:pPr>
    </w:p>
    <w:p>
      <w:pPr>
        <w:rPr>
          <w:color w:val="000000"/>
          <w:sz w:val="32"/>
        </w:rPr>
      </w:pPr>
    </w:p>
    <w:p>
      <w:pPr>
        <w:rPr>
          <w:color w:val="000000"/>
          <w:sz w:val="32"/>
        </w:rPr>
      </w:pPr>
    </w:p>
    <w:p>
      <w:pPr>
        <w:rPr>
          <w:color w:val="000000"/>
          <w:sz w:val="32"/>
        </w:rPr>
      </w:pPr>
    </w:p>
    <w:p>
      <w:pPr>
        <w:rPr>
          <w:color w:val="000000"/>
          <w:sz w:val="32"/>
        </w:rPr>
      </w:pPr>
      <w:r>
        <w:rPr>
          <w:rFonts w:hint="eastAsia"/>
          <w:color w:val="000000"/>
          <w:sz w:val="32"/>
        </w:rPr>
        <w:t>2.3</w:t>
      </w:r>
      <w:r>
        <w:rPr>
          <w:color w:val="000000"/>
          <w:sz w:val="32"/>
        </w:rPr>
        <w:t>供应商参与政府采购活动投标资格声明函</w:t>
      </w:r>
    </w:p>
    <w:p>
      <w:pPr>
        <w:widowControl/>
        <w:snapToGrid w:val="0"/>
        <w:spacing w:line="360" w:lineRule="exact"/>
        <w:jc w:val="center"/>
        <w:rPr>
          <w:b/>
          <w:color w:val="000000"/>
          <w:sz w:val="32"/>
        </w:rPr>
      </w:pPr>
      <w:r>
        <w:rPr>
          <w:b/>
          <w:color w:val="000000"/>
          <w:sz w:val="32"/>
        </w:rPr>
        <w:t>供应商参与政府采购活动投标资格声明函</w:t>
      </w:r>
    </w:p>
    <w:tbl>
      <w:tblPr>
        <w:tblStyle w:val="38"/>
        <w:tblW w:w="9612" w:type="dxa"/>
        <w:tblInd w:w="108" w:type="dxa"/>
        <w:tblLayout w:type="fixed"/>
        <w:tblCellMar>
          <w:top w:w="0" w:type="dxa"/>
          <w:left w:w="0" w:type="dxa"/>
          <w:bottom w:w="0" w:type="dxa"/>
          <w:right w:w="0" w:type="dxa"/>
        </w:tblCellMar>
      </w:tblPr>
      <w:tblGrid>
        <w:gridCol w:w="1620"/>
        <w:gridCol w:w="7992"/>
      </w:tblGrid>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color w:val="000000"/>
                <w:sz w:val="22"/>
              </w:rPr>
            </w:pPr>
            <w:r>
              <w:rPr>
                <w:color w:val="000000"/>
                <w:sz w:val="22"/>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ind w:left="422" w:firstLine="331"/>
              <w:jc w:val="left"/>
              <w:rPr>
                <w:color w:val="000000"/>
                <w:sz w:val="22"/>
              </w:rPr>
            </w:pP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color w:val="000000"/>
                <w:sz w:val="22"/>
              </w:rPr>
            </w:pPr>
            <w:r>
              <w:rPr>
                <w:color w:val="000000"/>
                <w:sz w:val="22"/>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rFonts w:hint="eastAsia" w:eastAsia="宋体"/>
                <w:color w:val="000000"/>
                <w:sz w:val="22"/>
                <w:lang w:eastAsia="zh-CN"/>
              </w:rPr>
            </w:pPr>
            <w:r>
              <w:rPr>
                <w:rFonts w:hint="eastAsia"/>
                <w:color w:val="000000"/>
                <w:sz w:val="22"/>
                <w:lang w:eastAsia="zh-CN"/>
              </w:rPr>
              <w:t>CNDL2025165-1</w:t>
            </w: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color w:val="000000"/>
                <w:sz w:val="22"/>
              </w:rPr>
            </w:pPr>
            <w:r>
              <w:rPr>
                <w:color w:val="000000"/>
                <w:sz w:val="22"/>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color w:val="000000"/>
                <w:sz w:val="22"/>
              </w:rPr>
            </w:pPr>
            <w:r>
              <w:rPr>
                <w:color w:val="000000"/>
                <w:sz w:val="22"/>
              </w:rPr>
              <w:t>投标截止时间：</w:t>
            </w:r>
          </w:p>
        </w:tc>
      </w:tr>
      <w:tr>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ind w:firstLine="450"/>
              <w:jc w:val="left"/>
              <w:rPr>
                <w:color w:val="000000"/>
                <w:sz w:val="22"/>
              </w:rPr>
            </w:pPr>
            <w:r>
              <w:rPr>
                <w:color w:val="000000"/>
                <w:sz w:val="22"/>
              </w:rPr>
              <w:t>1、根据政府采购法第二十二条规定，我单位满足以下条件：</w:t>
            </w:r>
          </w:p>
          <w:p>
            <w:pPr>
              <w:widowControl/>
              <w:snapToGrid w:val="0"/>
              <w:spacing w:line="400" w:lineRule="exact"/>
              <w:ind w:firstLine="450"/>
              <w:jc w:val="left"/>
              <w:rPr>
                <w:color w:val="000000"/>
                <w:sz w:val="22"/>
              </w:rPr>
            </w:pPr>
            <w:r>
              <w:rPr>
                <w:color w:val="000000"/>
                <w:sz w:val="22"/>
              </w:rPr>
              <w:t xml:space="preserve">（一）具有独立承担民事责任的能力； </w:t>
            </w:r>
            <w:r>
              <w:rPr>
                <w:color w:val="000000"/>
                <w:sz w:val="22"/>
              </w:rPr>
              <w:br w:type="textWrapping"/>
            </w:r>
            <w:r>
              <w:rPr>
                <w:color w:val="000000"/>
                <w:sz w:val="22"/>
              </w:rPr>
              <w:t xml:space="preserve">　　（二）具有良好的商业信誉和健全的财务会计制度； </w:t>
            </w:r>
            <w:r>
              <w:rPr>
                <w:color w:val="000000"/>
                <w:sz w:val="22"/>
              </w:rPr>
              <w:br w:type="textWrapping"/>
            </w:r>
            <w:r>
              <w:rPr>
                <w:color w:val="000000"/>
                <w:sz w:val="22"/>
              </w:rPr>
              <w:t xml:space="preserve">　　（三）具有履行合同所必需的设备和专业技术能力； </w:t>
            </w:r>
            <w:r>
              <w:rPr>
                <w:color w:val="000000"/>
                <w:sz w:val="22"/>
              </w:rPr>
              <w:br w:type="textWrapping"/>
            </w:r>
            <w:r>
              <w:rPr>
                <w:color w:val="000000"/>
                <w:sz w:val="22"/>
              </w:rPr>
              <w:t xml:space="preserve">　　（四）有依法缴纳税收和社会保障资金的良好记录； </w:t>
            </w:r>
            <w:r>
              <w:rPr>
                <w:color w:val="000000"/>
                <w:sz w:val="22"/>
              </w:rPr>
              <w:br w:type="textWrapping"/>
            </w:r>
            <w:r>
              <w:rPr>
                <w:color w:val="000000"/>
                <w:sz w:val="22"/>
              </w:rPr>
              <w:t xml:space="preserve">　　（五）参加政府采购活动前三年内，在经营活动中没有重大违法记录； </w:t>
            </w:r>
            <w:r>
              <w:rPr>
                <w:color w:val="000000"/>
                <w:sz w:val="22"/>
              </w:rPr>
              <w:br w:type="textWrapping"/>
            </w:r>
            <w:r>
              <w:rPr>
                <w:color w:val="000000"/>
                <w:sz w:val="22"/>
              </w:rPr>
              <w:t xml:space="preserve">　　（六）法律、行政法规规定的其他条件。 </w:t>
            </w:r>
          </w:p>
          <w:p>
            <w:pPr>
              <w:widowControl/>
              <w:snapToGrid w:val="0"/>
              <w:spacing w:line="400" w:lineRule="exact"/>
              <w:ind w:firstLine="450"/>
              <w:jc w:val="left"/>
              <w:rPr>
                <w:b/>
                <w:color w:val="000000"/>
                <w:sz w:val="22"/>
              </w:rPr>
            </w:pPr>
            <w:r>
              <w:rPr>
                <w:color w:val="000000"/>
                <w:sz w:val="22"/>
              </w:rPr>
              <w:t>2、根据财政部与有关部门联合签署了《关于对重大税收违法案件当事人实施联合惩戒措施的合作备忘录》</w:t>
            </w:r>
            <w:r>
              <w:rPr>
                <w:rFonts w:hint="eastAsia"/>
                <w:color w:val="000000"/>
                <w:sz w:val="22"/>
              </w:rPr>
              <w:t>（</w:t>
            </w:r>
            <w:r>
              <w:rPr>
                <w:color w:val="000000"/>
                <w:sz w:val="22"/>
              </w:rPr>
              <w:t>发改财金〔2014〕3062号</w:t>
            </w:r>
            <w:r>
              <w:rPr>
                <w:rFonts w:hint="eastAsia"/>
                <w:color w:val="000000"/>
                <w:sz w:val="22"/>
              </w:rPr>
              <w:t>）</w:t>
            </w:r>
            <w:r>
              <w:rPr>
                <w:color w:val="000000"/>
                <w:sz w:val="22"/>
              </w:rPr>
              <w:t>、《失信企业协同监管和联合惩戒合作备忘录》</w:t>
            </w:r>
            <w:r>
              <w:rPr>
                <w:rFonts w:hint="eastAsia"/>
                <w:color w:val="000000"/>
                <w:sz w:val="22"/>
              </w:rPr>
              <w:t>（</w:t>
            </w:r>
            <w:r>
              <w:rPr>
                <w:color w:val="000000"/>
                <w:sz w:val="22"/>
              </w:rPr>
              <w:t>发改财金〔2015〕2045号</w:t>
            </w:r>
            <w:r>
              <w:rPr>
                <w:rFonts w:hint="eastAsia"/>
                <w:color w:val="000000"/>
                <w:sz w:val="22"/>
              </w:rPr>
              <w:t>）</w:t>
            </w:r>
            <w:r>
              <w:rPr>
                <w:color w:val="000000"/>
                <w:sz w:val="22"/>
              </w:rPr>
              <w:t>、《关于对违法失信上市公司相关责任主体实施联合惩戒的合作备忘录》</w:t>
            </w:r>
            <w:r>
              <w:rPr>
                <w:rFonts w:hint="eastAsia"/>
                <w:color w:val="000000"/>
                <w:sz w:val="22"/>
              </w:rPr>
              <w:t>（</w:t>
            </w:r>
            <w:r>
              <w:rPr>
                <w:color w:val="000000"/>
                <w:sz w:val="22"/>
              </w:rPr>
              <w:t>发改财金〔2015〕3062号</w:t>
            </w:r>
            <w:r>
              <w:rPr>
                <w:rFonts w:hint="eastAsia"/>
                <w:color w:val="000000"/>
                <w:sz w:val="22"/>
              </w:rPr>
              <w:t>）</w:t>
            </w:r>
            <w:r>
              <w:rPr>
                <w:color w:val="000000"/>
                <w:sz w:val="22"/>
              </w:rPr>
              <w:t>、《关于对失信被执行人实施联合惩戒的合作备忘录》</w:t>
            </w:r>
            <w:r>
              <w:rPr>
                <w:rFonts w:hint="eastAsia"/>
                <w:color w:val="000000"/>
                <w:sz w:val="22"/>
              </w:rPr>
              <w:t>（</w:t>
            </w:r>
            <w:r>
              <w:rPr>
                <w:color w:val="000000"/>
                <w:sz w:val="22"/>
              </w:rPr>
              <w:t>发改财金〔2016〕141号</w:t>
            </w:r>
            <w:r>
              <w:rPr>
                <w:rFonts w:hint="eastAsia"/>
                <w:color w:val="000000"/>
                <w:sz w:val="22"/>
              </w:rPr>
              <w:t>）</w:t>
            </w:r>
            <w:r>
              <w:rPr>
                <w:color w:val="000000"/>
                <w:sz w:val="22"/>
              </w:rPr>
              <w:t>、《关于对安全生产领域失信生产经营单位及其有关人员开展联合惩戒的合作备忘录》</w:t>
            </w:r>
            <w:r>
              <w:rPr>
                <w:rFonts w:hint="eastAsia"/>
                <w:color w:val="000000"/>
                <w:sz w:val="22"/>
              </w:rPr>
              <w:t>（</w:t>
            </w:r>
            <w:r>
              <w:rPr>
                <w:color w:val="000000"/>
                <w:sz w:val="22"/>
              </w:rPr>
              <w:t>发改财金〔2016〕1001号</w:t>
            </w:r>
            <w:r>
              <w:rPr>
                <w:rFonts w:hint="eastAsia"/>
                <w:color w:val="000000"/>
                <w:sz w:val="22"/>
              </w:rPr>
              <w:t>）</w:t>
            </w:r>
            <w:r>
              <w:rPr>
                <w:color w:val="000000"/>
                <w:sz w:val="22"/>
              </w:rPr>
              <w:t>，依法限制相关失信主体参与政府采购活动。</w:t>
            </w:r>
            <w:r>
              <w:rPr>
                <w:b/>
                <w:color w:val="000000"/>
                <w:sz w:val="22"/>
              </w:rPr>
              <w:t>我单位承诺不存在上述文件规定依法限制参与政府采购的情况。</w:t>
            </w:r>
          </w:p>
          <w:p>
            <w:pPr>
              <w:widowControl/>
              <w:snapToGrid w:val="0"/>
              <w:spacing w:line="400" w:lineRule="exact"/>
              <w:ind w:firstLine="450"/>
              <w:jc w:val="left"/>
              <w:rPr>
                <w:color w:val="000000"/>
                <w:sz w:val="22"/>
              </w:rPr>
            </w:pPr>
            <w:r>
              <w:rPr>
                <w:color w:val="000000"/>
                <w:sz w:val="22"/>
              </w:rPr>
              <w:t>3、我单位承诺没有被各地、各级财政部门限制参加政府采购活动。</w:t>
            </w:r>
          </w:p>
          <w:p>
            <w:pPr>
              <w:widowControl/>
              <w:tabs>
                <w:tab w:val="center" w:pos="4483"/>
              </w:tabs>
              <w:snapToGrid w:val="0"/>
              <w:spacing w:line="360" w:lineRule="auto"/>
              <w:ind w:firstLine="400"/>
              <w:jc w:val="left"/>
              <w:rPr>
                <w:color w:val="000000"/>
                <w:sz w:val="22"/>
                <w:u w:val="single"/>
              </w:rPr>
            </w:pPr>
            <w:r>
              <w:rPr>
                <w:color w:val="000000"/>
                <w:sz w:val="22"/>
              </w:rPr>
              <w:t>4、我单位承诺参与本项目政府采购活动3年内没有其它重大违法记录（重大违法记录，是指供应商因违法经营受到刑事处罚或者责令停产停业、吊销许可证或者执照、较大数额罚款等行政处罚）。</w:t>
            </w:r>
          </w:p>
          <w:p>
            <w:pPr>
              <w:widowControl/>
              <w:tabs>
                <w:tab w:val="center" w:pos="4483"/>
              </w:tabs>
              <w:snapToGrid w:val="0"/>
              <w:spacing w:line="360" w:lineRule="auto"/>
              <w:ind w:firstLine="440"/>
              <w:jc w:val="left"/>
              <w:rPr>
                <w:color w:val="000000"/>
                <w:sz w:val="22"/>
              </w:rPr>
            </w:pPr>
            <w:r>
              <w:rPr>
                <w:color w:val="000000"/>
                <w:sz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ind w:left="422" w:firstLine="331"/>
              <w:jc w:val="left"/>
              <w:rPr>
                <w:color w:val="000000"/>
                <w:sz w:val="22"/>
              </w:rPr>
            </w:pPr>
            <w:r>
              <w:rPr>
                <w:color w:val="000000"/>
                <w:sz w:val="22"/>
              </w:rPr>
              <w:t>供应商名称（盖章）：</w:t>
            </w:r>
          </w:p>
        </w:tc>
      </w:tr>
      <w:tr>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ind w:left="422" w:firstLine="316"/>
              <w:jc w:val="left"/>
              <w:rPr>
                <w:color w:val="000000"/>
                <w:sz w:val="22"/>
              </w:rPr>
            </w:pPr>
            <w:r>
              <w:rPr>
                <w:color w:val="000000"/>
                <w:sz w:val="22"/>
              </w:rPr>
              <w:t>法定代表人或授权代表（签字或盖章）：</w:t>
            </w:r>
          </w:p>
        </w:tc>
      </w:tr>
      <w:tr>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ind w:left="422" w:firstLine="331"/>
              <w:jc w:val="left"/>
              <w:rPr>
                <w:color w:val="000000"/>
                <w:sz w:val="22"/>
              </w:rPr>
            </w:pPr>
            <w:r>
              <w:rPr>
                <w:color w:val="000000"/>
                <w:sz w:val="22"/>
              </w:rPr>
              <w:t>签署日期：</w:t>
            </w:r>
          </w:p>
        </w:tc>
      </w:tr>
    </w:tbl>
    <w:p>
      <w:pPr>
        <w:widowControl/>
        <w:snapToGrid w:val="0"/>
        <w:spacing w:line="460" w:lineRule="atLeast"/>
        <w:jc w:val="left"/>
        <w:rPr>
          <w:color w:val="000000"/>
          <w:sz w:val="30"/>
        </w:rPr>
      </w:pPr>
    </w:p>
    <w:p>
      <w:pPr>
        <w:rPr>
          <w:color w:val="000000"/>
          <w:sz w:val="36"/>
        </w:rPr>
      </w:pPr>
    </w:p>
    <w:p>
      <w:pPr>
        <w:rPr>
          <w:color w:val="000000"/>
          <w:sz w:val="36"/>
        </w:rPr>
      </w:pPr>
    </w:p>
    <w:p>
      <w:pPr>
        <w:rPr>
          <w:color w:val="000000"/>
          <w:sz w:val="36"/>
        </w:rPr>
      </w:pPr>
    </w:p>
    <w:p>
      <w:pPr>
        <w:rPr>
          <w:color w:val="000000"/>
          <w:sz w:val="24"/>
        </w:rPr>
      </w:pPr>
      <w:r>
        <w:rPr>
          <w:rFonts w:hint="eastAsia"/>
          <w:color w:val="000000"/>
          <w:sz w:val="36"/>
        </w:rPr>
        <w:t>2.4投标</w:t>
      </w:r>
      <w:r>
        <w:rPr>
          <w:color w:val="000000"/>
          <w:sz w:val="36"/>
        </w:rPr>
        <w:t>函</w:t>
      </w:r>
    </w:p>
    <w:p>
      <w:pPr>
        <w:widowControl/>
        <w:snapToGrid w:val="0"/>
        <w:spacing w:line="460" w:lineRule="atLeast"/>
        <w:jc w:val="left"/>
        <w:rPr>
          <w:color w:val="000000"/>
          <w:sz w:val="36"/>
        </w:rPr>
      </w:pPr>
      <w:r>
        <w:rPr>
          <w:color w:val="000000"/>
          <w:sz w:val="32"/>
        </w:rPr>
        <w:t xml:space="preserve">                               </w:t>
      </w:r>
      <w:r>
        <w:rPr>
          <w:rFonts w:hint="eastAsia"/>
          <w:color w:val="000000"/>
          <w:sz w:val="36"/>
        </w:rPr>
        <w:t>投标</w:t>
      </w:r>
      <w:r>
        <w:rPr>
          <w:color w:val="000000"/>
          <w:sz w:val="36"/>
        </w:rPr>
        <w:t>函</w:t>
      </w:r>
    </w:p>
    <w:p>
      <w:pPr>
        <w:widowControl/>
        <w:snapToGrid w:val="0"/>
        <w:spacing w:line="500" w:lineRule="exact"/>
        <w:ind w:firstLine="440"/>
        <w:jc w:val="left"/>
        <w:rPr>
          <w:color w:val="000000"/>
          <w:sz w:val="22"/>
        </w:rPr>
      </w:pPr>
      <w:r>
        <w:rPr>
          <w:rFonts w:hint="eastAsia"/>
          <w:color w:val="000000"/>
          <w:sz w:val="22"/>
          <w:u w:val="single"/>
        </w:rPr>
        <w:t>苍南县</w:t>
      </w:r>
      <w:r>
        <w:rPr>
          <w:rFonts w:hint="eastAsia"/>
          <w:color w:val="000000"/>
          <w:sz w:val="22"/>
          <w:u w:val="single"/>
          <w:lang w:eastAsia="zh-CN"/>
        </w:rPr>
        <w:t>金乡镇</w:t>
      </w:r>
      <w:r>
        <w:rPr>
          <w:rFonts w:hint="eastAsia"/>
          <w:color w:val="000000"/>
          <w:sz w:val="22"/>
          <w:u w:val="single"/>
        </w:rPr>
        <w:t>人民政府</w:t>
      </w:r>
      <w:r>
        <w:rPr>
          <w:color w:val="000000"/>
          <w:sz w:val="22"/>
        </w:rPr>
        <w:t>：</w:t>
      </w:r>
    </w:p>
    <w:p>
      <w:pPr>
        <w:widowControl/>
        <w:snapToGrid w:val="0"/>
        <w:spacing w:line="460" w:lineRule="atLeast"/>
        <w:ind w:firstLine="540"/>
        <w:jc w:val="left"/>
        <w:rPr>
          <w:color w:val="000000"/>
          <w:sz w:val="22"/>
        </w:rPr>
      </w:pPr>
    </w:p>
    <w:p>
      <w:pPr>
        <w:widowControl/>
        <w:snapToGrid w:val="0"/>
        <w:spacing w:line="460" w:lineRule="atLeast"/>
        <w:ind w:firstLine="540"/>
        <w:jc w:val="left"/>
        <w:rPr>
          <w:color w:val="000000"/>
          <w:sz w:val="22"/>
        </w:rPr>
      </w:pPr>
      <w:r>
        <w:rPr>
          <w:color w:val="000000"/>
          <w:sz w:val="22"/>
        </w:rPr>
        <w:t xml:space="preserve">    </w:t>
      </w:r>
      <w:r>
        <w:rPr>
          <w:color w:val="000000"/>
          <w:sz w:val="22"/>
          <w:u w:val="single"/>
        </w:rPr>
        <w:t xml:space="preserve">     （供应商全称）    </w:t>
      </w:r>
      <w:r>
        <w:rPr>
          <w:color w:val="000000"/>
          <w:sz w:val="22"/>
        </w:rPr>
        <w:t>授权</w:t>
      </w:r>
      <w:r>
        <w:rPr>
          <w:color w:val="000000"/>
          <w:sz w:val="22"/>
          <w:u w:val="single"/>
        </w:rPr>
        <w:t xml:space="preserve">   （授权代表名称）  </w:t>
      </w:r>
      <w:r>
        <w:rPr>
          <w:color w:val="000000"/>
          <w:sz w:val="22"/>
        </w:rPr>
        <w:t xml:space="preserve"> 为授权代表，参加贵方组织的</w:t>
      </w:r>
      <w:r>
        <w:rPr>
          <w:color w:val="000000"/>
          <w:sz w:val="22"/>
          <w:u w:val="single"/>
        </w:rPr>
        <w:t>（采购项目名称）（</w:t>
      </w:r>
      <w:r>
        <w:rPr>
          <w:rFonts w:hint="eastAsia"/>
          <w:color w:val="000000"/>
          <w:sz w:val="22"/>
          <w:u w:val="single"/>
        </w:rPr>
        <w:t>项目</w:t>
      </w:r>
      <w:r>
        <w:rPr>
          <w:color w:val="000000"/>
          <w:sz w:val="22"/>
          <w:u w:val="single"/>
        </w:rPr>
        <w:t>编号：              ）</w:t>
      </w:r>
      <w:r>
        <w:rPr>
          <w:color w:val="000000"/>
          <w:sz w:val="22"/>
        </w:rPr>
        <w:t xml:space="preserve">采购的有关活动，并对该项目进行报价。为此：    </w:t>
      </w:r>
    </w:p>
    <w:p>
      <w:pPr>
        <w:widowControl/>
        <w:snapToGrid w:val="0"/>
        <w:spacing w:line="460" w:lineRule="atLeast"/>
        <w:ind w:firstLine="539"/>
        <w:jc w:val="left"/>
        <w:rPr>
          <w:color w:val="000000"/>
          <w:sz w:val="22"/>
        </w:rPr>
      </w:pPr>
      <w:r>
        <w:rPr>
          <w:color w:val="000000"/>
          <w:sz w:val="22"/>
        </w:rPr>
        <w:t>1、提供供应商须知规定的全部响应文件</w:t>
      </w:r>
      <w:r>
        <w:rPr>
          <w:rFonts w:hint="eastAsia"/>
          <w:color w:val="000000"/>
          <w:sz w:val="22"/>
        </w:rPr>
        <w:t>。</w:t>
      </w:r>
    </w:p>
    <w:p>
      <w:pPr>
        <w:widowControl/>
        <w:snapToGrid w:val="0"/>
        <w:spacing w:line="460" w:lineRule="atLeast"/>
        <w:ind w:firstLine="539"/>
        <w:jc w:val="left"/>
        <w:rPr>
          <w:color w:val="000000"/>
          <w:sz w:val="22"/>
        </w:rPr>
      </w:pPr>
      <w:r>
        <w:rPr>
          <w:color w:val="000000"/>
          <w:sz w:val="22"/>
        </w:rPr>
        <w:t>2、保证遵守竞争性投标文件中的有关规定和收费标准。</w:t>
      </w:r>
    </w:p>
    <w:p>
      <w:pPr>
        <w:widowControl/>
        <w:snapToGrid w:val="0"/>
        <w:spacing w:line="460" w:lineRule="atLeast"/>
        <w:ind w:firstLine="539"/>
        <w:jc w:val="left"/>
        <w:rPr>
          <w:color w:val="000000"/>
          <w:sz w:val="22"/>
        </w:rPr>
      </w:pPr>
      <w:r>
        <w:rPr>
          <w:color w:val="000000"/>
          <w:sz w:val="22"/>
        </w:rPr>
        <w:t>3、保证忠实地执行双方所签的合同，并承担合同规定的责任义务。</w:t>
      </w:r>
    </w:p>
    <w:p>
      <w:pPr>
        <w:widowControl/>
        <w:snapToGrid w:val="0"/>
        <w:spacing w:line="460" w:lineRule="atLeast"/>
        <w:ind w:firstLine="539"/>
        <w:jc w:val="left"/>
        <w:rPr>
          <w:b/>
          <w:color w:val="000000"/>
          <w:sz w:val="22"/>
        </w:rPr>
      </w:pPr>
      <w:r>
        <w:rPr>
          <w:b/>
          <w:color w:val="000000"/>
          <w:sz w:val="22"/>
        </w:rPr>
        <w:t>4、我单位承诺如我单位为成交供应商，我方根据采购人要求完成本项目。</w:t>
      </w:r>
    </w:p>
    <w:p>
      <w:pPr>
        <w:widowControl/>
        <w:snapToGrid w:val="0"/>
        <w:spacing w:line="460" w:lineRule="atLeast"/>
        <w:ind w:firstLine="539"/>
        <w:jc w:val="left"/>
        <w:rPr>
          <w:color w:val="000000"/>
          <w:sz w:val="22"/>
        </w:rPr>
      </w:pPr>
      <w:r>
        <w:rPr>
          <w:color w:val="000000"/>
          <w:sz w:val="22"/>
        </w:rPr>
        <w:t>5、供应商已详细审查竞争性投标文件的全部内容，包括竞争性投标文件补充文件（如果有的话）。我方完全理解并同意放弃对这方面有不明及误解的权力。如果竞争性投标文件有相互矛盾之处，我方同意按采购人的理解处理。</w:t>
      </w:r>
    </w:p>
    <w:p>
      <w:pPr>
        <w:widowControl/>
        <w:snapToGrid w:val="0"/>
        <w:spacing w:line="460" w:lineRule="atLeast"/>
        <w:ind w:firstLine="539"/>
        <w:jc w:val="left"/>
        <w:rPr>
          <w:color w:val="000000"/>
          <w:sz w:val="22"/>
        </w:rPr>
      </w:pPr>
      <w:r>
        <w:rPr>
          <w:color w:val="000000"/>
          <w:sz w:val="22"/>
        </w:rPr>
        <w:t>6、愿意向贵方提供任何与该项采购有关的数据、情况和技术资料，完全理解贵方不一定接受最低价的响应文件或收到的任何响应文件。</w:t>
      </w:r>
    </w:p>
    <w:p>
      <w:pPr>
        <w:widowControl/>
        <w:snapToGrid w:val="0"/>
        <w:spacing w:line="460" w:lineRule="atLeast"/>
        <w:ind w:firstLine="539"/>
        <w:jc w:val="left"/>
        <w:rPr>
          <w:color w:val="000000"/>
          <w:sz w:val="22"/>
        </w:rPr>
      </w:pPr>
      <w:r>
        <w:rPr>
          <w:color w:val="000000"/>
          <w:sz w:val="22"/>
        </w:rPr>
        <w:t>7、利益冲突：近三年内直至目前，我公司与本项目的采购人、采购机构没有任何的</w:t>
      </w:r>
      <w:r>
        <w:rPr>
          <w:rFonts w:hint="eastAsia"/>
          <w:color w:val="000000"/>
          <w:sz w:val="22"/>
        </w:rPr>
        <w:t>利害</w:t>
      </w:r>
      <w:r>
        <w:rPr>
          <w:color w:val="000000"/>
          <w:sz w:val="22"/>
        </w:rPr>
        <w:t>关系。</w:t>
      </w:r>
    </w:p>
    <w:p>
      <w:pPr>
        <w:widowControl/>
        <w:snapToGrid w:val="0"/>
        <w:spacing w:line="460" w:lineRule="atLeast"/>
        <w:ind w:firstLine="539"/>
        <w:jc w:val="left"/>
        <w:rPr>
          <w:color w:val="000000"/>
          <w:sz w:val="22"/>
        </w:rPr>
      </w:pPr>
      <w:r>
        <w:rPr>
          <w:color w:val="000000"/>
          <w:sz w:val="22"/>
        </w:rPr>
        <w:t>8、</w:t>
      </w:r>
      <w:r>
        <w:rPr>
          <w:rFonts w:hint="eastAsia" w:ascii="宋体" w:cs="仿宋_GB2312"/>
          <w:color w:val="000000"/>
          <w:sz w:val="22"/>
          <w:lang w:val="zh-CN"/>
        </w:rPr>
        <w:t>我公司近三年内没有行贿受贿记录；我公司没有被政府采购管理部门限制参加投标。</w:t>
      </w:r>
    </w:p>
    <w:p>
      <w:pPr>
        <w:widowControl/>
        <w:snapToGrid w:val="0"/>
        <w:spacing w:line="460" w:lineRule="atLeast"/>
        <w:ind w:firstLine="539"/>
        <w:jc w:val="left"/>
        <w:rPr>
          <w:color w:val="000000"/>
          <w:sz w:val="22"/>
        </w:rPr>
      </w:pPr>
      <w:r>
        <w:rPr>
          <w:color w:val="000000"/>
          <w:sz w:val="22"/>
        </w:rPr>
        <w:t>9、响应文件自递交投标响应文件截止之日起90天内有效。</w:t>
      </w:r>
    </w:p>
    <w:p>
      <w:pPr>
        <w:widowControl/>
        <w:snapToGrid w:val="0"/>
        <w:spacing w:line="460" w:lineRule="atLeast"/>
        <w:ind w:firstLine="539"/>
        <w:jc w:val="left"/>
        <w:rPr>
          <w:color w:val="000000"/>
          <w:sz w:val="22"/>
        </w:rPr>
      </w:pPr>
      <w:r>
        <w:rPr>
          <w:color w:val="000000"/>
          <w:sz w:val="22"/>
        </w:rPr>
        <w:t>10、与本采购有关的一切往来通讯请寄：</w:t>
      </w:r>
    </w:p>
    <w:p>
      <w:pPr>
        <w:widowControl/>
        <w:snapToGrid w:val="0"/>
        <w:spacing w:line="460" w:lineRule="atLeast"/>
        <w:ind w:firstLine="540"/>
        <w:jc w:val="left"/>
        <w:rPr>
          <w:color w:val="000000"/>
          <w:sz w:val="22"/>
        </w:rPr>
      </w:pPr>
    </w:p>
    <w:p>
      <w:pPr>
        <w:widowControl/>
        <w:snapToGrid w:val="0"/>
        <w:spacing w:line="460" w:lineRule="atLeast"/>
        <w:ind w:firstLine="540"/>
        <w:jc w:val="left"/>
        <w:rPr>
          <w:color w:val="000000"/>
          <w:sz w:val="22"/>
        </w:rPr>
      </w:pPr>
      <w:r>
        <w:rPr>
          <w:color w:val="000000"/>
          <w:sz w:val="22"/>
        </w:rPr>
        <w:t>地址：</w:t>
      </w:r>
      <w:r>
        <w:rPr>
          <w:color w:val="000000"/>
          <w:sz w:val="22"/>
          <w:u w:val="single"/>
        </w:rPr>
        <w:t xml:space="preserve">                                 </w:t>
      </w:r>
    </w:p>
    <w:p>
      <w:pPr>
        <w:widowControl/>
        <w:snapToGrid w:val="0"/>
        <w:spacing w:line="460" w:lineRule="atLeast"/>
        <w:ind w:firstLine="540"/>
        <w:jc w:val="left"/>
        <w:rPr>
          <w:color w:val="000000"/>
          <w:sz w:val="22"/>
        </w:rPr>
      </w:pPr>
      <w:r>
        <w:rPr>
          <w:color w:val="000000"/>
          <w:sz w:val="22"/>
        </w:rPr>
        <w:t>邮编：</w:t>
      </w:r>
      <w:r>
        <w:rPr>
          <w:color w:val="000000"/>
          <w:sz w:val="22"/>
          <w:u w:val="single"/>
        </w:rPr>
        <w:t xml:space="preserve">               </w:t>
      </w:r>
      <w:r>
        <w:rPr>
          <w:color w:val="000000"/>
          <w:sz w:val="22"/>
        </w:rPr>
        <w:t>电话：</w:t>
      </w:r>
      <w:r>
        <w:rPr>
          <w:color w:val="000000"/>
          <w:sz w:val="22"/>
          <w:u w:val="single"/>
        </w:rPr>
        <w:t xml:space="preserve">                 </w:t>
      </w:r>
      <w:r>
        <w:rPr>
          <w:color w:val="000000"/>
          <w:sz w:val="22"/>
        </w:rPr>
        <w:t>传真：</w:t>
      </w:r>
      <w:r>
        <w:rPr>
          <w:color w:val="000000"/>
          <w:sz w:val="22"/>
          <w:u w:val="single"/>
        </w:rPr>
        <w:t xml:space="preserve">                 </w:t>
      </w:r>
    </w:p>
    <w:p>
      <w:pPr>
        <w:widowControl/>
        <w:snapToGrid w:val="0"/>
        <w:spacing w:line="460" w:lineRule="atLeast"/>
        <w:ind w:firstLine="540"/>
        <w:jc w:val="left"/>
        <w:rPr>
          <w:color w:val="000000"/>
          <w:sz w:val="22"/>
        </w:rPr>
      </w:pPr>
      <w:r>
        <w:rPr>
          <w:rFonts w:hint="eastAsia"/>
          <w:color w:val="000000"/>
          <w:sz w:val="22"/>
        </w:rPr>
        <w:t>投标</w:t>
      </w:r>
      <w:r>
        <w:rPr>
          <w:color w:val="000000"/>
          <w:sz w:val="22"/>
        </w:rPr>
        <w:t>供应商</w:t>
      </w:r>
      <w:r>
        <w:rPr>
          <w:rFonts w:hint="eastAsia"/>
          <w:color w:val="000000"/>
          <w:sz w:val="22"/>
        </w:rPr>
        <w:t>（</w:t>
      </w:r>
      <w:r>
        <w:rPr>
          <w:color w:val="000000"/>
          <w:sz w:val="22"/>
        </w:rPr>
        <w:t>签章</w:t>
      </w:r>
      <w:r>
        <w:rPr>
          <w:rFonts w:hint="eastAsia"/>
          <w:color w:val="000000"/>
          <w:sz w:val="22"/>
        </w:rPr>
        <w:t>）</w:t>
      </w:r>
      <w:r>
        <w:rPr>
          <w:color w:val="000000"/>
          <w:sz w:val="22"/>
        </w:rPr>
        <w:t xml:space="preserve">:                        </w:t>
      </w:r>
    </w:p>
    <w:p>
      <w:pPr>
        <w:widowControl/>
        <w:snapToGrid w:val="0"/>
        <w:spacing w:line="460" w:lineRule="atLeast"/>
        <w:ind w:firstLine="540"/>
        <w:jc w:val="left"/>
        <w:rPr>
          <w:color w:val="000000"/>
          <w:sz w:val="22"/>
        </w:rPr>
      </w:pPr>
      <w:r>
        <w:rPr>
          <w:color w:val="000000"/>
          <w:sz w:val="22"/>
        </w:rPr>
        <w:t xml:space="preserve">法定代表人或授权代表（签字或盖章）：               </w:t>
      </w:r>
    </w:p>
    <w:p>
      <w:pPr>
        <w:widowControl/>
        <w:snapToGrid w:val="0"/>
        <w:spacing w:line="460" w:lineRule="atLeast"/>
        <w:ind w:firstLine="540"/>
        <w:jc w:val="left"/>
        <w:rPr>
          <w:color w:val="000000"/>
          <w:sz w:val="22"/>
        </w:rPr>
      </w:pPr>
      <w:r>
        <w:rPr>
          <w:color w:val="000000"/>
          <w:sz w:val="22"/>
        </w:rPr>
        <w:t>日期：</w:t>
      </w:r>
    </w:p>
    <w:p>
      <w:pPr>
        <w:widowControl/>
        <w:snapToGrid w:val="0"/>
        <w:spacing w:line="460" w:lineRule="atLeast"/>
        <w:ind w:left="840"/>
        <w:jc w:val="left"/>
        <w:rPr>
          <w:b/>
          <w:color w:val="000000"/>
          <w:sz w:val="22"/>
        </w:rPr>
      </w:pPr>
      <w:r>
        <w:rPr>
          <w:b/>
          <w:color w:val="000000"/>
          <w:sz w:val="22"/>
          <w:u w:val="thick"/>
        </w:rPr>
        <w:t>注：若不提供此函，做无效处理。</w:t>
      </w:r>
    </w:p>
    <w:p>
      <w:pPr>
        <w:widowControl/>
        <w:snapToGrid w:val="0"/>
        <w:spacing w:line="460" w:lineRule="atLeast"/>
        <w:ind w:left="840"/>
        <w:jc w:val="left"/>
        <w:rPr>
          <w:color w:val="000000"/>
        </w:rPr>
        <w:sectPr>
          <w:footerReference r:id="rId7" w:type="first"/>
          <w:footerReference r:id="rId6" w:type="default"/>
          <w:pgSz w:w="11907" w:h="16840"/>
          <w:pgMar w:top="1440" w:right="1117" w:bottom="1440" w:left="1440" w:header="720" w:footer="720" w:gutter="0"/>
          <w:pgNumType w:start="1"/>
          <w:cols w:space="720" w:num="1"/>
          <w:titlePg/>
          <w:docGrid w:linePitch="286" w:charSpace="0"/>
        </w:sectPr>
      </w:pPr>
    </w:p>
    <w:p>
      <w:pPr>
        <w:pStyle w:val="5"/>
        <w:rPr>
          <w:color w:val="000000"/>
        </w:rPr>
      </w:pPr>
      <w:r>
        <w:rPr>
          <w:rFonts w:hint="eastAsia"/>
          <w:color w:val="000000"/>
        </w:rPr>
        <w:t>2.5投标供应商基本情况说明</w:t>
      </w:r>
    </w:p>
    <w:p>
      <w:pPr>
        <w:spacing w:line="360" w:lineRule="auto"/>
        <w:jc w:val="center"/>
        <w:rPr>
          <w:rFonts w:ascii="华文中宋" w:hAnsi="华文中宋" w:eastAsia="华文中宋"/>
          <w:b/>
          <w:color w:val="000000"/>
          <w:sz w:val="44"/>
          <w:szCs w:val="44"/>
        </w:rPr>
      </w:pPr>
      <w:r>
        <w:rPr>
          <w:rFonts w:ascii="华文中宋" w:hAnsi="华文中宋" w:eastAsia="华文中宋"/>
          <w:b/>
          <w:color w:val="000000"/>
          <w:sz w:val="44"/>
          <w:szCs w:val="44"/>
        </w:rPr>
        <w:t>投标供应商</w:t>
      </w:r>
      <w:r>
        <w:rPr>
          <w:rFonts w:hint="eastAsia" w:ascii="华文中宋" w:hAnsi="华文中宋" w:eastAsia="华文中宋"/>
          <w:b/>
          <w:color w:val="000000"/>
          <w:sz w:val="44"/>
          <w:szCs w:val="44"/>
        </w:rPr>
        <w:t>基本</w:t>
      </w:r>
      <w:r>
        <w:rPr>
          <w:rFonts w:ascii="华文中宋" w:hAnsi="华文中宋" w:eastAsia="华文中宋"/>
          <w:b/>
          <w:color w:val="000000"/>
          <w:sz w:val="44"/>
          <w:szCs w:val="44"/>
        </w:rPr>
        <w:t>情况</w:t>
      </w:r>
      <w:r>
        <w:rPr>
          <w:rFonts w:hint="eastAsia" w:ascii="华文中宋" w:hAnsi="华文中宋" w:eastAsia="华文中宋"/>
          <w:b/>
          <w:color w:val="000000"/>
          <w:sz w:val="44"/>
          <w:szCs w:val="44"/>
        </w:rPr>
        <w:t>说明（后附企业介绍）</w:t>
      </w:r>
    </w:p>
    <w:p>
      <w:pPr>
        <w:spacing w:line="360" w:lineRule="auto"/>
        <w:rPr>
          <w:rFonts w:ascii="仿宋" w:hAnsi="仿宋" w:eastAsia="仿宋" w:cs="Arial"/>
          <w:b/>
          <w:color w:val="000000"/>
          <w:sz w:val="24"/>
        </w:rPr>
      </w:pPr>
      <w:r>
        <w:rPr>
          <w:rFonts w:ascii="仿宋" w:hAnsi="仿宋" w:eastAsia="仿宋" w:cs="Arial"/>
          <w:b/>
          <w:color w:val="000000"/>
          <w:sz w:val="24"/>
        </w:rPr>
        <w:t>1、名称及概况：</w:t>
      </w:r>
    </w:p>
    <w:p>
      <w:pPr>
        <w:spacing w:line="360" w:lineRule="auto"/>
        <w:rPr>
          <w:rFonts w:ascii="仿宋" w:hAnsi="仿宋" w:eastAsia="仿宋" w:cs="Arial"/>
          <w:color w:val="000000"/>
          <w:w w:val="90"/>
          <w:sz w:val="24"/>
        </w:rPr>
      </w:pPr>
      <w:r>
        <w:rPr>
          <w:rFonts w:ascii="仿宋" w:hAnsi="仿宋" w:eastAsia="仿宋" w:cs="Arial"/>
          <w:color w:val="000000"/>
          <w:sz w:val="24"/>
        </w:rPr>
        <w:t>（1）投标供应商名称：</w:t>
      </w:r>
      <w:r>
        <w:rPr>
          <w:rFonts w:ascii="仿宋" w:hAnsi="仿宋" w:eastAsia="仿宋" w:cs="Arial"/>
          <w:color w:val="000000"/>
          <w:w w:val="90"/>
          <w:sz w:val="24"/>
        </w:rPr>
        <w:t>______________________________________________________</w:t>
      </w:r>
    </w:p>
    <w:p>
      <w:pPr>
        <w:spacing w:line="360" w:lineRule="auto"/>
        <w:rPr>
          <w:rFonts w:ascii="仿宋" w:hAnsi="仿宋" w:eastAsia="仿宋" w:cs="Arial"/>
          <w:color w:val="000000"/>
          <w:w w:val="90"/>
          <w:sz w:val="24"/>
        </w:rPr>
      </w:pPr>
      <w:r>
        <w:rPr>
          <w:rFonts w:hint="eastAsia" w:ascii="仿宋" w:hAnsi="仿宋" w:eastAsia="仿宋" w:cs="Arial"/>
          <w:color w:val="000000"/>
          <w:w w:val="90"/>
          <w:sz w:val="24"/>
        </w:rPr>
        <w:t>（2）单位组织形式：</w:t>
      </w:r>
      <w:r>
        <w:rPr>
          <w:rFonts w:ascii="仿宋" w:hAnsi="仿宋" w:eastAsia="仿宋" w:cs="Arial"/>
          <w:color w:val="000000"/>
          <w:w w:val="90"/>
          <w:sz w:val="22"/>
        </w:rPr>
        <w:t>________________________________________________________________</w:t>
      </w:r>
    </w:p>
    <w:p>
      <w:pPr>
        <w:spacing w:line="360" w:lineRule="auto"/>
        <w:rPr>
          <w:rFonts w:ascii="仿宋" w:hAnsi="仿宋" w:eastAsia="仿宋" w:cs="Arial"/>
          <w:color w:val="000000"/>
          <w:sz w:val="24"/>
        </w:rPr>
      </w:pPr>
      <w:r>
        <w:rPr>
          <w:rFonts w:hint="eastAsia" w:ascii="仿宋" w:hAnsi="仿宋" w:eastAsia="仿宋" w:cs="Arial"/>
          <w:color w:val="000000"/>
          <w:w w:val="90"/>
          <w:sz w:val="24"/>
        </w:rPr>
        <w:t>（3）法定代表人姓名：</w:t>
      </w:r>
      <w:r>
        <w:rPr>
          <w:rFonts w:ascii="仿宋" w:hAnsi="仿宋" w:eastAsia="仿宋" w:cs="Arial"/>
          <w:color w:val="000000"/>
          <w:w w:val="90"/>
          <w:sz w:val="22"/>
        </w:rPr>
        <w:t>______________________________________________________________</w:t>
      </w:r>
    </w:p>
    <w:p>
      <w:pPr>
        <w:spacing w:line="360" w:lineRule="auto"/>
        <w:rPr>
          <w:rFonts w:ascii="仿宋" w:hAnsi="仿宋" w:eastAsia="仿宋" w:cs="Arial"/>
          <w:color w:val="000000"/>
          <w:w w:val="90"/>
          <w:sz w:val="24"/>
        </w:rPr>
      </w:pPr>
      <w:r>
        <w:rPr>
          <w:rFonts w:ascii="仿宋" w:hAnsi="仿宋" w:eastAsia="仿宋" w:cs="Arial"/>
          <w:color w:val="000000"/>
          <w:sz w:val="24"/>
        </w:rPr>
        <w:t>（</w:t>
      </w:r>
      <w:r>
        <w:rPr>
          <w:rFonts w:hint="eastAsia" w:ascii="仿宋" w:hAnsi="仿宋" w:eastAsia="仿宋" w:cs="Arial"/>
          <w:color w:val="000000"/>
          <w:sz w:val="24"/>
        </w:rPr>
        <w:t>4</w:t>
      </w:r>
      <w:r>
        <w:rPr>
          <w:rFonts w:ascii="仿宋" w:hAnsi="仿宋" w:eastAsia="仿宋" w:cs="Arial"/>
          <w:color w:val="000000"/>
          <w:sz w:val="24"/>
        </w:rPr>
        <w:t>）</w:t>
      </w:r>
      <w:r>
        <w:rPr>
          <w:rFonts w:hint="eastAsia" w:ascii="仿宋" w:hAnsi="仿宋" w:eastAsia="仿宋" w:cs="Arial"/>
          <w:color w:val="000000"/>
          <w:sz w:val="24"/>
        </w:rPr>
        <w:t>单位</w:t>
      </w:r>
      <w:r>
        <w:rPr>
          <w:rFonts w:ascii="仿宋" w:hAnsi="仿宋" w:eastAsia="仿宋" w:cs="Arial"/>
          <w:color w:val="000000"/>
          <w:sz w:val="24"/>
        </w:rPr>
        <w:t>地址：</w:t>
      </w:r>
      <w:r>
        <w:rPr>
          <w:rFonts w:ascii="仿宋" w:hAnsi="仿宋" w:eastAsia="仿宋" w:cs="Arial"/>
          <w:color w:val="000000"/>
          <w:w w:val="90"/>
          <w:sz w:val="22"/>
        </w:rPr>
        <w:t>___________________________________________________________________</w:t>
      </w:r>
    </w:p>
    <w:p>
      <w:pPr>
        <w:spacing w:line="360" w:lineRule="auto"/>
        <w:rPr>
          <w:rFonts w:ascii="仿宋" w:hAnsi="仿宋" w:eastAsia="仿宋" w:cs="Arial"/>
          <w:color w:val="000000"/>
          <w:sz w:val="24"/>
          <w:u w:val="single"/>
        </w:rPr>
      </w:pPr>
      <w:r>
        <w:rPr>
          <w:rFonts w:hint="eastAsia" w:ascii="仿宋" w:hAnsi="仿宋" w:eastAsia="仿宋" w:cs="Arial"/>
          <w:color w:val="000000"/>
          <w:sz w:val="24"/>
        </w:rPr>
        <w:t>（5）单位</w:t>
      </w:r>
      <w:r>
        <w:rPr>
          <w:rFonts w:ascii="仿宋" w:hAnsi="仿宋" w:eastAsia="仿宋" w:cs="Arial"/>
          <w:color w:val="000000"/>
          <w:sz w:val="24"/>
        </w:rPr>
        <w:t>传真/电话号码：</w:t>
      </w:r>
      <w:r>
        <w:rPr>
          <w:rFonts w:ascii="仿宋" w:hAnsi="仿宋" w:eastAsia="仿宋" w:cs="Arial"/>
          <w:color w:val="000000"/>
          <w:w w:val="90"/>
          <w:sz w:val="22"/>
        </w:rPr>
        <w:t>________________________________________________________</w:t>
      </w:r>
    </w:p>
    <w:p>
      <w:pPr>
        <w:spacing w:line="360" w:lineRule="auto"/>
        <w:rPr>
          <w:rFonts w:ascii="仿宋" w:hAnsi="仿宋" w:eastAsia="仿宋" w:cs="Arial"/>
          <w:color w:val="000000"/>
          <w:sz w:val="24"/>
        </w:rPr>
      </w:pPr>
      <w:r>
        <w:rPr>
          <w:rFonts w:ascii="仿宋" w:hAnsi="仿宋" w:eastAsia="仿宋" w:cs="Arial"/>
          <w:color w:val="000000"/>
          <w:sz w:val="24"/>
        </w:rPr>
        <w:t>（</w:t>
      </w:r>
      <w:r>
        <w:rPr>
          <w:rFonts w:hint="eastAsia" w:ascii="仿宋" w:hAnsi="仿宋" w:eastAsia="仿宋" w:cs="Arial"/>
          <w:color w:val="000000"/>
          <w:sz w:val="24"/>
        </w:rPr>
        <w:t>6</w:t>
      </w:r>
      <w:r>
        <w:rPr>
          <w:rFonts w:ascii="仿宋" w:hAnsi="仿宋" w:eastAsia="仿宋" w:cs="Arial"/>
          <w:color w:val="000000"/>
          <w:sz w:val="24"/>
        </w:rPr>
        <w:t>）成立或</w:t>
      </w:r>
      <w:r>
        <w:rPr>
          <w:rFonts w:hint="eastAsia" w:ascii="仿宋" w:hAnsi="仿宋" w:eastAsia="仿宋" w:cs="Arial"/>
          <w:color w:val="000000"/>
          <w:sz w:val="24"/>
        </w:rPr>
        <w:t>工商</w:t>
      </w:r>
      <w:r>
        <w:rPr>
          <w:rFonts w:ascii="仿宋" w:hAnsi="仿宋" w:eastAsia="仿宋" w:cs="Arial"/>
          <w:color w:val="000000"/>
          <w:sz w:val="24"/>
        </w:rPr>
        <w:t>注册日期：</w:t>
      </w:r>
      <w:r>
        <w:rPr>
          <w:rFonts w:ascii="仿宋" w:hAnsi="仿宋" w:eastAsia="仿宋" w:cs="Arial"/>
          <w:color w:val="000000"/>
          <w:w w:val="90"/>
          <w:sz w:val="24"/>
        </w:rPr>
        <w:t>_________________________________________________</w:t>
      </w:r>
    </w:p>
    <w:p>
      <w:pPr>
        <w:spacing w:line="360" w:lineRule="auto"/>
        <w:rPr>
          <w:rFonts w:ascii="仿宋" w:hAnsi="仿宋" w:eastAsia="仿宋" w:cs="Arial"/>
          <w:color w:val="000000"/>
          <w:sz w:val="24"/>
          <w:u w:val="single"/>
        </w:rPr>
      </w:pPr>
      <w:r>
        <w:rPr>
          <w:rFonts w:ascii="仿宋" w:hAnsi="仿宋" w:eastAsia="仿宋" w:cs="Arial"/>
          <w:color w:val="000000"/>
          <w:sz w:val="24"/>
        </w:rPr>
        <w:t>（</w:t>
      </w:r>
      <w:r>
        <w:rPr>
          <w:rFonts w:hint="eastAsia" w:ascii="仿宋" w:hAnsi="仿宋" w:eastAsia="仿宋" w:cs="Arial"/>
          <w:color w:val="000000"/>
          <w:sz w:val="24"/>
        </w:rPr>
        <w:t>7</w:t>
      </w:r>
      <w:r>
        <w:rPr>
          <w:rFonts w:ascii="仿宋" w:hAnsi="仿宋" w:eastAsia="仿宋" w:cs="Arial"/>
          <w:color w:val="000000"/>
          <w:sz w:val="24"/>
        </w:rPr>
        <w:t>）实收资本：</w:t>
      </w:r>
      <w:r>
        <w:rPr>
          <w:rFonts w:ascii="仿宋" w:hAnsi="仿宋" w:eastAsia="仿宋" w:cs="Arial"/>
          <w:color w:val="000000"/>
          <w:w w:val="90"/>
          <w:sz w:val="24"/>
        </w:rPr>
        <w:t>____________________________________________________________</w:t>
      </w:r>
    </w:p>
    <w:p>
      <w:pPr>
        <w:spacing w:line="360" w:lineRule="auto"/>
        <w:rPr>
          <w:rFonts w:ascii="仿宋" w:hAnsi="仿宋" w:eastAsia="仿宋" w:cs="Arial"/>
          <w:color w:val="000000"/>
          <w:sz w:val="24"/>
        </w:rPr>
      </w:pPr>
      <w:r>
        <w:rPr>
          <w:rFonts w:ascii="仿宋" w:hAnsi="仿宋" w:eastAsia="仿宋" w:cs="Arial"/>
          <w:color w:val="000000"/>
          <w:sz w:val="24"/>
        </w:rPr>
        <w:t>（</w:t>
      </w:r>
      <w:r>
        <w:rPr>
          <w:rFonts w:hint="eastAsia" w:ascii="仿宋" w:hAnsi="仿宋" w:eastAsia="仿宋" w:cs="Arial"/>
          <w:color w:val="000000"/>
          <w:sz w:val="24"/>
        </w:rPr>
        <w:t>8</w:t>
      </w:r>
      <w:r>
        <w:rPr>
          <w:rFonts w:ascii="仿宋" w:hAnsi="仿宋" w:eastAsia="仿宋" w:cs="Arial"/>
          <w:color w:val="000000"/>
          <w:sz w:val="24"/>
        </w:rPr>
        <w:t>）近期资产负债表（</w:t>
      </w:r>
      <w:r>
        <w:rPr>
          <w:rFonts w:ascii="仿宋" w:hAnsi="仿宋" w:eastAsia="仿宋" w:cs="Arial"/>
          <w:color w:val="000000"/>
          <w:sz w:val="24"/>
          <w:u w:val="single"/>
        </w:rPr>
        <w:t>到</w:t>
      </w:r>
      <w:r>
        <w:rPr>
          <w:rFonts w:ascii="仿宋" w:hAnsi="仿宋" w:eastAsia="仿宋" w:cs="Arial"/>
          <w:color w:val="000000"/>
          <w:w w:val="90"/>
          <w:sz w:val="24"/>
        </w:rPr>
        <w:t>____________</w:t>
      </w:r>
      <w:r>
        <w:rPr>
          <w:rFonts w:ascii="仿宋" w:hAnsi="仿宋" w:eastAsia="仿宋" w:cs="Arial"/>
          <w:color w:val="000000"/>
          <w:sz w:val="24"/>
          <w:u w:val="single"/>
        </w:rPr>
        <w:t>年</w:t>
      </w:r>
      <w:r>
        <w:rPr>
          <w:rFonts w:ascii="仿宋" w:hAnsi="仿宋" w:eastAsia="仿宋" w:cs="Arial"/>
          <w:color w:val="000000"/>
          <w:w w:val="90"/>
          <w:sz w:val="24"/>
        </w:rPr>
        <w:t>______</w:t>
      </w:r>
      <w:r>
        <w:rPr>
          <w:rFonts w:ascii="仿宋" w:hAnsi="仿宋" w:eastAsia="仿宋" w:cs="Arial"/>
          <w:color w:val="000000"/>
          <w:sz w:val="24"/>
          <w:u w:val="single"/>
        </w:rPr>
        <w:t>月</w:t>
      </w:r>
      <w:r>
        <w:rPr>
          <w:rFonts w:ascii="仿宋" w:hAnsi="仿宋" w:eastAsia="仿宋" w:cs="Arial"/>
          <w:color w:val="000000"/>
          <w:w w:val="90"/>
          <w:sz w:val="24"/>
        </w:rPr>
        <w:t>______</w:t>
      </w:r>
      <w:r>
        <w:rPr>
          <w:rFonts w:ascii="仿宋" w:hAnsi="仿宋" w:eastAsia="仿宋" w:cs="Arial"/>
          <w:color w:val="000000"/>
          <w:sz w:val="24"/>
          <w:u w:val="single"/>
        </w:rPr>
        <w:t>日止</w:t>
      </w:r>
      <w:r>
        <w:rPr>
          <w:rFonts w:ascii="仿宋" w:hAnsi="仿宋" w:eastAsia="仿宋" w:cs="Arial"/>
          <w:color w:val="000000"/>
          <w:sz w:val="24"/>
        </w:rPr>
        <w:t>）</w:t>
      </w:r>
    </w:p>
    <w:p>
      <w:pPr>
        <w:spacing w:line="360" w:lineRule="auto"/>
        <w:rPr>
          <w:rFonts w:ascii="仿宋" w:hAnsi="仿宋" w:eastAsia="仿宋" w:cs="Arial"/>
          <w:color w:val="000000"/>
          <w:sz w:val="24"/>
        </w:rPr>
      </w:pPr>
      <w:r>
        <w:rPr>
          <w:rFonts w:ascii="仿宋" w:hAnsi="仿宋" w:eastAsia="仿宋" w:cs="Arial"/>
          <w:color w:val="000000"/>
          <w:sz w:val="24"/>
        </w:rPr>
        <w:t xml:space="preserve">    1）固定资产：</w:t>
      </w:r>
      <w:r>
        <w:rPr>
          <w:rFonts w:ascii="仿宋" w:hAnsi="仿宋" w:eastAsia="仿宋" w:cs="Arial"/>
          <w:color w:val="000000"/>
          <w:w w:val="90"/>
          <w:sz w:val="24"/>
        </w:rPr>
        <w:t>__________________________________________________________</w:t>
      </w:r>
    </w:p>
    <w:p>
      <w:pPr>
        <w:spacing w:line="360" w:lineRule="auto"/>
        <w:rPr>
          <w:rFonts w:ascii="仿宋" w:hAnsi="仿宋" w:eastAsia="仿宋" w:cs="Arial"/>
          <w:color w:val="000000"/>
          <w:sz w:val="24"/>
          <w:u w:val="single"/>
        </w:rPr>
      </w:pPr>
      <w:r>
        <w:rPr>
          <w:rFonts w:ascii="仿宋" w:hAnsi="仿宋" w:eastAsia="仿宋" w:cs="Arial"/>
          <w:color w:val="000000"/>
          <w:sz w:val="24"/>
        </w:rPr>
        <w:t xml:space="preserve">    2）流动资产：</w:t>
      </w:r>
      <w:r>
        <w:rPr>
          <w:rFonts w:ascii="仿宋" w:hAnsi="仿宋" w:eastAsia="仿宋" w:cs="Arial"/>
          <w:color w:val="000000"/>
          <w:w w:val="90"/>
          <w:sz w:val="24"/>
        </w:rPr>
        <w:t>__________________________________________________________</w:t>
      </w:r>
    </w:p>
    <w:p>
      <w:pPr>
        <w:spacing w:line="360" w:lineRule="auto"/>
        <w:rPr>
          <w:rFonts w:ascii="仿宋" w:hAnsi="仿宋" w:eastAsia="仿宋" w:cs="Arial"/>
          <w:color w:val="000000"/>
          <w:sz w:val="24"/>
        </w:rPr>
      </w:pPr>
      <w:r>
        <w:rPr>
          <w:rFonts w:ascii="仿宋" w:hAnsi="仿宋" w:eastAsia="仿宋" w:cs="Arial"/>
          <w:color w:val="000000"/>
          <w:sz w:val="24"/>
        </w:rPr>
        <w:t xml:space="preserve">    3）长期负债：</w:t>
      </w:r>
      <w:r>
        <w:rPr>
          <w:rFonts w:ascii="仿宋" w:hAnsi="仿宋" w:eastAsia="仿宋" w:cs="Arial"/>
          <w:color w:val="000000"/>
          <w:w w:val="90"/>
          <w:sz w:val="24"/>
        </w:rPr>
        <w:t>__________________________________________________________</w:t>
      </w:r>
    </w:p>
    <w:p>
      <w:pPr>
        <w:spacing w:line="360" w:lineRule="auto"/>
        <w:rPr>
          <w:rFonts w:ascii="仿宋" w:hAnsi="仿宋" w:eastAsia="仿宋" w:cs="Arial"/>
          <w:color w:val="000000"/>
          <w:sz w:val="24"/>
        </w:rPr>
      </w:pPr>
      <w:r>
        <w:rPr>
          <w:rFonts w:ascii="仿宋" w:hAnsi="仿宋" w:eastAsia="仿宋" w:cs="Arial"/>
          <w:color w:val="000000"/>
          <w:sz w:val="24"/>
        </w:rPr>
        <w:t xml:space="preserve">    4）流动负债：</w:t>
      </w:r>
      <w:r>
        <w:rPr>
          <w:rFonts w:ascii="仿宋" w:hAnsi="仿宋" w:eastAsia="仿宋" w:cs="Arial"/>
          <w:color w:val="000000"/>
          <w:w w:val="90"/>
          <w:sz w:val="24"/>
        </w:rPr>
        <w:t>__________________________________________________________</w:t>
      </w:r>
    </w:p>
    <w:p>
      <w:pPr>
        <w:spacing w:line="360" w:lineRule="auto"/>
        <w:rPr>
          <w:rFonts w:ascii="仿宋" w:hAnsi="仿宋" w:eastAsia="仿宋" w:cs="Arial"/>
          <w:color w:val="000000"/>
          <w:sz w:val="24"/>
        </w:rPr>
      </w:pPr>
      <w:r>
        <w:rPr>
          <w:rFonts w:ascii="仿宋" w:hAnsi="仿宋" w:eastAsia="仿宋" w:cs="Arial"/>
          <w:color w:val="000000"/>
          <w:sz w:val="24"/>
        </w:rPr>
        <w:t xml:space="preserve">    5）净</w:t>
      </w:r>
      <w:r>
        <w:rPr>
          <w:rFonts w:hint="eastAsia" w:ascii="仿宋" w:hAnsi="仿宋" w:eastAsia="仿宋" w:cs="Arial"/>
          <w:color w:val="000000"/>
          <w:sz w:val="24"/>
        </w:rPr>
        <w:t xml:space="preserve">    </w:t>
      </w:r>
      <w:r>
        <w:rPr>
          <w:rFonts w:ascii="仿宋" w:hAnsi="仿宋" w:eastAsia="仿宋" w:cs="Arial"/>
          <w:color w:val="000000"/>
          <w:sz w:val="24"/>
        </w:rPr>
        <w:t>值：</w:t>
      </w:r>
      <w:r>
        <w:rPr>
          <w:rFonts w:ascii="仿宋" w:hAnsi="仿宋" w:eastAsia="仿宋" w:cs="Arial"/>
          <w:color w:val="000000"/>
          <w:w w:val="90"/>
          <w:sz w:val="24"/>
        </w:rPr>
        <w:t>__________________________________________________________</w:t>
      </w:r>
    </w:p>
    <w:p>
      <w:pPr>
        <w:spacing w:line="360" w:lineRule="auto"/>
        <w:rPr>
          <w:rFonts w:ascii="仿宋" w:hAnsi="仿宋" w:eastAsia="仿宋" w:cs="Arial"/>
          <w:color w:val="000000"/>
          <w:sz w:val="24"/>
        </w:rPr>
      </w:pPr>
      <w:r>
        <w:rPr>
          <w:rFonts w:ascii="仿宋" w:hAnsi="仿宋" w:eastAsia="仿宋" w:cs="Arial"/>
          <w:color w:val="000000"/>
          <w:sz w:val="24"/>
        </w:rPr>
        <w:t xml:space="preserve">    6）主要负责人姓名：</w:t>
      </w:r>
      <w:r>
        <w:rPr>
          <w:rFonts w:ascii="仿宋" w:hAnsi="仿宋" w:eastAsia="仿宋" w:cs="Arial"/>
          <w:color w:val="000000"/>
          <w:w w:val="90"/>
          <w:sz w:val="24"/>
        </w:rPr>
        <w:t>___________________________________________________</w:t>
      </w:r>
    </w:p>
    <w:p>
      <w:pPr>
        <w:spacing w:line="360" w:lineRule="auto"/>
        <w:rPr>
          <w:rFonts w:ascii="仿宋" w:hAnsi="仿宋" w:eastAsia="仿宋" w:cs="Arial"/>
          <w:color w:val="000000"/>
          <w:w w:val="90"/>
          <w:sz w:val="24"/>
        </w:rPr>
      </w:pPr>
      <w:r>
        <w:rPr>
          <w:rFonts w:ascii="仿宋" w:hAnsi="仿宋" w:eastAsia="仿宋" w:cs="Arial"/>
          <w:b/>
          <w:color w:val="000000"/>
          <w:sz w:val="24"/>
        </w:rPr>
        <w:t>2、企业</w:t>
      </w:r>
      <w:r>
        <w:rPr>
          <w:rFonts w:hint="eastAsia" w:ascii="仿宋" w:hAnsi="仿宋" w:eastAsia="仿宋" w:cs="Arial"/>
          <w:b/>
          <w:color w:val="000000"/>
          <w:sz w:val="24"/>
        </w:rPr>
        <w:t>现有的与本项目实施有关的</w:t>
      </w:r>
      <w:r>
        <w:rPr>
          <w:rFonts w:ascii="仿宋" w:hAnsi="仿宋" w:eastAsia="仿宋" w:cs="Arial"/>
          <w:b/>
          <w:color w:val="000000"/>
          <w:sz w:val="24"/>
        </w:rPr>
        <w:t>设备</w:t>
      </w:r>
      <w:r>
        <w:rPr>
          <w:rFonts w:hint="eastAsia" w:ascii="仿宋" w:hAnsi="仿宋" w:eastAsia="仿宋" w:cs="Arial"/>
          <w:b/>
          <w:color w:val="000000"/>
          <w:sz w:val="24"/>
        </w:rPr>
        <w:t>情况</w:t>
      </w:r>
      <w:r>
        <w:rPr>
          <w:rFonts w:ascii="仿宋" w:hAnsi="仿宋" w:eastAsia="仿宋" w:cs="Arial"/>
          <w:color w:val="000000"/>
          <w:sz w:val="24"/>
        </w:rPr>
        <w:t>：</w:t>
      </w:r>
      <w:r>
        <w:rPr>
          <w:rFonts w:ascii="仿宋" w:hAnsi="仿宋" w:eastAsia="仿宋" w:cs="Arial"/>
          <w:color w:val="000000"/>
          <w:w w:val="90"/>
          <w:sz w:val="24"/>
        </w:rPr>
        <w:t>_________________________</w:t>
      </w:r>
    </w:p>
    <w:p>
      <w:pPr>
        <w:spacing w:line="360" w:lineRule="auto"/>
        <w:rPr>
          <w:rFonts w:ascii="仿宋" w:hAnsi="仿宋" w:eastAsia="仿宋" w:cs="Arial"/>
          <w:color w:val="000000"/>
          <w:w w:val="90"/>
          <w:sz w:val="24"/>
        </w:rPr>
      </w:pPr>
      <w:r>
        <w:rPr>
          <w:rFonts w:ascii="仿宋" w:hAnsi="仿宋" w:eastAsia="仿宋" w:cs="Arial"/>
          <w:b/>
          <w:color w:val="000000"/>
          <w:sz w:val="24"/>
        </w:rPr>
        <w:t>3、企业</w:t>
      </w:r>
      <w:r>
        <w:rPr>
          <w:rFonts w:hint="eastAsia" w:ascii="仿宋" w:hAnsi="仿宋" w:eastAsia="仿宋" w:cs="Arial"/>
          <w:b/>
          <w:color w:val="000000"/>
          <w:sz w:val="24"/>
        </w:rPr>
        <w:t>现有的与本项目实施有关的专业技术</w:t>
      </w:r>
      <w:r>
        <w:rPr>
          <w:rFonts w:ascii="仿宋" w:hAnsi="仿宋" w:eastAsia="仿宋" w:cs="Arial"/>
          <w:b/>
          <w:color w:val="000000"/>
          <w:sz w:val="24"/>
        </w:rPr>
        <w:t>人员情况：</w:t>
      </w:r>
      <w:r>
        <w:rPr>
          <w:rFonts w:ascii="仿宋" w:hAnsi="仿宋" w:eastAsia="仿宋" w:cs="Arial"/>
          <w:color w:val="000000"/>
          <w:w w:val="90"/>
          <w:sz w:val="24"/>
        </w:rPr>
        <w:t xml:space="preserve"> ____________</w:t>
      </w:r>
    </w:p>
    <w:p>
      <w:pPr>
        <w:spacing w:line="360" w:lineRule="auto"/>
        <w:rPr>
          <w:rFonts w:ascii="仿宋" w:hAnsi="仿宋" w:eastAsia="仿宋" w:cs="Arial"/>
          <w:color w:val="000000"/>
          <w:sz w:val="24"/>
        </w:rPr>
      </w:pPr>
      <w:r>
        <w:rPr>
          <w:rFonts w:ascii="仿宋" w:hAnsi="仿宋" w:eastAsia="仿宋" w:cs="Arial"/>
          <w:color w:val="000000"/>
          <w:w w:val="90"/>
          <w:sz w:val="24"/>
        </w:rPr>
        <w:t>_____________________________________________________________________________</w:t>
      </w:r>
    </w:p>
    <w:p>
      <w:pPr>
        <w:spacing w:line="360" w:lineRule="auto"/>
        <w:rPr>
          <w:rFonts w:ascii="仿宋" w:hAnsi="仿宋" w:eastAsia="仿宋" w:cs="Arial"/>
          <w:color w:val="000000"/>
          <w:sz w:val="24"/>
        </w:rPr>
      </w:pPr>
      <w:r>
        <w:rPr>
          <w:rFonts w:ascii="仿宋" w:hAnsi="仿宋" w:eastAsia="仿宋" w:cs="Arial"/>
          <w:b/>
          <w:color w:val="000000"/>
          <w:sz w:val="24"/>
        </w:rPr>
        <w:t>4、近三年的年营业总额</w:t>
      </w:r>
      <w:r>
        <w:rPr>
          <w:rFonts w:hint="eastAsia" w:ascii="仿宋" w:hAnsi="仿宋" w:eastAsia="仿宋" w:cs="Arial"/>
          <w:color w:val="000000"/>
          <w:sz w:val="24"/>
        </w:rPr>
        <w:t>：</w:t>
      </w:r>
      <w:r>
        <w:rPr>
          <w:rFonts w:ascii="仿宋" w:hAnsi="仿宋" w:eastAsia="仿宋" w:cs="Arial"/>
          <w:color w:val="000000"/>
          <w:w w:val="90"/>
          <w:sz w:val="24"/>
        </w:rPr>
        <w:t>____________________________________</w:t>
      </w:r>
    </w:p>
    <w:p>
      <w:pPr>
        <w:spacing w:line="360" w:lineRule="auto"/>
        <w:ind w:firstLine="463" w:firstLineChars="193"/>
        <w:rPr>
          <w:rFonts w:ascii="仿宋" w:hAnsi="仿宋" w:eastAsia="仿宋" w:cs="Arial"/>
          <w:color w:val="000000"/>
          <w:sz w:val="24"/>
        </w:rPr>
      </w:pPr>
      <w:r>
        <w:rPr>
          <w:rFonts w:ascii="仿宋" w:hAnsi="仿宋" w:eastAsia="仿宋" w:cs="Arial"/>
          <w:color w:val="000000"/>
          <w:sz w:val="24"/>
        </w:rPr>
        <w:t>兹证明上述声明是真实、正确的、并提供了全部能提供的资料和数据，我们同意遵照</w:t>
      </w:r>
      <w:r>
        <w:rPr>
          <w:rFonts w:hint="eastAsia" w:ascii="仿宋" w:hAnsi="仿宋" w:eastAsia="仿宋" w:cs="Arial"/>
          <w:color w:val="000000"/>
          <w:sz w:val="24"/>
        </w:rPr>
        <w:t>公开招标采购文件</w:t>
      </w:r>
      <w:r>
        <w:rPr>
          <w:rFonts w:ascii="仿宋" w:hAnsi="仿宋" w:eastAsia="仿宋" w:cs="Arial"/>
          <w:color w:val="000000"/>
          <w:sz w:val="24"/>
        </w:rPr>
        <w:t>要求出示有关证明文件。</w:t>
      </w:r>
    </w:p>
    <w:p>
      <w:pPr>
        <w:pStyle w:val="22"/>
        <w:spacing w:line="400" w:lineRule="exact"/>
        <w:ind w:firstLine="482"/>
        <w:rPr>
          <w:rFonts w:ascii="仿宋" w:hAnsi="仿宋" w:eastAsia="仿宋"/>
          <w:b/>
          <w:color w:val="000000"/>
          <w:sz w:val="24"/>
          <w:szCs w:val="24"/>
        </w:rPr>
      </w:pPr>
      <w:r>
        <w:rPr>
          <w:rFonts w:hint="eastAsia" w:ascii="仿宋" w:hAnsi="仿宋" w:eastAsia="仿宋"/>
          <w:b/>
          <w:color w:val="000000"/>
          <w:sz w:val="24"/>
          <w:szCs w:val="24"/>
        </w:rPr>
        <w:t>投标供应商名称（盖章）：</w:t>
      </w:r>
    </w:p>
    <w:p>
      <w:pPr>
        <w:pStyle w:val="22"/>
        <w:spacing w:line="400" w:lineRule="exact"/>
        <w:ind w:firstLine="482"/>
        <w:rPr>
          <w:rFonts w:ascii="仿宋" w:hAnsi="仿宋" w:eastAsia="仿宋"/>
          <w:b/>
          <w:color w:val="000000"/>
          <w:sz w:val="24"/>
          <w:szCs w:val="24"/>
        </w:rPr>
      </w:pPr>
      <w:r>
        <w:rPr>
          <w:rFonts w:ascii="仿宋" w:hAnsi="仿宋" w:eastAsia="仿宋"/>
          <w:b/>
          <w:color w:val="000000"/>
          <w:sz w:val="24"/>
          <w:szCs w:val="24"/>
        </w:rPr>
        <w:t>法定代表人或授权代表（签字或盖章）</w:t>
      </w:r>
      <w:r>
        <w:rPr>
          <w:rFonts w:hint="eastAsia" w:ascii="仿宋" w:hAnsi="仿宋" w:eastAsia="仿宋"/>
          <w:b/>
          <w:color w:val="000000"/>
          <w:sz w:val="24"/>
          <w:szCs w:val="24"/>
        </w:rPr>
        <w:t>：</w:t>
      </w:r>
    </w:p>
    <w:p>
      <w:pPr>
        <w:spacing w:line="360" w:lineRule="auto"/>
        <w:ind w:firstLine="482" w:firstLineChars="200"/>
        <w:rPr>
          <w:rFonts w:ascii="仿宋" w:hAnsi="仿宋" w:eastAsia="仿宋" w:cs="Arial"/>
          <w:color w:val="000000"/>
          <w:sz w:val="24"/>
        </w:rPr>
      </w:pPr>
      <w:r>
        <w:rPr>
          <w:rFonts w:hint="eastAsia" w:ascii="仿宋" w:hAnsi="仿宋" w:eastAsia="仿宋"/>
          <w:b/>
          <w:color w:val="000000"/>
          <w:sz w:val="24"/>
        </w:rPr>
        <w:t>日    期：</w:t>
      </w:r>
    </w:p>
    <w:p>
      <w:pPr>
        <w:pStyle w:val="5"/>
        <w:rPr>
          <w:color w:val="000000"/>
        </w:rPr>
      </w:pPr>
      <w:r>
        <w:rPr>
          <w:rFonts w:ascii="仿宋" w:hAnsi="仿宋" w:eastAsia="仿宋" w:cs="Arial"/>
          <w:color w:val="000000"/>
        </w:rPr>
        <w:br w:type="page"/>
      </w:r>
      <w:r>
        <w:rPr>
          <w:rFonts w:hint="eastAsia"/>
          <w:color w:val="000000"/>
        </w:rPr>
        <w:t>2.6</w:t>
      </w:r>
      <w:r>
        <w:rPr>
          <w:color w:val="000000"/>
        </w:rPr>
        <w:t>商务偏离表</w:t>
      </w:r>
      <w:r>
        <w:rPr>
          <w:rFonts w:hint="eastAsia"/>
          <w:color w:val="000000"/>
        </w:rPr>
        <w:t>、技术偏离表</w:t>
      </w:r>
    </w:p>
    <w:p>
      <w:pPr>
        <w:widowControl/>
        <w:snapToGrid w:val="0"/>
        <w:spacing w:line="400" w:lineRule="exact"/>
        <w:jc w:val="center"/>
        <w:rPr>
          <w:color w:val="000000"/>
          <w:sz w:val="36"/>
        </w:rPr>
      </w:pPr>
      <w:r>
        <w:rPr>
          <w:color w:val="000000"/>
          <w:sz w:val="36"/>
        </w:rPr>
        <w:t>商务偏离表</w:t>
      </w:r>
    </w:p>
    <w:tbl>
      <w:tblPr>
        <w:tblStyle w:val="38"/>
        <w:tblW w:w="9673" w:type="dxa"/>
        <w:tblInd w:w="94" w:type="dxa"/>
        <w:tblLayout w:type="fixed"/>
        <w:tblCellMar>
          <w:top w:w="0" w:type="dxa"/>
          <w:left w:w="0" w:type="dxa"/>
          <w:bottom w:w="0" w:type="dxa"/>
          <w:right w:w="0" w:type="dxa"/>
        </w:tblCellMar>
      </w:tblPr>
      <w:tblGrid>
        <w:gridCol w:w="896"/>
        <w:gridCol w:w="1710"/>
        <w:gridCol w:w="2664"/>
        <w:gridCol w:w="2110"/>
        <w:gridCol w:w="2293"/>
      </w:tblGrid>
      <w:tr>
        <w:tblPrEx>
          <w:tblCellMar>
            <w:top w:w="0" w:type="dxa"/>
            <w:left w:w="0" w:type="dxa"/>
            <w:bottom w:w="0" w:type="dxa"/>
            <w:right w:w="0" w:type="dxa"/>
          </w:tblCellMar>
        </w:tblPrEx>
        <w:trPr>
          <w:trHeight w:val="9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序号</w:t>
            </w: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内容</w:t>
            </w: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采购文件规范要求</w:t>
            </w: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投标响应文件</w:t>
            </w:r>
          </w:p>
          <w:p>
            <w:pPr>
              <w:widowControl/>
              <w:snapToGrid w:val="0"/>
              <w:spacing w:line="400" w:lineRule="exact"/>
              <w:jc w:val="center"/>
              <w:rPr>
                <w:color w:val="000000"/>
                <w:sz w:val="24"/>
              </w:rPr>
            </w:pPr>
            <w:r>
              <w:rPr>
                <w:color w:val="000000"/>
                <w:sz w:val="24"/>
              </w:rPr>
              <w:t>对应规范</w:t>
            </w: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备注</w:t>
            </w: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bl>
    <w:p>
      <w:pPr>
        <w:widowControl/>
        <w:snapToGrid w:val="0"/>
        <w:spacing w:line="400" w:lineRule="exact"/>
        <w:jc w:val="left"/>
        <w:rPr>
          <w:color w:val="000000"/>
          <w:sz w:val="24"/>
        </w:rPr>
      </w:pPr>
    </w:p>
    <w:p>
      <w:pPr>
        <w:widowControl/>
        <w:snapToGrid w:val="0"/>
        <w:spacing w:line="400" w:lineRule="exact"/>
        <w:jc w:val="left"/>
        <w:rPr>
          <w:color w:val="000000"/>
          <w:sz w:val="24"/>
        </w:rPr>
      </w:pPr>
      <w:r>
        <w:rPr>
          <w:color w:val="000000"/>
          <w:sz w:val="24"/>
        </w:rPr>
        <w:t>供应商盖章：</w:t>
      </w:r>
    </w:p>
    <w:p>
      <w:pPr>
        <w:widowControl/>
        <w:snapToGrid w:val="0"/>
        <w:spacing w:line="400" w:lineRule="exact"/>
        <w:jc w:val="left"/>
        <w:rPr>
          <w:color w:val="000000"/>
          <w:sz w:val="24"/>
        </w:rPr>
      </w:pPr>
    </w:p>
    <w:p>
      <w:pPr>
        <w:widowControl/>
        <w:snapToGrid w:val="0"/>
        <w:spacing w:line="400" w:lineRule="exact"/>
        <w:jc w:val="left"/>
        <w:rPr>
          <w:color w:val="000000"/>
          <w:sz w:val="36"/>
        </w:rPr>
      </w:pPr>
    </w:p>
    <w:p>
      <w:pPr>
        <w:widowControl/>
        <w:snapToGrid w:val="0"/>
        <w:spacing w:line="400" w:lineRule="exact"/>
        <w:ind w:firstLine="3600"/>
        <w:jc w:val="left"/>
        <w:rPr>
          <w:color w:val="000000"/>
          <w:sz w:val="36"/>
        </w:rPr>
      </w:pPr>
      <w:r>
        <w:rPr>
          <w:color w:val="000000"/>
          <w:sz w:val="36"/>
        </w:rPr>
        <w:t>技术偏离表</w:t>
      </w:r>
    </w:p>
    <w:tbl>
      <w:tblPr>
        <w:tblStyle w:val="38"/>
        <w:tblW w:w="9673" w:type="dxa"/>
        <w:tblInd w:w="94" w:type="dxa"/>
        <w:tblLayout w:type="fixed"/>
        <w:tblCellMar>
          <w:top w:w="0" w:type="dxa"/>
          <w:left w:w="0" w:type="dxa"/>
          <w:bottom w:w="0" w:type="dxa"/>
          <w:right w:w="0" w:type="dxa"/>
        </w:tblCellMar>
      </w:tblPr>
      <w:tblGrid>
        <w:gridCol w:w="896"/>
        <w:gridCol w:w="1708"/>
        <w:gridCol w:w="2660"/>
        <w:gridCol w:w="2113"/>
        <w:gridCol w:w="2296"/>
      </w:tblGrid>
      <w:tr>
        <w:tblPrEx>
          <w:tblCellMar>
            <w:top w:w="0" w:type="dxa"/>
            <w:left w:w="0" w:type="dxa"/>
            <w:bottom w:w="0" w:type="dxa"/>
            <w:right w:w="0" w:type="dxa"/>
          </w:tblCellMar>
        </w:tblPrEx>
        <w:trPr>
          <w:trHeight w:val="918"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序号</w:t>
            </w: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内容</w:t>
            </w: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采购文件规范要求</w:t>
            </w: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投标响应文件</w:t>
            </w:r>
          </w:p>
          <w:p>
            <w:pPr>
              <w:widowControl/>
              <w:snapToGrid w:val="0"/>
              <w:spacing w:line="400" w:lineRule="exact"/>
              <w:jc w:val="center"/>
              <w:rPr>
                <w:color w:val="000000"/>
                <w:sz w:val="24"/>
              </w:rPr>
            </w:pPr>
            <w:r>
              <w:rPr>
                <w:color w:val="000000"/>
                <w:sz w:val="24"/>
              </w:rPr>
              <w:t>对应规范</w:t>
            </w: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000000"/>
                <w:sz w:val="24"/>
              </w:rPr>
            </w:pPr>
            <w:r>
              <w:rPr>
                <w:color w:val="000000"/>
                <w:sz w:val="24"/>
              </w:rPr>
              <w:t>备注</w:t>
            </w: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000000"/>
                <w:sz w:val="24"/>
              </w:rPr>
            </w:pPr>
          </w:p>
        </w:tc>
      </w:tr>
    </w:tbl>
    <w:p>
      <w:pPr>
        <w:widowControl/>
        <w:snapToGrid w:val="0"/>
        <w:spacing w:line="400" w:lineRule="exact"/>
        <w:jc w:val="left"/>
        <w:rPr>
          <w:color w:val="000000"/>
          <w:sz w:val="24"/>
        </w:rPr>
      </w:pPr>
    </w:p>
    <w:p>
      <w:pPr>
        <w:widowControl/>
        <w:snapToGrid w:val="0"/>
        <w:spacing w:line="400" w:lineRule="exact"/>
        <w:jc w:val="left"/>
        <w:rPr>
          <w:color w:val="000000"/>
          <w:sz w:val="24"/>
        </w:rPr>
      </w:pPr>
      <w:r>
        <w:rPr>
          <w:color w:val="000000"/>
          <w:sz w:val="24"/>
        </w:rPr>
        <w:t>供应商盖章：</w:t>
      </w:r>
    </w:p>
    <w:p>
      <w:pPr>
        <w:pStyle w:val="5"/>
        <w:rPr>
          <w:color w:val="000000"/>
        </w:rPr>
      </w:pPr>
      <w:r>
        <w:rPr>
          <w:rFonts w:hint="eastAsia"/>
          <w:color w:val="000000"/>
        </w:rPr>
        <w:t>2.7投标产品配置清单</w:t>
      </w:r>
    </w:p>
    <w:p>
      <w:pPr>
        <w:spacing w:line="360" w:lineRule="exact"/>
        <w:jc w:val="center"/>
        <w:rPr>
          <w:rFonts w:ascii="宋体"/>
          <w:sz w:val="28"/>
          <w:szCs w:val="28"/>
          <w:lang w:val="zh-CN"/>
        </w:rPr>
      </w:pPr>
      <w:r>
        <w:rPr>
          <w:rFonts w:hint="eastAsia" w:ascii="宋体"/>
          <w:sz w:val="28"/>
          <w:szCs w:val="28"/>
          <w:lang w:val="zh-CN"/>
        </w:rPr>
        <w:t>投标产品配置清单</w:t>
      </w:r>
    </w:p>
    <w:p>
      <w:pPr>
        <w:spacing w:line="360" w:lineRule="exact"/>
        <w:jc w:val="center"/>
        <w:rPr>
          <w:rFonts w:ascii="宋体"/>
          <w:sz w:val="36"/>
          <w:lang w:val="zh-CN"/>
        </w:rPr>
      </w:pPr>
    </w:p>
    <w:p>
      <w:pPr>
        <w:spacing w:line="360" w:lineRule="exact"/>
        <w:rPr>
          <w:rFonts w:ascii="宋体"/>
          <w:b/>
          <w:spacing w:val="20"/>
          <w:sz w:val="22"/>
        </w:rPr>
      </w:pPr>
      <w:r>
        <w:rPr>
          <w:rFonts w:hint="eastAsia" w:ascii="宋体"/>
          <w:b/>
          <w:spacing w:val="20"/>
          <w:sz w:val="22"/>
        </w:rPr>
        <w:t>供应商名称：</w:t>
      </w:r>
      <w:r>
        <w:rPr>
          <w:rFonts w:hint="eastAsia" w:ascii="宋体"/>
          <w:b/>
          <w:spacing w:val="20"/>
          <w:sz w:val="22"/>
          <w:u w:val="single"/>
        </w:rPr>
        <w:t xml:space="preserve">          </w:t>
      </w:r>
      <w:r>
        <w:rPr>
          <w:rFonts w:hint="eastAsia" w:ascii="宋体"/>
          <w:b/>
          <w:spacing w:val="20"/>
          <w:sz w:val="22"/>
        </w:rPr>
        <w:t xml:space="preserve">       </w:t>
      </w:r>
      <w:r>
        <w:rPr>
          <w:rFonts w:ascii="宋体"/>
          <w:b/>
          <w:spacing w:val="20"/>
          <w:sz w:val="22"/>
        </w:rPr>
        <w:t xml:space="preserve">     </w:t>
      </w:r>
      <w:r>
        <w:rPr>
          <w:rFonts w:hint="eastAsia" w:ascii="宋体"/>
          <w:b/>
          <w:spacing w:val="20"/>
          <w:sz w:val="22"/>
        </w:rPr>
        <w:t>招标编号：</w:t>
      </w:r>
      <w:r>
        <w:rPr>
          <w:rFonts w:hint="eastAsia" w:ascii="宋体"/>
          <w:b/>
          <w:spacing w:val="20"/>
          <w:sz w:val="22"/>
          <w:u w:val="single"/>
        </w:rPr>
        <w:t xml:space="preserve">        </w:t>
      </w:r>
      <w:r>
        <w:rPr>
          <w:rFonts w:hint="eastAsia" w:ascii="宋体"/>
          <w:b/>
          <w:spacing w:val="20"/>
          <w:sz w:val="22"/>
        </w:rPr>
        <w:t xml:space="preserve">            </w:t>
      </w:r>
    </w:p>
    <w:tbl>
      <w:tblPr>
        <w:tblStyle w:val="38"/>
        <w:tblW w:w="89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2307"/>
        <w:gridCol w:w="1484"/>
        <w:gridCol w:w="2894"/>
        <w:gridCol w:w="11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5" w:type="dxa"/>
            <w:vAlign w:val="center"/>
          </w:tcPr>
          <w:p>
            <w:pPr>
              <w:adjustRightInd w:val="0"/>
              <w:snapToGrid w:val="0"/>
              <w:spacing w:line="460" w:lineRule="atLeast"/>
              <w:jc w:val="center"/>
              <w:rPr>
                <w:rFonts w:ascii="宋体"/>
                <w:b/>
                <w:spacing w:val="20"/>
                <w:sz w:val="22"/>
                <w:szCs w:val="22"/>
              </w:rPr>
            </w:pPr>
            <w:r>
              <w:rPr>
                <w:rFonts w:hint="eastAsia" w:ascii="宋体"/>
                <w:b/>
                <w:spacing w:val="20"/>
                <w:sz w:val="22"/>
                <w:szCs w:val="22"/>
              </w:rPr>
              <w:t>序号</w:t>
            </w:r>
          </w:p>
        </w:tc>
        <w:tc>
          <w:tcPr>
            <w:tcW w:w="2307" w:type="dxa"/>
            <w:vAlign w:val="center"/>
          </w:tcPr>
          <w:p>
            <w:pPr>
              <w:adjustRightInd w:val="0"/>
              <w:snapToGrid w:val="0"/>
              <w:spacing w:line="460" w:lineRule="atLeast"/>
              <w:jc w:val="center"/>
              <w:rPr>
                <w:rFonts w:ascii="宋体"/>
                <w:b/>
                <w:spacing w:val="20"/>
                <w:sz w:val="22"/>
                <w:szCs w:val="22"/>
              </w:rPr>
            </w:pPr>
            <w:r>
              <w:rPr>
                <w:rFonts w:hint="eastAsia" w:ascii="宋体"/>
                <w:b/>
                <w:spacing w:val="20"/>
                <w:sz w:val="22"/>
                <w:szCs w:val="22"/>
              </w:rPr>
              <w:t>货物名称</w:t>
            </w:r>
          </w:p>
        </w:tc>
        <w:tc>
          <w:tcPr>
            <w:tcW w:w="1484" w:type="dxa"/>
            <w:vAlign w:val="center"/>
          </w:tcPr>
          <w:p>
            <w:pPr>
              <w:adjustRightInd w:val="0"/>
              <w:snapToGrid w:val="0"/>
              <w:spacing w:line="460" w:lineRule="atLeast"/>
              <w:jc w:val="center"/>
              <w:rPr>
                <w:rFonts w:ascii="宋体"/>
                <w:b/>
                <w:spacing w:val="20"/>
                <w:sz w:val="22"/>
                <w:szCs w:val="22"/>
              </w:rPr>
            </w:pPr>
            <w:r>
              <w:rPr>
                <w:rFonts w:hint="eastAsia" w:ascii="宋体"/>
                <w:b/>
                <w:spacing w:val="20"/>
                <w:sz w:val="22"/>
                <w:szCs w:val="22"/>
              </w:rPr>
              <w:t>品牌产地</w:t>
            </w:r>
          </w:p>
        </w:tc>
        <w:tc>
          <w:tcPr>
            <w:tcW w:w="2894" w:type="dxa"/>
            <w:vAlign w:val="center"/>
          </w:tcPr>
          <w:p>
            <w:pPr>
              <w:adjustRightInd w:val="0"/>
              <w:snapToGrid w:val="0"/>
              <w:spacing w:line="460" w:lineRule="atLeast"/>
              <w:jc w:val="center"/>
              <w:rPr>
                <w:rFonts w:ascii="宋体"/>
                <w:b/>
                <w:spacing w:val="20"/>
                <w:sz w:val="22"/>
                <w:szCs w:val="22"/>
              </w:rPr>
            </w:pPr>
            <w:r>
              <w:rPr>
                <w:rFonts w:hint="eastAsia" w:ascii="宋体"/>
                <w:b/>
                <w:spacing w:val="20"/>
                <w:sz w:val="22"/>
                <w:szCs w:val="22"/>
              </w:rPr>
              <w:t>主要规格</w:t>
            </w: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r>
              <w:rPr>
                <w:rFonts w:hint="eastAsia" w:ascii="宋体"/>
                <w:b/>
                <w:spacing w:val="20"/>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115" w:type="dxa"/>
            <w:vAlign w:val="center"/>
          </w:tcPr>
          <w:p>
            <w:pPr>
              <w:adjustRightInd w:val="0"/>
              <w:snapToGrid w:val="0"/>
              <w:spacing w:line="460" w:lineRule="atLeast"/>
              <w:jc w:val="center"/>
              <w:rPr>
                <w:rFonts w:ascii="宋体"/>
                <w:b/>
                <w:spacing w:val="20"/>
                <w:sz w:val="22"/>
                <w:szCs w:val="22"/>
              </w:rPr>
            </w:pPr>
          </w:p>
        </w:tc>
        <w:tc>
          <w:tcPr>
            <w:tcW w:w="2307" w:type="dxa"/>
            <w:vAlign w:val="center"/>
          </w:tcPr>
          <w:p>
            <w:pPr>
              <w:adjustRightInd w:val="0"/>
              <w:snapToGrid w:val="0"/>
              <w:spacing w:line="460" w:lineRule="atLeast"/>
              <w:jc w:val="center"/>
              <w:rPr>
                <w:rFonts w:ascii="宋体"/>
                <w:b/>
                <w:spacing w:val="20"/>
                <w:sz w:val="22"/>
                <w:szCs w:val="22"/>
              </w:rPr>
            </w:pPr>
          </w:p>
        </w:tc>
        <w:tc>
          <w:tcPr>
            <w:tcW w:w="1484" w:type="dxa"/>
            <w:vAlign w:val="center"/>
          </w:tcPr>
          <w:p>
            <w:pPr>
              <w:adjustRightInd w:val="0"/>
              <w:snapToGrid w:val="0"/>
              <w:spacing w:line="460" w:lineRule="atLeast"/>
              <w:jc w:val="center"/>
              <w:rPr>
                <w:rFonts w:ascii="宋体"/>
                <w:b/>
                <w:spacing w:val="20"/>
                <w:sz w:val="22"/>
                <w:szCs w:val="22"/>
              </w:rPr>
            </w:pPr>
          </w:p>
        </w:tc>
        <w:tc>
          <w:tcPr>
            <w:tcW w:w="2894" w:type="dxa"/>
            <w:vAlign w:val="center"/>
          </w:tcPr>
          <w:p>
            <w:pPr>
              <w:adjustRightInd w:val="0"/>
              <w:snapToGrid w:val="0"/>
              <w:spacing w:line="460" w:lineRule="atLeast"/>
              <w:jc w:val="center"/>
              <w:rPr>
                <w:rFonts w:ascii="宋体"/>
                <w:b/>
                <w:spacing w:val="20"/>
                <w:sz w:val="22"/>
                <w:szCs w:val="22"/>
              </w:rPr>
            </w:pPr>
          </w:p>
        </w:tc>
        <w:tc>
          <w:tcPr>
            <w:tcW w:w="1198" w:type="dxa"/>
            <w:tcBorders>
              <w:left w:val="single" w:color="auto" w:sz="4" w:space="0"/>
            </w:tcBorders>
            <w:vAlign w:val="center"/>
          </w:tcPr>
          <w:p>
            <w:pPr>
              <w:adjustRightInd w:val="0"/>
              <w:snapToGrid w:val="0"/>
              <w:spacing w:line="460" w:lineRule="atLeast"/>
              <w:jc w:val="center"/>
              <w:rPr>
                <w:rFonts w:ascii="宋体"/>
                <w:b/>
                <w:spacing w:val="20"/>
                <w:sz w:val="22"/>
                <w:szCs w:val="22"/>
              </w:rPr>
            </w:pPr>
          </w:p>
        </w:tc>
      </w:tr>
    </w:tbl>
    <w:p>
      <w:pPr>
        <w:spacing w:line="360" w:lineRule="exact"/>
        <w:rPr>
          <w:rFonts w:ascii="宋体"/>
          <w:b/>
          <w:spacing w:val="20"/>
          <w:sz w:val="22"/>
        </w:rPr>
      </w:pPr>
    </w:p>
    <w:p>
      <w:pPr>
        <w:spacing w:line="360" w:lineRule="exact"/>
        <w:rPr>
          <w:rFonts w:ascii="宋体"/>
          <w:b/>
          <w:spacing w:val="20"/>
          <w:sz w:val="22"/>
        </w:rPr>
      </w:pPr>
      <w:r>
        <w:rPr>
          <w:rFonts w:hint="eastAsia" w:ascii="宋体"/>
          <w:b/>
          <w:spacing w:val="20"/>
          <w:sz w:val="22"/>
        </w:rPr>
        <w:t>供应商盖章：</w:t>
      </w:r>
      <w:r>
        <w:rPr>
          <w:rFonts w:hint="eastAsia" w:ascii="宋体"/>
          <w:b/>
          <w:spacing w:val="20"/>
          <w:sz w:val="22"/>
          <w:u w:val="single"/>
        </w:rPr>
        <w:t xml:space="preserve">          </w:t>
      </w:r>
      <w:r>
        <w:rPr>
          <w:rFonts w:ascii="宋体"/>
          <w:b/>
          <w:spacing w:val="20"/>
          <w:sz w:val="22"/>
          <w:u w:val="single"/>
        </w:rPr>
        <w:t xml:space="preserve">  </w:t>
      </w:r>
      <w:r>
        <w:rPr>
          <w:rFonts w:hint="eastAsia" w:ascii="宋体"/>
          <w:b/>
          <w:spacing w:val="20"/>
          <w:sz w:val="22"/>
          <w:u w:val="single"/>
        </w:rPr>
        <w:t xml:space="preserve">     </w:t>
      </w:r>
      <w:r>
        <w:rPr>
          <w:rFonts w:hint="eastAsia" w:ascii="宋体"/>
          <w:b/>
          <w:spacing w:val="20"/>
          <w:sz w:val="22"/>
        </w:rPr>
        <w:t xml:space="preserve">   </w:t>
      </w:r>
    </w:p>
    <w:p>
      <w:pPr>
        <w:spacing w:line="360" w:lineRule="exact"/>
        <w:rPr>
          <w:rFonts w:ascii="宋体"/>
          <w:b/>
          <w:spacing w:val="20"/>
          <w:sz w:val="22"/>
        </w:rPr>
      </w:pPr>
    </w:p>
    <w:p>
      <w:pPr>
        <w:spacing w:line="360" w:lineRule="auto"/>
        <w:ind w:left="360"/>
        <w:rPr>
          <w:rFonts w:ascii="宋体"/>
          <w:b/>
          <w:spacing w:val="20"/>
          <w:sz w:val="22"/>
        </w:rPr>
      </w:pPr>
      <w:r>
        <w:rPr>
          <w:rFonts w:hint="eastAsia" w:ascii="宋体"/>
          <w:b/>
          <w:spacing w:val="20"/>
          <w:sz w:val="22"/>
        </w:rPr>
        <w:t>注：1、放置技术资信标中，不得含报价。</w:t>
      </w:r>
    </w:p>
    <w:p>
      <w:pPr>
        <w:spacing w:line="360" w:lineRule="auto"/>
        <w:ind w:firstLine="913" w:firstLineChars="350"/>
        <w:rPr>
          <w:rFonts w:ascii="宋体"/>
          <w:b/>
          <w:spacing w:val="20"/>
          <w:sz w:val="22"/>
        </w:rPr>
      </w:pPr>
      <w:r>
        <w:rPr>
          <w:rFonts w:hint="eastAsia" w:ascii="宋体"/>
          <w:b/>
          <w:spacing w:val="20"/>
          <w:sz w:val="22"/>
        </w:rPr>
        <w:t>2、所投产品详细配置、技术应另页描述。</w:t>
      </w:r>
    </w:p>
    <w:p>
      <w:pPr>
        <w:pStyle w:val="6"/>
        <w:rPr>
          <w:rFonts w:ascii="宋体"/>
        </w:rPr>
      </w:pPr>
    </w:p>
    <w:p>
      <w:pPr>
        <w:autoSpaceDE w:val="0"/>
        <w:autoSpaceDN w:val="0"/>
        <w:adjustRightInd w:val="0"/>
        <w:spacing w:line="440" w:lineRule="atLeast"/>
        <w:rPr>
          <w:rFonts w:ascii="宋体" w:cs="仿宋_GB2312"/>
          <w:b/>
          <w:sz w:val="22"/>
          <w:szCs w:val="22"/>
          <w:lang w:val="zh-CN"/>
        </w:rPr>
      </w:pPr>
      <w:r>
        <w:rPr>
          <w:rFonts w:ascii="宋体" w:cs="仿宋_GB2312"/>
          <w:b/>
          <w:sz w:val="22"/>
          <w:szCs w:val="22"/>
          <w:lang w:val="zh-CN"/>
        </w:rPr>
        <w:t xml:space="preserve">                    </w:t>
      </w:r>
    </w:p>
    <w:p>
      <w:pPr>
        <w:pStyle w:val="22"/>
        <w:spacing w:line="400" w:lineRule="exact"/>
        <w:ind w:firstLine="442"/>
        <w:rPr>
          <w:rFonts w:hAnsi="宋体"/>
          <w:b/>
          <w:color w:val="000000"/>
          <w:sz w:val="22"/>
        </w:rPr>
      </w:pPr>
      <w:r>
        <w:rPr>
          <w:rFonts w:hint="eastAsia" w:hAnsi="宋体"/>
          <w:b/>
          <w:color w:val="000000"/>
          <w:sz w:val="22"/>
        </w:rPr>
        <w:t>投标供应商名称（盖章）：</w:t>
      </w:r>
    </w:p>
    <w:p>
      <w:pPr>
        <w:pStyle w:val="22"/>
        <w:spacing w:line="400" w:lineRule="exact"/>
        <w:ind w:firstLine="442"/>
        <w:rPr>
          <w:rFonts w:hAnsi="宋体"/>
          <w:b/>
          <w:color w:val="000000"/>
          <w:sz w:val="22"/>
        </w:rPr>
      </w:pPr>
      <w:r>
        <w:rPr>
          <w:rFonts w:hAnsi="宋体"/>
          <w:b/>
          <w:color w:val="000000"/>
          <w:sz w:val="22"/>
        </w:rPr>
        <w:t>法定代表人或授权代表（签字或盖章）</w:t>
      </w:r>
      <w:r>
        <w:rPr>
          <w:rFonts w:hint="eastAsia" w:hAnsi="宋体"/>
          <w:b/>
          <w:color w:val="000000"/>
          <w:sz w:val="22"/>
        </w:rPr>
        <w:t>：</w:t>
      </w:r>
    </w:p>
    <w:p>
      <w:pPr>
        <w:pStyle w:val="22"/>
        <w:spacing w:line="400" w:lineRule="exact"/>
        <w:ind w:firstLine="442"/>
        <w:rPr>
          <w:rFonts w:hAnsi="宋体"/>
          <w:b/>
          <w:color w:val="000000"/>
          <w:sz w:val="22"/>
        </w:rPr>
      </w:pPr>
      <w:r>
        <w:rPr>
          <w:rFonts w:hint="eastAsia" w:hAnsi="宋体"/>
          <w:b/>
          <w:color w:val="000000"/>
          <w:sz w:val="22"/>
        </w:rPr>
        <w:t>日    期：</w:t>
      </w:r>
    </w:p>
    <w:p>
      <w:pPr>
        <w:autoSpaceDE w:val="0"/>
        <w:autoSpaceDN w:val="0"/>
        <w:adjustRightInd w:val="0"/>
        <w:spacing w:line="440" w:lineRule="atLeast"/>
        <w:rPr>
          <w:rFonts w:ascii="宋体" w:cs="仿宋_GB2312"/>
          <w:b/>
          <w:sz w:val="22"/>
          <w:szCs w:val="22"/>
          <w:lang w:val="zh-CN"/>
        </w:rPr>
      </w:pPr>
      <w:r>
        <w:rPr>
          <w:rFonts w:ascii="宋体" w:cs="仿宋_GB2312"/>
          <w:b/>
          <w:sz w:val="22"/>
          <w:szCs w:val="22"/>
          <w:lang w:val="zh-CN"/>
        </w:rPr>
        <w:t xml:space="preserve">   </w:t>
      </w:r>
    </w:p>
    <w:p>
      <w:pPr>
        <w:pStyle w:val="48"/>
        <w:rPr>
          <w:lang w:val="zh-CN"/>
        </w:rPr>
      </w:pPr>
    </w:p>
    <w:p>
      <w:pPr>
        <w:pStyle w:val="16"/>
        <w:rPr>
          <w:lang w:val="zh-CN"/>
        </w:rPr>
      </w:pPr>
    </w:p>
    <w:p>
      <w:pPr>
        <w:pStyle w:val="17"/>
        <w:ind w:firstLine="200"/>
        <w:rPr>
          <w:lang w:val="zh-CN"/>
        </w:rPr>
      </w:pPr>
    </w:p>
    <w:p>
      <w:pPr>
        <w:pStyle w:val="17"/>
        <w:ind w:firstLine="200"/>
        <w:rPr>
          <w:lang w:val="zh-CN"/>
        </w:rPr>
      </w:pPr>
    </w:p>
    <w:p>
      <w:pPr>
        <w:pStyle w:val="5"/>
        <w:rPr>
          <w:color w:val="000000"/>
        </w:rPr>
      </w:pPr>
      <w:r>
        <w:rPr>
          <w:rFonts w:hint="eastAsia"/>
          <w:color w:val="000000"/>
        </w:rPr>
        <w:t>2.8项目实施方案</w:t>
      </w:r>
    </w:p>
    <w:p>
      <w:pPr>
        <w:pStyle w:val="22"/>
        <w:adjustRightInd w:val="0"/>
        <w:snapToGrid w:val="0"/>
        <w:spacing w:line="440" w:lineRule="atLeast"/>
        <w:ind w:firstLine="2100" w:firstLineChars="581"/>
        <w:outlineLvl w:val="0"/>
        <w:rPr>
          <w:rFonts w:hAnsi="宋体"/>
          <w:b/>
          <w:color w:val="000000"/>
          <w:sz w:val="36"/>
          <w:szCs w:val="36"/>
        </w:rPr>
      </w:pPr>
      <w:bookmarkStart w:id="45" w:name="_Toc477340075"/>
      <w:r>
        <w:rPr>
          <w:rFonts w:hint="eastAsia" w:hAnsi="宋体"/>
          <w:b/>
          <w:color w:val="000000"/>
          <w:sz w:val="36"/>
          <w:szCs w:val="36"/>
        </w:rPr>
        <w:t xml:space="preserve">      项目实施方案</w:t>
      </w:r>
      <w:bookmarkEnd w:id="45"/>
    </w:p>
    <w:p>
      <w:pPr>
        <w:spacing w:line="460" w:lineRule="atLeast"/>
        <w:jc w:val="center"/>
        <w:rPr>
          <w:rFonts w:ascii="宋体"/>
          <w:b/>
          <w:color w:val="000000"/>
          <w:sz w:val="22"/>
        </w:rPr>
      </w:pPr>
      <w:r>
        <w:rPr>
          <w:rFonts w:hint="eastAsia" w:ascii="宋体"/>
          <w:b/>
          <w:color w:val="000000"/>
          <w:sz w:val="24"/>
        </w:rPr>
        <w:t>（格式自拟）</w:t>
      </w:r>
    </w:p>
    <w:p>
      <w:pPr>
        <w:pStyle w:val="22"/>
        <w:spacing w:line="520" w:lineRule="atLeast"/>
        <w:ind w:firstLine="442"/>
        <w:rPr>
          <w:rFonts w:hAnsi="宋体"/>
          <w:b/>
          <w:bCs/>
          <w:color w:val="000000"/>
          <w:sz w:val="22"/>
        </w:rPr>
      </w:pPr>
    </w:p>
    <w:p>
      <w:pPr>
        <w:pStyle w:val="22"/>
        <w:adjustRightInd w:val="0"/>
        <w:snapToGrid w:val="0"/>
        <w:spacing w:line="440" w:lineRule="atLeast"/>
        <w:outlineLvl w:val="0"/>
        <w:rPr>
          <w:rFonts w:hAnsi="Calibri"/>
          <w:b/>
          <w:bCs/>
          <w:color w:val="000000"/>
          <w:kern w:val="0"/>
          <w:sz w:val="32"/>
          <w:szCs w:val="32"/>
        </w:rPr>
      </w:pPr>
      <w:bookmarkStart w:id="46" w:name="_Toc477340081"/>
    </w:p>
    <w:p>
      <w:pPr>
        <w:pStyle w:val="23"/>
      </w:pPr>
    </w:p>
    <w:p>
      <w:pPr>
        <w:widowControl/>
        <w:jc w:val="left"/>
        <w:rPr>
          <w:b/>
          <w:bCs/>
          <w:color w:val="000000"/>
          <w:sz w:val="32"/>
          <w:szCs w:val="32"/>
        </w:rPr>
      </w:pPr>
      <w:r>
        <w:rPr>
          <w:color w:val="000000"/>
        </w:rPr>
        <w:br w:type="page"/>
      </w:r>
    </w:p>
    <w:p>
      <w:pPr>
        <w:pStyle w:val="5"/>
        <w:rPr>
          <w:color w:val="000000"/>
        </w:rPr>
      </w:pPr>
      <w:r>
        <w:rPr>
          <w:rFonts w:hint="eastAsia"/>
          <w:color w:val="000000"/>
        </w:rPr>
        <w:t>2.9业绩证明</w:t>
      </w:r>
      <w:bookmarkEnd w:id="46"/>
    </w:p>
    <w:p>
      <w:pPr>
        <w:spacing w:before="99"/>
        <w:jc w:val="center"/>
        <w:rPr>
          <w:rFonts w:ascii="宋体" w:cs="微软雅黑"/>
          <w:b/>
          <w:bCs/>
          <w:spacing w:val="1"/>
          <w:sz w:val="44"/>
          <w:szCs w:val="44"/>
        </w:rPr>
      </w:pPr>
      <w:r>
        <w:rPr>
          <w:rFonts w:hint="eastAsia" w:ascii="宋体" w:cs="微软雅黑"/>
          <w:b/>
          <w:bCs/>
          <w:spacing w:val="1"/>
          <w:sz w:val="44"/>
          <w:szCs w:val="44"/>
        </w:rPr>
        <w:t>供应商业绩表及证明材料（如有）</w:t>
      </w:r>
    </w:p>
    <w:p>
      <w:pPr>
        <w:spacing w:before="99"/>
        <w:ind w:left="2417"/>
        <w:rPr>
          <w:rFonts w:ascii="宋体" w:cs="微软雅黑"/>
          <w:sz w:val="44"/>
          <w:szCs w:val="44"/>
        </w:rPr>
      </w:pPr>
    </w:p>
    <w:p>
      <w:pPr>
        <w:spacing w:line="360" w:lineRule="auto"/>
        <w:rPr>
          <w:rFonts w:hint="eastAsia" w:ascii="宋体" w:eastAsia="宋体" w:cs="Arial"/>
          <w:b/>
          <w:bCs/>
          <w:sz w:val="22"/>
          <w:szCs w:val="22"/>
          <w:u w:val="single"/>
          <w:lang w:eastAsia="zh-CN"/>
        </w:rPr>
      </w:pPr>
      <w:r>
        <w:rPr>
          <w:rFonts w:hint="eastAsia" w:ascii="宋体" w:cs="Arial"/>
          <w:b/>
          <w:sz w:val="22"/>
          <w:szCs w:val="22"/>
        </w:rPr>
        <w:t>项目</w:t>
      </w:r>
      <w:r>
        <w:rPr>
          <w:rFonts w:ascii="宋体" w:cs="Arial"/>
          <w:b/>
          <w:sz w:val="22"/>
          <w:szCs w:val="22"/>
        </w:rPr>
        <w:t>名称：</w:t>
      </w:r>
      <w:r>
        <w:rPr>
          <w:rFonts w:hint="eastAsia" w:ascii="宋体" w:cs="Arial"/>
          <w:b/>
          <w:sz w:val="22"/>
          <w:szCs w:val="22"/>
          <w:u w:val="single"/>
          <w:lang w:eastAsia="zh-CN"/>
        </w:rPr>
        <w:t>金乡镇湖东村河道沿线改造提升及照明工程（重）</w:t>
      </w:r>
    </w:p>
    <w:p>
      <w:pPr>
        <w:spacing w:line="360" w:lineRule="auto"/>
        <w:rPr>
          <w:rFonts w:hint="eastAsia" w:ascii="宋体" w:eastAsia="宋体" w:cs="Arial"/>
          <w:b/>
          <w:sz w:val="22"/>
          <w:szCs w:val="22"/>
          <w:u w:val="single"/>
          <w:lang w:eastAsia="zh-CN"/>
        </w:rPr>
      </w:pPr>
      <w:r>
        <w:rPr>
          <w:rFonts w:ascii="宋体" w:cs="Arial"/>
          <w:b/>
          <w:sz w:val="22"/>
          <w:szCs w:val="22"/>
        </w:rPr>
        <w:t>项目编号：</w:t>
      </w:r>
      <w:r>
        <w:rPr>
          <w:rFonts w:hint="eastAsia" w:ascii="宋体" w:cs="Arial"/>
          <w:b/>
          <w:bCs/>
          <w:sz w:val="22"/>
          <w:szCs w:val="22"/>
          <w:u w:val="single"/>
          <w:lang w:eastAsia="zh-CN"/>
        </w:rPr>
        <w:t>CNDL2025165-1</w:t>
      </w:r>
    </w:p>
    <w:tbl>
      <w:tblPr>
        <w:tblStyle w:val="38"/>
        <w:tblW w:w="9500" w:type="dxa"/>
        <w:tblInd w:w="0" w:type="dxa"/>
        <w:tblLayout w:type="fixed"/>
        <w:tblCellMar>
          <w:top w:w="0" w:type="dxa"/>
          <w:left w:w="0" w:type="dxa"/>
          <w:bottom w:w="0" w:type="dxa"/>
          <w:right w:w="0" w:type="dxa"/>
        </w:tblCellMar>
      </w:tblPr>
      <w:tblGrid>
        <w:gridCol w:w="707"/>
        <w:gridCol w:w="3307"/>
        <w:gridCol w:w="1688"/>
        <w:gridCol w:w="1477"/>
        <w:gridCol w:w="1266"/>
        <w:gridCol w:w="1055"/>
      </w:tblGrid>
      <w:tr>
        <w:tblPrEx>
          <w:tblCellMar>
            <w:top w:w="0" w:type="dxa"/>
            <w:left w:w="0" w:type="dxa"/>
            <w:bottom w:w="0" w:type="dxa"/>
            <w:right w:w="0" w:type="dxa"/>
          </w:tblCellMar>
        </w:tblPrEx>
        <w:trPr>
          <w:trHeight w:val="714" w:hRule="exact"/>
        </w:trPr>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r>
              <w:rPr>
                <w:rFonts w:hint="eastAsia" w:ascii="宋体"/>
                <w:b/>
                <w:sz w:val="22"/>
                <w:szCs w:val="22"/>
              </w:rPr>
              <w:t>序号</w:t>
            </w:r>
          </w:p>
        </w:tc>
        <w:tc>
          <w:tcPr>
            <w:tcW w:w="33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r>
              <w:rPr>
                <w:rFonts w:hint="eastAsia" w:ascii="宋体"/>
                <w:b/>
                <w:sz w:val="22"/>
                <w:szCs w:val="22"/>
              </w:rPr>
              <w:t>用户单位</w:t>
            </w:r>
          </w:p>
        </w:tc>
        <w:tc>
          <w:tcPr>
            <w:tcW w:w="16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r>
              <w:rPr>
                <w:rFonts w:hint="eastAsia" w:ascii="宋体"/>
                <w:b/>
                <w:sz w:val="22"/>
                <w:szCs w:val="22"/>
              </w:rPr>
              <w:t>合同开始时间</w:t>
            </w:r>
          </w:p>
        </w:tc>
        <w:tc>
          <w:tcPr>
            <w:tcW w:w="14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r>
              <w:rPr>
                <w:rFonts w:hint="eastAsia" w:ascii="宋体"/>
                <w:b/>
                <w:sz w:val="22"/>
                <w:szCs w:val="22"/>
              </w:rPr>
              <w:t>合同金额</w:t>
            </w:r>
          </w:p>
        </w:tc>
        <w:tc>
          <w:tcPr>
            <w:tcW w:w="1266"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r>
              <w:rPr>
                <w:rFonts w:hint="eastAsia" w:ascii="宋体"/>
                <w:b/>
                <w:sz w:val="22"/>
                <w:szCs w:val="22"/>
              </w:rPr>
              <w:t>数量</w:t>
            </w:r>
          </w:p>
        </w:tc>
        <w:tc>
          <w:tcPr>
            <w:tcW w:w="1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b/>
                <w:sz w:val="22"/>
                <w:szCs w:val="22"/>
              </w:rPr>
            </w:pPr>
            <w:r>
              <w:rPr>
                <w:rFonts w:hint="eastAsia" w:ascii="宋体"/>
                <w:b/>
                <w:sz w:val="22"/>
                <w:szCs w:val="22"/>
              </w:rPr>
              <w:t>备注</w:t>
            </w:r>
          </w:p>
        </w:tc>
      </w:tr>
      <w:tr>
        <w:tblPrEx>
          <w:tblCellMar>
            <w:top w:w="0" w:type="dxa"/>
            <w:left w:w="0" w:type="dxa"/>
            <w:bottom w:w="0" w:type="dxa"/>
            <w:right w:w="0" w:type="dxa"/>
          </w:tblCellMar>
        </w:tblPrEx>
        <w:trPr>
          <w:trHeight w:val="526" w:hRule="exact"/>
        </w:trPr>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33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6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266"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p>
        </w:tc>
        <w:tc>
          <w:tcPr>
            <w:tcW w:w="1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b/>
                <w:sz w:val="22"/>
                <w:szCs w:val="22"/>
              </w:rPr>
            </w:pPr>
          </w:p>
        </w:tc>
      </w:tr>
      <w:tr>
        <w:trPr>
          <w:trHeight w:val="528" w:hRule="exact"/>
        </w:trPr>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33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6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266"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p>
        </w:tc>
        <w:tc>
          <w:tcPr>
            <w:tcW w:w="1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b/>
                <w:sz w:val="22"/>
                <w:szCs w:val="22"/>
              </w:rPr>
            </w:pPr>
          </w:p>
        </w:tc>
      </w:tr>
      <w:tr>
        <w:trPr>
          <w:trHeight w:val="526" w:hRule="exact"/>
        </w:trPr>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33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6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266"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p>
        </w:tc>
        <w:tc>
          <w:tcPr>
            <w:tcW w:w="1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b/>
                <w:sz w:val="22"/>
                <w:szCs w:val="22"/>
              </w:rPr>
            </w:pPr>
          </w:p>
        </w:tc>
      </w:tr>
      <w:tr>
        <w:trPr>
          <w:trHeight w:val="528" w:hRule="exact"/>
        </w:trPr>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33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6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266"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p>
        </w:tc>
        <w:tc>
          <w:tcPr>
            <w:tcW w:w="1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b/>
                <w:sz w:val="22"/>
                <w:szCs w:val="22"/>
              </w:rPr>
            </w:pPr>
          </w:p>
        </w:tc>
      </w:tr>
      <w:tr>
        <w:trPr>
          <w:trHeight w:val="526" w:hRule="exact"/>
        </w:trPr>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33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6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266"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p>
        </w:tc>
        <w:tc>
          <w:tcPr>
            <w:tcW w:w="1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b/>
                <w:sz w:val="22"/>
                <w:szCs w:val="22"/>
              </w:rPr>
            </w:pPr>
          </w:p>
        </w:tc>
      </w:tr>
      <w:tr>
        <w:trPr>
          <w:trHeight w:val="528" w:hRule="exact"/>
        </w:trPr>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33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6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266"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p>
        </w:tc>
        <w:tc>
          <w:tcPr>
            <w:tcW w:w="1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b/>
                <w:sz w:val="22"/>
                <w:szCs w:val="22"/>
              </w:rPr>
            </w:pPr>
          </w:p>
        </w:tc>
      </w:tr>
      <w:tr>
        <w:trPr>
          <w:trHeight w:val="528" w:hRule="exact"/>
        </w:trPr>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33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2"/>
                <w:szCs w:val="22"/>
              </w:rPr>
            </w:pPr>
          </w:p>
        </w:tc>
        <w:tc>
          <w:tcPr>
            <w:tcW w:w="1688"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p>
        </w:tc>
        <w:tc>
          <w:tcPr>
            <w:tcW w:w="1477" w:type="dxa"/>
            <w:tcBorders>
              <w:top w:val="single" w:color="000000" w:sz="4" w:space="0"/>
              <w:left w:val="single" w:color="auto" w:sz="4" w:space="0"/>
              <w:bottom w:val="single" w:color="000000" w:sz="4" w:space="0"/>
              <w:right w:val="single" w:color="auto" w:sz="4" w:space="0"/>
            </w:tcBorders>
            <w:vAlign w:val="center"/>
          </w:tcPr>
          <w:p>
            <w:pPr>
              <w:jc w:val="center"/>
              <w:rPr>
                <w:rFonts w:ascii="宋体"/>
                <w:b/>
                <w:sz w:val="22"/>
                <w:szCs w:val="22"/>
              </w:rPr>
            </w:pPr>
          </w:p>
        </w:tc>
        <w:tc>
          <w:tcPr>
            <w:tcW w:w="1266"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p>
        </w:tc>
        <w:tc>
          <w:tcPr>
            <w:tcW w:w="1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b/>
                <w:sz w:val="22"/>
                <w:szCs w:val="22"/>
              </w:rPr>
            </w:pPr>
          </w:p>
        </w:tc>
      </w:tr>
      <w:tr>
        <w:trPr>
          <w:trHeight w:val="528" w:hRule="exact"/>
        </w:trPr>
        <w:tc>
          <w:tcPr>
            <w:tcW w:w="5702"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r>
              <w:rPr>
                <w:rFonts w:hint="eastAsia" w:ascii="宋体"/>
                <w:b/>
                <w:sz w:val="22"/>
                <w:szCs w:val="22"/>
              </w:rPr>
              <w:t>合计</w:t>
            </w:r>
          </w:p>
        </w:tc>
        <w:tc>
          <w:tcPr>
            <w:tcW w:w="1477" w:type="dxa"/>
            <w:tcBorders>
              <w:top w:val="single" w:color="000000" w:sz="4" w:space="0"/>
              <w:left w:val="single" w:color="auto" w:sz="4" w:space="0"/>
              <w:bottom w:val="single" w:color="000000" w:sz="4" w:space="0"/>
              <w:right w:val="single" w:color="auto" w:sz="4" w:space="0"/>
            </w:tcBorders>
            <w:vAlign w:val="center"/>
          </w:tcPr>
          <w:p>
            <w:pPr>
              <w:jc w:val="center"/>
              <w:rPr>
                <w:rFonts w:ascii="宋体"/>
                <w:b/>
                <w:sz w:val="22"/>
                <w:szCs w:val="22"/>
              </w:rPr>
            </w:pPr>
          </w:p>
        </w:tc>
        <w:tc>
          <w:tcPr>
            <w:tcW w:w="1266" w:type="dxa"/>
            <w:tcBorders>
              <w:top w:val="single" w:color="000000" w:sz="4" w:space="0"/>
              <w:left w:val="single" w:color="000000" w:sz="4" w:space="0"/>
              <w:bottom w:val="single" w:color="000000" w:sz="4" w:space="0"/>
              <w:right w:val="single" w:color="auto" w:sz="4" w:space="0"/>
            </w:tcBorders>
            <w:vAlign w:val="center"/>
          </w:tcPr>
          <w:p>
            <w:pPr>
              <w:jc w:val="center"/>
              <w:rPr>
                <w:rFonts w:ascii="宋体"/>
                <w:b/>
                <w:sz w:val="22"/>
                <w:szCs w:val="22"/>
              </w:rPr>
            </w:pPr>
          </w:p>
        </w:tc>
        <w:tc>
          <w:tcPr>
            <w:tcW w:w="1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b/>
                <w:sz w:val="22"/>
                <w:szCs w:val="22"/>
              </w:rPr>
            </w:pPr>
          </w:p>
        </w:tc>
      </w:tr>
    </w:tbl>
    <w:p>
      <w:pPr>
        <w:autoSpaceDE w:val="0"/>
        <w:autoSpaceDN w:val="0"/>
        <w:adjustRightInd w:val="0"/>
        <w:spacing w:line="440" w:lineRule="atLeast"/>
        <w:rPr>
          <w:rFonts w:ascii="宋体" w:cs="仿宋_GB2312"/>
          <w:b/>
          <w:sz w:val="22"/>
          <w:szCs w:val="22"/>
          <w:lang w:val="zh-CN"/>
        </w:rPr>
      </w:pPr>
      <w:r>
        <w:rPr>
          <w:rFonts w:hint="eastAsia" w:ascii="宋体" w:cs="仿宋_GB2312"/>
          <w:b/>
          <w:sz w:val="22"/>
          <w:szCs w:val="22"/>
          <w:lang w:val="zh-CN"/>
        </w:rPr>
        <w:t>备注：1、证明材料以合同或中标通知书为准，提供合同或中标通知书复印件加盖公章。</w:t>
      </w:r>
    </w:p>
    <w:p>
      <w:pPr>
        <w:autoSpaceDE w:val="0"/>
        <w:autoSpaceDN w:val="0"/>
        <w:adjustRightInd w:val="0"/>
        <w:spacing w:line="440" w:lineRule="atLeast"/>
        <w:rPr>
          <w:rFonts w:ascii="宋体" w:cs="仿宋_GB2312"/>
          <w:b/>
          <w:sz w:val="22"/>
          <w:szCs w:val="22"/>
          <w:lang w:val="zh-CN"/>
        </w:rPr>
      </w:pPr>
      <w:r>
        <w:rPr>
          <w:rFonts w:hint="eastAsia" w:ascii="宋体" w:cs="仿宋_GB2312"/>
          <w:b/>
          <w:sz w:val="22"/>
          <w:szCs w:val="22"/>
          <w:lang w:val="zh-CN"/>
        </w:rPr>
        <w:t>2、本表可根据具体需要自行增减。</w:t>
      </w:r>
    </w:p>
    <w:p>
      <w:pPr>
        <w:pStyle w:val="22"/>
        <w:spacing w:line="400" w:lineRule="atLeast"/>
        <w:ind w:firstLine="442"/>
        <w:rPr>
          <w:rFonts w:hAnsi="宋体"/>
          <w:b/>
          <w:color w:val="000000"/>
          <w:sz w:val="22"/>
        </w:rPr>
      </w:pPr>
    </w:p>
    <w:p>
      <w:pPr>
        <w:pStyle w:val="22"/>
        <w:spacing w:line="400" w:lineRule="atLeast"/>
        <w:ind w:firstLine="442"/>
        <w:rPr>
          <w:rFonts w:hAnsi="宋体"/>
          <w:b/>
          <w:color w:val="000000"/>
          <w:sz w:val="22"/>
        </w:rPr>
      </w:pPr>
    </w:p>
    <w:p>
      <w:pPr>
        <w:pStyle w:val="22"/>
        <w:spacing w:line="400" w:lineRule="atLeast"/>
        <w:ind w:firstLine="442"/>
        <w:rPr>
          <w:rFonts w:hAnsi="宋体"/>
          <w:b/>
          <w:color w:val="000000"/>
          <w:sz w:val="22"/>
        </w:rPr>
      </w:pPr>
    </w:p>
    <w:p>
      <w:pPr>
        <w:pStyle w:val="22"/>
        <w:spacing w:line="400" w:lineRule="exact"/>
        <w:ind w:firstLine="442"/>
        <w:rPr>
          <w:rFonts w:hAnsi="宋体"/>
          <w:b/>
          <w:color w:val="000000"/>
          <w:sz w:val="22"/>
        </w:rPr>
      </w:pPr>
      <w:r>
        <w:rPr>
          <w:rFonts w:hint="eastAsia" w:hAnsi="宋体"/>
          <w:b/>
          <w:color w:val="000000"/>
          <w:sz w:val="22"/>
        </w:rPr>
        <w:t>投标供应商名称（盖章）：</w:t>
      </w:r>
    </w:p>
    <w:p>
      <w:pPr>
        <w:pStyle w:val="22"/>
        <w:spacing w:line="400" w:lineRule="exact"/>
        <w:ind w:firstLine="442"/>
        <w:rPr>
          <w:rFonts w:hAnsi="宋体"/>
          <w:b/>
          <w:color w:val="000000"/>
          <w:sz w:val="22"/>
        </w:rPr>
      </w:pPr>
      <w:r>
        <w:rPr>
          <w:rFonts w:hAnsi="宋体"/>
          <w:b/>
          <w:color w:val="000000"/>
          <w:sz w:val="22"/>
        </w:rPr>
        <w:t>法定代表人或授权代表（签字或盖章）</w:t>
      </w:r>
      <w:r>
        <w:rPr>
          <w:rFonts w:hint="eastAsia" w:hAnsi="宋体"/>
          <w:b/>
          <w:color w:val="000000"/>
          <w:sz w:val="22"/>
        </w:rPr>
        <w:t>：</w:t>
      </w:r>
    </w:p>
    <w:p>
      <w:pPr>
        <w:pStyle w:val="22"/>
        <w:spacing w:line="400" w:lineRule="exact"/>
        <w:ind w:firstLine="442"/>
        <w:rPr>
          <w:rFonts w:hAnsi="宋体"/>
          <w:b/>
          <w:color w:val="000000"/>
          <w:sz w:val="22"/>
        </w:rPr>
      </w:pPr>
      <w:r>
        <w:rPr>
          <w:rFonts w:hint="eastAsia" w:hAnsi="宋体"/>
          <w:b/>
          <w:color w:val="000000"/>
          <w:sz w:val="22"/>
        </w:rPr>
        <w:t>日    期：</w:t>
      </w:r>
    </w:p>
    <w:p>
      <w:pPr>
        <w:pStyle w:val="22"/>
        <w:spacing w:line="400" w:lineRule="exact"/>
        <w:ind w:firstLine="442"/>
        <w:rPr>
          <w:rFonts w:hAnsi="宋体"/>
          <w:b/>
          <w:color w:val="000000"/>
          <w:sz w:val="22"/>
        </w:rPr>
      </w:pPr>
    </w:p>
    <w:p>
      <w:pPr>
        <w:pStyle w:val="22"/>
        <w:spacing w:line="400" w:lineRule="exact"/>
        <w:ind w:firstLine="442"/>
        <w:rPr>
          <w:rFonts w:hAnsi="宋体"/>
          <w:b/>
          <w:color w:val="000000"/>
          <w:sz w:val="22"/>
        </w:rPr>
      </w:pPr>
    </w:p>
    <w:p>
      <w:pPr>
        <w:pStyle w:val="22"/>
        <w:spacing w:line="400" w:lineRule="exact"/>
        <w:ind w:firstLine="442"/>
        <w:rPr>
          <w:rFonts w:hAnsi="宋体"/>
          <w:b/>
          <w:color w:val="000000"/>
          <w:sz w:val="22"/>
        </w:rPr>
      </w:pPr>
    </w:p>
    <w:p>
      <w:pPr>
        <w:pStyle w:val="22"/>
        <w:spacing w:line="400" w:lineRule="exact"/>
        <w:ind w:firstLine="442"/>
        <w:rPr>
          <w:rFonts w:hAnsi="宋体"/>
          <w:b/>
          <w:color w:val="000000"/>
          <w:sz w:val="22"/>
        </w:rPr>
      </w:pPr>
    </w:p>
    <w:p>
      <w:pPr>
        <w:widowControl/>
        <w:jc w:val="left"/>
        <w:rPr>
          <w:b/>
          <w:bCs/>
          <w:color w:val="000000"/>
          <w:sz w:val="32"/>
          <w:szCs w:val="32"/>
        </w:rPr>
      </w:pPr>
    </w:p>
    <w:p>
      <w:pPr>
        <w:pStyle w:val="5"/>
        <w:rPr>
          <w:color w:val="000000"/>
        </w:rPr>
      </w:pPr>
      <w:r>
        <w:rPr>
          <w:rFonts w:hint="eastAsia"/>
          <w:color w:val="000000"/>
        </w:rPr>
        <w:t>2.10投标供应商认为有必要提供的其他材料或说明（如有）</w:t>
      </w:r>
    </w:p>
    <w:p>
      <w:pPr>
        <w:pStyle w:val="7"/>
        <w:rPr>
          <w:color w:val="000000"/>
        </w:rPr>
      </w:pPr>
    </w:p>
    <w:p>
      <w:pPr>
        <w:spacing w:line="360" w:lineRule="auto"/>
        <w:jc w:val="center"/>
        <w:rPr>
          <w:rFonts w:ascii="华文中宋" w:hAnsi="华文中宋" w:eastAsia="华文中宋"/>
          <w:b/>
          <w:color w:val="000000"/>
          <w:sz w:val="40"/>
        </w:rPr>
      </w:pPr>
      <w:r>
        <w:rPr>
          <w:rFonts w:hint="eastAsia" w:ascii="华文中宋" w:hAnsi="华文中宋" w:eastAsia="华文中宋"/>
          <w:b/>
          <w:color w:val="000000"/>
          <w:sz w:val="40"/>
        </w:rPr>
        <w:t>投标供应商认为有必要提供的其他材料或说明</w:t>
      </w:r>
    </w:p>
    <w:p>
      <w:pPr>
        <w:spacing w:line="360" w:lineRule="auto"/>
        <w:jc w:val="left"/>
        <w:rPr>
          <w:rFonts w:hint="eastAsia" w:ascii="仿宋" w:hAnsi="仿宋" w:eastAsia="仿宋" w:cs="Arial"/>
          <w:b/>
          <w:color w:val="000000"/>
          <w:sz w:val="24"/>
          <w:u w:val="single"/>
          <w:lang w:eastAsia="zh-CN"/>
        </w:rPr>
      </w:pPr>
      <w:r>
        <w:rPr>
          <w:rFonts w:hint="eastAsia" w:ascii="仿宋" w:hAnsi="仿宋" w:eastAsia="仿宋" w:cs="Arial"/>
          <w:b/>
          <w:color w:val="000000"/>
          <w:sz w:val="24"/>
        </w:rPr>
        <w:t>项目</w:t>
      </w:r>
      <w:r>
        <w:rPr>
          <w:rFonts w:ascii="仿宋" w:hAnsi="仿宋" w:eastAsia="仿宋" w:cs="Arial"/>
          <w:b/>
          <w:color w:val="000000"/>
          <w:sz w:val="24"/>
        </w:rPr>
        <w:t>名称：</w:t>
      </w:r>
      <w:r>
        <w:rPr>
          <w:rFonts w:hint="eastAsia" w:ascii="仿宋" w:hAnsi="仿宋" w:eastAsia="仿宋" w:cs="Arial"/>
          <w:b/>
          <w:color w:val="000000"/>
          <w:sz w:val="24"/>
          <w:u w:val="single"/>
          <w:lang w:eastAsia="zh-CN"/>
        </w:rPr>
        <w:t>金乡镇湖东村河道沿线改造提升及照明工程（重）</w:t>
      </w:r>
    </w:p>
    <w:p>
      <w:pPr>
        <w:spacing w:line="360" w:lineRule="auto"/>
        <w:rPr>
          <w:rFonts w:hint="eastAsia" w:ascii="仿宋" w:hAnsi="仿宋" w:eastAsia="仿宋" w:cs="Arial"/>
          <w:b/>
          <w:color w:val="000000"/>
          <w:sz w:val="24"/>
          <w:u w:val="single"/>
          <w:lang w:eastAsia="zh-CN"/>
        </w:rPr>
      </w:pPr>
      <w:r>
        <w:rPr>
          <w:rFonts w:ascii="仿宋" w:hAnsi="仿宋" w:eastAsia="仿宋" w:cs="Arial"/>
          <w:b/>
          <w:color w:val="000000"/>
          <w:sz w:val="24"/>
        </w:rPr>
        <w:t>项目编号：</w:t>
      </w:r>
      <w:r>
        <w:rPr>
          <w:rFonts w:hint="eastAsia" w:ascii="仿宋" w:hAnsi="仿宋" w:eastAsia="仿宋" w:cs="Arial"/>
          <w:b/>
          <w:color w:val="000000"/>
          <w:sz w:val="24"/>
          <w:u w:val="single"/>
          <w:lang w:eastAsia="zh-CN"/>
        </w:rPr>
        <w:t>CNDL2025165-1</w:t>
      </w:r>
    </w:p>
    <w:tbl>
      <w:tblPr>
        <w:tblStyle w:val="38"/>
        <w:tblW w:w="9145" w:type="dxa"/>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PrEx>
        <w:trPr>
          <w:trHeight w:val="8085" w:hRule="atLeast"/>
        </w:trPr>
        <w:tc>
          <w:tcPr>
            <w:tcW w:w="9145" w:type="dxa"/>
          </w:tcPr>
          <w:p>
            <w:pPr>
              <w:spacing w:line="360" w:lineRule="auto"/>
              <w:rPr>
                <w:rFonts w:ascii="Arial" w:hAnsi="新宋体" w:eastAsia="新宋体" w:cs="Arial"/>
                <w:color w:val="000000"/>
                <w:szCs w:val="21"/>
              </w:rPr>
            </w:pPr>
          </w:p>
        </w:tc>
      </w:tr>
    </w:tbl>
    <w:p>
      <w:pPr>
        <w:snapToGrid w:val="0"/>
        <w:spacing w:line="360" w:lineRule="auto"/>
        <w:rPr>
          <w:rFonts w:ascii="仿宋" w:hAnsi="仿宋" w:eastAsia="仿宋" w:cs="Arial"/>
          <w:color w:val="000000"/>
          <w:sz w:val="24"/>
        </w:rPr>
      </w:pPr>
      <w:r>
        <w:rPr>
          <w:rFonts w:hint="eastAsia" w:ascii="仿宋" w:hAnsi="仿宋" w:eastAsia="仿宋" w:cs="Arial"/>
          <w:color w:val="000000"/>
          <w:sz w:val="24"/>
        </w:rPr>
        <w:t>投标供应商名称（盖章）：</w:t>
      </w:r>
      <w:r>
        <w:rPr>
          <w:rFonts w:ascii="仿宋" w:hAnsi="仿宋" w:eastAsia="仿宋" w:cs="Arial"/>
          <w:color w:val="000000"/>
          <w:sz w:val="24"/>
        </w:rPr>
        <w:t>____________________________________________</w:t>
      </w:r>
    </w:p>
    <w:p>
      <w:pPr>
        <w:snapToGrid w:val="0"/>
        <w:spacing w:line="360" w:lineRule="auto"/>
        <w:rPr>
          <w:rFonts w:ascii="仿宋" w:hAnsi="仿宋" w:eastAsia="仿宋" w:cs="Arial"/>
          <w:color w:val="000000"/>
          <w:sz w:val="24"/>
          <w:u w:val="single"/>
        </w:rPr>
      </w:pPr>
      <w:r>
        <w:rPr>
          <w:rFonts w:hint="eastAsia" w:ascii="仿宋" w:hAnsi="仿宋" w:eastAsia="仿宋" w:cs="Arial"/>
          <w:color w:val="000000"/>
          <w:sz w:val="24"/>
        </w:rPr>
        <w:t>法定代表人或其授权代表（签字或盖章）：</w:t>
      </w:r>
      <w:r>
        <w:rPr>
          <w:rFonts w:ascii="仿宋" w:hAnsi="仿宋" w:eastAsia="仿宋" w:cs="Arial"/>
          <w:color w:val="000000"/>
          <w:sz w:val="24"/>
        </w:rPr>
        <w:t>____________________________</w:t>
      </w:r>
    </w:p>
    <w:p>
      <w:pPr>
        <w:spacing w:line="360" w:lineRule="auto"/>
        <w:rPr>
          <w:rFonts w:ascii="Arial" w:hAnsi="Arial" w:eastAsia="新宋体" w:cs="Arial"/>
          <w:color w:val="000000"/>
          <w:szCs w:val="21"/>
          <w:u w:val="single"/>
        </w:rPr>
      </w:pPr>
      <w:r>
        <w:rPr>
          <w:rFonts w:hint="eastAsia" w:ascii="仿宋" w:hAnsi="仿宋" w:eastAsia="仿宋" w:cs="Arial"/>
          <w:color w:val="000000"/>
          <w:sz w:val="24"/>
        </w:rPr>
        <w:t>日期：</w:t>
      </w:r>
      <w:r>
        <w:rPr>
          <w:rFonts w:ascii="仿宋" w:hAnsi="仿宋" w:eastAsia="仿宋" w:cs="Arial"/>
          <w:color w:val="000000"/>
          <w:sz w:val="24"/>
        </w:rPr>
        <w:t>________</w:t>
      </w:r>
      <w:r>
        <w:rPr>
          <w:rFonts w:hint="eastAsia" w:ascii="仿宋" w:hAnsi="仿宋" w:eastAsia="仿宋" w:cs="Arial"/>
          <w:color w:val="000000"/>
          <w:sz w:val="24"/>
        </w:rPr>
        <w:t>年</w:t>
      </w:r>
      <w:r>
        <w:rPr>
          <w:rFonts w:ascii="仿宋" w:hAnsi="仿宋" w:eastAsia="仿宋" w:cs="Arial"/>
          <w:color w:val="000000"/>
          <w:sz w:val="24"/>
        </w:rPr>
        <w:t>____</w:t>
      </w:r>
      <w:r>
        <w:rPr>
          <w:rFonts w:hint="eastAsia" w:ascii="仿宋" w:hAnsi="仿宋" w:eastAsia="仿宋" w:cs="Arial"/>
          <w:color w:val="000000"/>
          <w:sz w:val="24"/>
        </w:rPr>
        <w:t>月</w:t>
      </w:r>
      <w:r>
        <w:rPr>
          <w:rFonts w:ascii="仿宋" w:hAnsi="仿宋" w:eastAsia="仿宋" w:cs="Arial"/>
          <w:color w:val="000000"/>
          <w:sz w:val="24"/>
        </w:rPr>
        <w:t>____</w:t>
      </w:r>
      <w:r>
        <w:rPr>
          <w:rFonts w:hint="eastAsia" w:ascii="仿宋" w:hAnsi="仿宋" w:eastAsia="仿宋" w:cs="Arial"/>
          <w:color w:val="000000"/>
          <w:sz w:val="24"/>
        </w:rPr>
        <w:t>日</w:t>
      </w:r>
    </w:p>
    <w:p>
      <w:pPr>
        <w:widowControl/>
        <w:snapToGrid w:val="0"/>
        <w:spacing w:before="120" w:after="120" w:line="324" w:lineRule="auto"/>
        <w:jc w:val="center"/>
        <w:rPr>
          <w:b/>
          <w:color w:val="000000" w:themeColor="text1"/>
          <w:sz w:val="30"/>
        </w:rPr>
      </w:pPr>
    </w:p>
    <w:p>
      <w:pPr>
        <w:widowControl/>
        <w:snapToGrid w:val="0"/>
        <w:spacing w:before="120" w:after="120" w:line="324" w:lineRule="auto"/>
        <w:jc w:val="center"/>
        <w:rPr>
          <w:b/>
          <w:color w:val="000000" w:themeColor="text1"/>
          <w:sz w:val="30"/>
        </w:rPr>
      </w:pPr>
      <w:r>
        <w:rPr>
          <w:b/>
          <w:color w:val="000000" w:themeColor="text1"/>
          <w:sz w:val="30"/>
        </w:rPr>
        <w:t>诚信投标承诺书</w:t>
      </w:r>
    </w:p>
    <w:p>
      <w:pPr>
        <w:widowControl/>
        <w:snapToGrid w:val="0"/>
        <w:ind w:right="-153"/>
        <w:jc w:val="center"/>
        <w:rPr>
          <w:color w:val="000000" w:themeColor="text1"/>
          <w:sz w:val="22"/>
        </w:rPr>
      </w:pPr>
    </w:p>
    <w:p>
      <w:pPr>
        <w:widowControl/>
        <w:snapToGrid w:val="0"/>
        <w:spacing w:line="520" w:lineRule="exact"/>
        <w:ind w:right="-153" w:firstLine="630"/>
        <w:jc w:val="left"/>
        <w:rPr>
          <w:color w:val="000000" w:themeColor="text1"/>
          <w:sz w:val="22"/>
        </w:rPr>
      </w:pPr>
      <w:r>
        <w:rPr>
          <w:color w:val="000000" w:themeColor="text1"/>
          <w:sz w:val="22"/>
        </w:rPr>
        <w:t>本企业郑重承诺：</w:t>
      </w:r>
    </w:p>
    <w:p>
      <w:pPr>
        <w:widowControl/>
        <w:snapToGrid w:val="0"/>
        <w:spacing w:line="520" w:lineRule="exact"/>
        <w:ind w:right="-153" w:firstLine="630"/>
        <w:jc w:val="left"/>
        <w:rPr>
          <w:color w:val="000000" w:themeColor="text1"/>
          <w:sz w:val="22"/>
        </w:rPr>
      </w:pPr>
      <w:r>
        <w:rPr>
          <w:color w:val="000000" w:themeColor="text1"/>
          <w:sz w:val="22"/>
        </w:rPr>
        <w:t>一、将遵循公开、公平、公正和诚实信用的原则参加本项目投标；</w:t>
      </w:r>
    </w:p>
    <w:p>
      <w:pPr>
        <w:widowControl/>
        <w:snapToGrid w:val="0"/>
        <w:spacing w:line="520" w:lineRule="exact"/>
        <w:ind w:left="2" w:right="-153" w:hanging="2"/>
        <w:jc w:val="left"/>
        <w:rPr>
          <w:color w:val="000000" w:themeColor="text1"/>
          <w:sz w:val="22"/>
        </w:rPr>
      </w:pPr>
      <w:r>
        <w:rPr>
          <w:color w:val="000000" w:themeColor="text1"/>
          <w:sz w:val="22"/>
        </w:rPr>
        <w:t xml:space="preserve">    二、所提供的一切材料都是真实、有效、合法的。</w:t>
      </w:r>
    </w:p>
    <w:p>
      <w:pPr>
        <w:widowControl/>
        <w:snapToGrid w:val="0"/>
        <w:spacing w:line="520" w:lineRule="exact"/>
        <w:ind w:left="2" w:right="-153" w:hanging="2"/>
        <w:jc w:val="left"/>
        <w:rPr>
          <w:color w:val="000000" w:themeColor="text1"/>
          <w:sz w:val="22"/>
        </w:rPr>
      </w:pPr>
      <w:r>
        <w:rPr>
          <w:color w:val="000000" w:themeColor="text1"/>
          <w:sz w:val="22"/>
        </w:rPr>
        <w:t xml:space="preserve">    三、不与其它投标供应商相互串通，不排挤其它投标供应商的公平竞争，损害采购人或其它投标供应商的合法权益；</w:t>
      </w:r>
    </w:p>
    <w:p>
      <w:pPr>
        <w:widowControl/>
        <w:snapToGrid w:val="0"/>
        <w:spacing w:line="520" w:lineRule="exact"/>
        <w:ind w:left="2" w:right="-153" w:hanging="2"/>
        <w:jc w:val="left"/>
        <w:rPr>
          <w:color w:val="000000" w:themeColor="text1"/>
          <w:sz w:val="22"/>
        </w:rPr>
      </w:pPr>
      <w:r>
        <w:rPr>
          <w:color w:val="000000" w:themeColor="text1"/>
          <w:sz w:val="22"/>
        </w:rPr>
        <w:t xml:space="preserve">    四、不与采购人或招标代理机构串通投标，损害国家利益、社会公共利益或者他人的合法权益；</w:t>
      </w:r>
    </w:p>
    <w:p>
      <w:pPr>
        <w:widowControl/>
        <w:snapToGrid w:val="0"/>
        <w:spacing w:line="520" w:lineRule="exact"/>
        <w:ind w:left="2" w:right="-153" w:hanging="2"/>
        <w:jc w:val="left"/>
        <w:rPr>
          <w:color w:val="000000" w:themeColor="text1"/>
          <w:sz w:val="22"/>
        </w:rPr>
      </w:pPr>
      <w:r>
        <w:rPr>
          <w:color w:val="000000" w:themeColor="text1"/>
          <w:sz w:val="22"/>
        </w:rPr>
        <w:t xml:space="preserve">    五、不向采购人或者评标委员会成员行贿以牟取中标资格；</w:t>
      </w:r>
    </w:p>
    <w:p>
      <w:pPr>
        <w:widowControl/>
        <w:snapToGrid w:val="0"/>
        <w:spacing w:line="520" w:lineRule="exact"/>
        <w:ind w:left="2" w:right="-153" w:hanging="2"/>
        <w:jc w:val="left"/>
        <w:rPr>
          <w:color w:val="000000" w:themeColor="text1"/>
          <w:sz w:val="22"/>
        </w:rPr>
      </w:pPr>
      <w:r>
        <w:rPr>
          <w:color w:val="000000" w:themeColor="text1"/>
          <w:sz w:val="22"/>
        </w:rPr>
        <w:t xml:space="preserve">    六、不以他人名义投标或者以其它方式弄虚作假，骗取中标资格；</w:t>
      </w:r>
    </w:p>
    <w:p>
      <w:pPr>
        <w:widowControl/>
        <w:snapToGrid w:val="0"/>
        <w:spacing w:line="520" w:lineRule="exact"/>
        <w:ind w:left="2" w:right="-153" w:hanging="2"/>
        <w:jc w:val="left"/>
        <w:rPr>
          <w:color w:val="000000" w:themeColor="text1"/>
          <w:sz w:val="22"/>
        </w:rPr>
      </w:pPr>
      <w:r>
        <w:rPr>
          <w:color w:val="000000" w:themeColor="text1"/>
          <w:sz w:val="22"/>
        </w:rPr>
        <w:t xml:space="preserve">    七、不在开标后进行虚假恶意投诉。</w:t>
      </w:r>
    </w:p>
    <w:p>
      <w:pPr>
        <w:widowControl/>
        <w:snapToGrid w:val="0"/>
        <w:spacing w:line="520" w:lineRule="exact"/>
        <w:ind w:left="2" w:right="-153" w:hanging="2"/>
        <w:jc w:val="left"/>
        <w:rPr>
          <w:color w:val="000000" w:themeColor="text1"/>
          <w:sz w:val="22"/>
        </w:rPr>
      </w:pPr>
      <w:r>
        <w:rPr>
          <w:color w:val="000000" w:themeColor="text1"/>
          <w:sz w:val="22"/>
        </w:rPr>
        <w:t xml:space="preserve">    本公司若有违反本承诺内容的行为，愿意承担法律责任，包括：本企业投标文件按无效标处理，愿意接受相关行政主管部门作出的处罚。</w:t>
      </w:r>
    </w:p>
    <w:p>
      <w:pPr>
        <w:widowControl/>
        <w:snapToGrid w:val="0"/>
        <w:spacing w:line="520" w:lineRule="exact"/>
        <w:ind w:left="2" w:right="-153" w:hanging="2"/>
        <w:jc w:val="left"/>
        <w:rPr>
          <w:color w:val="000000" w:themeColor="text1"/>
          <w:sz w:val="22"/>
        </w:rPr>
      </w:pPr>
      <w:r>
        <w:rPr>
          <w:color w:val="000000" w:themeColor="text1"/>
          <w:sz w:val="22"/>
        </w:rPr>
        <w:t xml:space="preserve">   </w:t>
      </w:r>
    </w:p>
    <w:p>
      <w:pPr>
        <w:widowControl/>
        <w:snapToGrid w:val="0"/>
        <w:spacing w:line="520" w:lineRule="exact"/>
        <w:ind w:left="2" w:right="-153" w:hanging="2"/>
        <w:jc w:val="left"/>
        <w:rPr>
          <w:color w:val="000000" w:themeColor="text1"/>
          <w:sz w:val="22"/>
        </w:rPr>
      </w:pPr>
    </w:p>
    <w:p>
      <w:pPr>
        <w:widowControl/>
        <w:snapToGrid w:val="0"/>
        <w:spacing w:line="520" w:lineRule="exact"/>
        <w:ind w:right="-153"/>
        <w:jc w:val="left"/>
        <w:rPr>
          <w:color w:val="000000" w:themeColor="text1"/>
          <w:sz w:val="22"/>
        </w:rPr>
      </w:pPr>
      <w:r>
        <w:rPr>
          <w:rFonts w:hint="eastAsia"/>
          <w:color w:val="000000" w:themeColor="text1"/>
          <w:sz w:val="22"/>
        </w:rPr>
        <w:t>投标</w:t>
      </w:r>
      <w:r>
        <w:rPr>
          <w:color w:val="000000" w:themeColor="text1"/>
          <w:sz w:val="22"/>
        </w:rPr>
        <w:t xml:space="preserve">供应商（盖章）：           </w:t>
      </w:r>
    </w:p>
    <w:p>
      <w:pPr>
        <w:widowControl/>
        <w:snapToGrid w:val="0"/>
        <w:spacing w:line="520" w:lineRule="exact"/>
        <w:ind w:right="-153"/>
        <w:jc w:val="left"/>
        <w:rPr>
          <w:color w:val="000000" w:themeColor="text1"/>
          <w:sz w:val="22"/>
        </w:rPr>
      </w:pPr>
      <w:r>
        <w:rPr>
          <w:color w:val="000000" w:themeColor="text1"/>
          <w:sz w:val="22"/>
        </w:rPr>
        <w:t>法定代表人或授权代表（签字或盖章）：</w:t>
      </w:r>
    </w:p>
    <w:p>
      <w:pPr>
        <w:widowControl/>
        <w:snapToGrid w:val="0"/>
        <w:spacing w:line="520" w:lineRule="exact"/>
        <w:ind w:right="-153"/>
        <w:jc w:val="left"/>
        <w:rPr>
          <w:color w:val="000000" w:themeColor="text1"/>
          <w:sz w:val="22"/>
        </w:rPr>
      </w:pPr>
      <w:r>
        <w:rPr>
          <w:color w:val="000000" w:themeColor="text1"/>
          <w:sz w:val="22"/>
        </w:rPr>
        <w:t>日期：   年  月  日</w:t>
      </w:r>
    </w:p>
    <w:p>
      <w:pPr>
        <w:widowControl/>
        <w:snapToGrid w:val="0"/>
        <w:spacing w:line="520" w:lineRule="exact"/>
        <w:ind w:left="-174" w:right="-153" w:firstLine="174"/>
        <w:jc w:val="left"/>
        <w:rPr>
          <w:color w:val="000000"/>
          <w:sz w:val="22"/>
        </w:rPr>
      </w:pPr>
    </w:p>
    <w:p>
      <w:pPr>
        <w:widowControl/>
        <w:snapToGrid w:val="0"/>
        <w:spacing w:line="520" w:lineRule="exact"/>
        <w:ind w:left="-174" w:right="-153" w:firstLine="174"/>
        <w:jc w:val="left"/>
        <w:rPr>
          <w:color w:val="000000"/>
          <w:sz w:val="22"/>
        </w:rPr>
      </w:pPr>
    </w:p>
    <w:p>
      <w:pPr>
        <w:widowControl/>
        <w:snapToGrid w:val="0"/>
        <w:spacing w:line="520" w:lineRule="exact"/>
        <w:ind w:left="-174" w:right="-153" w:firstLine="174"/>
        <w:jc w:val="left"/>
        <w:rPr>
          <w:color w:val="000000"/>
          <w:sz w:val="22"/>
        </w:rPr>
      </w:pPr>
    </w:p>
    <w:p>
      <w:pPr>
        <w:widowControl/>
        <w:snapToGrid w:val="0"/>
        <w:spacing w:line="400" w:lineRule="exact"/>
        <w:jc w:val="left"/>
        <w:rPr>
          <w:color w:val="000000"/>
          <w:sz w:val="24"/>
        </w:rPr>
      </w:pPr>
    </w:p>
    <w:p>
      <w:pPr>
        <w:widowControl/>
        <w:snapToGrid w:val="0"/>
        <w:spacing w:line="460" w:lineRule="atLeast"/>
        <w:jc w:val="left"/>
        <w:rPr>
          <w:color w:val="000000"/>
          <w:sz w:val="30"/>
        </w:rPr>
      </w:pPr>
    </w:p>
    <w:p>
      <w:pPr>
        <w:widowControl/>
        <w:snapToGrid w:val="0"/>
        <w:spacing w:line="460" w:lineRule="atLeast"/>
        <w:jc w:val="left"/>
        <w:rPr>
          <w:color w:val="000000"/>
          <w:sz w:val="30"/>
        </w:rPr>
      </w:pPr>
    </w:p>
    <w:p>
      <w:pPr>
        <w:widowControl/>
        <w:snapToGrid w:val="0"/>
        <w:spacing w:line="460" w:lineRule="atLeast"/>
        <w:jc w:val="left"/>
        <w:rPr>
          <w:color w:val="000000"/>
          <w:sz w:val="30"/>
        </w:rPr>
      </w:pPr>
    </w:p>
    <w:p>
      <w:pPr>
        <w:widowControl/>
        <w:snapToGrid w:val="0"/>
        <w:spacing w:line="460" w:lineRule="atLeast"/>
        <w:jc w:val="left"/>
        <w:rPr>
          <w:color w:val="000000"/>
          <w:sz w:val="30"/>
        </w:rPr>
      </w:pPr>
    </w:p>
    <w:p>
      <w:pPr>
        <w:pStyle w:val="4"/>
        <w:ind w:firstLine="422"/>
        <w:rPr>
          <w:b w:val="0"/>
          <w:bCs w:val="0"/>
          <w:color w:val="000000"/>
        </w:rPr>
      </w:pPr>
      <w:bookmarkStart w:id="47" w:name="_Toc7988469"/>
      <w:bookmarkStart w:id="48" w:name="_Toc24550051"/>
      <w:bookmarkStart w:id="49" w:name="_Toc440162801"/>
      <w:bookmarkStart w:id="50" w:name="_Toc7988415"/>
      <w:bookmarkStart w:id="51" w:name="_Toc8008424"/>
      <w:bookmarkStart w:id="52" w:name="_Toc30408916"/>
      <w:r>
        <w:rPr>
          <w:rFonts w:hint="eastAsia"/>
          <w:color w:val="000000"/>
        </w:rPr>
        <w:t>三、“报价文件</w:t>
      </w:r>
      <w:r>
        <w:rPr>
          <w:color w:val="000000"/>
        </w:rPr>
        <w:t>”</w:t>
      </w:r>
      <w:r>
        <w:rPr>
          <w:rFonts w:hint="eastAsia"/>
          <w:color w:val="000000"/>
        </w:rPr>
        <w:t>格式</w:t>
      </w:r>
      <w:bookmarkEnd w:id="47"/>
      <w:bookmarkEnd w:id="48"/>
      <w:bookmarkEnd w:id="49"/>
      <w:bookmarkEnd w:id="50"/>
      <w:bookmarkEnd w:id="51"/>
      <w:bookmarkEnd w:id="52"/>
    </w:p>
    <w:p>
      <w:pPr>
        <w:pStyle w:val="7"/>
        <w:rPr>
          <w:color w:val="000000"/>
        </w:rPr>
      </w:pPr>
      <w:r>
        <w:rPr>
          <w:rFonts w:hint="eastAsia"/>
          <w:color w:val="000000"/>
        </w:rPr>
        <w:t>3.1 “报价文件”封面</w:t>
      </w:r>
    </w:p>
    <w:p>
      <w:pPr>
        <w:spacing w:line="360" w:lineRule="auto"/>
        <w:jc w:val="right"/>
        <w:rPr>
          <w:rFonts w:ascii="Arial" w:hAnsi="Arial" w:eastAsia="新宋体" w:cs="Arial"/>
          <w:b/>
          <w:color w:val="000000"/>
          <w:sz w:val="32"/>
        </w:rPr>
      </w:pPr>
    </w:p>
    <w:p>
      <w:pPr>
        <w:spacing w:line="276" w:lineRule="auto"/>
        <w:jc w:val="center"/>
        <w:rPr>
          <w:rFonts w:hint="eastAsia" w:ascii="华文中宋" w:hAnsi="华文中宋" w:eastAsia="华文中宋" w:cs="Arial"/>
          <w:b/>
          <w:color w:val="000000"/>
          <w:w w:val="80"/>
          <w:sz w:val="52"/>
          <w:lang w:eastAsia="zh-CN"/>
        </w:rPr>
      </w:pPr>
      <w:r>
        <w:rPr>
          <w:rFonts w:hint="eastAsia" w:ascii="华文中宋" w:hAnsi="华文中宋" w:eastAsia="华文中宋" w:cs="Arial"/>
          <w:b/>
          <w:color w:val="000000"/>
          <w:w w:val="90"/>
          <w:sz w:val="44"/>
          <w:lang w:eastAsia="zh-CN"/>
        </w:rPr>
        <w:t>金乡镇湖东村河道沿线改造提升及照明工程（重）</w:t>
      </w:r>
    </w:p>
    <w:p>
      <w:pPr>
        <w:spacing w:line="360" w:lineRule="auto"/>
        <w:jc w:val="center"/>
        <w:rPr>
          <w:rFonts w:ascii="Arial" w:hAnsi="Arial" w:eastAsia="新宋体" w:cs="Arial"/>
          <w:b/>
          <w:color w:val="000000"/>
          <w:sz w:val="52"/>
        </w:rPr>
      </w:pPr>
    </w:p>
    <w:p>
      <w:pPr>
        <w:spacing w:line="276" w:lineRule="auto"/>
        <w:jc w:val="center"/>
        <w:rPr>
          <w:rFonts w:ascii="华文中宋" w:hAnsi="华文中宋" w:eastAsia="华文中宋" w:cs="Arial"/>
          <w:color w:val="000000"/>
          <w:sz w:val="96"/>
        </w:rPr>
      </w:pPr>
      <w:r>
        <w:rPr>
          <w:rFonts w:hint="eastAsia" w:ascii="华文中宋" w:hAnsi="华文中宋" w:eastAsia="华文中宋" w:cs="Arial"/>
          <w:color w:val="000000"/>
          <w:sz w:val="96"/>
        </w:rPr>
        <w:t>投 标</w:t>
      </w:r>
      <w:r>
        <w:rPr>
          <w:rFonts w:ascii="华文中宋" w:hAnsi="华文中宋" w:eastAsia="华文中宋" w:cs="Arial"/>
          <w:color w:val="000000"/>
          <w:sz w:val="96"/>
        </w:rPr>
        <w:t xml:space="preserve"> </w:t>
      </w:r>
      <w:r>
        <w:rPr>
          <w:rFonts w:hint="eastAsia" w:ascii="华文中宋" w:hAnsi="华文中宋" w:eastAsia="华文中宋" w:cs="Arial"/>
          <w:color w:val="000000"/>
          <w:sz w:val="96"/>
        </w:rPr>
        <w:t>文</w:t>
      </w:r>
      <w:r>
        <w:rPr>
          <w:rFonts w:ascii="华文中宋" w:hAnsi="华文中宋" w:eastAsia="华文中宋" w:cs="Arial"/>
          <w:color w:val="000000"/>
          <w:sz w:val="96"/>
        </w:rPr>
        <w:t xml:space="preserve"> </w:t>
      </w:r>
      <w:r>
        <w:rPr>
          <w:rFonts w:hint="eastAsia" w:ascii="华文中宋" w:hAnsi="华文中宋" w:eastAsia="华文中宋" w:cs="Arial"/>
          <w:color w:val="000000"/>
          <w:sz w:val="96"/>
        </w:rPr>
        <w:t>件</w:t>
      </w:r>
    </w:p>
    <w:p>
      <w:pPr>
        <w:spacing w:line="360" w:lineRule="auto"/>
        <w:jc w:val="center"/>
        <w:rPr>
          <w:rFonts w:ascii="华文中宋" w:hAnsi="华文中宋" w:eastAsia="华文中宋" w:cs="Arial"/>
          <w:b/>
          <w:color w:val="000000"/>
          <w:sz w:val="52"/>
        </w:rPr>
      </w:pPr>
      <w:r>
        <w:rPr>
          <w:rFonts w:hint="eastAsia" w:ascii="华文中宋" w:hAnsi="华文中宋" w:eastAsia="华文中宋" w:cs="Arial"/>
          <w:b/>
          <w:color w:val="000000"/>
          <w:sz w:val="52"/>
        </w:rPr>
        <w:t>（报价文件）</w:t>
      </w:r>
    </w:p>
    <w:p>
      <w:pPr>
        <w:spacing w:line="360" w:lineRule="auto"/>
        <w:jc w:val="center"/>
        <w:rPr>
          <w:rFonts w:ascii="华文中宋" w:hAnsi="华文中宋" w:eastAsia="华文中宋" w:cs="Arial"/>
          <w:b/>
          <w:color w:val="000000"/>
          <w:sz w:val="52"/>
        </w:rPr>
      </w:pPr>
    </w:p>
    <w:tbl>
      <w:tblPr>
        <w:tblStyle w:val="38"/>
        <w:tblW w:w="8789" w:type="dxa"/>
        <w:tblInd w:w="250" w:type="dxa"/>
        <w:tblLayout w:type="fixed"/>
        <w:tblCellMar>
          <w:top w:w="0" w:type="dxa"/>
          <w:left w:w="108" w:type="dxa"/>
          <w:bottom w:w="0" w:type="dxa"/>
          <w:right w:w="108" w:type="dxa"/>
        </w:tblCellMar>
      </w:tblPr>
      <w:tblGrid>
        <w:gridCol w:w="8789"/>
      </w:tblGrid>
      <w:tr>
        <w:trPr>
          <w:trHeight w:val="680" w:hRule="atLeast"/>
        </w:trPr>
        <w:tc>
          <w:tcPr>
            <w:tcW w:w="8789" w:type="dxa"/>
            <w:vAlign w:val="center"/>
          </w:tcPr>
          <w:p>
            <w:pPr>
              <w:rPr>
                <w:rFonts w:hint="eastAsia" w:ascii="仿宋" w:hAnsi="仿宋" w:eastAsia="仿宋"/>
                <w:b/>
                <w:color w:val="000000"/>
                <w:sz w:val="28"/>
                <w:szCs w:val="28"/>
                <w:lang w:eastAsia="zh-CN"/>
              </w:rPr>
            </w:pPr>
            <w:r>
              <w:rPr>
                <w:rFonts w:hint="eastAsia" w:ascii="仿宋" w:hAnsi="仿宋" w:eastAsia="仿宋"/>
                <w:b/>
                <w:color w:val="000000"/>
                <w:sz w:val="28"/>
                <w:szCs w:val="28"/>
              </w:rPr>
              <w:t>项目编号：</w:t>
            </w:r>
            <w:r>
              <w:rPr>
                <w:rFonts w:hint="eastAsia" w:ascii="仿宋" w:hAnsi="仿宋" w:eastAsia="仿宋"/>
                <w:b/>
                <w:color w:val="000000"/>
                <w:sz w:val="28"/>
                <w:szCs w:val="28"/>
                <w:lang w:eastAsia="zh-CN"/>
              </w:rPr>
              <w:t>CNDL2025165-1</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投标供应商名称（盖章）：</w:t>
            </w:r>
            <w:r>
              <w:rPr>
                <w:rFonts w:ascii="仿宋" w:hAnsi="仿宋" w:eastAsia="仿宋" w:cs="Arial"/>
                <w:b/>
                <w:color w:val="000000"/>
                <w:w w:val="90"/>
                <w:sz w:val="28"/>
                <w:szCs w:val="28"/>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投标供应商地址：</w:t>
            </w:r>
            <w:r>
              <w:rPr>
                <w:rFonts w:ascii="仿宋" w:hAnsi="仿宋" w:eastAsia="仿宋" w:cs="Arial"/>
                <w:b/>
                <w:color w:val="000000"/>
                <w:w w:val="90"/>
                <w:sz w:val="28"/>
                <w:szCs w:val="28"/>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法定代表人或其授权代表（签字或盖章）：</w:t>
            </w:r>
            <w:r>
              <w:rPr>
                <w:rFonts w:ascii="仿宋" w:hAnsi="仿宋" w:eastAsia="仿宋" w:cs="Arial"/>
                <w:b/>
                <w:color w:val="000000"/>
                <w:w w:val="90"/>
                <w:sz w:val="28"/>
                <w:szCs w:val="28"/>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000000"/>
                <w:sz w:val="28"/>
                <w:szCs w:val="28"/>
              </w:rPr>
            </w:pPr>
            <w:r>
              <w:rPr>
                <w:rFonts w:hint="eastAsia" w:ascii="仿宋" w:hAnsi="仿宋" w:eastAsia="仿宋"/>
                <w:b/>
                <w:color w:val="000000"/>
                <w:sz w:val="28"/>
                <w:szCs w:val="28"/>
              </w:rPr>
              <w:t>日期：</w:t>
            </w:r>
            <w:r>
              <w:rPr>
                <w:rFonts w:ascii="仿宋" w:hAnsi="仿宋" w:eastAsia="仿宋" w:cs="Arial"/>
                <w:b/>
                <w:color w:val="000000"/>
                <w:w w:val="90"/>
                <w:sz w:val="28"/>
                <w:szCs w:val="28"/>
              </w:rPr>
              <w:t>__________________________________________________________</w:t>
            </w:r>
          </w:p>
        </w:tc>
      </w:tr>
      <w:tr>
        <w:tblPrEx>
          <w:tblCellMar>
            <w:top w:w="0" w:type="dxa"/>
            <w:left w:w="108" w:type="dxa"/>
            <w:bottom w:w="0" w:type="dxa"/>
            <w:right w:w="108" w:type="dxa"/>
          </w:tblCellMar>
        </w:tblPrEx>
        <w:trPr>
          <w:trHeight w:val="335" w:hRule="atLeast"/>
        </w:trPr>
        <w:tc>
          <w:tcPr>
            <w:tcW w:w="8789" w:type="dxa"/>
            <w:vAlign w:val="center"/>
          </w:tcPr>
          <w:p>
            <w:pPr>
              <w:rPr>
                <w:rFonts w:ascii="仿宋" w:hAnsi="仿宋" w:eastAsia="仿宋"/>
                <w:color w:val="000000"/>
                <w:sz w:val="28"/>
                <w:szCs w:val="28"/>
              </w:rPr>
            </w:pPr>
          </w:p>
        </w:tc>
      </w:tr>
      <w:tr>
        <w:tblPrEx>
          <w:tblCellMar>
            <w:top w:w="0" w:type="dxa"/>
            <w:left w:w="108" w:type="dxa"/>
            <w:bottom w:w="0" w:type="dxa"/>
            <w:right w:w="108" w:type="dxa"/>
          </w:tblCellMar>
        </w:tblPrEx>
        <w:trPr>
          <w:trHeight w:val="680" w:hRule="atLeast"/>
        </w:trPr>
        <w:tc>
          <w:tcPr>
            <w:tcW w:w="8789" w:type="dxa"/>
            <w:vAlign w:val="center"/>
          </w:tcPr>
          <w:p>
            <w:pPr>
              <w:jc w:val="center"/>
              <w:rPr>
                <w:rFonts w:ascii="仿宋" w:hAnsi="仿宋" w:eastAsia="仿宋"/>
                <w:b/>
                <w:color w:val="000000"/>
                <w:sz w:val="28"/>
                <w:szCs w:val="28"/>
              </w:rPr>
            </w:pPr>
          </w:p>
        </w:tc>
      </w:tr>
    </w:tbl>
    <w:p>
      <w:pPr>
        <w:rPr>
          <w:color w:val="000000"/>
        </w:rPr>
      </w:pPr>
    </w:p>
    <w:p>
      <w:pPr>
        <w:widowControl/>
        <w:snapToGrid w:val="0"/>
        <w:spacing w:line="460" w:lineRule="atLeast"/>
        <w:jc w:val="left"/>
        <w:rPr>
          <w:rFonts w:ascii="Cambria" w:hAnsi="Cambria"/>
          <w:b/>
          <w:bCs/>
          <w:color w:val="000000"/>
          <w:sz w:val="28"/>
          <w:szCs w:val="28"/>
        </w:rPr>
      </w:pPr>
      <w:r>
        <w:rPr>
          <w:color w:val="000000"/>
        </w:rPr>
        <w:br w:type="page"/>
      </w:r>
      <w:r>
        <w:rPr>
          <w:rFonts w:hint="eastAsia" w:ascii="Cambria" w:hAnsi="Cambria"/>
          <w:b/>
          <w:bCs/>
          <w:color w:val="000000"/>
          <w:sz w:val="28"/>
          <w:szCs w:val="28"/>
        </w:rPr>
        <w:t>3.2开标</w:t>
      </w:r>
      <w:r>
        <w:rPr>
          <w:rFonts w:ascii="Cambria" w:hAnsi="Cambria"/>
          <w:b/>
          <w:bCs/>
          <w:color w:val="000000"/>
          <w:sz w:val="28"/>
          <w:szCs w:val="28"/>
        </w:rPr>
        <w:t>一览表</w:t>
      </w:r>
    </w:p>
    <w:p>
      <w:pPr>
        <w:widowControl/>
        <w:snapToGrid w:val="0"/>
        <w:spacing w:line="400" w:lineRule="exact"/>
        <w:jc w:val="center"/>
        <w:rPr>
          <w:color w:val="000000"/>
          <w:sz w:val="36"/>
        </w:rPr>
      </w:pPr>
      <w:r>
        <w:rPr>
          <w:rFonts w:hint="eastAsia"/>
          <w:color w:val="000000"/>
          <w:sz w:val="36"/>
        </w:rPr>
        <w:t>开标</w:t>
      </w:r>
      <w:r>
        <w:rPr>
          <w:color w:val="000000"/>
          <w:sz w:val="36"/>
        </w:rPr>
        <w:t>一览表</w:t>
      </w:r>
    </w:p>
    <w:p>
      <w:pPr>
        <w:widowControl/>
        <w:snapToGrid w:val="0"/>
        <w:spacing w:line="400" w:lineRule="exact"/>
        <w:jc w:val="left"/>
        <w:rPr>
          <w:color w:val="000000"/>
          <w:sz w:val="36"/>
        </w:rPr>
      </w:pPr>
    </w:p>
    <w:p>
      <w:pPr>
        <w:widowControl/>
        <w:snapToGrid w:val="0"/>
        <w:spacing w:line="400" w:lineRule="exact"/>
        <w:jc w:val="left"/>
        <w:rPr>
          <w:color w:val="000000"/>
          <w:sz w:val="36"/>
        </w:rPr>
      </w:pPr>
    </w:p>
    <w:p>
      <w:pPr>
        <w:widowControl/>
        <w:snapToGrid w:val="0"/>
        <w:spacing w:line="400" w:lineRule="exact"/>
        <w:jc w:val="left"/>
        <w:rPr>
          <w:color w:val="000000"/>
          <w:sz w:val="36"/>
        </w:rPr>
      </w:pPr>
      <w:r>
        <w:rPr>
          <w:color w:val="000000"/>
          <w:sz w:val="24"/>
        </w:rPr>
        <w:t>供应商名称：                           采购编号：          报价单位：人民币元</w:t>
      </w:r>
    </w:p>
    <w:tbl>
      <w:tblPr>
        <w:tblStyle w:val="38"/>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569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40" w:type="dxa"/>
            <w:vAlign w:val="center"/>
          </w:tcPr>
          <w:p>
            <w:pPr>
              <w:pStyle w:val="22"/>
              <w:snapToGrid w:val="0"/>
              <w:spacing w:line="460" w:lineRule="atLeast"/>
              <w:jc w:val="center"/>
              <w:rPr>
                <w:rFonts w:ascii="新宋体" w:hAnsi="新宋体" w:eastAsia="新宋体" w:cs="宋体"/>
                <w:b/>
                <w:sz w:val="22"/>
              </w:rPr>
            </w:pPr>
            <w:r>
              <w:rPr>
                <w:rFonts w:hint="eastAsia" w:ascii="新宋体" w:hAnsi="新宋体" w:eastAsia="新宋体" w:cs="宋体"/>
                <w:b/>
                <w:sz w:val="22"/>
              </w:rPr>
              <w:t>项目名称</w:t>
            </w:r>
          </w:p>
        </w:tc>
        <w:tc>
          <w:tcPr>
            <w:tcW w:w="5690" w:type="dxa"/>
            <w:vAlign w:val="center"/>
          </w:tcPr>
          <w:p>
            <w:pPr>
              <w:pStyle w:val="22"/>
              <w:snapToGrid w:val="0"/>
              <w:spacing w:line="460" w:lineRule="atLeast"/>
              <w:jc w:val="center"/>
              <w:rPr>
                <w:rFonts w:ascii="新宋体" w:hAnsi="新宋体" w:eastAsia="新宋体" w:cs="宋体"/>
                <w:b/>
                <w:sz w:val="22"/>
              </w:rPr>
            </w:pPr>
            <w:r>
              <w:rPr>
                <w:rFonts w:hint="eastAsia" w:ascii="新宋体" w:hAnsi="新宋体" w:eastAsia="新宋体" w:cs="宋体"/>
                <w:b/>
                <w:sz w:val="22"/>
              </w:rPr>
              <w:t>投标报价</w:t>
            </w:r>
          </w:p>
        </w:tc>
        <w:tc>
          <w:tcPr>
            <w:tcW w:w="1081" w:type="dxa"/>
            <w:vAlign w:val="center"/>
          </w:tcPr>
          <w:p>
            <w:pPr>
              <w:pStyle w:val="22"/>
              <w:snapToGrid w:val="0"/>
              <w:spacing w:line="460" w:lineRule="atLeast"/>
              <w:jc w:val="center"/>
              <w:rPr>
                <w:rFonts w:ascii="新宋体" w:hAnsi="新宋体" w:eastAsia="新宋体" w:cs="宋体"/>
                <w:b/>
                <w:sz w:val="22"/>
              </w:rPr>
            </w:pPr>
            <w:r>
              <w:rPr>
                <w:rFonts w:hint="eastAsia" w:ascii="新宋体" w:hAnsi="新宋体" w:eastAsia="新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trPr>
        <w:tc>
          <w:tcPr>
            <w:tcW w:w="2640" w:type="dxa"/>
            <w:vAlign w:val="center"/>
          </w:tcPr>
          <w:p>
            <w:pPr>
              <w:pStyle w:val="22"/>
              <w:spacing w:line="460" w:lineRule="atLeast"/>
              <w:rPr>
                <w:rFonts w:hAnsi="宋体" w:cs="宋体"/>
                <w:b/>
                <w:sz w:val="28"/>
                <w:szCs w:val="28"/>
              </w:rPr>
            </w:pPr>
            <w:r>
              <w:rPr>
                <w:rFonts w:hint="eastAsia" w:hAnsi="宋体"/>
                <w:sz w:val="22"/>
                <w:lang w:eastAsia="zh-CN"/>
              </w:rPr>
              <w:t>金乡镇湖东村河道沿线改造提升及照明工程（重）</w:t>
            </w:r>
            <w:r>
              <w:rPr>
                <w:rFonts w:hint="eastAsia" w:hAnsi="宋体"/>
                <w:sz w:val="22"/>
              </w:rPr>
              <w:t xml:space="preserve"> </w:t>
            </w:r>
          </w:p>
        </w:tc>
        <w:tc>
          <w:tcPr>
            <w:tcW w:w="5690" w:type="dxa"/>
            <w:vAlign w:val="center"/>
          </w:tcPr>
          <w:p>
            <w:pPr>
              <w:pStyle w:val="22"/>
              <w:spacing w:line="460" w:lineRule="atLeast"/>
              <w:rPr>
                <w:rFonts w:ascii="新宋体" w:hAnsi="新宋体" w:eastAsia="新宋体"/>
                <w:sz w:val="24"/>
                <w:u w:val="single"/>
              </w:rPr>
            </w:pPr>
            <w:r>
              <w:rPr>
                <w:rFonts w:hint="eastAsia" w:ascii="新宋体" w:hAnsi="新宋体" w:eastAsia="新宋体" w:cs="宋体"/>
                <w:sz w:val="22"/>
              </w:rPr>
              <w:t>小写：</w:t>
            </w:r>
            <w:r>
              <w:rPr>
                <w:rFonts w:hint="eastAsia" w:ascii="新宋体" w:hAnsi="新宋体" w:eastAsia="新宋体"/>
                <w:sz w:val="24"/>
                <w:u w:val="single"/>
              </w:rPr>
              <w:t xml:space="preserve">           </w:t>
            </w:r>
            <w:r>
              <w:rPr>
                <w:rFonts w:hint="eastAsia" w:ascii="新宋体" w:hAnsi="新宋体" w:eastAsia="新宋体"/>
                <w:sz w:val="24"/>
              </w:rPr>
              <w:t>元</w:t>
            </w:r>
          </w:p>
          <w:p>
            <w:pPr>
              <w:pStyle w:val="22"/>
              <w:spacing w:line="460" w:lineRule="atLeast"/>
              <w:rPr>
                <w:b/>
                <w:sz w:val="22"/>
              </w:rPr>
            </w:pPr>
            <w:r>
              <w:rPr>
                <w:rFonts w:hint="eastAsia" w:ascii="新宋体" w:hAnsi="新宋体" w:eastAsia="新宋体" w:cs="宋体"/>
                <w:sz w:val="22"/>
              </w:rPr>
              <w:t>大写：</w:t>
            </w:r>
            <w:r>
              <w:rPr>
                <w:rFonts w:hint="eastAsia" w:ascii="新宋体" w:hAnsi="新宋体" w:eastAsia="新宋体" w:cs="宋体"/>
                <w:sz w:val="22"/>
                <w:u w:val="single"/>
              </w:rPr>
              <w:t xml:space="preserve">            </w:t>
            </w:r>
            <w:r>
              <w:rPr>
                <w:rFonts w:hint="eastAsia" w:ascii="新宋体" w:hAnsi="新宋体" w:eastAsia="新宋体" w:cs="宋体"/>
                <w:sz w:val="22"/>
              </w:rPr>
              <w:t>元</w:t>
            </w:r>
          </w:p>
        </w:tc>
        <w:tc>
          <w:tcPr>
            <w:tcW w:w="1081" w:type="dxa"/>
            <w:vAlign w:val="center"/>
          </w:tcPr>
          <w:p>
            <w:pPr>
              <w:pStyle w:val="22"/>
              <w:spacing w:line="460" w:lineRule="atLeast"/>
              <w:rPr>
                <w:b/>
                <w:sz w:val="22"/>
              </w:rPr>
            </w:pPr>
          </w:p>
        </w:tc>
      </w:tr>
    </w:tbl>
    <w:p>
      <w:pPr>
        <w:widowControl/>
        <w:snapToGrid w:val="0"/>
        <w:spacing w:line="460" w:lineRule="atLeast"/>
        <w:jc w:val="left"/>
        <w:rPr>
          <w:color w:val="000000"/>
          <w:sz w:val="22"/>
        </w:rPr>
      </w:pPr>
    </w:p>
    <w:p>
      <w:pPr>
        <w:pStyle w:val="22"/>
        <w:adjustRightInd w:val="0"/>
        <w:snapToGrid w:val="0"/>
        <w:spacing w:line="400" w:lineRule="exact"/>
        <w:rPr>
          <w:rFonts w:hAnsi="宋体"/>
          <w:sz w:val="22"/>
          <w:szCs w:val="22"/>
        </w:rPr>
      </w:pPr>
      <w:r>
        <w:rPr>
          <w:rFonts w:hint="eastAsia" w:hAnsi="宋体"/>
          <w:sz w:val="22"/>
          <w:szCs w:val="22"/>
        </w:rPr>
        <w:t>▲开标一览表中投标价为符合招标文件要求的项目报价（含税、运保、随机工具、随机附件等费用），同时包括整个项目实施过程中所有费用，招标代理费及其它需要的费用。</w:t>
      </w:r>
    </w:p>
    <w:p>
      <w:pPr>
        <w:autoSpaceDE w:val="0"/>
        <w:autoSpaceDN w:val="0"/>
        <w:adjustRightInd w:val="0"/>
        <w:spacing w:line="440" w:lineRule="atLeast"/>
        <w:rPr>
          <w:rFonts w:hAnsi="宋体" w:cs="仿宋_GB2312"/>
          <w:sz w:val="22"/>
          <w:szCs w:val="22"/>
          <w:lang w:val="zh-CN"/>
        </w:rPr>
      </w:pPr>
      <w:r>
        <w:rPr>
          <w:rFonts w:hint="eastAsia"/>
          <w:sz w:val="22"/>
          <w:szCs w:val="22"/>
        </w:rPr>
        <w:t>▲不提供此表格的将视为没有实质性响应招标文件。</w:t>
      </w:r>
    </w:p>
    <w:p>
      <w:pPr>
        <w:widowControl/>
        <w:autoSpaceDE w:val="0"/>
        <w:autoSpaceDN w:val="0"/>
        <w:snapToGrid w:val="0"/>
        <w:spacing w:line="440" w:lineRule="atLeast"/>
        <w:jc w:val="left"/>
        <w:rPr>
          <w:rFonts w:hAnsi="宋体"/>
          <w:sz w:val="22"/>
        </w:rPr>
      </w:pPr>
    </w:p>
    <w:p>
      <w:pPr>
        <w:pStyle w:val="48"/>
        <w:rPr>
          <w:szCs w:val="18"/>
        </w:rPr>
      </w:pPr>
    </w:p>
    <w:p>
      <w:pPr>
        <w:pStyle w:val="16"/>
        <w:rPr>
          <w:rFonts w:ascii="宋体"/>
          <w:sz w:val="18"/>
          <w:szCs w:val="18"/>
        </w:rPr>
      </w:pPr>
    </w:p>
    <w:p>
      <w:pPr>
        <w:pStyle w:val="17"/>
        <w:ind w:firstLine="200"/>
      </w:pPr>
    </w:p>
    <w:p>
      <w:pPr>
        <w:widowControl/>
        <w:autoSpaceDE w:val="0"/>
        <w:autoSpaceDN w:val="0"/>
        <w:snapToGrid w:val="0"/>
        <w:spacing w:line="440" w:lineRule="atLeast"/>
        <w:jc w:val="left"/>
        <w:rPr>
          <w:color w:val="000000"/>
          <w:sz w:val="24"/>
        </w:rPr>
      </w:pPr>
    </w:p>
    <w:p>
      <w:pPr>
        <w:widowControl/>
        <w:autoSpaceDE w:val="0"/>
        <w:autoSpaceDN w:val="0"/>
        <w:snapToGrid w:val="0"/>
        <w:spacing w:line="440" w:lineRule="atLeast"/>
        <w:jc w:val="left"/>
        <w:rPr>
          <w:color w:val="000000"/>
          <w:sz w:val="24"/>
        </w:rPr>
      </w:pPr>
    </w:p>
    <w:p>
      <w:pPr>
        <w:widowControl/>
        <w:autoSpaceDE w:val="0"/>
        <w:autoSpaceDN w:val="0"/>
        <w:snapToGrid w:val="0"/>
        <w:spacing w:line="440" w:lineRule="atLeast"/>
        <w:jc w:val="left"/>
        <w:rPr>
          <w:color w:val="000000"/>
          <w:sz w:val="24"/>
        </w:rPr>
      </w:pPr>
      <w:r>
        <w:rPr>
          <w:rFonts w:hint="eastAsia"/>
          <w:color w:val="000000"/>
          <w:sz w:val="24"/>
        </w:rPr>
        <w:t>投标</w:t>
      </w:r>
      <w:r>
        <w:rPr>
          <w:color w:val="000000"/>
          <w:sz w:val="24"/>
        </w:rPr>
        <w:t>供应商全称（盖章）：</w:t>
      </w:r>
    </w:p>
    <w:p>
      <w:pPr>
        <w:widowControl/>
        <w:autoSpaceDE w:val="0"/>
        <w:autoSpaceDN w:val="0"/>
        <w:snapToGrid w:val="0"/>
        <w:spacing w:line="440" w:lineRule="atLeast"/>
        <w:jc w:val="left"/>
        <w:rPr>
          <w:color w:val="000000"/>
          <w:sz w:val="24"/>
        </w:rPr>
      </w:pPr>
      <w:r>
        <w:rPr>
          <w:color w:val="000000"/>
          <w:sz w:val="24"/>
        </w:rPr>
        <w:t>法定代表人或授权代表（签字或盖章）：</w:t>
      </w:r>
    </w:p>
    <w:p>
      <w:pPr>
        <w:widowControl/>
        <w:autoSpaceDE w:val="0"/>
        <w:autoSpaceDN w:val="0"/>
        <w:snapToGrid w:val="0"/>
        <w:spacing w:line="440" w:lineRule="atLeast"/>
        <w:jc w:val="left"/>
        <w:rPr>
          <w:color w:val="000000"/>
          <w:sz w:val="24"/>
        </w:rPr>
      </w:pPr>
      <w:r>
        <w:rPr>
          <w:color w:val="000000"/>
          <w:sz w:val="24"/>
        </w:rPr>
        <w:t>日期：</w:t>
      </w:r>
    </w:p>
    <w:p>
      <w:pPr>
        <w:widowControl/>
        <w:autoSpaceDE w:val="0"/>
        <w:autoSpaceDN w:val="0"/>
        <w:snapToGrid w:val="0"/>
        <w:spacing w:line="440" w:lineRule="atLeast"/>
        <w:jc w:val="left"/>
        <w:rPr>
          <w:color w:val="000000"/>
          <w:sz w:val="24"/>
        </w:rPr>
      </w:pPr>
    </w:p>
    <w:p>
      <w:pPr>
        <w:widowControl/>
        <w:snapToGrid w:val="0"/>
        <w:spacing w:line="460" w:lineRule="atLeast"/>
        <w:ind w:firstLine="150"/>
        <w:jc w:val="left"/>
        <w:rPr>
          <w:color w:val="000000"/>
          <w:sz w:val="30"/>
        </w:rPr>
      </w:pPr>
    </w:p>
    <w:p>
      <w:pPr>
        <w:widowControl/>
        <w:snapToGrid w:val="0"/>
        <w:spacing w:line="460" w:lineRule="atLeast"/>
        <w:jc w:val="left"/>
        <w:rPr>
          <w:color w:val="000000"/>
          <w:sz w:val="30"/>
        </w:rPr>
      </w:pPr>
    </w:p>
    <w:p>
      <w:pPr>
        <w:adjustRightInd w:val="0"/>
        <w:jc w:val="left"/>
        <w:rPr>
          <w:rFonts w:ascii="宋体" w:hAnsi="宋体" w:cs="仿宋_GB2312"/>
          <w:b/>
          <w:bCs/>
          <w:color w:val="000000"/>
          <w:sz w:val="32"/>
          <w:szCs w:val="32"/>
          <w:lang w:val="zh-CN"/>
        </w:rPr>
      </w:pPr>
    </w:p>
    <w:p>
      <w:pPr>
        <w:pStyle w:val="22"/>
        <w:adjustRightInd w:val="0"/>
        <w:snapToGrid w:val="0"/>
        <w:spacing w:line="400" w:lineRule="exact"/>
        <w:rPr>
          <w:rFonts w:hAnsi="宋体" w:eastAsia="新宋体"/>
          <w:sz w:val="24"/>
        </w:rPr>
      </w:pPr>
    </w:p>
    <w:p>
      <w:pPr>
        <w:pStyle w:val="23"/>
      </w:pPr>
    </w:p>
    <w:p/>
    <w:p>
      <w:pPr>
        <w:pStyle w:val="48"/>
      </w:pPr>
    </w:p>
    <w:p>
      <w:pPr>
        <w:pStyle w:val="16"/>
      </w:pPr>
    </w:p>
    <w:p>
      <w:pPr>
        <w:pStyle w:val="17"/>
        <w:ind w:firstLine="200"/>
      </w:pPr>
    </w:p>
    <w:p/>
    <w:p>
      <w:pPr>
        <w:pStyle w:val="3"/>
      </w:pPr>
    </w:p>
    <w:p>
      <w:pPr>
        <w:pStyle w:val="17"/>
        <w:ind w:firstLine="0" w:firstLineChars="0"/>
      </w:pPr>
    </w:p>
    <w:p>
      <w:pPr>
        <w:autoSpaceDE w:val="0"/>
        <w:autoSpaceDN w:val="0"/>
        <w:adjustRightInd w:val="0"/>
        <w:snapToGrid w:val="0"/>
        <w:spacing w:line="454" w:lineRule="atLeast"/>
        <w:jc w:val="left"/>
        <w:textAlignment w:val="bottom"/>
        <w:outlineLvl w:val="0"/>
        <w:rPr>
          <w:rFonts w:ascii="Cambria" w:hAnsi="Cambria"/>
          <w:b/>
          <w:bCs/>
          <w:color w:val="000000"/>
          <w:sz w:val="28"/>
          <w:szCs w:val="28"/>
        </w:rPr>
      </w:pPr>
      <w:r>
        <w:rPr>
          <w:rFonts w:hint="eastAsia" w:ascii="Cambria" w:hAnsi="Cambria"/>
          <w:b/>
          <w:bCs/>
          <w:color w:val="000000"/>
          <w:sz w:val="28"/>
          <w:szCs w:val="28"/>
        </w:rPr>
        <w:t>3.3分项报价表</w:t>
      </w:r>
    </w:p>
    <w:p>
      <w:pPr>
        <w:autoSpaceDE w:val="0"/>
        <w:autoSpaceDN w:val="0"/>
        <w:adjustRightInd w:val="0"/>
        <w:snapToGrid w:val="0"/>
        <w:spacing w:line="454" w:lineRule="atLeast"/>
        <w:jc w:val="left"/>
        <w:textAlignment w:val="bottom"/>
        <w:outlineLvl w:val="0"/>
        <w:rPr>
          <w:rFonts w:ascii="宋体"/>
          <w:sz w:val="24"/>
          <w:lang w:val="zh-CN"/>
        </w:rPr>
      </w:pPr>
    </w:p>
    <w:p>
      <w:pPr>
        <w:autoSpaceDE w:val="0"/>
        <w:autoSpaceDN w:val="0"/>
        <w:adjustRightInd w:val="0"/>
        <w:spacing w:line="360" w:lineRule="atLeast"/>
        <w:jc w:val="center"/>
        <w:textAlignment w:val="baseline"/>
        <w:rPr>
          <w:rFonts w:ascii="宋体"/>
          <w:sz w:val="28"/>
          <w:szCs w:val="28"/>
          <w:lang w:val="zh-CN"/>
        </w:rPr>
      </w:pPr>
      <w:r>
        <w:rPr>
          <w:rFonts w:hint="eastAsia" w:ascii="宋体"/>
          <w:sz w:val="28"/>
          <w:szCs w:val="28"/>
        </w:rPr>
        <w:t>分项报价表</w:t>
      </w:r>
    </w:p>
    <w:p>
      <w:pPr>
        <w:spacing w:line="360" w:lineRule="exact"/>
        <w:jc w:val="right"/>
        <w:rPr>
          <w:rFonts w:ascii="宋体"/>
          <w:sz w:val="22"/>
        </w:rPr>
      </w:pPr>
      <w:r>
        <w:rPr>
          <w:rFonts w:hint="eastAsia" w:ascii="宋体"/>
          <w:sz w:val="22"/>
        </w:rPr>
        <w:t>（价格单位：元）</w:t>
      </w:r>
    </w:p>
    <w:tbl>
      <w:tblPr>
        <w:tblStyle w:val="38"/>
        <w:tblW w:w="9637"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3"/>
        <w:gridCol w:w="1326"/>
        <w:gridCol w:w="1212"/>
        <w:gridCol w:w="1973"/>
        <w:gridCol w:w="1586"/>
        <w:gridCol w:w="7"/>
        <w:gridCol w:w="26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913" w:type="dxa"/>
            <w:vAlign w:val="center"/>
          </w:tcPr>
          <w:p>
            <w:pPr>
              <w:jc w:val="center"/>
              <w:rPr>
                <w:rFonts w:ascii="宋体"/>
                <w:b/>
                <w:sz w:val="22"/>
                <w:szCs w:val="22"/>
              </w:rPr>
            </w:pPr>
            <w:r>
              <w:rPr>
                <w:rFonts w:hint="eastAsia" w:ascii="宋体"/>
                <w:b/>
                <w:sz w:val="22"/>
                <w:szCs w:val="22"/>
              </w:rPr>
              <w:t>序号</w:t>
            </w:r>
          </w:p>
        </w:tc>
        <w:tc>
          <w:tcPr>
            <w:tcW w:w="1326" w:type="dxa"/>
            <w:vAlign w:val="center"/>
          </w:tcPr>
          <w:p>
            <w:pPr>
              <w:jc w:val="center"/>
              <w:rPr>
                <w:rFonts w:ascii="宋体"/>
                <w:b/>
                <w:sz w:val="22"/>
                <w:szCs w:val="22"/>
              </w:rPr>
            </w:pPr>
            <w:r>
              <w:rPr>
                <w:rFonts w:hint="eastAsia" w:ascii="宋体"/>
                <w:b/>
                <w:sz w:val="22"/>
                <w:szCs w:val="22"/>
              </w:rPr>
              <w:t>名称</w:t>
            </w:r>
          </w:p>
        </w:tc>
        <w:tc>
          <w:tcPr>
            <w:tcW w:w="1212" w:type="dxa"/>
            <w:vAlign w:val="center"/>
          </w:tcPr>
          <w:p>
            <w:pPr>
              <w:jc w:val="center"/>
              <w:rPr>
                <w:rFonts w:ascii="宋体"/>
                <w:b/>
                <w:sz w:val="22"/>
                <w:szCs w:val="22"/>
              </w:rPr>
            </w:pPr>
            <w:r>
              <w:rPr>
                <w:rFonts w:hint="eastAsia" w:ascii="宋体"/>
                <w:b/>
                <w:sz w:val="22"/>
                <w:szCs w:val="22"/>
              </w:rPr>
              <w:t>品牌</w:t>
            </w:r>
          </w:p>
        </w:tc>
        <w:tc>
          <w:tcPr>
            <w:tcW w:w="1973" w:type="dxa"/>
            <w:vAlign w:val="center"/>
          </w:tcPr>
          <w:p>
            <w:pPr>
              <w:jc w:val="center"/>
              <w:rPr>
                <w:rFonts w:ascii="宋体"/>
                <w:b/>
                <w:sz w:val="22"/>
                <w:szCs w:val="22"/>
              </w:rPr>
            </w:pPr>
            <w:r>
              <w:rPr>
                <w:rFonts w:hint="eastAsia" w:ascii="宋体"/>
                <w:b/>
                <w:sz w:val="22"/>
                <w:szCs w:val="22"/>
              </w:rPr>
              <w:t>数量</w:t>
            </w:r>
          </w:p>
        </w:tc>
        <w:tc>
          <w:tcPr>
            <w:tcW w:w="1586" w:type="dxa"/>
            <w:vAlign w:val="center"/>
          </w:tcPr>
          <w:p>
            <w:pPr>
              <w:jc w:val="center"/>
              <w:rPr>
                <w:rFonts w:ascii="宋体"/>
                <w:b/>
                <w:sz w:val="22"/>
                <w:szCs w:val="22"/>
              </w:rPr>
            </w:pPr>
            <w:r>
              <w:rPr>
                <w:rFonts w:hint="eastAsia" w:ascii="宋体"/>
                <w:b/>
                <w:sz w:val="22"/>
                <w:szCs w:val="22"/>
              </w:rPr>
              <w:t>单价</w:t>
            </w:r>
          </w:p>
        </w:tc>
        <w:tc>
          <w:tcPr>
            <w:tcW w:w="2627" w:type="dxa"/>
            <w:gridSpan w:val="2"/>
            <w:vAlign w:val="center"/>
          </w:tcPr>
          <w:p>
            <w:pPr>
              <w:jc w:val="center"/>
              <w:rPr>
                <w:rFonts w:ascii="宋体"/>
                <w:b/>
                <w:sz w:val="22"/>
                <w:szCs w:val="22"/>
              </w:rPr>
            </w:pPr>
            <w:r>
              <w:rPr>
                <w:rFonts w:hint="eastAsia" w:ascii="宋体"/>
                <w:b/>
                <w:sz w:val="22"/>
                <w:szCs w:val="22"/>
              </w:rPr>
              <w:t>合价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98" w:hRule="atLeast"/>
        </w:trPr>
        <w:tc>
          <w:tcPr>
            <w:tcW w:w="913" w:type="dxa"/>
            <w:vAlign w:val="center"/>
          </w:tcPr>
          <w:p>
            <w:pPr>
              <w:ind w:right="496" w:rightChars="236"/>
              <w:jc w:val="center"/>
              <w:rPr>
                <w:rFonts w:ascii="宋体"/>
                <w:b/>
                <w:sz w:val="22"/>
                <w:szCs w:val="22"/>
              </w:rPr>
            </w:pPr>
          </w:p>
        </w:tc>
        <w:tc>
          <w:tcPr>
            <w:tcW w:w="1326" w:type="dxa"/>
            <w:vAlign w:val="center"/>
          </w:tcPr>
          <w:p>
            <w:pPr>
              <w:ind w:right="496" w:rightChars="236"/>
              <w:jc w:val="center"/>
              <w:rPr>
                <w:rFonts w:ascii="宋体"/>
                <w:b/>
                <w:sz w:val="22"/>
                <w:szCs w:val="22"/>
              </w:rPr>
            </w:pPr>
          </w:p>
        </w:tc>
        <w:tc>
          <w:tcPr>
            <w:tcW w:w="1212" w:type="dxa"/>
            <w:vAlign w:val="center"/>
          </w:tcPr>
          <w:p>
            <w:pPr>
              <w:jc w:val="center"/>
              <w:rPr>
                <w:rFonts w:ascii="宋体"/>
                <w:b/>
                <w:sz w:val="22"/>
                <w:szCs w:val="22"/>
              </w:rPr>
            </w:pPr>
          </w:p>
        </w:tc>
        <w:tc>
          <w:tcPr>
            <w:tcW w:w="1973" w:type="dxa"/>
            <w:vAlign w:val="center"/>
          </w:tcPr>
          <w:p>
            <w:pPr>
              <w:snapToGrid w:val="0"/>
              <w:spacing w:line="400" w:lineRule="atLeast"/>
              <w:jc w:val="center"/>
              <w:rPr>
                <w:rFonts w:ascii="宋体"/>
                <w:b/>
                <w:sz w:val="22"/>
                <w:szCs w:val="22"/>
              </w:rPr>
            </w:pPr>
          </w:p>
        </w:tc>
        <w:tc>
          <w:tcPr>
            <w:tcW w:w="1586" w:type="dxa"/>
            <w:vAlign w:val="center"/>
          </w:tcPr>
          <w:p>
            <w:pPr>
              <w:jc w:val="center"/>
              <w:rPr>
                <w:rFonts w:ascii="宋体"/>
                <w:b/>
                <w:sz w:val="22"/>
                <w:szCs w:val="22"/>
              </w:rPr>
            </w:pPr>
          </w:p>
        </w:tc>
        <w:tc>
          <w:tcPr>
            <w:tcW w:w="2627" w:type="dxa"/>
            <w:gridSpan w:val="2"/>
            <w:vAlign w:val="center"/>
          </w:tcPr>
          <w:p>
            <w:pPr>
              <w:jc w:val="center"/>
              <w:rPr>
                <w:rFonts w:ascii="宋体"/>
                <w:b/>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98" w:hRule="atLeast"/>
        </w:trPr>
        <w:tc>
          <w:tcPr>
            <w:tcW w:w="913" w:type="dxa"/>
            <w:vAlign w:val="center"/>
          </w:tcPr>
          <w:p>
            <w:pPr>
              <w:jc w:val="center"/>
              <w:rPr>
                <w:rFonts w:ascii="宋体"/>
                <w:b/>
                <w:sz w:val="22"/>
                <w:szCs w:val="22"/>
              </w:rPr>
            </w:pPr>
          </w:p>
        </w:tc>
        <w:tc>
          <w:tcPr>
            <w:tcW w:w="1326" w:type="dxa"/>
            <w:vAlign w:val="center"/>
          </w:tcPr>
          <w:p>
            <w:pPr>
              <w:jc w:val="center"/>
              <w:rPr>
                <w:rFonts w:ascii="宋体"/>
                <w:b/>
                <w:sz w:val="22"/>
                <w:szCs w:val="22"/>
              </w:rPr>
            </w:pPr>
          </w:p>
        </w:tc>
        <w:tc>
          <w:tcPr>
            <w:tcW w:w="1212" w:type="dxa"/>
            <w:vAlign w:val="center"/>
          </w:tcPr>
          <w:p>
            <w:pPr>
              <w:jc w:val="center"/>
              <w:rPr>
                <w:rFonts w:ascii="宋体"/>
                <w:b/>
                <w:sz w:val="22"/>
                <w:szCs w:val="22"/>
              </w:rPr>
            </w:pPr>
          </w:p>
        </w:tc>
        <w:tc>
          <w:tcPr>
            <w:tcW w:w="1973" w:type="dxa"/>
            <w:vAlign w:val="center"/>
          </w:tcPr>
          <w:p>
            <w:pPr>
              <w:snapToGrid w:val="0"/>
              <w:spacing w:line="400" w:lineRule="atLeast"/>
              <w:jc w:val="center"/>
              <w:rPr>
                <w:rFonts w:ascii="宋体"/>
                <w:b/>
                <w:sz w:val="22"/>
                <w:szCs w:val="22"/>
              </w:rPr>
            </w:pPr>
          </w:p>
        </w:tc>
        <w:tc>
          <w:tcPr>
            <w:tcW w:w="1586" w:type="dxa"/>
            <w:vAlign w:val="center"/>
          </w:tcPr>
          <w:p>
            <w:pPr>
              <w:jc w:val="center"/>
              <w:rPr>
                <w:rFonts w:ascii="宋体"/>
                <w:b/>
                <w:sz w:val="22"/>
                <w:szCs w:val="22"/>
              </w:rPr>
            </w:pPr>
          </w:p>
        </w:tc>
        <w:tc>
          <w:tcPr>
            <w:tcW w:w="2627" w:type="dxa"/>
            <w:gridSpan w:val="2"/>
            <w:vAlign w:val="center"/>
          </w:tcPr>
          <w:p>
            <w:pPr>
              <w:jc w:val="center"/>
              <w:rPr>
                <w:rFonts w:ascii="宋体"/>
                <w:b/>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98" w:hRule="atLeast"/>
        </w:trPr>
        <w:tc>
          <w:tcPr>
            <w:tcW w:w="913" w:type="dxa"/>
            <w:vAlign w:val="center"/>
          </w:tcPr>
          <w:p>
            <w:pPr>
              <w:jc w:val="center"/>
              <w:rPr>
                <w:rFonts w:ascii="宋体"/>
                <w:b/>
                <w:sz w:val="22"/>
                <w:szCs w:val="22"/>
              </w:rPr>
            </w:pPr>
          </w:p>
        </w:tc>
        <w:tc>
          <w:tcPr>
            <w:tcW w:w="1326" w:type="dxa"/>
            <w:vAlign w:val="center"/>
          </w:tcPr>
          <w:p>
            <w:pPr>
              <w:jc w:val="center"/>
              <w:rPr>
                <w:rFonts w:ascii="宋体"/>
                <w:b/>
                <w:sz w:val="22"/>
                <w:szCs w:val="22"/>
              </w:rPr>
            </w:pPr>
          </w:p>
        </w:tc>
        <w:tc>
          <w:tcPr>
            <w:tcW w:w="1212" w:type="dxa"/>
            <w:vAlign w:val="center"/>
          </w:tcPr>
          <w:p>
            <w:pPr>
              <w:jc w:val="center"/>
              <w:rPr>
                <w:rFonts w:ascii="宋体"/>
                <w:b/>
                <w:sz w:val="22"/>
                <w:szCs w:val="22"/>
              </w:rPr>
            </w:pPr>
          </w:p>
        </w:tc>
        <w:tc>
          <w:tcPr>
            <w:tcW w:w="1973" w:type="dxa"/>
            <w:vAlign w:val="center"/>
          </w:tcPr>
          <w:p>
            <w:pPr>
              <w:snapToGrid w:val="0"/>
              <w:spacing w:line="400" w:lineRule="atLeast"/>
              <w:jc w:val="center"/>
              <w:rPr>
                <w:rFonts w:ascii="宋体"/>
                <w:b/>
                <w:sz w:val="22"/>
                <w:szCs w:val="22"/>
              </w:rPr>
            </w:pPr>
          </w:p>
        </w:tc>
        <w:tc>
          <w:tcPr>
            <w:tcW w:w="1586" w:type="dxa"/>
            <w:tcBorders>
              <w:right w:val="single" w:color="auto" w:sz="4" w:space="0"/>
            </w:tcBorders>
            <w:vAlign w:val="center"/>
          </w:tcPr>
          <w:p>
            <w:pPr>
              <w:jc w:val="center"/>
              <w:rPr>
                <w:rFonts w:ascii="宋体"/>
                <w:b/>
                <w:sz w:val="22"/>
                <w:szCs w:val="22"/>
              </w:rPr>
            </w:pPr>
          </w:p>
        </w:tc>
        <w:tc>
          <w:tcPr>
            <w:tcW w:w="2627" w:type="dxa"/>
            <w:gridSpan w:val="2"/>
            <w:tcBorders>
              <w:left w:val="single" w:color="auto" w:sz="4" w:space="0"/>
            </w:tcBorders>
            <w:vAlign w:val="center"/>
          </w:tcPr>
          <w:p>
            <w:pPr>
              <w:jc w:val="center"/>
              <w:rPr>
                <w:rFonts w:ascii="宋体"/>
                <w:b/>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98" w:hRule="atLeast"/>
        </w:trPr>
        <w:tc>
          <w:tcPr>
            <w:tcW w:w="913" w:type="dxa"/>
            <w:vAlign w:val="center"/>
          </w:tcPr>
          <w:p>
            <w:pPr>
              <w:jc w:val="center"/>
              <w:rPr>
                <w:rFonts w:ascii="宋体"/>
                <w:b/>
                <w:sz w:val="22"/>
                <w:szCs w:val="22"/>
              </w:rPr>
            </w:pPr>
          </w:p>
        </w:tc>
        <w:tc>
          <w:tcPr>
            <w:tcW w:w="1326" w:type="dxa"/>
            <w:vAlign w:val="center"/>
          </w:tcPr>
          <w:p>
            <w:pPr>
              <w:jc w:val="center"/>
              <w:rPr>
                <w:rFonts w:ascii="宋体"/>
                <w:b/>
                <w:sz w:val="22"/>
                <w:szCs w:val="22"/>
              </w:rPr>
            </w:pPr>
          </w:p>
        </w:tc>
        <w:tc>
          <w:tcPr>
            <w:tcW w:w="1212" w:type="dxa"/>
            <w:vAlign w:val="center"/>
          </w:tcPr>
          <w:p>
            <w:pPr>
              <w:jc w:val="center"/>
              <w:rPr>
                <w:rFonts w:ascii="宋体"/>
                <w:b/>
                <w:sz w:val="22"/>
                <w:szCs w:val="22"/>
              </w:rPr>
            </w:pPr>
          </w:p>
        </w:tc>
        <w:tc>
          <w:tcPr>
            <w:tcW w:w="1973" w:type="dxa"/>
            <w:vAlign w:val="center"/>
          </w:tcPr>
          <w:p>
            <w:pPr>
              <w:snapToGrid w:val="0"/>
              <w:spacing w:line="400" w:lineRule="atLeast"/>
              <w:jc w:val="center"/>
              <w:rPr>
                <w:rFonts w:ascii="宋体"/>
                <w:b/>
                <w:sz w:val="22"/>
                <w:szCs w:val="22"/>
              </w:rPr>
            </w:pPr>
          </w:p>
        </w:tc>
        <w:tc>
          <w:tcPr>
            <w:tcW w:w="1593" w:type="dxa"/>
            <w:gridSpan w:val="2"/>
            <w:tcBorders>
              <w:right w:val="single" w:color="auto" w:sz="4" w:space="0"/>
            </w:tcBorders>
            <w:vAlign w:val="center"/>
          </w:tcPr>
          <w:p>
            <w:pPr>
              <w:jc w:val="center"/>
              <w:rPr>
                <w:rFonts w:ascii="宋体"/>
                <w:b/>
                <w:sz w:val="22"/>
                <w:szCs w:val="22"/>
              </w:rPr>
            </w:pPr>
          </w:p>
        </w:tc>
        <w:tc>
          <w:tcPr>
            <w:tcW w:w="2620" w:type="dxa"/>
            <w:tcBorders>
              <w:left w:val="single" w:color="auto" w:sz="4" w:space="0"/>
            </w:tcBorders>
            <w:vAlign w:val="center"/>
          </w:tcPr>
          <w:p>
            <w:pPr>
              <w:jc w:val="center"/>
              <w:rPr>
                <w:rFonts w:ascii="宋体"/>
                <w:b/>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3451" w:type="dxa"/>
            <w:gridSpan w:val="3"/>
            <w:vAlign w:val="center"/>
          </w:tcPr>
          <w:p>
            <w:pPr>
              <w:jc w:val="center"/>
              <w:rPr>
                <w:rFonts w:ascii="宋体"/>
                <w:b/>
                <w:sz w:val="22"/>
                <w:szCs w:val="22"/>
              </w:rPr>
            </w:pPr>
            <w:r>
              <w:rPr>
                <w:rFonts w:hint="eastAsia" w:ascii="宋体"/>
                <w:b/>
                <w:sz w:val="22"/>
                <w:szCs w:val="22"/>
              </w:rPr>
              <w:t>合计报价</w:t>
            </w:r>
          </w:p>
        </w:tc>
        <w:tc>
          <w:tcPr>
            <w:tcW w:w="6186" w:type="dxa"/>
            <w:gridSpan w:val="4"/>
            <w:vAlign w:val="center"/>
          </w:tcPr>
          <w:p>
            <w:pPr>
              <w:jc w:val="center"/>
              <w:rPr>
                <w:rFonts w:ascii="宋体"/>
                <w:b/>
                <w:sz w:val="22"/>
                <w:szCs w:val="22"/>
              </w:rPr>
            </w:pPr>
          </w:p>
        </w:tc>
      </w:tr>
    </w:tbl>
    <w:p>
      <w:pPr>
        <w:rPr>
          <w:rFonts w:ascii="宋体" w:cs="Arial"/>
          <w:bCs/>
        </w:rPr>
      </w:pPr>
    </w:p>
    <w:p>
      <w:pPr>
        <w:rPr>
          <w:rFonts w:ascii="宋体" w:cs="Arial"/>
        </w:rPr>
      </w:pPr>
      <w:r>
        <w:rPr>
          <w:rFonts w:hint="eastAsia" w:ascii="宋体" w:cs="Arial"/>
          <w:bCs/>
        </w:rPr>
        <w:t>附注</w:t>
      </w:r>
      <w:r>
        <w:rPr>
          <w:rFonts w:ascii="宋体" w:cs="Arial"/>
          <w:bCs/>
        </w:rPr>
        <w:t>：</w:t>
      </w:r>
      <w:r>
        <w:rPr>
          <w:rFonts w:ascii="宋体" w:cs="Arial"/>
        </w:rPr>
        <w:t>1</w:t>
      </w:r>
      <w:r>
        <w:rPr>
          <w:rFonts w:hint="eastAsia" w:ascii="宋体" w:cs="Arial"/>
        </w:rPr>
        <w:t xml:space="preserve">. </w:t>
      </w:r>
      <w:r>
        <w:rPr>
          <w:rFonts w:ascii="宋体" w:cs="Arial"/>
        </w:rPr>
        <w:t>不提供详细分项报价表将视为没有实质性响应招标文件</w:t>
      </w:r>
      <w:r>
        <w:rPr>
          <w:rFonts w:hint="eastAsia" w:ascii="宋体" w:cs="Arial"/>
        </w:rPr>
        <w:t>，货物名称按采购设备清单内容</w:t>
      </w:r>
      <w:r>
        <w:rPr>
          <w:rFonts w:ascii="宋体" w:cs="Arial"/>
        </w:rPr>
        <w:t>。</w:t>
      </w:r>
    </w:p>
    <w:p>
      <w:pPr>
        <w:ind w:firstLine="630"/>
        <w:rPr>
          <w:rFonts w:ascii="宋体" w:cs="Arial"/>
        </w:rPr>
      </w:pPr>
      <w:r>
        <w:rPr>
          <w:rFonts w:hint="eastAsia" w:ascii="宋体" w:cs="Arial"/>
        </w:rPr>
        <w:t xml:space="preserve">2. </w:t>
      </w:r>
      <w:r>
        <w:rPr>
          <w:rFonts w:ascii="宋体" w:cs="Arial"/>
        </w:rPr>
        <w:t>如果免费请在该备注栏</w:t>
      </w:r>
      <w:r>
        <w:rPr>
          <w:rFonts w:hint="eastAsia" w:ascii="宋体" w:cs="Arial"/>
        </w:rPr>
        <w:t>内注明“免”，如果含在产品价格中则填“含”，如无此项内容则填“无”，不留空白。</w:t>
      </w:r>
    </w:p>
    <w:p>
      <w:pPr>
        <w:ind w:firstLine="630"/>
        <w:rPr>
          <w:rFonts w:ascii="宋体" w:cs="Arial"/>
        </w:rPr>
      </w:pPr>
      <w:r>
        <w:rPr>
          <w:rFonts w:hint="eastAsia" w:ascii="宋体" w:cs="Arial"/>
        </w:rPr>
        <w:t>3.  根据《中华人民共和国政府采购法实施条例 》第四十三条规定，在中标或者成交公告的内容中可能增加本表，请各供应商认真填写，确保报价数据的真实性、完整性和合理性。</w:t>
      </w:r>
    </w:p>
    <w:p>
      <w:pPr>
        <w:ind w:firstLine="630"/>
        <w:rPr>
          <w:rFonts w:ascii="宋体"/>
          <w:sz w:val="22"/>
          <w:szCs w:val="22"/>
        </w:rPr>
      </w:pPr>
      <w:r>
        <w:rPr>
          <w:rFonts w:hint="eastAsia" w:ascii="宋体" w:cs="Arial"/>
          <w:b/>
        </w:rPr>
        <w:t>4、表格可以延续。</w:t>
      </w:r>
      <w:r>
        <w:rPr>
          <w:rFonts w:hint="eastAsia" w:ascii="宋体"/>
          <w:sz w:val="22"/>
          <w:szCs w:val="22"/>
        </w:rPr>
        <w:t xml:space="preserve"> </w:t>
      </w:r>
    </w:p>
    <w:p>
      <w:pPr>
        <w:pStyle w:val="17"/>
        <w:ind w:firstLine="220"/>
        <w:rPr>
          <w:rFonts w:ascii="宋体" w:cs="仿宋_GB2312"/>
          <w:sz w:val="22"/>
          <w:szCs w:val="22"/>
          <w:lang w:val="zh-CN"/>
        </w:rPr>
      </w:pPr>
    </w:p>
    <w:p>
      <w:pPr>
        <w:pStyle w:val="17"/>
        <w:ind w:firstLine="220"/>
        <w:rPr>
          <w:rFonts w:ascii="宋体" w:cs="仿宋_GB2312"/>
          <w:sz w:val="22"/>
          <w:szCs w:val="22"/>
          <w:lang w:val="zh-CN"/>
        </w:rPr>
      </w:pPr>
    </w:p>
    <w:p>
      <w:pPr>
        <w:pStyle w:val="17"/>
        <w:ind w:firstLine="220"/>
        <w:rPr>
          <w:rFonts w:ascii="宋体" w:cs="仿宋_GB2312"/>
          <w:sz w:val="22"/>
          <w:szCs w:val="22"/>
          <w:lang w:val="zh-CN"/>
        </w:rPr>
      </w:pPr>
      <w:r>
        <w:rPr>
          <w:rFonts w:hint="eastAsia" w:ascii="宋体" w:cs="仿宋_GB2312"/>
          <w:sz w:val="22"/>
          <w:szCs w:val="22"/>
          <w:lang w:val="zh-CN"/>
        </w:rPr>
        <w:t>投标供应商全称（盖章）：</w:t>
      </w:r>
    </w:p>
    <w:p>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法定代表人或授权代表（签字或盖章）：</w:t>
      </w:r>
    </w:p>
    <w:p>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日期：</w:t>
      </w:r>
    </w:p>
    <w:p>
      <w:pPr>
        <w:rPr>
          <w:snapToGrid w:val="0"/>
          <w:szCs w:val="21"/>
        </w:rPr>
      </w:pPr>
    </w:p>
    <w:p>
      <w:pPr>
        <w:rPr>
          <w:snapToGrid w:val="0"/>
          <w:szCs w:val="21"/>
        </w:rPr>
      </w:pPr>
    </w:p>
    <w:p>
      <w:pPr>
        <w:rPr>
          <w:snapToGrid w:val="0"/>
          <w:szCs w:val="21"/>
        </w:rPr>
      </w:pPr>
    </w:p>
    <w:p>
      <w:pPr>
        <w:rPr>
          <w:snapToGrid w:val="0"/>
          <w:szCs w:val="21"/>
        </w:rPr>
      </w:pPr>
    </w:p>
    <w:p>
      <w:pPr>
        <w:pStyle w:val="17"/>
        <w:ind w:firstLine="200"/>
        <w:sectPr>
          <w:footerReference r:id="rId10" w:type="first"/>
          <w:headerReference r:id="rId8" w:type="default"/>
          <w:footerReference r:id="rId9" w:type="default"/>
          <w:pgSz w:w="11907" w:h="16840"/>
          <w:pgMar w:top="1440" w:right="1106" w:bottom="1440" w:left="1157" w:header="680" w:footer="567" w:gutter="0"/>
          <w:cols w:space="720" w:num="1"/>
          <w:titlePg/>
          <w:docGrid w:linePitch="312" w:charSpace="0"/>
        </w:sectPr>
      </w:pPr>
    </w:p>
    <w:p>
      <w:pPr>
        <w:rPr>
          <w:rFonts w:ascii="宋体" w:hAnsi="宋体"/>
          <w:sz w:val="36"/>
        </w:rPr>
      </w:pPr>
    </w:p>
    <w:p>
      <w:pPr>
        <w:autoSpaceDE w:val="0"/>
        <w:autoSpaceDN w:val="0"/>
        <w:adjustRightInd w:val="0"/>
        <w:snapToGrid w:val="0"/>
        <w:spacing w:line="360" w:lineRule="atLeast"/>
        <w:jc w:val="center"/>
        <w:textAlignment w:val="bottom"/>
        <w:rPr>
          <w:rFonts w:ascii="宋体" w:hAnsi="宋体"/>
          <w:sz w:val="36"/>
        </w:rPr>
      </w:pPr>
      <w:r>
        <w:rPr>
          <w:rFonts w:hint="eastAsia" w:ascii="宋体" w:hAnsi="宋体"/>
          <w:sz w:val="36"/>
        </w:rPr>
        <w:t>第六部分   评标办法</w:t>
      </w:r>
    </w:p>
    <w:p>
      <w:pPr>
        <w:tabs>
          <w:tab w:val="left" w:pos="8820"/>
        </w:tabs>
        <w:adjustRightInd w:val="0"/>
        <w:snapToGrid w:val="0"/>
        <w:spacing w:line="240" w:lineRule="exact"/>
        <w:ind w:firstLine="446" w:firstLineChars="200"/>
        <w:rPr>
          <w:rFonts w:ascii="宋体" w:hAnsi="宋体"/>
          <w:sz w:val="22"/>
          <w:szCs w:val="22"/>
        </w:rPr>
      </w:pPr>
    </w:p>
    <w:p>
      <w:pPr>
        <w:tabs>
          <w:tab w:val="left" w:pos="8820"/>
        </w:tabs>
        <w:adjustRightInd w:val="0"/>
        <w:snapToGrid w:val="0"/>
        <w:spacing w:line="420" w:lineRule="atLeast"/>
        <w:ind w:firstLine="446" w:firstLineChars="200"/>
        <w:rPr>
          <w:rFonts w:ascii="宋体" w:hAnsi="宋体"/>
          <w:sz w:val="22"/>
          <w:szCs w:val="22"/>
        </w:rPr>
      </w:pPr>
      <w:r>
        <w:rPr>
          <w:rFonts w:hint="eastAsia" w:ascii="宋体" w:hAnsi="宋体"/>
          <w:sz w:val="22"/>
          <w:szCs w:val="22"/>
        </w:rPr>
        <w:t>根据《中华人民共和国政府采购法》等有关政府采购法规，结合本次所要采购项目的实际，按照公平、公正、科学、择优的原则选择中标单位，特制定本评标办法。</w:t>
      </w:r>
    </w:p>
    <w:p>
      <w:pPr>
        <w:adjustRightInd w:val="0"/>
        <w:snapToGrid w:val="0"/>
        <w:spacing w:line="420" w:lineRule="atLeast"/>
        <w:jc w:val="center"/>
        <w:outlineLvl w:val="0"/>
        <w:rPr>
          <w:rFonts w:ascii="宋体" w:hAnsi="宋体"/>
          <w:bCs/>
          <w:sz w:val="22"/>
          <w:szCs w:val="22"/>
        </w:rPr>
      </w:pPr>
      <w:r>
        <w:rPr>
          <w:rFonts w:hint="eastAsia" w:ascii="宋体" w:hAnsi="宋体"/>
          <w:bCs/>
          <w:sz w:val="22"/>
          <w:szCs w:val="22"/>
        </w:rPr>
        <w:t>一、总则</w:t>
      </w:r>
    </w:p>
    <w:p>
      <w:pPr>
        <w:pStyle w:val="25"/>
        <w:adjustRightInd w:val="0"/>
        <w:snapToGrid w:val="0"/>
        <w:spacing w:line="400" w:lineRule="exact"/>
        <w:rPr>
          <w:rFonts w:hAnsi="宋体"/>
          <w:sz w:val="22"/>
          <w:szCs w:val="22"/>
        </w:rPr>
      </w:pPr>
      <w:r>
        <w:rPr>
          <w:rFonts w:hint="eastAsia" w:hAnsi="宋体"/>
          <w:sz w:val="22"/>
          <w:szCs w:val="22"/>
        </w:rPr>
        <w:t>评标工作遵循公平、公正、民主、科学的原则和诚实、信誉、效率的服务原则。本着科学、严谨的态度，认真进行评标。择优选定货物的供货供应商，确保工程质量、交货期，节约投资，最大限度的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pPr>
        <w:pStyle w:val="25"/>
        <w:adjustRightInd w:val="0"/>
        <w:snapToGrid w:val="0"/>
        <w:spacing w:line="420" w:lineRule="atLeast"/>
        <w:rPr>
          <w:rFonts w:hAnsi="宋体" w:cs="Arial"/>
          <w:bCs/>
          <w:color w:val="000000"/>
          <w:kern w:val="28"/>
          <w:szCs w:val="21"/>
        </w:rPr>
      </w:pPr>
      <w:r>
        <w:rPr>
          <w:rFonts w:hint="eastAsia" w:hAnsi="宋体"/>
          <w:sz w:val="22"/>
          <w:szCs w:val="22"/>
        </w:rPr>
        <w:t>评标应遵循公平、公正、科学、择优的原则推荐备选中标人。</w:t>
      </w:r>
    </w:p>
    <w:p>
      <w:pPr>
        <w:adjustRightInd w:val="0"/>
        <w:snapToGrid w:val="0"/>
        <w:spacing w:line="400" w:lineRule="exact"/>
        <w:jc w:val="center"/>
        <w:outlineLvl w:val="0"/>
        <w:rPr>
          <w:rFonts w:ascii="宋体" w:hAnsi="宋体"/>
          <w:bCs/>
          <w:sz w:val="22"/>
          <w:szCs w:val="22"/>
        </w:rPr>
      </w:pPr>
      <w:r>
        <w:rPr>
          <w:rFonts w:hint="eastAsia" w:ascii="宋体" w:hAnsi="宋体"/>
          <w:bCs/>
          <w:sz w:val="22"/>
          <w:szCs w:val="22"/>
        </w:rPr>
        <w:t>二．评标组织</w:t>
      </w:r>
    </w:p>
    <w:p>
      <w:pPr>
        <w:pStyle w:val="25"/>
        <w:adjustRightInd w:val="0"/>
        <w:snapToGrid w:val="0"/>
        <w:spacing w:line="400" w:lineRule="exact"/>
        <w:rPr>
          <w:rFonts w:hAnsi="宋体"/>
          <w:sz w:val="22"/>
          <w:szCs w:val="22"/>
        </w:rPr>
      </w:pPr>
      <w:r>
        <w:rPr>
          <w:rFonts w:hint="eastAsia" w:hAnsi="宋体"/>
          <w:sz w:val="22"/>
          <w:szCs w:val="22"/>
        </w:rPr>
        <w:t>评标工作由采购人依法组建的评标委员会负责，评标委员会由采购人代表以及评标专家库中随机抽取的有关技术、经济专家共同组成。评标全过程由招标管理部门监督整个开标、评标和定标过程。</w:t>
      </w:r>
    </w:p>
    <w:p>
      <w:pPr>
        <w:spacing w:line="400" w:lineRule="exact"/>
        <w:jc w:val="center"/>
        <w:rPr>
          <w:rFonts w:ascii="宋体" w:hAnsi="宋体"/>
          <w:bCs/>
          <w:sz w:val="22"/>
          <w:szCs w:val="22"/>
        </w:rPr>
      </w:pPr>
      <w:r>
        <w:rPr>
          <w:rFonts w:hint="eastAsia" w:ascii="宋体" w:hAnsi="宋体"/>
          <w:bCs/>
          <w:sz w:val="22"/>
          <w:szCs w:val="22"/>
        </w:rPr>
        <w:t>三、评标程序</w:t>
      </w:r>
    </w:p>
    <w:p>
      <w:pPr>
        <w:pStyle w:val="6"/>
        <w:adjustRightInd w:val="0"/>
        <w:snapToGrid w:val="0"/>
        <w:spacing w:before="156" w:after="50" w:line="400" w:lineRule="exact"/>
        <w:ind w:left="-213" w:leftChars="-100" w:right="-213" w:rightChars="-100" w:firstLine="450"/>
        <w:rPr>
          <w:b/>
          <w:bCs/>
          <w:sz w:val="22"/>
          <w:szCs w:val="22"/>
          <w:u w:val="single"/>
        </w:rPr>
      </w:pPr>
      <w:r>
        <w:rPr>
          <w:rFonts w:hint="eastAsia"/>
          <w:b/>
          <w:bCs/>
          <w:sz w:val="22"/>
          <w:szCs w:val="22"/>
          <w:u w:val="single"/>
        </w:rPr>
        <w:t>第一步：</w:t>
      </w:r>
      <w:r>
        <w:rPr>
          <w:rFonts w:hint="eastAsia" w:ascii="宋体" w:hAnsi="宋体"/>
          <w:b/>
          <w:bCs/>
          <w:sz w:val="22"/>
          <w:szCs w:val="22"/>
          <w:u w:val="single"/>
        </w:rPr>
        <w:t>评标委员会根据评审原则和评审办法，对各供应商的技术资信部分投标进行评审并打分，技术资信标不合格的供应商对该标段做无效标处理，不进入该标段商务标评审。</w:t>
      </w:r>
    </w:p>
    <w:p>
      <w:pPr>
        <w:adjustRightInd w:val="0"/>
        <w:snapToGrid w:val="0"/>
        <w:spacing w:before="100" w:after="50" w:line="400" w:lineRule="exact"/>
        <w:ind w:left="-213" w:leftChars="-100" w:right="-213" w:rightChars="-100" w:firstLine="446" w:firstLineChars="200"/>
        <w:rPr>
          <w:rFonts w:ascii="宋体" w:hAnsi="宋体"/>
          <w:b/>
          <w:bCs/>
          <w:sz w:val="22"/>
          <w:szCs w:val="22"/>
          <w:u w:val="single"/>
        </w:rPr>
      </w:pPr>
      <w:r>
        <w:rPr>
          <w:rFonts w:hint="eastAsia" w:ascii="宋体" w:hAnsi="宋体"/>
          <w:b/>
          <w:bCs/>
          <w:sz w:val="22"/>
          <w:szCs w:val="22"/>
          <w:u w:val="single"/>
        </w:rPr>
        <w:t>第二步：公布技术资信标得分，开启合格技术资信标的商务报价标。</w:t>
      </w:r>
    </w:p>
    <w:p>
      <w:pPr>
        <w:adjustRightInd w:val="0"/>
        <w:snapToGrid w:val="0"/>
        <w:spacing w:before="100" w:after="50" w:line="400" w:lineRule="exact"/>
        <w:ind w:left="-213" w:leftChars="-100" w:right="-213" w:rightChars="-100" w:firstLine="446" w:firstLineChars="200"/>
        <w:rPr>
          <w:rFonts w:ascii="宋体" w:hAnsi="宋体"/>
          <w:b/>
          <w:bCs/>
          <w:sz w:val="22"/>
          <w:szCs w:val="22"/>
          <w:u w:val="single"/>
        </w:rPr>
      </w:pPr>
      <w:r>
        <w:rPr>
          <w:rFonts w:hint="eastAsia" w:ascii="宋体" w:hAnsi="宋体"/>
          <w:b/>
          <w:bCs/>
          <w:sz w:val="22"/>
          <w:szCs w:val="22"/>
          <w:u w:val="single"/>
        </w:rPr>
        <w:t>第三步：评标委员会推荐一名技术资信标和商务报价标合计分值最高的供应商为中标侯选供应商，并提交书面评审报告。</w:t>
      </w:r>
    </w:p>
    <w:p>
      <w:pPr>
        <w:adjustRightInd w:val="0"/>
        <w:snapToGrid w:val="0"/>
        <w:spacing w:before="100" w:after="50" w:line="400" w:lineRule="exact"/>
        <w:ind w:left="-213" w:leftChars="-100" w:right="-213" w:rightChars="-100" w:firstLine="446" w:firstLineChars="200"/>
        <w:rPr>
          <w:rFonts w:ascii="宋体" w:hAnsi="宋体"/>
          <w:b/>
          <w:bCs/>
          <w:sz w:val="22"/>
          <w:szCs w:val="22"/>
          <w:u w:val="single"/>
        </w:rPr>
      </w:pPr>
      <w:r>
        <w:rPr>
          <w:rFonts w:hint="eastAsia" w:ascii="宋体" w:hAnsi="宋体"/>
          <w:b/>
          <w:bCs/>
          <w:sz w:val="22"/>
          <w:szCs w:val="22"/>
          <w:u w:val="single"/>
        </w:rPr>
        <w:t>第四步：采购人授权评标委员会根据评审报告确定中标供应商。</w:t>
      </w:r>
    </w:p>
    <w:p>
      <w:pPr>
        <w:pStyle w:val="30"/>
        <w:snapToGrid w:val="0"/>
        <w:spacing w:line="400" w:lineRule="exact"/>
        <w:ind w:left="-213" w:leftChars="-100" w:right="-213" w:rightChars="-100" w:firstLine="448"/>
        <w:rPr>
          <w:rFonts w:ascii="宋体" w:hAnsi="宋体"/>
          <w:sz w:val="22"/>
          <w:szCs w:val="22"/>
        </w:rPr>
      </w:pPr>
      <w:r>
        <w:rPr>
          <w:rFonts w:hint="eastAsia" w:ascii="宋体" w:hAnsi="宋体"/>
          <w:sz w:val="22"/>
          <w:szCs w:val="22"/>
        </w:rPr>
        <w:t>中标供应商放弃中标，或者因不可抗力提出不能履行合同，采购人可以取消其中标资格。并按有关规定重新组织采购。</w:t>
      </w:r>
    </w:p>
    <w:p>
      <w:pPr>
        <w:adjustRightInd w:val="0"/>
        <w:snapToGrid w:val="0"/>
        <w:spacing w:before="100" w:after="50" w:line="400" w:lineRule="exact"/>
        <w:ind w:left="-213" w:leftChars="-100" w:right="-213" w:rightChars="-100" w:firstLine="446" w:firstLineChars="200"/>
        <w:rPr>
          <w:rFonts w:ascii="宋体" w:hAnsi="宋体" w:cs="宋体"/>
          <w:b/>
          <w:sz w:val="28"/>
          <w:szCs w:val="28"/>
        </w:rPr>
      </w:pPr>
      <w:r>
        <w:rPr>
          <w:rFonts w:hint="eastAsia" w:ascii="宋体" w:hAnsi="宋体"/>
          <w:b/>
          <w:bCs/>
          <w:sz w:val="22"/>
          <w:szCs w:val="22"/>
          <w:u w:val="single"/>
        </w:rPr>
        <w:t>其它参见本采购文件第三部分：“供应商须知” 中的相关内容。</w:t>
      </w:r>
    </w:p>
    <w:p>
      <w:pPr>
        <w:spacing w:line="400" w:lineRule="exact"/>
        <w:ind w:firstLine="566" w:firstLineChars="200"/>
        <w:jc w:val="center"/>
        <w:rPr>
          <w:rFonts w:ascii="宋体" w:hAnsi="宋体" w:cs="宋体"/>
          <w:b/>
          <w:sz w:val="28"/>
          <w:szCs w:val="28"/>
        </w:rPr>
      </w:pPr>
    </w:p>
    <w:p>
      <w:pPr>
        <w:spacing w:line="400" w:lineRule="exact"/>
        <w:ind w:firstLine="566" w:firstLineChars="200"/>
        <w:jc w:val="center"/>
        <w:rPr>
          <w:rFonts w:ascii="宋体" w:hAnsi="宋体" w:cs="宋体"/>
          <w:b/>
          <w:sz w:val="28"/>
          <w:szCs w:val="28"/>
        </w:rPr>
      </w:pPr>
      <w:r>
        <w:rPr>
          <w:rFonts w:hint="eastAsia" w:ascii="宋体" w:hAnsi="宋体" w:cs="宋体"/>
          <w:b/>
          <w:sz w:val="28"/>
          <w:szCs w:val="28"/>
        </w:rPr>
        <w:t>四、评标办法</w:t>
      </w:r>
    </w:p>
    <w:p>
      <w:pPr>
        <w:pStyle w:val="22"/>
        <w:adjustRightInd w:val="0"/>
        <w:snapToGrid w:val="0"/>
        <w:spacing w:line="360" w:lineRule="auto"/>
        <w:rPr>
          <w:rFonts w:hAnsi="宋体"/>
          <w:b/>
          <w:sz w:val="22"/>
          <w:szCs w:val="22"/>
        </w:rPr>
      </w:pPr>
      <w:r>
        <w:rPr>
          <w:rFonts w:hint="eastAsia" w:hAnsi="宋体"/>
          <w:b/>
          <w:sz w:val="22"/>
          <w:szCs w:val="22"/>
        </w:rPr>
        <w:t>一．商务报价评分30分</w:t>
      </w:r>
    </w:p>
    <w:p>
      <w:pPr>
        <w:pStyle w:val="22"/>
        <w:adjustRightInd w:val="0"/>
        <w:snapToGrid w:val="0"/>
        <w:spacing w:line="360" w:lineRule="auto"/>
        <w:ind w:firstLine="446" w:firstLineChars="200"/>
        <w:rPr>
          <w:rFonts w:hAnsi="宋体"/>
          <w:sz w:val="22"/>
          <w:szCs w:val="22"/>
        </w:rPr>
      </w:pPr>
      <w:r>
        <w:rPr>
          <w:rFonts w:hint="eastAsia" w:hAnsi="宋体"/>
          <w:sz w:val="22"/>
          <w:szCs w:val="22"/>
        </w:rPr>
        <w:t>1、以供应商有效投标价中的最低价为评标基准价，得满分30分。各标段商务报价评分结算公式为:投标报价得分=（评标基准价／投标报价）×30%×100。</w:t>
      </w:r>
    </w:p>
    <w:p>
      <w:pPr>
        <w:spacing w:line="500" w:lineRule="exact"/>
        <w:ind w:firstLine="420"/>
        <w:rPr>
          <w:rFonts w:ascii="宋体" w:hAnsi="宋体" w:cs="宋体"/>
          <w:kern w:val="0"/>
          <w:sz w:val="22"/>
          <w:szCs w:val="22"/>
        </w:rPr>
      </w:pPr>
      <w:r>
        <w:rPr>
          <w:rFonts w:hint="eastAsia" w:ascii="宋体" w:hAnsi="宋体" w:cs="宋体"/>
          <w:kern w:val="0"/>
          <w:sz w:val="22"/>
          <w:szCs w:val="22"/>
          <w:lang w:val="en-US" w:eastAsia="zh-CN"/>
        </w:rPr>
        <w:t>2</w:t>
      </w:r>
      <w:r>
        <w:rPr>
          <w:rFonts w:hint="eastAsia" w:ascii="宋体" w:hAnsi="宋体" w:cs="宋体"/>
          <w:kern w:val="0"/>
          <w:sz w:val="22"/>
          <w:szCs w:val="22"/>
        </w:rPr>
        <w:t>、投标人的</w:t>
      </w:r>
      <w:r>
        <w:rPr>
          <w:rFonts w:hint="eastAsia" w:ascii="新宋体" w:hAnsi="新宋体" w:eastAsia="新宋体"/>
          <w:sz w:val="22"/>
          <w:szCs w:val="22"/>
        </w:rPr>
        <w:t>技术资信</w:t>
      </w:r>
      <w:r>
        <w:rPr>
          <w:rFonts w:hint="eastAsia" w:ascii="宋体" w:hAnsi="宋体" w:cs="宋体"/>
          <w:kern w:val="0"/>
          <w:sz w:val="22"/>
          <w:szCs w:val="22"/>
        </w:rPr>
        <w:t>和报价得分之和，即为该投标人的最终得分。</w:t>
      </w:r>
    </w:p>
    <w:p>
      <w:pPr>
        <w:pStyle w:val="22"/>
        <w:snapToGrid w:val="0"/>
        <w:spacing w:line="360" w:lineRule="exact"/>
        <w:ind w:firstLine="420"/>
        <w:rPr>
          <w:sz w:val="22"/>
          <w:szCs w:val="22"/>
        </w:rPr>
      </w:pPr>
      <w:r>
        <w:rPr>
          <w:rFonts w:hint="eastAsia" w:hAnsi="宋体" w:cs="宋体"/>
          <w:kern w:val="0"/>
          <w:sz w:val="22"/>
          <w:szCs w:val="22"/>
          <w:lang w:val="en-US" w:eastAsia="zh-CN"/>
        </w:rPr>
        <w:t>3</w:t>
      </w:r>
      <w:r>
        <w:rPr>
          <w:rFonts w:hint="eastAsia" w:hAnsi="宋体" w:cs="宋体"/>
          <w:kern w:val="0"/>
          <w:sz w:val="22"/>
          <w:szCs w:val="22"/>
        </w:rPr>
        <w:t>、评标委员会按</w:t>
      </w:r>
      <w:r>
        <w:rPr>
          <w:rFonts w:hint="eastAsia" w:ascii="新宋体" w:hAnsi="新宋体" w:eastAsia="新宋体"/>
          <w:sz w:val="22"/>
          <w:szCs w:val="22"/>
        </w:rPr>
        <w:t>技术资信</w:t>
      </w:r>
      <w:r>
        <w:rPr>
          <w:rFonts w:hint="eastAsia" w:hAnsi="宋体" w:cs="宋体"/>
          <w:kern w:val="0"/>
          <w:sz w:val="22"/>
          <w:szCs w:val="22"/>
        </w:rPr>
        <w:t>合格投标人的最终得分高低进行排序，将得分排名第一的投标人推荐中标人候选人（</w:t>
      </w:r>
      <w:r>
        <w:rPr>
          <w:rFonts w:hint="eastAsia"/>
          <w:sz w:val="22"/>
          <w:szCs w:val="22"/>
        </w:rPr>
        <w:t>得分相同的，按投标报价由低到高顺序排列。得分且投标报价相同的，按技术指标优劣顺序排列。）</w:t>
      </w:r>
    </w:p>
    <w:p>
      <w:pPr>
        <w:spacing w:line="500" w:lineRule="exact"/>
        <w:ind w:firstLine="420"/>
        <w:rPr>
          <w:rFonts w:ascii="宋体" w:hAnsi="宋体" w:cs="宋体"/>
          <w:kern w:val="0"/>
          <w:sz w:val="22"/>
          <w:szCs w:val="22"/>
        </w:rPr>
      </w:pPr>
      <w:r>
        <w:rPr>
          <w:rFonts w:hint="eastAsia" w:ascii="宋体" w:hAnsi="宋体" w:cs="宋体"/>
          <w:kern w:val="0"/>
          <w:sz w:val="22"/>
          <w:szCs w:val="22"/>
          <w:lang w:val="en-US" w:eastAsia="zh-CN"/>
        </w:rPr>
        <w:t>4</w:t>
      </w:r>
      <w:r>
        <w:rPr>
          <w:rFonts w:hint="eastAsia" w:ascii="宋体" w:hAnsi="宋体" w:cs="宋体"/>
          <w:kern w:val="0"/>
          <w:sz w:val="22"/>
          <w:szCs w:val="22"/>
        </w:rPr>
        <w:t>、中标人确定后，在浙江政府采购网及苍南县公共资源交易网上公示评标结果，采购人同时向中标单位发中标通知书。</w:t>
      </w:r>
    </w:p>
    <w:p>
      <w:pPr>
        <w:pStyle w:val="22"/>
        <w:spacing w:line="360" w:lineRule="auto"/>
        <w:ind w:firstLine="446" w:firstLineChars="200"/>
        <w:rPr>
          <w:rFonts w:hAnsi="宋体"/>
          <w:sz w:val="22"/>
          <w:szCs w:val="22"/>
        </w:rPr>
      </w:pPr>
      <w:r>
        <w:rPr>
          <w:rFonts w:hint="eastAsia" w:hAnsi="宋体"/>
          <w:sz w:val="22"/>
          <w:szCs w:val="22"/>
          <w:lang w:val="en-US" w:eastAsia="zh-CN"/>
        </w:rPr>
        <w:t>5</w:t>
      </w:r>
      <w:r>
        <w:rPr>
          <w:rFonts w:hint="eastAsia" w:hAnsi="宋体"/>
          <w:sz w:val="22"/>
          <w:szCs w:val="22"/>
        </w:rPr>
        <w:t>、本项目采购预算为 ¥</w:t>
      </w:r>
      <w:r>
        <w:rPr>
          <w:rFonts w:hint="eastAsia" w:hAnsi="宋体"/>
          <w:sz w:val="22"/>
          <w:szCs w:val="22"/>
          <w:lang w:eastAsia="zh-CN"/>
        </w:rPr>
        <w:t>1489507</w:t>
      </w:r>
      <w:r>
        <w:rPr>
          <w:rFonts w:hint="eastAsia" w:hAnsi="宋体"/>
          <w:sz w:val="22"/>
          <w:szCs w:val="22"/>
        </w:rPr>
        <w:t>元，最高限价为1370346元，供应商投标报价超出该采购预算或最高限价，该供应商按无效投标处理。</w:t>
      </w:r>
    </w:p>
    <w:p>
      <w:pPr>
        <w:pStyle w:val="22"/>
        <w:spacing w:line="360" w:lineRule="auto"/>
        <w:ind w:firstLine="446" w:firstLineChars="200"/>
        <w:rPr>
          <w:rFonts w:hAnsi="宋体"/>
          <w:b/>
          <w:bCs/>
          <w:sz w:val="22"/>
          <w:szCs w:val="22"/>
        </w:rPr>
      </w:pPr>
      <w:r>
        <w:rPr>
          <w:rFonts w:hint="eastAsia" w:hAnsi="宋体"/>
          <w:b/>
          <w:bCs/>
          <w:sz w:val="22"/>
          <w:szCs w:val="22"/>
          <w:lang w:val="en-US" w:eastAsia="zh-CN"/>
        </w:rPr>
        <w:t>6</w:t>
      </w:r>
      <w:r>
        <w:rPr>
          <w:rFonts w:hint="eastAsia" w:hAnsi="宋体"/>
          <w:b/>
          <w:bCs/>
          <w:sz w:val="22"/>
          <w:szCs w:val="22"/>
        </w:rPr>
        <w:t>、重要提示：为防止围标串标和低价恶意竞标的行为，评审时如发现投标供应商的报价明显高于市场价格或低于成本价，投标供应商必须按照评审小组的要求做出书面说明并提供相关证明材料。如投标供应商不能合理说明原因并提供相关证明材料的，评审小组将对其投标作无效处理，同时由采购组织机构向同级财政部门通报情况，视情将其列入不良供应商名单。</w:t>
      </w:r>
    </w:p>
    <w:p>
      <w:pPr>
        <w:rPr>
          <w:rFonts w:hint="eastAsia" w:hAnsi="宋体"/>
          <w:b/>
          <w:sz w:val="22"/>
          <w:szCs w:val="22"/>
        </w:rPr>
      </w:pPr>
      <w:r>
        <w:rPr>
          <w:rFonts w:hint="eastAsia" w:hAnsi="宋体"/>
          <w:b/>
          <w:sz w:val="22"/>
          <w:szCs w:val="22"/>
          <w:u w:val="single"/>
        </w:rPr>
        <w:t>二．技术、安装、服务、资信、业绩综合评分</w:t>
      </w:r>
      <w:r>
        <w:rPr>
          <w:rFonts w:hint="eastAsia" w:hAnsi="宋体"/>
          <w:b/>
          <w:sz w:val="22"/>
          <w:szCs w:val="22"/>
        </w:rPr>
        <w:t xml:space="preserve"> 70分</w:t>
      </w:r>
    </w:p>
    <w:tbl>
      <w:tblPr>
        <w:tblStyle w:val="38"/>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1095"/>
        <w:gridCol w:w="649"/>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评审因素</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计分</w:t>
            </w:r>
          </w:p>
          <w:p>
            <w:pPr>
              <w:jc w:val="center"/>
              <w:rPr>
                <w:rFonts w:ascii="宋体" w:hAnsi="宋体" w:cs="宋体"/>
                <w:bCs/>
                <w:sz w:val="24"/>
              </w:rPr>
            </w:pPr>
            <w:r>
              <w:rPr>
                <w:rFonts w:hint="eastAsia" w:ascii="宋体" w:hAnsi="宋体" w:cs="宋体"/>
                <w:bCs/>
                <w:sz w:val="24"/>
              </w:rPr>
              <w:t>因素</w:t>
            </w:r>
          </w:p>
        </w:tc>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分值</w:t>
            </w:r>
          </w:p>
        </w:tc>
        <w:tc>
          <w:tcPr>
            <w:tcW w:w="60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376" w:type="dxa"/>
            <w:gridSpan w:val="2"/>
            <w:tcBorders>
              <w:left w:val="single" w:color="auto" w:sz="4" w:space="0"/>
              <w:bottom w:val="single" w:color="auto" w:sz="4" w:space="0"/>
              <w:right w:val="single" w:color="auto" w:sz="4" w:space="0"/>
            </w:tcBorders>
            <w:shd w:val="clear" w:color="auto" w:fill="auto"/>
            <w:vAlign w:val="center"/>
          </w:tcPr>
          <w:p>
            <w:pPr>
              <w:pStyle w:val="10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Theme="minorHAnsi" w:hAnsiTheme="minorHAnsi" w:eastAsiaTheme="minorEastAsia" w:cstheme="minorBidi"/>
                <w:spacing w:val="0"/>
                <w:kern w:val="0"/>
                <w:sz w:val="21"/>
                <w:szCs w:val="32"/>
                <w:lang w:val="en-US" w:eastAsia="zh-CN" w:bidi="ar-SA"/>
              </w:rPr>
            </w:pPr>
            <w:r>
              <w:rPr>
                <w:spacing w:val="0"/>
                <w:kern w:val="0"/>
                <w:sz w:val="21"/>
                <w:szCs w:val="32"/>
              </w:rPr>
              <w:t>类似业绩</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imes New Roman" w:hAnsi="Times New Roman" w:eastAsia="宋体" w:cs="Times New Roman"/>
                <w:spacing w:val="0"/>
                <w:kern w:val="0"/>
                <w:sz w:val="21"/>
                <w:szCs w:val="32"/>
                <w:lang w:val="en-US" w:eastAsia="zh-CN" w:bidi="ar-SA"/>
              </w:rPr>
            </w:pPr>
            <w:r>
              <w:rPr>
                <w:rFonts w:hint="eastAsia" w:ascii="宋体" w:hAnsi="宋体" w:cs="宋体"/>
                <w:kern w:val="2"/>
                <w:sz w:val="21"/>
                <w:szCs w:val="21"/>
                <w:lang w:val="en-US" w:eastAsia="zh-CN" w:bidi="ar-SA"/>
              </w:rPr>
              <w:t>2</w:t>
            </w:r>
            <w:r>
              <w:rPr>
                <w:rFonts w:ascii="Times New Roman" w:hAnsi="Times New Roman" w:eastAsia="宋体" w:cs="Times New Roman"/>
                <w:spacing w:val="0"/>
                <w:kern w:val="0"/>
                <w:sz w:val="21"/>
                <w:szCs w:val="32"/>
              </w:rPr>
              <w:t>分</w:t>
            </w:r>
          </w:p>
        </w:tc>
        <w:tc>
          <w:tcPr>
            <w:tcW w:w="6077" w:type="dxa"/>
            <w:tcBorders>
              <w:top w:val="single" w:color="auto" w:sz="4" w:space="0"/>
              <w:left w:val="single" w:color="auto" w:sz="4" w:space="0"/>
              <w:bottom w:val="single" w:color="auto" w:sz="4" w:space="0"/>
              <w:right w:val="single" w:color="auto" w:sz="4" w:space="0"/>
            </w:tcBorders>
            <w:shd w:val="clear" w:color="auto" w:fill="auto"/>
            <w:vAlign w:val="top"/>
          </w:tcPr>
          <w:p>
            <w:pPr>
              <w:pStyle w:val="107"/>
              <w:spacing w:before="42" w:line="235" w:lineRule="auto"/>
              <w:ind w:right="80"/>
              <w:jc w:val="left"/>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投标人提供自2022年1月1日(以证明材料上显示时间为准）以来同类项目业绩，每提供一个得</w:t>
            </w:r>
            <w:r>
              <w:rPr>
                <w:rFonts w:hint="eastAsia" w:cstheme="minorBidi"/>
                <w:kern w:val="2"/>
                <w:sz w:val="21"/>
                <w:szCs w:val="21"/>
                <w:lang w:val="en-US" w:eastAsia="zh-CN" w:bidi="ar-SA"/>
              </w:rPr>
              <w:t>2</w:t>
            </w:r>
            <w:r>
              <w:rPr>
                <w:rFonts w:hint="eastAsia" w:asciiTheme="minorHAnsi" w:hAnsiTheme="minorHAnsi" w:eastAsiaTheme="minorEastAsia" w:cstheme="minorBidi"/>
                <w:kern w:val="2"/>
                <w:sz w:val="21"/>
                <w:szCs w:val="21"/>
                <w:lang w:val="en-US" w:eastAsia="zh-CN" w:bidi="ar-SA"/>
              </w:rPr>
              <w:t>分，最高得</w:t>
            </w:r>
            <w:r>
              <w:rPr>
                <w:rFonts w:hint="eastAsia" w:cstheme="minorBidi"/>
                <w:kern w:val="2"/>
                <w:sz w:val="21"/>
                <w:szCs w:val="21"/>
                <w:lang w:val="en-US" w:eastAsia="zh-CN" w:bidi="ar-SA"/>
              </w:rPr>
              <w:t>2</w:t>
            </w:r>
            <w:r>
              <w:rPr>
                <w:rFonts w:hint="eastAsia" w:asciiTheme="minorHAnsi" w:hAnsiTheme="minorHAnsi" w:eastAsiaTheme="minorEastAsia" w:cstheme="minorBidi"/>
                <w:kern w:val="2"/>
                <w:sz w:val="21"/>
                <w:szCs w:val="21"/>
                <w:lang w:val="en-US" w:eastAsia="zh-CN" w:bidi="ar-SA"/>
              </w:rPr>
              <w:t>分。</w:t>
            </w:r>
          </w:p>
          <w:p>
            <w:pPr>
              <w:pStyle w:val="107"/>
              <w:spacing w:line="218" w:lineRule="auto"/>
              <w:jc w:val="left"/>
              <w:rPr>
                <w:rFonts w:hint="eastAsia" w:asciiTheme="minorHAnsi" w:hAnsiTheme="minorHAnsi" w:eastAsiaTheme="minorEastAsia" w:cstheme="minorBidi"/>
                <w:spacing w:val="0"/>
                <w:kern w:val="0"/>
                <w:sz w:val="21"/>
                <w:szCs w:val="32"/>
                <w:lang w:val="en-US" w:eastAsia="zh-CN" w:bidi="ar-SA"/>
              </w:rPr>
            </w:pPr>
            <w:r>
              <w:rPr>
                <w:rFonts w:hint="eastAsia" w:asciiTheme="minorHAnsi" w:hAnsiTheme="minorHAnsi" w:eastAsiaTheme="minorEastAsia" w:cstheme="minorBidi"/>
                <w:kern w:val="2"/>
                <w:sz w:val="21"/>
                <w:szCs w:val="21"/>
                <w:lang w:val="en-US" w:eastAsia="zh-CN" w:bidi="ar-SA"/>
              </w:rPr>
              <w:t>注：须提供招投标中标通知书或合同的扫描件并加盖公章，否则不得分。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281" w:type="dxa"/>
            <w:vMerge w:val="restart"/>
            <w:tcBorders>
              <w:top w:val="single" w:color="auto" w:sz="4" w:space="0"/>
              <w:left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技术部分</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满足招标文件技术要求程度</w:t>
            </w:r>
          </w:p>
        </w:tc>
        <w:tc>
          <w:tcPr>
            <w:tcW w:w="6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lang w:val="en-US" w:eastAsia="zh-CN"/>
              </w:rPr>
              <w:t>30</w:t>
            </w:r>
            <w:r>
              <w:rPr>
                <w:rFonts w:hint="eastAsia" w:ascii="宋体" w:hAnsi="宋体" w:cs="宋体"/>
                <w:szCs w:val="21"/>
              </w:rPr>
              <w:t>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16"/>
              <w:jc w:val="left"/>
            </w:pPr>
            <w:r>
              <w:rPr>
                <w:rFonts w:hint="eastAsia" w:ascii="Calibri" w:hAnsi="Calibri"/>
                <w:szCs w:val="21"/>
              </w:rPr>
              <w:t>完全满足招标文件技术参数要求的计</w:t>
            </w:r>
            <w:r>
              <w:rPr>
                <w:rFonts w:hint="eastAsia" w:ascii="Calibri" w:hAnsi="Calibri"/>
                <w:szCs w:val="21"/>
                <w:lang w:val="en-US" w:eastAsia="zh-CN"/>
              </w:rPr>
              <w:t>30</w:t>
            </w:r>
            <w:r>
              <w:rPr>
                <w:rFonts w:hint="eastAsia" w:ascii="Calibri" w:hAnsi="Calibri"/>
                <w:szCs w:val="21"/>
              </w:rPr>
              <w:t>分，每负偏离一项扣</w:t>
            </w:r>
            <w:r>
              <w:rPr>
                <w:rFonts w:hint="eastAsia" w:ascii="Calibri" w:hAnsi="Calibri"/>
                <w:szCs w:val="21"/>
                <w:lang w:val="en-US" w:eastAsia="zh-CN"/>
              </w:rPr>
              <w:t>2</w:t>
            </w:r>
            <w:r>
              <w:rPr>
                <w:rFonts w:hint="eastAsia" w:ascii="Calibri" w:hAnsi="Calibri"/>
                <w:szCs w:val="21"/>
              </w:rPr>
              <w:t>分</w:t>
            </w:r>
            <w:r>
              <w:rPr>
                <w:rFonts w:hint="eastAsia" w:ascii="Calibri" w:hAnsi="Calibri"/>
                <w:szCs w:val="21"/>
                <w:lang w:eastAsia="zh-CN"/>
              </w:rPr>
              <w:t>，</w:t>
            </w:r>
            <w:r>
              <w:rPr>
                <w:rFonts w:hint="eastAsia" w:ascii="Calibri" w:hAnsi="Calibri"/>
                <w:szCs w:val="21"/>
                <w:lang w:val="en-US" w:eastAsia="zh-CN"/>
              </w:rPr>
              <w:t>扣完为止</w:t>
            </w:r>
            <w:r>
              <w:rPr>
                <w:rFonts w:hint="eastAsia" w:ascii="Calibri" w:hAnsi="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2" w:hRule="atLeast"/>
          <w:jc w:val="center"/>
        </w:trPr>
        <w:tc>
          <w:tcPr>
            <w:tcW w:w="1281"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投标样品</w:t>
            </w:r>
          </w:p>
        </w:tc>
        <w:tc>
          <w:tcPr>
            <w:tcW w:w="6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16"/>
              <w:jc w:val="left"/>
              <w:rPr>
                <w:szCs w:val="21"/>
              </w:rPr>
            </w:pPr>
            <w:r>
              <w:rPr>
                <w:rFonts w:hint="eastAsia" w:ascii="宋体" w:hAnsi="宋体" w:cs="宋体"/>
                <w:szCs w:val="21"/>
              </w:rPr>
              <w:t>据投标人提供的样品1.LED洗墙灯X01；2.LED线条灯L01；3.LED投光灯T01；4.LED照树灯Z01；5.LED龟背灯D01；）由评委根据实物的外观、制作工艺、材质、芯片及演示色彩丰富饱满等进行打分。以上每种产品最高2分</w:t>
            </w:r>
            <w:r>
              <w:rPr>
                <w:rFonts w:hint="eastAsia" w:ascii="宋体" w:hAnsi="宋体" w:cs="宋体"/>
                <w:szCs w:val="21"/>
                <w:lang w:eastAsia="zh-CN"/>
              </w:rPr>
              <w:t>（每项</w:t>
            </w:r>
            <w:r>
              <w:rPr>
                <w:rFonts w:hint="eastAsia" w:ascii="宋体" w:hAnsi="宋体" w:cs="宋体"/>
                <w:szCs w:val="21"/>
              </w:rPr>
              <w:t>打分范围为</w:t>
            </w:r>
            <w:r>
              <w:rPr>
                <w:rFonts w:hint="eastAsia" w:ascii="宋体" w:hAnsi="宋体" w:cs="宋体"/>
                <w:szCs w:val="21"/>
                <w:lang w:val="en-US" w:eastAsia="zh-CN"/>
              </w:rPr>
              <w:t>0</w:t>
            </w:r>
            <w:r>
              <w:rPr>
                <w:rFonts w:hint="eastAsia" w:ascii="宋体" w:hAnsi="宋体" w:cs="宋体"/>
                <w:szCs w:val="21"/>
              </w:rPr>
              <w:t>,1,2</w:t>
            </w:r>
            <w:r>
              <w:rPr>
                <w:rFonts w:hint="eastAsia" w:ascii="宋体" w:hAnsi="宋体" w:cs="宋体"/>
                <w:szCs w:val="21"/>
                <w:lang w:eastAsia="zh-CN"/>
              </w:rPr>
              <w:t>）；</w:t>
            </w:r>
            <w:r>
              <w:rPr>
                <w:rFonts w:hint="eastAsia" w:ascii="宋体" w:hAnsi="宋体" w:cs="宋体"/>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76" w:type="dxa"/>
            <w:gridSpan w:val="2"/>
            <w:vMerge w:val="restart"/>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bCs/>
                <w:szCs w:val="21"/>
              </w:rPr>
              <w:t>售后服务</w:t>
            </w:r>
            <w:r>
              <w:rPr>
                <w:rFonts w:hint="eastAsia" w:ascii="宋体" w:hAnsi="宋体" w:cs="宋体"/>
                <w:szCs w:val="21"/>
              </w:rPr>
              <w:t>保障方案</w:t>
            </w:r>
            <w:r>
              <w:rPr>
                <w:rFonts w:hint="eastAsia" w:ascii="宋体" w:hAnsi="宋体" w:cs="宋体"/>
                <w:bCs/>
                <w:szCs w:val="21"/>
              </w:rPr>
              <w:t>及培训</w:t>
            </w:r>
          </w:p>
        </w:tc>
        <w:tc>
          <w:tcPr>
            <w:tcW w:w="6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188"/>
              <w:numPr>
                <w:ilvl w:val="0"/>
                <w:numId w:val="4"/>
              </w:numPr>
              <w:spacing w:line="360" w:lineRule="exact"/>
              <w:ind w:firstLine="0" w:firstLineChars="0"/>
              <w:contextualSpacing/>
              <w:jc w:val="left"/>
              <w:rPr>
                <w:rFonts w:ascii="宋体" w:hAnsi="宋体" w:cs="宋体"/>
                <w:kern w:val="2"/>
                <w:sz w:val="21"/>
                <w:szCs w:val="21"/>
              </w:rPr>
            </w:pPr>
            <w:r>
              <w:rPr>
                <w:rFonts w:hint="eastAsia" w:ascii="宋体" w:hAnsi="宋体" w:cs="宋体"/>
                <w:kern w:val="2"/>
                <w:sz w:val="21"/>
                <w:szCs w:val="21"/>
              </w:rPr>
              <w:t>保修期、交货期商务条款应均满足招标文件</w:t>
            </w:r>
            <w:r>
              <w:rPr>
                <w:rFonts w:hint="eastAsia" w:ascii="宋体" w:hAnsi="宋体" w:cs="宋体"/>
                <w:kern w:val="2"/>
                <w:sz w:val="21"/>
                <w:szCs w:val="21"/>
                <w:lang w:val="en-US" w:eastAsia="zh-CN"/>
              </w:rPr>
              <w:t>2</w:t>
            </w:r>
            <w:r>
              <w:rPr>
                <w:rFonts w:hint="eastAsia" w:ascii="宋体" w:hAnsi="宋体" w:cs="宋体"/>
                <w:kern w:val="2"/>
                <w:sz w:val="21"/>
                <w:szCs w:val="21"/>
              </w:rPr>
              <w:t>年质保要求的基础上，保修期承诺每增加6个月加</w:t>
            </w:r>
            <w:r>
              <w:rPr>
                <w:rFonts w:hint="eastAsia" w:ascii="宋体" w:hAnsi="宋体" w:cs="宋体"/>
                <w:kern w:val="2"/>
                <w:sz w:val="21"/>
                <w:szCs w:val="21"/>
                <w:lang w:val="en-US" w:eastAsia="zh-CN"/>
              </w:rPr>
              <w:t>1</w:t>
            </w:r>
            <w:r>
              <w:rPr>
                <w:rFonts w:hint="eastAsia" w:ascii="宋体" w:hAnsi="宋体" w:cs="宋体"/>
                <w:kern w:val="2"/>
                <w:sz w:val="21"/>
                <w:szCs w:val="21"/>
              </w:rPr>
              <w:t>分，最高得</w:t>
            </w:r>
            <w:r>
              <w:rPr>
                <w:rFonts w:hint="eastAsia" w:ascii="宋体" w:hAnsi="宋体" w:cs="宋体"/>
                <w:kern w:val="2"/>
                <w:sz w:val="21"/>
                <w:szCs w:val="21"/>
                <w:lang w:val="en-US" w:eastAsia="zh-CN"/>
              </w:rPr>
              <w:t>2</w:t>
            </w:r>
            <w:r>
              <w:rPr>
                <w:rFonts w:hint="eastAsia" w:ascii="宋体" w:hAnsi="宋体" w:cs="宋体"/>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7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6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188"/>
              <w:numPr>
                <w:ilvl w:val="0"/>
                <w:numId w:val="5"/>
              </w:numPr>
              <w:spacing w:line="360" w:lineRule="exact"/>
              <w:ind w:firstLine="0" w:firstLineChars="0"/>
              <w:contextualSpacing/>
              <w:jc w:val="left"/>
              <w:rPr>
                <w:rFonts w:ascii="宋体" w:hAnsi="宋体" w:cs="宋体"/>
                <w:kern w:val="2"/>
                <w:sz w:val="21"/>
                <w:szCs w:val="21"/>
              </w:rPr>
            </w:pPr>
            <w:r>
              <w:rPr>
                <w:rFonts w:hint="eastAsia" w:ascii="宋体" w:hAnsi="宋体" w:cs="宋体"/>
                <w:kern w:val="2"/>
                <w:sz w:val="21"/>
                <w:szCs w:val="21"/>
              </w:rPr>
              <w:t>提供售后服务承诺的范围和完善程度（包括保修部件范围；保修、服务标准；人员配备；故障响应修复时间方式及保障措施；培训方案）</w:t>
            </w:r>
            <w:r>
              <w:rPr>
                <w:spacing w:val="0"/>
                <w:kern w:val="0"/>
                <w:sz w:val="21"/>
                <w:szCs w:val="32"/>
              </w:rPr>
              <w:t>由评审专家进行打分(打分范围：0</w:t>
            </w:r>
            <w:r>
              <w:rPr>
                <w:rFonts w:hint="eastAsia"/>
                <w:spacing w:val="0"/>
                <w:kern w:val="0"/>
                <w:sz w:val="21"/>
                <w:szCs w:val="32"/>
                <w:lang w:eastAsia="zh-CN"/>
              </w:rPr>
              <w:t>，</w:t>
            </w:r>
            <w:r>
              <w:rPr>
                <w:spacing w:val="0"/>
                <w:kern w:val="0"/>
                <w:sz w:val="21"/>
                <w:szCs w:val="32"/>
              </w:rPr>
              <w:t>1</w:t>
            </w:r>
            <w:r>
              <w:rPr>
                <w:rFonts w:hint="eastAsia"/>
                <w:spacing w:val="0"/>
                <w:kern w:val="0"/>
                <w:sz w:val="21"/>
                <w:szCs w:val="32"/>
                <w:lang w:eastAsia="zh-CN"/>
              </w:rPr>
              <w:t>，</w:t>
            </w:r>
            <w:r>
              <w:rPr>
                <w:rFonts w:hint="eastAsia"/>
                <w:spacing w:val="0"/>
                <w:kern w:val="0"/>
                <w:sz w:val="21"/>
                <w:szCs w:val="32"/>
                <w:lang w:val="en-US" w:eastAsia="zh-CN"/>
              </w:rPr>
              <w:t>2</w:t>
            </w:r>
            <w:r>
              <w:rPr>
                <w:rFonts w:hint="eastAsia"/>
                <w:spacing w:val="0"/>
                <w:kern w:val="0"/>
                <w:sz w:val="21"/>
                <w:szCs w:val="32"/>
                <w:lang w:eastAsia="zh-CN"/>
              </w:rPr>
              <w:t>，</w:t>
            </w:r>
            <w:r>
              <w:rPr>
                <w:rFonts w:hint="eastAsia"/>
                <w:spacing w:val="0"/>
                <w:kern w:val="0"/>
                <w:sz w:val="21"/>
                <w:szCs w:val="32"/>
                <w:lang w:val="en-US" w:eastAsia="zh-CN"/>
              </w:rPr>
              <w:t>3，4</w:t>
            </w:r>
            <w:r>
              <w:rPr>
                <w:rFonts w:hint="eastAsia"/>
                <w:spacing w:val="0"/>
                <w:kern w:val="0"/>
                <w:sz w:val="21"/>
                <w:szCs w:val="32"/>
                <w:lang w:eastAsia="zh-CN"/>
              </w:rPr>
              <w:t>），</w:t>
            </w:r>
            <w:r>
              <w:rPr>
                <w:spacing w:val="0"/>
                <w:kern w:val="0"/>
                <w:sz w:val="21"/>
                <w:szCs w:val="32"/>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237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6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188"/>
              <w:numPr>
                <w:ilvl w:val="0"/>
                <w:numId w:val="5"/>
              </w:numPr>
              <w:spacing w:line="360" w:lineRule="exact"/>
              <w:ind w:firstLine="0" w:firstLineChars="0"/>
              <w:contextualSpacing/>
              <w:jc w:val="left"/>
              <w:rPr>
                <w:rFonts w:ascii="宋体" w:hAnsi="宋体" w:cs="宋体"/>
                <w:kern w:val="2"/>
                <w:sz w:val="21"/>
                <w:szCs w:val="21"/>
              </w:rPr>
            </w:pPr>
            <w:r>
              <w:rPr>
                <w:rFonts w:hint="eastAsia" w:ascii="宋体" w:hAnsi="宋体" w:cs="宋体"/>
                <w:kern w:val="2"/>
                <w:sz w:val="21"/>
                <w:szCs w:val="21"/>
              </w:rPr>
              <w:t>提供投标产品安装调试完毕后</w:t>
            </w:r>
            <w:r>
              <w:rPr>
                <w:rFonts w:hint="eastAsia" w:ascii="宋体" w:hAnsi="宋体" w:cs="宋体"/>
                <w:kern w:val="2"/>
                <w:sz w:val="21"/>
                <w:szCs w:val="21"/>
                <w:lang w:eastAsia="zh-CN"/>
              </w:rPr>
              <w:t>，</w:t>
            </w:r>
            <w:r>
              <w:rPr>
                <w:rFonts w:hint="eastAsia" w:ascii="宋体" w:hAnsi="宋体" w:cs="宋体"/>
                <w:kern w:val="2"/>
                <w:sz w:val="21"/>
                <w:szCs w:val="21"/>
              </w:rPr>
              <w:t>后期备品备件的配置情况及售后维修辅助材料、配件、备件的完整性、合理性；</w:t>
            </w:r>
            <w:r>
              <w:rPr>
                <w:rFonts w:hint="eastAsia" w:ascii="宋体" w:hAnsi="宋体" w:cs="宋体"/>
                <w:kern w:val="2"/>
                <w:sz w:val="21"/>
                <w:szCs w:val="21"/>
                <w:lang w:val="zh-TW"/>
              </w:rPr>
              <w:t>（明确</w:t>
            </w:r>
            <w:r>
              <w:rPr>
                <w:rFonts w:hint="eastAsia" w:ascii="宋体" w:hAnsi="宋体" w:cs="宋体"/>
                <w:kern w:val="2"/>
                <w:sz w:val="21"/>
                <w:szCs w:val="21"/>
              </w:rPr>
              <w:t>保修期满后的服务价格和易损零配件价格</w:t>
            </w:r>
            <w:r>
              <w:rPr>
                <w:rFonts w:hint="eastAsia" w:ascii="宋体" w:hAnsi="宋体" w:cs="宋体"/>
                <w:kern w:val="2"/>
                <w:sz w:val="21"/>
                <w:szCs w:val="21"/>
                <w:lang w:val="zh-TW"/>
              </w:rPr>
              <w:t>）</w:t>
            </w:r>
            <w:r>
              <w:rPr>
                <w:spacing w:val="0"/>
                <w:kern w:val="0"/>
                <w:sz w:val="21"/>
                <w:szCs w:val="32"/>
              </w:rPr>
              <w:t>由评审专家进行打分(打分范围：0</w:t>
            </w:r>
            <w:r>
              <w:rPr>
                <w:rFonts w:hint="eastAsia"/>
                <w:spacing w:val="0"/>
                <w:kern w:val="0"/>
                <w:sz w:val="21"/>
                <w:szCs w:val="32"/>
                <w:lang w:eastAsia="zh-CN"/>
              </w:rPr>
              <w:t>，</w:t>
            </w:r>
            <w:r>
              <w:rPr>
                <w:spacing w:val="0"/>
                <w:kern w:val="0"/>
                <w:sz w:val="21"/>
                <w:szCs w:val="32"/>
              </w:rPr>
              <w:t>1</w:t>
            </w:r>
            <w:r>
              <w:rPr>
                <w:rFonts w:hint="eastAsia"/>
                <w:spacing w:val="0"/>
                <w:kern w:val="0"/>
                <w:sz w:val="21"/>
                <w:szCs w:val="32"/>
                <w:lang w:eastAsia="zh-CN"/>
              </w:rPr>
              <w:t>，</w:t>
            </w:r>
            <w:r>
              <w:rPr>
                <w:rFonts w:hint="eastAsia"/>
                <w:spacing w:val="0"/>
                <w:kern w:val="0"/>
                <w:sz w:val="21"/>
                <w:szCs w:val="32"/>
                <w:lang w:val="en-US" w:eastAsia="zh-CN"/>
              </w:rPr>
              <w:t>2</w:t>
            </w:r>
            <w:r>
              <w:rPr>
                <w:rFonts w:hint="eastAsia"/>
                <w:spacing w:val="0"/>
                <w:kern w:val="0"/>
                <w:sz w:val="21"/>
                <w:szCs w:val="32"/>
                <w:lang w:eastAsia="zh-CN"/>
              </w:rPr>
              <w:t>，</w:t>
            </w:r>
            <w:r>
              <w:rPr>
                <w:rFonts w:hint="eastAsia"/>
                <w:spacing w:val="0"/>
                <w:kern w:val="0"/>
                <w:sz w:val="21"/>
                <w:szCs w:val="32"/>
                <w:lang w:val="en-US" w:eastAsia="zh-CN"/>
              </w:rPr>
              <w:t>3，4</w:t>
            </w:r>
            <w:r>
              <w:rPr>
                <w:rFonts w:hint="eastAsia"/>
                <w:spacing w:val="0"/>
                <w:kern w:val="0"/>
                <w:sz w:val="21"/>
                <w:szCs w:val="32"/>
                <w:lang w:eastAsia="zh-CN"/>
              </w:rPr>
              <w:t>），</w:t>
            </w:r>
            <w:r>
              <w:rPr>
                <w:spacing w:val="0"/>
                <w:kern w:val="0"/>
                <w:sz w:val="21"/>
                <w:szCs w:val="32"/>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76" w:type="dxa"/>
            <w:gridSpan w:val="2"/>
            <w:vMerge w:val="restart"/>
            <w:tcBorders>
              <w:left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kern w:val="0"/>
                <w:szCs w:val="21"/>
              </w:rPr>
              <w:t>项目</w:t>
            </w:r>
            <w:r>
              <w:rPr>
                <w:rFonts w:hint="eastAsia" w:ascii="宋体" w:hAnsi="宋体" w:cs="宋体"/>
                <w:kern w:val="0"/>
                <w:szCs w:val="21"/>
                <w:lang w:eastAsia="zh-CN"/>
              </w:rPr>
              <w:t>实施</w:t>
            </w:r>
            <w:r>
              <w:rPr>
                <w:rFonts w:hint="eastAsia" w:ascii="宋体" w:hAnsi="宋体" w:cs="宋体"/>
                <w:kern w:val="0"/>
                <w:szCs w:val="21"/>
              </w:rPr>
              <w:t>管理方案</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ascii="Times New Roman" w:hAnsi="Times New Roman" w:eastAsia="宋体" w:cs="Times New Roman"/>
                <w:spacing w:val="0"/>
                <w:kern w:val="0"/>
                <w:sz w:val="21"/>
                <w:szCs w:val="32"/>
                <w:highlight w:val="none"/>
                <w:lang w:val="en-US" w:eastAsia="zh-CN" w:bidi="ar-SA"/>
              </w:rPr>
            </w:pPr>
            <w:r>
              <w:rPr>
                <w:rFonts w:hint="eastAsia" w:cs="Times New Roman"/>
                <w:spacing w:val="0"/>
                <w:kern w:val="0"/>
                <w:sz w:val="21"/>
                <w:szCs w:val="32"/>
                <w:highlight w:val="none"/>
                <w:lang w:val="en-US" w:eastAsia="zh-CN"/>
              </w:rPr>
              <w:t>3</w:t>
            </w:r>
            <w:r>
              <w:rPr>
                <w:rFonts w:ascii="Times New Roman" w:hAnsi="Times New Roman" w:eastAsia="宋体" w:cs="Times New Roman"/>
                <w:spacing w:val="0"/>
                <w:kern w:val="0"/>
                <w:sz w:val="21"/>
                <w:szCs w:val="32"/>
                <w:highlight w:val="none"/>
              </w:rPr>
              <w:t>分</w:t>
            </w:r>
          </w:p>
        </w:tc>
        <w:tc>
          <w:tcPr>
            <w:tcW w:w="6077" w:type="dxa"/>
            <w:tcBorders>
              <w:top w:val="single" w:color="auto" w:sz="4" w:space="0"/>
              <w:left w:val="single" w:color="auto" w:sz="4" w:space="0"/>
              <w:bottom w:val="single" w:color="auto" w:sz="4" w:space="0"/>
              <w:right w:val="single" w:color="auto" w:sz="4" w:space="0"/>
            </w:tcBorders>
            <w:shd w:val="clear" w:color="auto" w:fill="auto"/>
            <w:vAlign w:val="top"/>
          </w:tcPr>
          <w:p>
            <w:pPr>
              <w:pStyle w:val="107"/>
              <w:spacing w:before="99" w:line="219" w:lineRule="auto"/>
              <w:ind w:left="52" w:leftChars="0"/>
              <w:jc w:val="left"/>
              <w:rPr>
                <w:rFonts w:hint="eastAsia" w:asciiTheme="minorHAnsi" w:hAnsiTheme="minorHAnsi" w:eastAsiaTheme="minorEastAsia" w:cstheme="minorBidi"/>
                <w:spacing w:val="0"/>
                <w:kern w:val="0"/>
                <w:sz w:val="21"/>
                <w:szCs w:val="32"/>
                <w:lang w:val="en-US" w:eastAsia="zh-CN" w:bidi="ar-SA"/>
              </w:rPr>
            </w:pPr>
            <w:r>
              <w:rPr>
                <w:spacing w:val="0"/>
                <w:kern w:val="0"/>
                <w:sz w:val="21"/>
                <w:szCs w:val="32"/>
              </w:rPr>
              <w:t>根据主要</w:t>
            </w:r>
            <w:r>
              <w:rPr>
                <w:rFonts w:hint="eastAsia"/>
                <w:spacing w:val="0"/>
                <w:kern w:val="0"/>
                <w:sz w:val="21"/>
                <w:szCs w:val="32"/>
                <w:lang w:eastAsia="zh-CN"/>
              </w:rPr>
              <w:t>实施</w:t>
            </w:r>
            <w:r>
              <w:rPr>
                <w:spacing w:val="0"/>
                <w:kern w:val="0"/>
                <w:sz w:val="21"/>
                <w:szCs w:val="32"/>
              </w:rPr>
              <w:t>方法和</w:t>
            </w:r>
            <w:r>
              <w:rPr>
                <w:rFonts w:hint="eastAsia"/>
                <w:spacing w:val="0"/>
                <w:kern w:val="0"/>
                <w:sz w:val="21"/>
                <w:szCs w:val="32"/>
                <w:lang w:eastAsia="zh-CN"/>
              </w:rPr>
              <w:t>实施</w:t>
            </w:r>
            <w:r>
              <w:rPr>
                <w:spacing w:val="0"/>
                <w:kern w:val="0"/>
                <w:sz w:val="21"/>
                <w:szCs w:val="32"/>
              </w:rPr>
              <w:t>机械选择由评审专家进行打分(打分范围：0</w:t>
            </w:r>
            <w:r>
              <w:rPr>
                <w:rFonts w:hint="eastAsia"/>
                <w:spacing w:val="0"/>
                <w:kern w:val="0"/>
                <w:sz w:val="21"/>
                <w:szCs w:val="32"/>
                <w:lang w:eastAsia="zh-CN"/>
              </w:rPr>
              <w:t>，</w:t>
            </w:r>
            <w:r>
              <w:rPr>
                <w:spacing w:val="0"/>
                <w:kern w:val="0"/>
                <w:sz w:val="21"/>
                <w:szCs w:val="32"/>
              </w:rPr>
              <w:t>1</w:t>
            </w:r>
            <w:r>
              <w:rPr>
                <w:rFonts w:hint="eastAsia"/>
                <w:spacing w:val="0"/>
                <w:kern w:val="0"/>
                <w:sz w:val="21"/>
                <w:szCs w:val="32"/>
                <w:lang w:eastAsia="zh-CN"/>
              </w:rPr>
              <w:t>，</w:t>
            </w:r>
            <w:r>
              <w:rPr>
                <w:spacing w:val="0"/>
                <w:kern w:val="0"/>
                <w:sz w:val="21"/>
                <w:szCs w:val="32"/>
              </w:rPr>
              <w:t>2</w:t>
            </w:r>
            <w:r>
              <w:rPr>
                <w:rFonts w:hint="eastAsia"/>
                <w:spacing w:val="0"/>
                <w:kern w:val="0"/>
                <w:sz w:val="21"/>
                <w:szCs w:val="32"/>
                <w:lang w:eastAsia="zh-CN"/>
              </w:rPr>
              <w:t>，</w:t>
            </w:r>
            <w:r>
              <w:rPr>
                <w:spacing w:val="0"/>
                <w:kern w:val="0"/>
                <w:sz w:val="21"/>
                <w:szCs w:val="32"/>
              </w:rPr>
              <w:t>3</w:t>
            </w:r>
            <w:r>
              <w:rPr>
                <w:rFonts w:hint="eastAsia"/>
                <w:spacing w:val="0"/>
                <w:kern w:val="0"/>
                <w:sz w:val="21"/>
                <w:szCs w:val="32"/>
                <w:lang w:eastAsia="zh-CN"/>
              </w:rPr>
              <w:t>），</w:t>
            </w:r>
            <w:r>
              <w:rPr>
                <w:spacing w:val="0"/>
                <w:kern w:val="0"/>
                <w:sz w:val="21"/>
                <w:szCs w:val="32"/>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2376" w:type="dxa"/>
            <w:gridSpan w:val="2"/>
            <w:vMerge w:val="continue"/>
            <w:tcBorders>
              <w:left w:val="single" w:color="auto" w:sz="4" w:space="0"/>
              <w:right w:val="single" w:color="auto" w:sz="4" w:space="0"/>
            </w:tcBorders>
            <w:vAlign w:val="center"/>
          </w:tcPr>
          <w:p>
            <w:pPr>
              <w:adjustRightInd w:val="0"/>
              <w:snapToGrid w:val="0"/>
              <w:jc w:val="center"/>
              <w:rPr>
                <w:rFonts w:hint="eastAsia"/>
                <w:spacing w:val="0"/>
                <w:kern w:val="0"/>
                <w:sz w:val="21"/>
                <w:szCs w:val="32"/>
                <w:lang w:eastAsia="zh-CN"/>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imes New Roman" w:hAnsi="Times New Roman" w:eastAsia="宋体" w:cs="Times New Roman"/>
                <w:spacing w:val="0"/>
                <w:kern w:val="0"/>
                <w:sz w:val="21"/>
                <w:szCs w:val="32"/>
                <w:highlight w:val="none"/>
                <w:lang w:val="en-US" w:eastAsia="zh-CN" w:bidi="ar-SA"/>
              </w:rPr>
            </w:pPr>
            <w:r>
              <w:rPr>
                <w:rFonts w:hint="eastAsia" w:cs="Times New Roman"/>
                <w:spacing w:val="0"/>
                <w:kern w:val="0"/>
                <w:sz w:val="21"/>
                <w:szCs w:val="32"/>
                <w:highlight w:val="none"/>
                <w:lang w:val="en-US" w:eastAsia="zh-CN"/>
              </w:rPr>
              <w:t>3</w:t>
            </w:r>
            <w:r>
              <w:rPr>
                <w:rFonts w:ascii="Times New Roman" w:hAnsi="Times New Roman" w:eastAsia="宋体" w:cs="Times New Roman"/>
                <w:spacing w:val="0"/>
                <w:kern w:val="0"/>
                <w:sz w:val="21"/>
                <w:szCs w:val="32"/>
                <w:highlight w:val="none"/>
              </w:rPr>
              <w:t>分</w:t>
            </w:r>
          </w:p>
        </w:tc>
        <w:tc>
          <w:tcPr>
            <w:tcW w:w="6077" w:type="dxa"/>
            <w:tcBorders>
              <w:top w:val="single" w:color="auto" w:sz="4" w:space="0"/>
              <w:left w:val="single" w:color="auto" w:sz="4" w:space="0"/>
              <w:bottom w:val="single" w:color="auto" w:sz="4" w:space="0"/>
              <w:right w:val="single" w:color="auto" w:sz="4" w:space="0"/>
            </w:tcBorders>
            <w:shd w:val="clear" w:color="auto" w:fill="auto"/>
            <w:vAlign w:val="top"/>
          </w:tcPr>
          <w:p>
            <w:pPr>
              <w:pStyle w:val="107"/>
              <w:spacing w:before="90" w:line="272" w:lineRule="auto"/>
              <w:ind w:left="51" w:leftChars="0" w:hanging="9" w:firstLineChars="0"/>
              <w:jc w:val="left"/>
              <w:rPr>
                <w:rFonts w:hint="eastAsia" w:asciiTheme="minorHAnsi" w:hAnsiTheme="minorHAnsi" w:eastAsiaTheme="minorEastAsia" w:cstheme="minorBidi"/>
                <w:spacing w:val="0"/>
                <w:kern w:val="0"/>
                <w:sz w:val="21"/>
                <w:szCs w:val="32"/>
                <w:lang w:val="en-US" w:eastAsia="zh-CN" w:bidi="ar-SA"/>
              </w:rPr>
            </w:pPr>
            <w:r>
              <w:rPr>
                <w:spacing w:val="0"/>
                <w:kern w:val="0"/>
                <w:sz w:val="21"/>
                <w:szCs w:val="32"/>
              </w:rPr>
              <w:t>根据关键</w:t>
            </w:r>
            <w:r>
              <w:rPr>
                <w:rFonts w:hint="eastAsia"/>
                <w:spacing w:val="0"/>
                <w:kern w:val="0"/>
                <w:sz w:val="21"/>
                <w:szCs w:val="32"/>
                <w:lang w:eastAsia="zh-CN"/>
              </w:rPr>
              <w:t>实施</w:t>
            </w:r>
            <w:r>
              <w:rPr>
                <w:spacing w:val="0"/>
                <w:kern w:val="0"/>
                <w:sz w:val="21"/>
                <w:szCs w:val="32"/>
              </w:rPr>
              <w:t>技术、工艺及雨季等特殊情况下的</w:t>
            </w:r>
            <w:r>
              <w:rPr>
                <w:rFonts w:hint="eastAsia"/>
                <w:spacing w:val="0"/>
                <w:kern w:val="0"/>
                <w:sz w:val="21"/>
                <w:szCs w:val="32"/>
                <w:lang w:eastAsia="zh-CN"/>
              </w:rPr>
              <w:t>实施</w:t>
            </w:r>
            <w:r>
              <w:rPr>
                <w:spacing w:val="0"/>
                <w:kern w:val="0"/>
                <w:sz w:val="21"/>
                <w:szCs w:val="32"/>
              </w:rPr>
              <w:t>措施由评审专家进行打分(打分范围：0</w:t>
            </w:r>
            <w:r>
              <w:rPr>
                <w:rFonts w:hint="eastAsia"/>
                <w:spacing w:val="0"/>
                <w:kern w:val="0"/>
                <w:sz w:val="21"/>
                <w:szCs w:val="32"/>
                <w:lang w:eastAsia="zh-CN"/>
              </w:rPr>
              <w:t>，</w:t>
            </w:r>
            <w:r>
              <w:rPr>
                <w:spacing w:val="0"/>
                <w:kern w:val="0"/>
                <w:sz w:val="21"/>
                <w:szCs w:val="32"/>
              </w:rPr>
              <w:t>1</w:t>
            </w:r>
            <w:r>
              <w:rPr>
                <w:rFonts w:hint="eastAsia"/>
                <w:spacing w:val="0"/>
                <w:kern w:val="0"/>
                <w:sz w:val="21"/>
                <w:szCs w:val="32"/>
                <w:lang w:eastAsia="zh-CN"/>
              </w:rPr>
              <w:t>，</w:t>
            </w:r>
            <w:r>
              <w:rPr>
                <w:spacing w:val="0"/>
                <w:kern w:val="0"/>
                <w:sz w:val="21"/>
                <w:szCs w:val="32"/>
              </w:rPr>
              <w:t>2</w:t>
            </w:r>
            <w:r>
              <w:rPr>
                <w:rFonts w:hint="eastAsia"/>
                <w:spacing w:val="0"/>
                <w:kern w:val="0"/>
                <w:sz w:val="21"/>
                <w:szCs w:val="32"/>
                <w:lang w:eastAsia="zh-CN"/>
              </w:rPr>
              <w:t>，</w:t>
            </w:r>
            <w:r>
              <w:rPr>
                <w:spacing w:val="0"/>
                <w:kern w:val="0"/>
                <w:sz w:val="21"/>
                <w:szCs w:val="32"/>
              </w:rPr>
              <w:t>3</w:t>
            </w:r>
            <w:r>
              <w:rPr>
                <w:rFonts w:hint="eastAsia"/>
                <w:spacing w:val="0"/>
                <w:kern w:val="0"/>
                <w:sz w:val="21"/>
                <w:szCs w:val="32"/>
                <w:lang w:eastAsia="zh-CN"/>
              </w:rPr>
              <w:t>），</w:t>
            </w:r>
            <w:r>
              <w:rPr>
                <w:spacing w:val="0"/>
                <w:kern w:val="0"/>
                <w:sz w:val="21"/>
                <w:szCs w:val="32"/>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76" w:type="dxa"/>
            <w:gridSpan w:val="2"/>
            <w:vMerge w:val="continue"/>
            <w:tcBorders>
              <w:left w:val="single" w:color="auto" w:sz="4" w:space="0"/>
              <w:right w:val="single" w:color="auto" w:sz="4" w:space="0"/>
            </w:tcBorders>
            <w:vAlign w:val="center"/>
          </w:tcPr>
          <w:p>
            <w:pPr>
              <w:adjustRightInd w:val="0"/>
              <w:snapToGrid w:val="0"/>
              <w:jc w:val="center"/>
              <w:rPr>
                <w:rFonts w:hint="eastAsia"/>
                <w:spacing w:val="0"/>
                <w:kern w:val="0"/>
                <w:sz w:val="21"/>
                <w:szCs w:val="32"/>
                <w:lang w:eastAsia="zh-CN"/>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imes New Roman" w:hAnsi="Times New Roman" w:eastAsia="宋体" w:cs="Times New Roman"/>
                <w:spacing w:val="0"/>
                <w:kern w:val="0"/>
                <w:sz w:val="21"/>
                <w:szCs w:val="32"/>
                <w:highlight w:val="none"/>
                <w:lang w:val="en-US" w:eastAsia="zh-CN" w:bidi="ar-SA"/>
              </w:rPr>
            </w:pPr>
            <w:r>
              <w:rPr>
                <w:rFonts w:hint="eastAsia" w:cs="Times New Roman"/>
                <w:spacing w:val="0"/>
                <w:kern w:val="0"/>
                <w:sz w:val="21"/>
                <w:szCs w:val="32"/>
                <w:highlight w:val="none"/>
                <w:lang w:val="en-US" w:eastAsia="zh-CN"/>
              </w:rPr>
              <w:t>3</w:t>
            </w:r>
            <w:r>
              <w:rPr>
                <w:rFonts w:ascii="Times New Roman" w:hAnsi="Times New Roman" w:eastAsia="宋体" w:cs="Times New Roman"/>
                <w:spacing w:val="0"/>
                <w:kern w:val="0"/>
                <w:sz w:val="21"/>
                <w:szCs w:val="32"/>
                <w:highlight w:val="none"/>
              </w:rPr>
              <w:t>分</w:t>
            </w:r>
          </w:p>
        </w:tc>
        <w:tc>
          <w:tcPr>
            <w:tcW w:w="6077" w:type="dxa"/>
            <w:tcBorders>
              <w:top w:val="single" w:color="auto" w:sz="4" w:space="0"/>
              <w:left w:val="single" w:color="auto" w:sz="4" w:space="0"/>
              <w:bottom w:val="single" w:color="auto" w:sz="4" w:space="0"/>
              <w:right w:val="single" w:color="auto" w:sz="4" w:space="0"/>
            </w:tcBorders>
            <w:shd w:val="clear" w:color="auto" w:fill="auto"/>
            <w:vAlign w:val="top"/>
          </w:tcPr>
          <w:p>
            <w:pPr>
              <w:pStyle w:val="107"/>
              <w:spacing w:before="103" w:line="219" w:lineRule="auto"/>
              <w:ind w:left="52" w:leftChars="0"/>
              <w:jc w:val="left"/>
              <w:rPr>
                <w:rFonts w:hint="eastAsia" w:asciiTheme="minorHAnsi" w:hAnsiTheme="minorHAnsi" w:eastAsiaTheme="minorEastAsia" w:cstheme="minorBidi"/>
                <w:spacing w:val="0"/>
                <w:kern w:val="0"/>
                <w:sz w:val="21"/>
                <w:szCs w:val="32"/>
                <w:lang w:val="en-US" w:eastAsia="zh-CN" w:bidi="ar-SA"/>
              </w:rPr>
            </w:pPr>
            <w:r>
              <w:rPr>
                <w:spacing w:val="0"/>
                <w:kern w:val="0"/>
                <w:sz w:val="21"/>
                <w:szCs w:val="32"/>
              </w:rPr>
              <w:t>根据质量目标的保证体系及相应措施由评审专家进行打分(打分范围：0</w:t>
            </w:r>
            <w:r>
              <w:rPr>
                <w:rFonts w:hint="eastAsia"/>
                <w:spacing w:val="0"/>
                <w:kern w:val="0"/>
                <w:sz w:val="21"/>
                <w:szCs w:val="32"/>
                <w:lang w:eastAsia="zh-CN"/>
              </w:rPr>
              <w:t>，</w:t>
            </w:r>
            <w:r>
              <w:rPr>
                <w:spacing w:val="0"/>
                <w:kern w:val="0"/>
                <w:sz w:val="21"/>
                <w:szCs w:val="32"/>
              </w:rPr>
              <w:t>1</w:t>
            </w:r>
            <w:r>
              <w:rPr>
                <w:rFonts w:hint="eastAsia"/>
                <w:spacing w:val="0"/>
                <w:kern w:val="0"/>
                <w:sz w:val="21"/>
                <w:szCs w:val="32"/>
                <w:lang w:eastAsia="zh-CN"/>
              </w:rPr>
              <w:t>，</w:t>
            </w:r>
            <w:r>
              <w:rPr>
                <w:spacing w:val="0"/>
                <w:kern w:val="0"/>
                <w:sz w:val="21"/>
                <w:szCs w:val="32"/>
              </w:rPr>
              <w:t>2</w:t>
            </w:r>
            <w:r>
              <w:rPr>
                <w:rFonts w:hint="eastAsia"/>
                <w:spacing w:val="0"/>
                <w:kern w:val="0"/>
                <w:sz w:val="21"/>
                <w:szCs w:val="32"/>
                <w:lang w:eastAsia="zh-CN"/>
              </w:rPr>
              <w:t>，</w:t>
            </w:r>
            <w:r>
              <w:rPr>
                <w:spacing w:val="0"/>
                <w:kern w:val="0"/>
                <w:sz w:val="21"/>
                <w:szCs w:val="32"/>
              </w:rPr>
              <w:t>3</w:t>
            </w:r>
            <w:r>
              <w:rPr>
                <w:rFonts w:hint="eastAsia"/>
                <w:spacing w:val="0"/>
                <w:kern w:val="0"/>
                <w:sz w:val="21"/>
                <w:szCs w:val="32"/>
                <w:lang w:eastAsia="zh-CN"/>
              </w:rPr>
              <w:t>），</w:t>
            </w:r>
            <w:r>
              <w:rPr>
                <w:spacing w:val="0"/>
                <w:kern w:val="0"/>
                <w:sz w:val="21"/>
                <w:szCs w:val="32"/>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6" w:hRule="atLeast"/>
          <w:jc w:val="center"/>
        </w:trPr>
        <w:tc>
          <w:tcPr>
            <w:tcW w:w="2376" w:type="dxa"/>
            <w:gridSpan w:val="2"/>
            <w:vMerge w:val="continue"/>
            <w:tcBorders>
              <w:left w:val="single" w:color="auto" w:sz="4" w:space="0"/>
              <w:right w:val="single" w:color="auto" w:sz="4" w:space="0"/>
            </w:tcBorders>
            <w:vAlign w:val="center"/>
          </w:tcPr>
          <w:p>
            <w:pPr>
              <w:adjustRightInd w:val="0"/>
              <w:snapToGrid w:val="0"/>
              <w:jc w:val="center"/>
              <w:rPr>
                <w:rFonts w:hint="eastAsia"/>
                <w:spacing w:val="0"/>
                <w:kern w:val="0"/>
                <w:sz w:val="21"/>
                <w:szCs w:val="32"/>
                <w:lang w:eastAsia="zh-CN"/>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imes New Roman" w:hAnsi="Times New Roman" w:eastAsia="宋体" w:cs="Times New Roman"/>
                <w:spacing w:val="0"/>
                <w:kern w:val="0"/>
                <w:sz w:val="21"/>
                <w:szCs w:val="32"/>
                <w:highlight w:val="none"/>
                <w:lang w:val="en-US" w:eastAsia="zh-CN" w:bidi="ar-SA"/>
              </w:rPr>
            </w:pPr>
            <w:r>
              <w:rPr>
                <w:rFonts w:hint="eastAsia" w:cs="Times New Roman"/>
                <w:spacing w:val="0"/>
                <w:kern w:val="0"/>
                <w:sz w:val="21"/>
                <w:szCs w:val="32"/>
                <w:highlight w:val="none"/>
                <w:lang w:val="en-US" w:eastAsia="zh-CN"/>
              </w:rPr>
              <w:t>3</w:t>
            </w:r>
            <w:r>
              <w:rPr>
                <w:rFonts w:ascii="Times New Roman" w:hAnsi="Times New Roman" w:eastAsia="宋体" w:cs="Times New Roman"/>
                <w:spacing w:val="0"/>
                <w:kern w:val="0"/>
                <w:sz w:val="21"/>
                <w:szCs w:val="32"/>
                <w:highlight w:val="none"/>
              </w:rPr>
              <w:t>分</w:t>
            </w:r>
          </w:p>
        </w:tc>
        <w:tc>
          <w:tcPr>
            <w:tcW w:w="6077" w:type="dxa"/>
            <w:tcBorders>
              <w:top w:val="single" w:color="auto" w:sz="4" w:space="0"/>
              <w:left w:val="single" w:color="auto" w:sz="4" w:space="0"/>
              <w:bottom w:val="single" w:color="auto" w:sz="4" w:space="0"/>
              <w:right w:val="single" w:color="auto" w:sz="4" w:space="0"/>
            </w:tcBorders>
            <w:shd w:val="clear" w:color="auto" w:fill="auto"/>
            <w:vAlign w:val="top"/>
          </w:tcPr>
          <w:p>
            <w:pPr>
              <w:pStyle w:val="107"/>
              <w:spacing w:before="103" w:line="263" w:lineRule="auto"/>
              <w:ind w:left="52" w:leftChars="0" w:right="89" w:rightChars="0"/>
              <w:jc w:val="left"/>
              <w:rPr>
                <w:rFonts w:hint="eastAsia" w:asciiTheme="minorHAnsi" w:hAnsiTheme="minorHAnsi" w:eastAsiaTheme="minorEastAsia" w:cstheme="minorBidi"/>
                <w:spacing w:val="0"/>
                <w:kern w:val="0"/>
                <w:sz w:val="21"/>
                <w:szCs w:val="32"/>
                <w:lang w:val="en-US" w:eastAsia="zh-CN" w:bidi="ar-SA"/>
              </w:rPr>
            </w:pPr>
            <w:r>
              <w:rPr>
                <w:spacing w:val="0"/>
                <w:kern w:val="0"/>
                <w:sz w:val="21"/>
                <w:szCs w:val="32"/>
              </w:rPr>
              <w:t>根据安全文明生产</w:t>
            </w:r>
            <w:r>
              <w:rPr>
                <w:rFonts w:hint="eastAsia"/>
                <w:spacing w:val="0"/>
                <w:kern w:val="0"/>
                <w:sz w:val="21"/>
                <w:szCs w:val="32"/>
                <w:lang w:eastAsia="zh-CN"/>
              </w:rPr>
              <w:t>方案</w:t>
            </w:r>
            <w:r>
              <w:rPr>
                <w:spacing w:val="0"/>
                <w:kern w:val="0"/>
                <w:sz w:val="21"/>
                <w:szCs w:val="32"/>
              </w:rPr>
              <w:t>的目标及保证体系措施由评审专家进行打分(打分 范围：0</w:t>
            </w:r>
            <w:r>
              <w:rPr>
                <w:rFonts w:hint="eastAsia"/>
                <w:spacing w:val="0"/>
                <w:kern w:val="0"/>
                <w:sz w:val="21"/>
                <w:szCs w:val="32"/>
                <w:lang w:eastAsia="zh-CN"/>
              </w:rPr>
              <w:t>，</w:t>
            </w:r>
            <w:r>
              <w:rPr>
                <w:spacing w:val="0"/>
                <w:kern w:val="0"/>
                <w:sz w:val="21"/>
                <w:szCs w:val="32"/>
              </w:rPr>
              <w:t>1</w:t>
            </w:r>
            <w:r>
              <w:rPr>
                <w:rFonts w:hint="eastAsia"/>
                <w:spacing w:val="0"/>
                <w:kern w:val="0"/>
                <w:sz w:val="21"/>
                <w:szCs w:val="32"/>
                <w:lang w:eastAsia="zh-CN"/>
              </w:rPr>
              <w:t>，</w:t>
            </w:r>
            <w:r>
              <w:rPr>
                <w:spacing w:val="0"/>
                <w:kern w:val="0"/>
                <w:sz w:val="21"/>
                <w:szCs w:val="32"/>
              </w:rPr>
              <w:t>2</w:t>
            </w:r>
            <w:r>
              <w:rPr>
                <w:rFonts w:hint="eastAsia"/>
                <w:spacing w:val="0"/>
                <w:kern w:val="0"/>
                <w:sz w:val="21"/>
                <w:szCs w:val="32"/>
                <w:lang w:eastAsia="zh-CN"/>
              </w:rPr>
              <w:t>，</w:t>
            </w:r>
            <w:r>
              <w:rPr>
                <w:spacing w:val="0"/>
                <w:kern w:val="0"/>
                <w:sz w:val="21"/>
                <w:szCs w:val="32"/>
              </w:rPr>
              <w:t>3</w:t>
            </w:r>
            <w:r>
              <w:rPr>
                <w:rFonts w:hint="eastAsia"/>
                <w:spacing w:val="0"/>
                <w:kern w:val="0"/>
                <w:sz w:val="21"/>
                <w:szCs w:val="32"/>
                <w:lang w:eastAsia="zh-CN"/>
              </w:rPr>
              <w:t>），</w:t>
            </w:r>
            <w:r>
              <w:rPr>
                <w:spacing w:val="0"/>
                <w:kern w:val="0"/>
                <w:sz w:val="21"/>
                <w:szCs w:val="32"/>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76" w:type="dxa"/>
            <w:gridSpan w:val="2"/>
            <w:vMerge w:val="continue"/>
            <w:tcBorders>
              <w:left w:val="single" w:color="auto" w:sz="4" w:space="0"/>
              <w:right w:val="single" w:color="auto" w:sz="4" w:space="0"/>
            </w:tcBorders>
            <w:vAlign w:val="center"/>
          </w:tcPr>
          <w:p>
            <w:pPr>
              <w:adjustRightInd w:val="0"/>
              <w:snapToGrid w:val="0"/>
              <w:jc w:val="center"/>
              <w:rPr>
                <w:rFonts w:hint="eastAsia"/>
                <w:spacing w:val="0"/>
                <w:kern w:val="0"/>
                <w:sz w:val="21"/>
                <w:szCs w:val="32"/>
                <w:lang w:eastAsia="zh-CN"/>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imes New Roman" w:hAnsi="Times New Roman" w:eastAsia="宋体" w:cs="Times New Roman"/>
                <w:spacing w:val="0"/>
                <w:kern w:val="0"/>
                <w:sz w:val="21"/>
                <w:szCs w:val="32"/>
                <w:highlight w:val="none"/>
                <w:lang w:val="en-US" w:eastAsia="zh-CN" w:bidi="ar-SA"/>
              </w:rPr>
            </w:pPr>
            <w:r>
              <w:rPr>
                <w:rFonts w:hint="eastAsia" w:cs="Times New Roman"/>
                <w:spacing w:val="0"/>
                <w:kern w:val="0"/>
                <w:sz w:val="21"/>
                <w:szCs w:val="32"/>
                <w:highlight w:val="none"/>
                <w:lang w:val="en-US" w:eastAsia="zh-CN"/>
              </w:rPr>
              <w:t>3</w:t>
            </w:r>
            <w:r>
              <w:rPr>
                <w:rFonts w:ascii="Times New Roman" w:hAnsi="Times New Roman" w:eastAsia="宋体" w:cs="Times New Roman"/>
                <w:spacing w:val="0"/>
                <w:kern w:val="0"/>
                <w:sz w:val="21"/>
                <w:szCs w:val="32"/>
                <w:highlight w:val="none"/>
              </w:rPr>
              <w:t>分</w:t>
            </w:r>
          </w:p>
        </w:tc>
        <w:tc>
          <w:tcPr>
            <w:tcW w:w="6077" w:type="dxa"/>
            <w:tcBorders>
              <w:top w:val="single" w:color="auto" w:sz="4" w:space="0"/>
              <w:left w:val="single" w:color="auto" w:sz="4" w:space="0"/>
              <w:bottom w:val="single" w:color="auto" w:sz="4" w:space="0"/>
              <w:right w:val="single" w:color="auto" w:sz="4" w:space="0"/>
            </w:tcBorders>
            <w:shd w:val="clear" w:color="auto" w:fill="auto"/>
            <w:vAlign w:val="top"/>
          </w:tcPr>
          <w:p>
            <w:pPr>
              <w:pStyle w:val="107"/>
              <w:spacing w:before="93" w:line="271" w:lineRule="auto"/>
              <w:ind w:left="52" w:leftChars="0" w:right="288" w:rightChars="0"/>
              <w:jc w:val="left"/>
              <w:rPr>
                <w:rFonts w:hint="eastAsia" w:asciiTheme="minorHAnsi" w:hAnsiTheme="minorHAnsi" w:eastAsiaTheme="minorEastAsia" w:cstheme="minorBidi"/>
                <w:spacing w:val="0"/>
                <w:kern w:val="0"/>
                <w:sz w:val="21"/>
                <w:szCs w:val="32"/>
                <w:lang w:val="en-US" w:eastAsia="zh-CN" w:bidi="ar-SA"/>
              </w:rPr>
            </w:pPr>
            <w:r>
              <w:rPr>
                <w:spacing w:val="0"/>
                <w:kern w:val="0"/>
                <w:sz w:val="21"/>
                <w:szCs w:val="32"/>
              </w:rPr>
              <w:t>根据</w:t>
            </w:r>
            <w:r>
              <w:rPr>
                <w:rFonts w:hint="eastAsia"/>
                <w:spacing w:val="0"/>
                <w:kern w:val="0"/>
                <w:sz w:val="21"/>
                <w:szCs w:val="32"/>
                <w:lang w:eastAsia="zh-CN"/>
              </w:rPr>
              <w:t>本项目供货期</w:t>
            </w:r>
            <w:r>
              <w:rPr>
                <w:spacing w:val="0"/>
                <w:kern w:val="0"/>
                <w:sz w:val="21"/>
                <w:szCs w:val="32"/>
              </w:rPr>
              <w:t>承诺及进度计划保证措施由评审专家进行打分(打分范围：0</w:t>
            </w:r>
            <w:r>
              <w:rPr>
                <w:rFonts w:hint="eastAsia"/>
                <w:spacing w:val="0"/>
                <w:kern w:val="0"/>
                <w:sz w:val="21"/>
                <w:szCs w:val="32"/>
                <w:lang w:eastAsia="zh-CN"/>
              </w:rPr>
              <w:t>，</w:t>
            </w:r>
            <w:r>
              <w:rPr>
                <w:spacing w:val="0"/>
                <w:kern w:val="0"/>
                <w:sz w:val="21"/>
                <w:szCs w:val="32"/>
              </w:rPr>
              <w:t>1</w:t>
            </w:r>
            <w:r>
              <w:rPr>
                <w:rFonts w:hint="eastAsia"/>
                <w:spacing w:val="0"/>
                <w:kern w:val="0"/>
                <w:sz w:val="21"/>
                <w:szCs w:val="32"/>
                <w:lang w:eastAsia="zh-CN"/>
              </w:rPr>
              <w:t>，</w:t>
            </w:r>
            <w:r>
              <w:rPr>
                <w:spacing w:val="0"/>
                <w:kern w:val="0"/>
                <w:sz w:val="21"/>
                <w:szCs w:val="32"/>
              </w:rPr>
              <w:t>2</w:t>
            </w:r>
            <w:r>
              <w:rPr>
                <w:rFonts w:hint="eastAsia"/>
                <w:spacing w:val="0"/>
                <w:kern w:val="0"/>
                <w:sz w:val="21"/>
                <w:szCs w:val="32"/>
                <w:lang w:eastAsia="zh-CN"/>
              </w:rPr>
              <w:t>，</w:t>
            </w:r>
            <w:r>
              <w:rPr>
                <w:spacing w:val="0"/>
                <w:kern w:val="0"/>
                <w:sz w:val="21"/>
                <w:szCs w:val="32"/>
              </w:rPr>
              <w:t>3</w:t>
            </w:r>
            <w:r>
              <w:rPr>
                <w:rFonts w:hint="eastAsia"/>
                <w:spacing w:val="0"/>
                <w:kern w:val="0"/>
                <w:sz w:val="21"/>
                <w:szCs w:val="32"/>
                <w:lang w:eastAsia="zh-CN"/>
              </w:rPr>
              <w:t>），</w:t>
            </w:r>
            <w:r>
              <w:rPr>
                <w:spacing w:val="0"/>
                <w:kern w:val="0"/>
                <w:sz w:val="21"/>
                <w:szCs w:val="32"/>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jc w:val="center"/>
        </w:trPr>
        <w:tc>
          <w:tcPr>
            <w:tcW w:w="2376" w:type="dxa"/>
            <w:gridSpan w:val="2"/>
            <w:vMerge w:val="continue"/>
            <w:tcBorders>
              <w:left w:val="single" w:color="auto" w:sz="4" w:space="0"/>
              <w:right w:val="single" w:color="auto" w:sz="4" w:space="0"/>
            </w:tcBorders>
            <w:vAlign w:val="center"/>
          </w:tcPr>
          <w:p>
            <w:pPr>
              <w:adjustRightInd w:val="0"/>
              <w:snapToGrid w:val="0"/>
              <w:jc w:val="center"/>
              <w:rPr>
                <w:rFonts w:hint="eastAsia"/>
                <w:spacing w:val="0"/>
                <w:kern w:val="0"/>
                <w:sz w:val="21"/>
                <w:szCs w:val="32"/>
                <w:lang w:eastAsia="zh-CN"/>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imes New Roman" w:hAnsi="Times New Roman" w:eastAsia="宋体" w:cs="Times New Roman"/>
                <w:spacing w:val="0"/>
                <w:kern w:val="0"/>
                <w:sz w:val="21"/>
                <w:szCs w:val="32"/>
                <w:highlight w:val="none"/>
                <w:lang w:val="en-US" w:eastAsia="zh-CN" w:bidi="ar-SA"/>
              </w:rPr>
            </w:pPr>
            <w:r>
              <w:rPr>
                <w:rFonts w:hint="eastAsia" w:cs="Times New Roman"/>
                <w:spacing w:val="0"/>
                <w:kern w:val="0"/>
                <w:sz w:val="21"/>
                <w:szCs w:val="32"/>
                <w:highlight w:val="none"/>
                <w:lang w:val="en-US" w:eastAsia="zh-CN"/>
              </w:rPr>
              <w:t>3</w:t>
            </w:r>
            <w:r>
              <w:rPr>
                <w:rFonts w:ascii="Times New Roman" w:hAnsi="Times New Roman" w:eastAsia="宋体" w:cs="Times New Roman"/>
                <w:spacing w:val="0"/>
                <w:kern w:val="0"/>
                <w:sz w:val="21"/>
                <w:szCs w:val="32"/>
                <w:highlight w:val="none"/>
              </w:rPr>
              <w:t>分</w:t>
            </w:r>
          </w:p>
        </w:tc>
        <w:tc>
          <w:tcPr>
            <w:tcW w:w="6077" w:type="dxa"/>
            <w:tcBorders>
              <w:top w:val="single" w:color="auto" w:sz="4" w:space="0"/>
              <w:left w:val="single" w:color="auto" w:sz="4" w:space="0"/>
              <w:bottom w:val="single" w:color="auto" w:sz="4" w:space="0"/>
              <w:right w:val="single" w:color="auto" w:sz="4" w:space="0"/>
            </w:tcBorders>
            <w:shd w:val="clear" w:color="auto" w:fill="auto"/>
            <w:vAlign w:val="top"/>
          </w:tcPr>
          <w:p>
            <w:pPr>
              <w:pStyle w:val="107"/>
              <w:spacing w:before="104" w:line="301" w:lineRule="auto"/>
              <w:ind w:left="51" w:leftChars="0" w:hanging="9" w:firstLineChars="0"/>
              <w:jc w:val="left"/>
              <w:rPr>
                <w:rFonts w:hint="eastAsia" w:asciiTheme="minorHAnsi" w:hAnsiTheme="minorHAnsi" w:eastAsiaTheme="minorEastAsia" w:cstheme="minorBidi"/>
                <w:spacing w:val="0"/>
                <w:kern w:val="0"/>
                <w:sz w:val="21"/>
                <w:szCs w:val="32"/>
                <w:lang w:val="en-US" w:eastAsia="zh-CN" w:bidi="ar-SA"/>
              </w:rPr>
            </w:pPr>
            <w:r>
              <w:rPr>
                <w:spacing w:val="0"/>
                <w:kern w:val="0"/>
                <w:sz w:val="21"/>
                <w:szCs w:val="32"/>
              </w:rPr>
              <w:t>根据投标人对本项目现场实际的了解情况，提供针对本项目</w:t>
            </w:r>
            <w:r>
              <w:rPr>
                <w:rFonts w:hint="eastAsia"/>
                <w:spacing w:val="0"/>
                <w:kern w:val="0"/>
                <w:sz w:val="21"/>
                <w:szCs w:val="32"/>
                <w:lang w:eastAsia="zh-CN"/>
              </w:rPr>
              <w:t>设施</w:t>
            </w:r>
            <w:r>
              <w:rPr>
                <w:spacing w:val="0"/>
                <w:kern w:val="0"/>
                <w:sz w:val="21"/>
                <w:szCs w:val="32"/>
              </w:rPr>
              <w:t>过程中重点、难点的</w:t>
            </w:r>
            <w:r>
              <w:rPr>
                <w:rFonts w:hint="eastAsia"/>
                <w:spacing w:val="0"/>
                <w:kern w:val="0"/>
                <w:sz w:val="21"/>
                <w:szCs w:val="32"/>
                <w:lang w:eastAsia="zh-CN"/>
              </w:rPr>
              <w:t>实施</w:t>
            </w:r>
            <w:r>
              <w:rPr>
                <w:spacing w:val="0"/>
                <w:kern w:val="0"/>
                <w:sz w:val="21"/>
                <w:szCs w:val="32"/>
              </w:rPr>
              <w:t>措施及以及相措施由评审专家进行打分(打分范围：0</w:t>
            </w:r>
            <w:r>
              <w:rPr>
                <w:rFonts w:hint="eastAsia"/>
                <w:spacing w:val="0"/>
                <w:kern w:val="0"/>
                <w:sz w:val="21"/>
                <w:szCs w:val="32"/>
                <w:lang w:eastAsia="zh-CN"/>
              </w:rPr>
              <w:t>，</w:t>
            </w:r>
            <w:r>
              <w:rPr>
                <w:spacing w:val="0"/>
                <w:kern w:val="0"/>
                <w:sz w:val="21"/>
                <w:szCs w:val="32"/>
              </w:rPr>
              <w:t>1</w:t>
            </w:r>
            <w:r>
              <w:rPr>
                <w:rFonts w:hint="eastAsia"/>
                <w:spacing w:val="0"/>
                <w:kern w:val="0"/>
                <w:sz w:val="21"/>
                <w:szCs w:val="32"/>
                <w:lang w:eastAsia="zh-CN"/>
              </w:rPr>
              <w:t>，</w:t>
            </w:r>
            <w:r>
              <w:rPr>
                <w:rFonts w:hint="eastAsia"/>
                <w:spacing w:val="0"/>
                <w:kern w:val="0"/>
                <w:sz w:val="21"/>
                <w:szCs w:val="32"/>
                <w:lang w:val="en-US" w:eastAsia="zh-CN"/>
              </w:rPr>
              <w:t>2</w:t>
            </w:r>
            <w:r>
              <w:rPr>
                <w:rFonts w:hint="eastAsia"/>
                <w:spacing w:val="0"/>
                <w:kern w:val="0"/>
                <w:sz w:val="21"/>
                <w:szCs w:val="32"/>
                <w:lang w:eastAsia="zh-CN"/>
              </w:rPr>
              <w:t>，</w:t>
            </w:r>
            <w:r>
              <w:rPr>
                <w:rFonts w:hint="eastAsia"/>
                <w:spacing w:val="0"/>
                <w:kern w:val="0"/>
                <w:sz w:val="21"/>
                <w:szCs w:val="32"/>
                <w:lang w:val="en-US" w:eastAsia="zh-CN"/>
              </w:rPr>
              <w:t>3</w:t>
            </w:r>
            <w:r>
              <w:rPr>
                <w:rFonts w:hint="eastAsia"/>
                <w:spacing w:val="0"/>
                <w:kern w:val="0"/>
                <w:sz w:val="21"/>
                <w:szCs w:val="32"/>
                <w:lang w:eastAsia="zh-CN"/>
              </w:rPr>
              <w:t>），</w:t>
            </w:r>
            <w:r>
              <w:rPr>
                <w:spacing w:val="0"/>
                <w:kern w:val="0"/>
                <w:sz w:val="21"/>
                <w:szCs w:val="32"/>
              </w:rPr>
              <w:t>未提供相关内容不得分。</w:t>
            </w:r>
          </w:p>
        </w:tc>
      </w:tr>
    </w:tbl>
    <w:p>
      <w:pPr>
        <w:spacing w:line="420" w:lineRule="exact"/>
        <w:ind w:right="-106" w:rightChars="-50"/>
        <w:rPr>
          <w:rFonts w:ascii="宋体" w:hAnsi="宋体" w:cs="宋体"/>
          <w:b/>
          <w:sz w:val="22"/>
          <w:szCs w:val="22"/>
        </w:rPr>
      </w:pPr>
      <w:r>
        <w:rPr>
          <w:rFonts w:hint="eastAsia" w:ascii="宋体" w:hAnsi="宋体"/>
          <w:sz w:val="22"/>
          <w:szCs w:val="22"/>
        </w:rPr>
        <w:t>三．</w:t>
      </w:r>
      <w:r>
        <w:rPr>
          <w:rFonts w:hint="eastAsia" w:ascii="宋体" w:hAnsi="宋体" w:cs="宋体"/>
          <w:b/>
          <w:sz w:val="22"/>
          <w:szCs w:val="22"/>
        </w:rPr>
        <w:t>确定中标人</w:t>
      </w:r>
    </w:p>
    <w:p>
      <w:pPr>
        <w:autoSpaceDE w:val="0"/>
        <w:autoSpaceDN w:val="0"/>
        <w:adjustRightInd w:val="0"/>
        <w:spacing w:line="420" w:lineRule="exact"/>
        <w:ind w:left="-106" w:leftChars="-50" w:right="-106" w:rightChars="-50" w:firstLine="446" w:firstLineChars="200"/>
        <w:jc w:val="left"/>
        <w:rPr>
          <w:rFonts w:ascii="宋体" w:hAnsi="宋体" w:cs="宋体"/>
          <w:b/>
          <w:bCs/>
          <w:sz w:val="22"/>
          <w:szCs w:val="22"/>
        </w:rPr>
      </w:pPr>
      <w:r>
        <w:rPr>
          <w:rFonts w:ascii="宋体" w:hAnsi="宋体" w:cs="宋体"/>
          <w:b/>
          <w:bCs/>
          <w:sz w:val="22"/>
          <w:szCs w:val="22"/>
        </w:rPr>
        <w:t xml:space="preserve"> </w:t>
      </w:r>
      <w:r>
        <w:rPr>
          <w:rFonts w:hint="eastAsia" w:ascii="宋体" w:hAnsi="宋体" w:cs="宋体"/>
          <w:b/>
          <w:bCs/>
          <w:sz w:val="22"/>
          <w:szCs w:val="22"/>
        </w:rPr>
        <w:t>1、每个投标人最终得分=技术资信部分分值（所有评标委员会成员打分的算术平均值）＋商务报价部分分值。</w:t>
      </w:r>
    </w:p>
    <w:p>
      <w:pPr>
        <w:autoSpaceDE w:val="0"/>
        <w:autoSpaceDN w:val="0"/>
        <w:adjustRightInd w:val="0"/>
        <w:spacing w:line="420" w:lineRule="exact"/>
        <w:ind w:left="-106" w:leftChars="-50" w:right="-106" w:rightChars="-50" w:firstLine="446" w:firstLineChars="200"/>
        <w:jc w:val="left"/>
        <w:rPr>
          <w:rFonts w:ascii="宋体" w:hAnsi="宋体" w:cs="宋体"/>
          <w:b/>
          <w:bCs/>
          <w:sz w:val="22"/>
          <w:szCs w:val="22"/>
        </w:rPr>
      </w:pPr>
      <w:r>
        <w:rPr>
          <w:rFonts w:hint="eastAsia" w:ascii="宋体" w:hAnsi="宋体" w:cs="宋体"/>
          <w:b/>
          <w:bCs/>
          <w:sz w:val="22"/>
          <w:szCs w:val="22"/>
        </w:rPr>
        <w:t>2、评标委员会推荐得分最高的投标人为预中标供应商（如果得分相同则按报价从低到高顺序依次推荐为预中标单位）；（如果以上都相同则由采购人代表抽签决定），并编写采购报告。</w:t>
      </w:r>
    </w:p>
    <w:p>
      <w:pPr>
        <w:autoSpaceDE w:val="0"/>
        <w:autoSpaceDN w:val="0"/>
        <w:adjustRightInd w:val="0"/>
        <w:spacing w:line="420" w:lineRule="exact"/>
        <w:ind w:left="-106" w:leftChars="-50" w:right="-106" w:rightChars="-50" w:firstLine="446" w:firstLineChars="200"/>
        <w:jc w:val="left"/>
        <w:rPr>
          <w:rFonts w:ascii="宋体" w:hAnsi="宋体" w:cs="宋体"/>
          <w:b/>
          <w:bCs/>
          <w:sz w:val="22"/>
          <w:szCs w:val="22"/>
        </w:rPr>
      </w:pPr>
      <w:r>
        <w:rPr>
          <w:rFonts w:hint="eastAsia" w:ascii="宋体" w:hAnsi="宋体" w:cs="宋体"/>
          <w:b/>
          <w:bCs/>
          <w:sz w:val="22"/>
          <w:szCs w:val="22"/>
        </w:rPr>
        <w:t>3、所有分值计算保留小数点后二位，小数点后三位四舍五入。</w:t>
      </w:r>
    </w:p>
    <w:p>
      <w:pPr>
        <w:spacing w:line="420" w:lineRule="exact"/>
        <w:ind w:left="-106" w:leftChars="-50" w:right="-106" w:rightChars="-50" w:firstLine="446" w:firstLineChars="200"/>
        <w:rPr>
          <w:rFonts w:ascii="宋体" w:hAnsi="宋体" w:cs="宋体"/>
          <w:b/>
          <w:sz w:val="22"/>
          <w:szCs w:val="22"/>
        </w:rPr>
      </w:pPr>
      <w:r>
        <w:rPr>
          <w:rFonts w:hint="eastAsia" w:ascii="宋体" w:hAnsi="宋体" w:cs="宋体"/>
          <w:b/>
          <w:bCs/>
          <w:sz w:val="22"/>
          <w:szCs w:val="22"/>
        </w:rPr>
        <w:t>四．</w:t>
      </w:r>
      <w:r>
        <w:rPr>
          <w:rFonts w:hint="eastAsia" w:ascii="宋体" w:hAnsi="宋体" w:cs="宋体"/>
          <w:b/>
          <w:sz w:val="22"/>
          <w:szCs w:val="22"/>
        </w:rPr>
        <w:t>投标人义务</w:t>
      </w:r>
    </w:p>
    <w:p>
      <w:pPr>
        <w:spacing w:line="420" w:lineRule="exact"/>
        <w:ind w:left="-106" w:leftChars="-50" w:right="-106" w:rightChars="-50" w:firstLine="557" w:firstLineChars="250"/>
        <w:rPr>
          <w:rFonts w:ascii="宋体" w:hAnsi="宋体" w:cs="宋体"/>
          <w:bCs/>
          <w:sz w:val="22"/>
          <w:szCs w:val="22"/>
        </w:rPr>
      </w:pPr>
      <w:r>
        <w:rPr>
          <w:rFonts w:hint="eastAsia" w:ascii="宋体" w:hAnsi="宋体" w:cs="宋体"/>
          <w:bCs/>
          <w:sz w:val="22"/>
          <w:szCs w:val="22"/>
        </w:rPr>
        <w:t>投标人应随时接受评标委员会的询标，解答包括有关的商务、技术问题等。评标结束，所有评标资料存招标人备查。</w:t>
      </w:r>
    </w:p>
    <w:p>
      <w:pPr>
        <w:pStyle w:val="186"/>
        <w:widowControl w:val="0"/>
        <w:snapToGrid w:val="0"/>
        <w:spacing w:line="500" w:lineRule="exact"/>
        <w:jc w:val="center"/>
        <w:rPr>
          <w:rFonts w:hint="default" w:ascii="方正小标宋简体" w:hAnsi="方正小标宋简体" w:eastAsia="方正小标宋简体" w:cs="方正小标宋简体"/>
          <w:b/>
          <w:bCs/>
          <w:color w:val="000000"/>
          <w:sz w:val="24"/>
          <w:szCs w:val="24"/>
        </w:rPr>
      </w:pPr>
    </w:p>
    <w:p>
      <w:pPr>
        <w:widowControl/>
        <w:jc w:val="left"/>
        <w:rPr>
          <w:rFonts w:ascii="方正小标宋简体" w:hAnsi="方正小标宋简体" w:eastAsia="方正小标宋简体" w:cs="方正小标宋简体"/>
          <w:b/>
          <w:bCs/>
          <w:color w:val="000000"/>
          <w:sz w:val="24"/>
        </w:rPr>
      </w:pPr>
      <w:r>
        <w:rPr>
          <w:rFonts w:ascii="方正小标宋简体" w:hAnsi="方正小标宋简体" w:eastAsia="方正小标宋简体" w:cs="方正小标宋简体"/>
          <w:b/>
          <w:bCs/>
          <w:color w:val="000000"/>
          <w:sz w:val="24"/>
        </w:rPr>
        <w:br w:type="page"/>
      </w:r>
    </w:p>
    <w:p>
      <w:pPr>
        <w:pStyle w:val="186"/>
        <w:widowControl w:val="0"/>
        <w:snapToGrid w:val="0"/>
        <w:spacing w:line="500" w:lineRule="exact"/>
        <w:jc w:val="center"/>
        <w:rPr>
          <w:rFonts w:hint="default" w:ascii="方正小标宋简体" w:hAnsi="方正小标宋简体" w:eastAsia="方正小标宋简体" w:cs="方正小标宋简体"/>
          <w:b/>
          <w:bCs/>
          <w:color w:val="000000"/>
          <w:sz w:val="24"/>
          <w:szCs w:val="24"/>
        </w:rPr>
      </w:pPr>
      <w:r>
        <w:rPr>
          <w:rFonts w:ascii="方正小标宋简体" w:hAnsi="方正小标宋简体" w:eastAsia="方正小标宋简体" w:cs="方正小标宋简体"/>
          <w:b/>
          <w:bCs/>
          <w:color w:val="000000"/>
          <w:sz w:val="24"/>
          <w:szCs w:val="24"/>
        </w:rPr>
        <w:t>政府采购活动现场确认声明书</w:t>
      </w:r>
    </w:p>
    <w:p>
      <w:pPr>
        <w:pStyle w:val="186"/>
        <w:widowControl w:val="0"/>
        <w:snapToGrid w:val="0"/>
        <w:spacing w:line="500" w:lineRule="exact"/>
        <w:jc w:val="both"/>
        <w:rPr>
          <w:rFonts w:hint="default" w:ascii="仿宋" w:hAnsi="仿宋"/>
          <w:color w:val="000000"/>
          <w:kern w:val="0"/>
          <w:sz w:val="28"/>
        </w:rPr>
      </w:pPr>
    </w:p>
    <w:p>
      <w:pPr>
        <w:pStyle w:val="186"/>
        <w:widowControl w:val="0"/>
        <w:snapToGrid w:val="0"/>
        <w:spacing w:line="480" w:lineRule="auto"/>
        <w:jc w:val="both"/>
        <w:rPr>
          <w:rFonts w:hint="default" w:ascii="仿宋" w:hAnsi="仿宋"/>
          <w:b/>
          <w:color w:val="000000"/>
          <w:szCs w:val="21"/>
        </w:rPr>
      </w:pPr>
      <w:r>
        <w:rPr>
          <w:rFonts w:ascii="仿宋" w:hAnsi="仿宋"/>
          <w:color w:val="000000"/>
          <w:kern w:val="0"/>
          <w:sz w:val="28"/>
        </w:rPr>
        <w:t xml:space="preserve"> </w:t>
      </w:r>
      <w:r>
        <w:rPr>
          <w:rFonts w:ascii="仿宋" w:hAnsi="仿宋"/>
          <w:color w:val="000000"/>
          <w:kern w:val="0"/>
          <w:szCs w:val="21"/>
          <w:u w:val="single"/>
        </w:rPr>
        <w:t xml:space="preserve"> </w:t>
      </w:r>
      <w:r>
        <w:rPr>
          <w:rFonts w:hint="eastAsia" w:ascii="仿宋" w:hAnsi="仿宋"/>
          <w:color w:val="000000"/>
          <w:kern w:val="0"/>
          <w:szCs w:val="21"/>
          <w:u w:val="single"/>
          <w:lang w:eastAsia="zh-CN"/>
        </w:rPr>
        <w:t>温州荣耀项目管理有限公司</w:t>
      </w:r>
      <w:r>
        <w:rPr>
          <w:rFonts w:ascii="仿宋" w:hAnsi="仿宋"/>
          <w:color w:val="000000"/>
          <w:kern w:val="0"/>
          <w:szCs w:val="21"/>
        </w:rPr>
        <w:t>：</w:t>
      </w:r>
    </w:p>
    <w:p>
      <w:pPr>
        <w:widowControl/>
        <w:spacing w:before="99" w:after="99"/>
        <w:ind w:left="100" w:leftChars="47" w:right="99"/>
        <w:jc w:val="left"/>
        <w:outlineLvl w:val="0"/>
        <w:rPr>
          <w:rFonts w:cs="宋体"/>
          <w:color w:val="000000"/>
          <w:spacing w:val="6"/>
          <w:sz w:val="20"/>
          <w:szCs w:val="20"/>
        </w:rPr>
      </w:pPr>
      <w:r>
        <w:rPr>
          <w:rFonts w:cs="宋体"/>
          <w:color w:val="000000"/>
          <w:spacing w:val="6"/>
          <w:sz w:val="20"/>
          <w:szCs w:val="20"/>
        </w:rPr>
        <w:t xml:space="preserve">    </w:t>
      </w:r>
      <w:r>
        <w:rPr>
          <w:rFonts w:cs="宋体"/>
          <w:b/>
          <w:bCs/>
          <w:color w:val="000000"/>
          <w:spacing w:val="6"/>
          <w:sz w:val="20"/>
          <w:szCs w:val="20"/>
        </w:rPr>
        <w:t>本人经由</w:t>
      </w:r>
      <w:r>
        <w:rPr>
          <w:rFonts w:cs="宋体"/>
          <w:b/>
          <w:bCs/>
          <w:color w:val="000000"/>
          <w:spacing w:val="6"/>
          <w:sz w:val="20"/>
          <w:szCs w:val="20"/>
          <w:u w:val="single"/>
        </w:rPr>
        <w:t xml:space="preserve">                                 </w:t>
      </w:r>
      <w:r>
        <w:rPr>
          <w:rFonts w:cs="宋体"/>
          <w:b/>
          <w:bCs/>
          <w:color w:val="000000"/>
          <w:spacing w:val="6"/>
          <w:sz w:val="20"/>
          <w:szCs w:val="20"/>
        </w:rPr>
        <w:t>负责人</w:t>
      </w:r>
      <w:r>
        <w:rPr>
          <w:rFonts w:cs="宋体"/>
          <w:b/>
          <w:bCs/>
          <w:color w:val="000000"/>
          <w:spacing w:val="6"/>
          <w:sz w:val="20"/>
          <w:szCs w:val="20"/>
          <w:u w:val="single"/>
        </w:rPr>
        <w:t xml:space="preserve">         </w:t>
      </w:r>
      <w:r>
        <w:rPr>
          <w:rFonts w:cs="宋体"/>
          <w:b/>
          <w:bCs/>
          <w:color w:val="000000"/>
          <w:spacing w:val="6"/>
          <w:sz w:val="20"/>
          <w:szCs w:val="20"/>
        </w:rPr>
        <w:t>合法授权参加</w:t>
      </w:r>
      <w:r>
        <w:rPr>
          <w:rFonts w:cs="宋体"/>
          <w:b/>
          <w:bCs/>
          <w:color w:val="000000"/>
          <w:spacing w:val="6"/>
          <w:sz w:val="20"/>
          <w:szCs w:val="20"/>
          <w:u w:val="single"/>
        </w:rPr>
        <w:t xml:space="preserve"> </w:t>
      </w:r>
      <w:r>
        <w:rPr>
          <w:rFonts w:hint="eastAsia" w:cs="宋体"/>
          <w:b/>
          <w:bCs/>
          <w:color w:val="000000"/>
          <w:spacing w:val="6"/>
          <w:sz w:val="20"/>
          <w:szCs w:val="20"/>
          <w:u w:val="single"/>
          <w:lang w:eastAsia="zh-CN"/>
        </w:rPr>
        <w:t>金乡镇湖东村河道沿线改造提升及照明工程（重）</w:t>
      </w:r>
      <w:r>
        <w:rPr>
          <w:rFonts w:hint="eastAsia" w:cs="宋体"/>
          <w:b/>
          <w:bCs/>
          <w:color w:val="000000"/>
          <w:spacing w:val="6"/>
          <w:sz w:val="20"/>
          <w:szCs w:val="20"/>
          <w:u w:val="single"/>
        </w:rPr>
        <w:t xml:space="preserve"> </w:t>
      </w:r>
      <w:r>
        <w:rPr>
          <w:rFonts w:cs="宋体"/>
          <w:b/>
          <w:bCs/>
          <w:color w:val="333333"/>
          <w:sz w:val="20"/>
          <w:szCs w:val="20"/>
          <w:u w:val="single"/>
        </w:rPr>
        <w:t xml:space="preserve"> </w:t>
      </w:r>
      <w:r>
        <w:rPr>
          <w:rFonts w:cs="宋体"/>
          <w:b/>
          <w:bCs/>
          <w:color w:val="000000"/>
          <w:spacing w:val="6"/>
          <w:sz w:val="20"/>
          <w:szCs w:val="20"/>
        </w:rPr>
        <w:t>（编号：</w:t>
      </w:r>
      <w:r>
        <w:rPr>
          <w:rFonts w:hint="eastAsia" w:cs="宋体"/>
          <w:b/>
          <w:bCs/>
          <w:color w:val="000000"/>
          <w:spacing w:val="6"/>
          <w:sz w:val="20"/>
          <w:szCs w:val="20"/>
          <w:u w:val="single"/>
        </w:rPr>
        <w:t xml:space="preserve">               </w:t>
      </w:r>
      <w:r>
        <w:rPr>
          <w:rFonts w:cs="宋体"/>
          <w:b/>
          <w:bCs/>
          <w:color w:val="000000"/>
          <w:spacing w:val="6"/>
          <w:sz w:val="20"/>
          <w:szCs w:val="20"/>
        </w:rPr>
        <w:t>）政府采购活动。经与本单位法人代表（负责人）联系确认，现就有关公平竞争事项郑重声明如下：</w:t>
      </w:r>
      <w:r>
        <w:rPr>
          <w:rFonts w:cs="宋体"/>
          <w:color w:val="000000"/>
          <w:spacing w:val="6"/>
          <w:sz w:val="20"/>
          <w:szCs w:val="20"/>
        </w:rPr>
        <w:t xml:space="preserve"> </w:t>
      </w:r>
    </w:p>
    <w:p>
      <w:pPr>
        <w:pStyle w:val="185"/>
        <w:widowControl/>
        <w:numPr>
          <w:ilvl w:val="0"/>
          <w:numId w:val="6"/>
        </w:numPr>
        <w:snapToGrid w:val="0"/>
        <w:spacing w:line="456" w:lineRule="auto"/>
        <w:ind w:firstLine="383" w:firstLineChars="189"/>
        <w:rPr>
          <w:rFonts w:hint="default" w:ascii="宋体" w:hAnsi="宋体" w:cs="宋体"/>
          <w:color w:val="000000"/>
          <w:kern w:val="0"/>
          <w:sz w:val="20"/>
          <w:szCs w:val="20"/>
        </w:rPr>
      </w:pPr>
      <w:r>
        <w:rPr>
          <w:rFonts w:ascii="宋体" w:hAnsi="宋体" w:cs="宋体"/>
          <w:color w:val="000000"/>
          <w:kern w:val="0"/>
          <w:sz w:val="20"/>
          <w:szCs w:val="20"/>
        </w:rPr>
        <w:t>本单位与采购人之间 □不存在利害关系 □存在下列利害关系</w:t>
      </w:r>
      <w:r>
        <w:rPr>
          <w:rFonts w:ascii="宋体" w:hAnsi="宋体" w:cs="宋体"/>
          <w:color w:val="000000"/>
          <w:kern w:val="0"/>
          <w:sz w:val="20"/>
          <w:szCs w:val="20"/>
          <w:u w:val="single"/>
        </w:rPr>
        <w:t xml:space="preserve">           </w:t>
      </w:r>
      <w:r>
        <w:rPr>
          <w:rFonts w:ascii="宋体" w:hAnsi="宋体" w:cs="宋体"/>
          <w:color w:val="000000"/>
          <w:kern w:val="0"/>
          <w:sz w:val="20"/>
          <w:szCs w:val="20"/>
        </w:rPr>
        <w:t>：</w:t>
      </w:r>
    </w:p>
    <w:p>
      <w:pPr>
        <w:pStyle w:val="185"/>
        <w:widowControl/>
        <w:snapToGrid w:val="0"/>
        <w:spacing w:line="456" w:lineRule="auto"/>
        <w:rPr>
          <w:rFonts w:hint="default" w:ascii="宋体" w:hAnsi="宋体" w:cs="宋体"/>
          <w:color w:val="000000"/>
          <w:kern w:val="0"/>
          <w:sz w:val="20"/>
          <w:szCs w:val="20"/>
        </w:rPr>
      </w:pPr>
      <w:r>
        <w:rPr>
          <w:rFonts w:ascii="宋体" w:hAnsi="宋体" w:cs="宋体"/>
          <w:color w:val="000000"/>
          <w:kern w:val="0"/>
          <w:sz w:val="20"/>
          <w:szCs w:val="20"/>
        </w:rPr>
        <w:t xml:space="preserve">  A.投资关系    B.行政隶属关系    C.业务指导关系</w:t>
      </w:r>
    </w:p>
    <w:p>
      <w:pPr>
        <w:pStyle w:val="185"/>
        <w:widowControl/>
        <w:snapToGrid w:val="0"/>
        <w:spacing w:line="456" w:lineRule="auto"/>
        <w:rPr>
          <w:rFonts w:hint="default" w:ascii="宋体" w:hAnsi="宋体" w:cs="宋体"/>
          <w:color w:val="000000"/>
          <w:kern w:val="0"/>
          <w:sz w:val="20"/>
          <w:szCs w:val="20"/>
        </w:rPr>
      </w:pPr>
      <w:r>
        <w:rPr>
          <w:rFonts w:ascii="宋体" w:hAnsi="宋体" w:cs="宋体"/>
          <w:color w:val="000000"/>
          <w:kern w:val="0"/>
          <w:sz w:val="20"/>
          <w:szCs w:val="20"/>
        </w:rPr>
        <w:t xml:space="preserve">  D.其他可能</w:t>
      </w:r>
      <w:r>
        <w:rPr>
          <w:rFonts w:ascii="宋体" w:hAnsi="宋体" w:cs="宋体"/>
          <w:color w:val="000000"/>
          <w:sz w:val="20"/>
          <w:szCs w:val="20"/>
        </w:rPr>
        <w:t>影响采购公正的</w:t>
      </w:r>
      <w:r>
        <w:rPr>
          <w:rFonts w:ascii="宋体" w:hAnsi="宋体" w:cs="宋体"/>
          <w:color w:val="000000"/>
          <w:kern w:val="0"/>
          <w:sz w:val="20"/>
          <w:szCs w:val="20"/>
        </w:rPr>
        <w:t>利害关系</w:t>
      </w:r>
      <w:r>
        <w:rPr>
          <w:rFonts w:ascii="宋体" w:hAnsi="宋体" w:cs="宋体"/>
          <w:color w:val="000000"/>
          <w:kern w:val="0"/>
          <w:sz w:val="20"/>
          <w:szCs w:val="20"/>
          <w:u w:val="single"/>
        </w:rPr>
        <w:t xml:space="preserve">（如有，请如实说明）                                   </w:t>
      </w:r>
      <w:r>
        <w:rPr>
          <w:rFonts w:ascii="宋体" w:hAnsi="宋体" w:cs="宋体"/>
          <w:color w:val="000000"/>
          <w:kern w:val="0"/>
          <w:sz w:val="20"/>
          <w:szCs w:val="20"/>
        </w:rPr>
        <w:t>。</w:t>
      </w:r>
    </w:p>
    <w:p>
      <w:pPr>
        <w:pStyle w:val="185"/>
        <w:widowControl/>
        <w:snapToGrid w:val="0"/>
        <w:spacing w:line="456" w:lineRule="auto"/>
        <w:rPr>
          <w:rFonts w:hint="default" w:ascii="宋体" w:hAnsi="宋体" w:cs="宋体"/>
          <w:color w:val="000000"/>
          <w:kern w:val="0"/>
          <w:sz w:val="20"/>
          <w:szCs w:val="20"/>
        </w:rPr>
      </w:pPr>
      <w:r>
        <w:rPr>
          <w:rFonts w:ascii="宋体" w:hAnsi="宋体" w:cs="宋体"/>
          <w:color w:val="000000"/>
          <w:spacing w:val="6"/>
          <w:sz w:val="20"/>
          <w:szCs w:val="20"/>
        </w:rPr>
        <w:t xml:space="preserve">  二、</w:t>
      </w:r>
      <w:r>
        <w:rPr>
          <w:rFonts w:ascii="宋体" w:hAnsi="宋体" w:cs="宋体"/>
          <w:color w:val="000000"/>
          <w:kern w:val="0"/>
          <w:sz w:val="20"/>
          <w:szCs w:val="20"/>
        </w:rPr>
        <w:t>现已清楚知道参加本项目采购活动的其他所有供应商名称，本单位 □与其他所有供应商之间均不存在利害关系 □与</w:t>
      </w:r>
      <w:r>
        <w:rPr>
          <w:rFonts w:ascii="宋体" w:hAnsi="宋体" w:cs="宋体"/>
          <w:color w:val="000000"/>
          <w:kern w:val="0"/>
          <w:sz w:val="20"/>
          <w:szCs w:val="20"/>
          <w:u w:val="single"/>
        </w:rPr>
        <w:t xml:space="preserve">                                        </w:t>
      </w:r>
      <w:r>
        <w:rPr>
          <w:rFonts w:ascii="宋体" w:hAnsi="宋体" w:cs="宋体"/>
          <w:color w:val="000000"/>
          <w:kern w:val="0"/>
          <w:sz w:val="20"/>
          <w:szCs w:val="20"/>
        </w:rPr>
        <w:t>之间存在下列利害关系</w:t>
      </w:r>
      <w:r>
        <w:rPr>
          <w:rFonts w:ascii="宋体" w:hAnsi="宋体" w:cs="宋体"/>
          <w:color w:val="000000"/>
          <w:kern w:val="0"/>
          <w:sz w:val="20"/>
          <w:szCs w:val="20"/>
          <w:u w:val="single"/>
        </w:rPr>
        <w:t xml:space="preserve">      </w:t>
      </w:r>
      <w:r>
        <w:rPr>
          <w:rFonts w:ascii="宋体" w:hAnsi="宋体" w:cs="宋体"/>
          <w:color w:val="000000"/>
          <w:kern w:val="0"/>
          <w:sz w:val="20"/>
          <w:szCs w:val="20"/>
        </w:rPr>
        <w:t>：</w:t>
      </w:r>
    </w:p>
    <w:p>
      <w:pPr>
        <w:pStyle w:val="186"/>
        <w:widowControl w:val="0"/>
        <w:snapToGrid w:val="0"/>
        <w:spacing w:line="456" w:lineRule="auto"/>
        <w:jc w:val="both"/>
        <w:rPr>
          <w:rFonts w:hint="default" w:hAnsi="宋体" w:cs="宋体"/>
          <w:color w:val="000000"/>
          <w:kern w:val="0"/>
          <w:sz w:val="20"/>
          <w:szCs w:val="20"/>
        </w:rPr>
      </w:pPr>
      <w:r>
        <w:rPr>
          <w:rFonts w:hAnsi="宋体" w:cs="宋体"/>
          <w:color w:val="000000"/>
          <w:kern w:val="0"/>
          <w:sz w:val="20"/>
          <w:szCs w:val="20"/>
        </w:rPr>
        <w:t xml:space="preserve">  A.法定代表人或负责人或实际控制人是同一人</w:t>
      </w:r>
    </w:p>
    <w:p>
      <w:pPr>
        <w:pStyle w:val="186"/>
        <w:widowControl w:val="0"/>
        <w:snapToGrid w:val="0"/>
        <w:spacing w:line="456" w:lineRule="auto"/>
        <w:jc w:val="both"/>
        <w:rPr>
          <w:rFonts w:hint="default" w:hAnsi="宋体" w:cs="宋体"/>
          <w:color w:val="000000"/>
          <w:spacing w:val="6"/>
          <w:sz w:val="20"/>
          <w:szCs w:val="20"/>
        </w:rPr>
      </w:pPr>
      <w:r>
        <w:rPr>
          <w:rFonts w:hAnsi="宋体" w:cs="宋体"/>
          <w:color w:val="000000"/>
          <w:kern w:val="0"/>
          <w:sz w:val="20"/>
          <w:szCs w:val="20"/>
        </w:rPr>
        <w:t xml:space="preserve">  B.法定代表人或负责人或实际控制人是夫妻关系</w:t>
      </w:r>
    </w:p>
    <w:p>
      <w:pPr>
        <w:pStyle w:val="186"/>
        <w:widowControl w:val="0"/>
        <w:snapToGrid w:val="0"/>
        <w:spacing w:line="456" w:lineRule="auto"/>
        <w:jc w:val="both"/>
        <w:rPr>
          <w:rFonts w:hint="default" w:hAnsi="宋体" w:cs="宋体"/>
          <w:color w:val="000000"/>
          <w:spacing w:val="6"/>
          <w:sz w:val="20"/>
          <w:szCs w:val="20"/>
        </w:rPr>
      </w:pPr>
      <w:r>
        <w:rPr>
          <w:rFonts w:hAnsi="宋体" w:cs="宋体"/>
          <w:color w:val="000000"/>
          <w:kern w:val="0"/>
          <w:sz w:val="20"/>
          <w:szCs w:val="20"/>
        </w:rPr>
        <w:t xml:space="preserve">  C.法定代表人或负责人或实际控制人是直系血亲关系</w:t>
      </w:r>
    </w:p>
    <w:p>
      <w:pPr>
        <w:pStyle w:val="186"/>
        <w:widowControl w:val="0"/>
        <w:snapToGrid w:val="0"/>
        <w:spacing w:line="456" w:lineRule="auto"/>
        <w:jc w:val="both"/>
        <w:rPr>
          <w:rFonts w:hint="default" w:hAnsi="宋体" w:cs="宋体"/>
          <w:color w:val="000000"/>
          <w:spacing w:val="6"/>
          <w:sz w:val="20"/>
          <w:szCs w:val="20"/>
        </w:rPr>
      </w:pPr>
      <w:r>
        <w:rPr>
          <w:rFonts w:hAnsi="宋体" w:cs="宋体"/>
          <w:color w:val="000000"/>
          <w:kern w:val="0"/>
          <w:sz w:val="20"/>
          <w:szCs w:val="20"/>
        </w:rPr>
        <w:t xml:space="preserve">  D.法定代表人或负责人或实际控制人存在三代以内旁系血亲关系</w:t>
      </w:r>
    </w:p>
    <w:p>
      <w:pPr>
        <w:pStyle w:val="186"/>
        <w:widowControl w:val="0"/>
        <w:snapToGrid w:val="0"/>
        <w:spacing w:line="456" w:lineRule="auto"/>
        <w:jc w:val="both"/>
        <w:rPr>
          <w:rFonts w:hint="default" w:hAnsi="宋体" w:cs="宋体"/>
          <w:color w:val="000000"/>
          <w:kern w:val="0"/>
          <w:sz w:val="20"/>
          <w:szCs w:val="20"/>
        </w:rPr>
      </w:pPr>
      <w:r>
        <w:rPr>
          <w:rFonts w:hAnsi="宋体" w:cs="宋体"/>
          <w:color w:val="000000"/>
          <w:kern w:val="0"/>
          <w:sz w:val="20"/>
          <w:szCs w:val="20"/>
        </w:rPr>
        <w:t xml:space="preserve">  E.法定代表人或负责人或实际控制人存在近姻亲关系</w:t>
      </w:r>
    </w:p>
    <w:p>
      <w:pPr>
        <w:pStyle w:val="186"/>
        <w:widowControl w:val="0"/>
        <w:snapToGrid w:val="0"/>
        <w:spacing w:line="456" w:lineRule="auto"/>
        <w:jc w:val="both"/>
        <w:rPr>
          <w:rFonts w:hint="default" w:hAnsi="宋体" w:cs="宋体"/>
          <w:color w:val="000000"/>
          <w:kern w:val="0"/>
          <w:sz w:val="20"/>
          <w:szCs w:val="20"/>
        </w:rPr>
      </w:pPr>
      <w:r>
        <w:rPr>
          <w:rFonts w:hAnsi="宋体" w:cs="宋体"/>
          <w:color w:val="000000"/>
          <w:kern w:val="0"/>
          <w:sz w:val="20"/>
          <w:szCs w:val="20"/>
        </w:rPr>
        <w:t xml:space="preserve">  F.法定代表人或负责人或实际控制人存在股份控制或实际控制关系</w:t>
      </w:r>
    </w:p>
    <w:p>
      <w:pPr>
        <w:pStyle w:val="186"/>
        <w:widowControl w:val="0"/>
        <w:snapToGrid w:val="0"/>
        <w:spacing w:line="456" w:lineRule="auto"/>
        <w:jc w:val="both"/>
        <w:outlineLvl w:val="0"/>
        <w:rPr>
          <w:rFonts w:hint="default" w:hAnsi="宋体" w:cs="宋体"/>
          <w:color w:val="000000"/>
          <w:kern w:val="0"/>
          <w:sz w:val="20"/>
          <w:szCs w:val="20"/>
        </w:rPr>
      </w:pPr>
      <w:r>
        <w:rPr>
          <w:rFonts w:hAnsi="宋体" w:cs="宋体"/>
          <w:color w:val="000000"/>
          <w:kern w:val="0"/>
          <w:sz w:val="20"/>
          <w:szCs w:val="20"/>
        </w:rPr>
        <w:t xml:space="preserve">  G.存在共同直接或间接投资设立子公司、联营企业和合营企业情况</w:t>
      </w:r>
    </w:p>
    <w:p>
      <w:pPr>
        <w:pStyle w:val="186"/>
        <w:widowControl w:val="0"/>
        <w:snapToGrid w:val="0"/>
        <w:spacing w:line="456" w:lineRule="auto"/>
        <w:jc w:val="both"/>
        <w:rPr>
          <w:rFonts w:hint="default" w:hAnsi="宋体" w:cs="宋体"/>
          <w:color w:val="000000"/>
          <w:sz w:val="20"/>
          <w:szCs w:val="20"/>
        </w:rPr>
      </w:pPr>
      <w:r>
        <w:rPr>
          <w:rFonts w:hAnsi="宋体" w:cs="宋体"/>
          <w:color w:val="000000"/>
          <w:kern w:val="0"/>
          <w:sz w:val="20"/>
          <w:szCs w:val="20"/>
        </w:rPr>
        <w:t xml:space="preserve">  H.存在分级代理或代销关系、同一生产制造商关系、</w:t>
      </w:r>
      <w:r>
        <w:rPr>
          <w:rFonts w:hAnsi="宋体" w:cs="宋体"/>
          <w:color w:val="000000"/>
          <w:sz w:val="20"/>
          <w:szCs w:val="20"/>
        </w:rPr>
        <w:t>管理关系、重要业务（占主营业务收入50%以上）或重要财务往来关系（如融资）等其他实质性控制关系</w:t>
      </w:r>
    </w:p>
    <w:p>
      <w:pPr>
        <w:pStyle w:val="186"/>
        <w:widowControl w:val="0"/>
        <w:snapToGrid w:val="0"/>
        <w:spacing w:line="456" w:lineRule="auto"/>
        <w:ind w:firstLine="406" w:firstLineChars="200"/>
        <w:jc w:val="both"/>
        <w:rPr>
          <w:rFonts w:hint="default" w:hAnsi="宋体" w:cs="宋体"/>
          <w:color w:val="000000"/>
          <w:spacing w:val="6"/>
          <w:sz w:val="20"/>
          <w:szCs w:val="20"/>
        </w:rPr>
      </w:pPr>
      <w:r>
        <w:rPr>
          <w:rFonts w:hAnsi="宋体" w:cs="宋体"/>
          <w:color w:val="000000"/>
          <w:sz w:val="20"/>
          <w:szCs w:val="20"/>
        </w:rPr>
        <w:t>I</w:t>
      </w:r>
      <w:r>
        <w:rPr>
          <w:rFonts w:hAnsi="宋体" w:cs="宋体"/>
          <w:color w:val="000000"/>
          <w:kern w:val="0"/>
          <w:sz w:val="20"/>
          <w:szCs w:val="20"/>
        </w:rPr>
        <w:t>.</w:t>
      </w:r>
      <w:r>
        <w:rPr>
          <w:rFonts w:hAnsi="宋体" w:cs="宋体"/>
          <w:color w:val="000000"/>
          <w:sz w:val="20"/>
          <w:szCs w:val="20"/>
        </w:rPr>
        <w:t>其他利害关系情况</w:t>
      </w:r>
      <w:r>
        <w:rPr>
          <w:rFonts w:hAnsi="宋体" w:cs="宋体"/>
          <w:color w:val="000000"/>
          <w:sz w:val="20"/>
          <w:szCs w:val="20"/>
          <w:u w:val="single"/>
        </w:rPr>
        <w:t xml:space="preserve">                                                      </w:t>
      </w:r>
      <w:r>
        <w:rPr>
          <w:rFonts w:hAnsi="宋体" w:cs="宋体"/>
          <w:color w:val="000000"/>
          <w:kern w:val="0"/>
          <w:sz w:val="20"/>
          <w:szCs w:val="20"/>
        </w:rPr>
        <w:t>。</w:t>
      </w:r>
    </w:p>
    <w:p>
      <w:pPr>
        <w:pStyle w:val="185"/>
        <w:widowControl/>
        <w:numPr>
          <w:ilvl w:val="0"/>
          <w:numId w:val="7"/>
        </w:numPr>
        <w:snapToGrid w:val="0"/>
        <w:spacing w:line="456" w:lineRule="auto"/>
        <w:ind w:firstLine="383" w:firstLineChars="189"/>
        <w:rPr>
          <w:rFonts w:hint="default" w:ascii="宋体" w:hAnsi="宋体" w:cs="宋体"/>
          <w:color w:val="000000"/>
          <w:kern w:val="0"/>
          <w:sz w:val="20"/>
          <w:szCs w:val="20"/>
        </w:rPr>
      </w:pPr>
      <w:r>
        <w:rPr>
          <w:rFonts w:ascii="宋体" w:hAnsi="宋体" w:cs="宋体"/>
          <w:color w:val="000000"/>
          <w:sz w:val="20"/>
          <w:szCs w:val="20"/>
        </w:rPr>
        <w:t>现已清楚知道并</w:t>
      </w:r>
      <w:r>
        <w:rPr>
          <w:rFonts w:ascii="宋体" w:hAnsi="宋体" w:cs="宋体"/>
          <w:color w:val="000000"/>
          <w:kern w:val="0"/>
          <w:sz w:val="20"/>
          <w:szCs w:val="20"/>
        </w:rPr>
        <w:t>严格遵守政府采购法律法规和现场纪律。</w:t>
      </w:r>
    </w:p>
    <w:p>
      <w:pPr>
        <w:pStyle w:val="185"/>
        <w:widowControl/>
        <w:numPr>
          <w:ilvl w:val="0"/>
          <w:numId w:val="7"/>
        </w:numPr>
        <w:snapToGrid w:val="0"/>
        <w:spacing w:line="456" w:lineRule="auto"/>
        <w:ind w:firstLine="383" w:firstLineChars="189"/>
        <w:rPr>
          <w:rFonts w:hint="default" w:ascii="仿宋" w:hAnsi="仿宋"/>
          <w:color w:val="000000"/>
          <w:sz w:val="20"/>
          <w:szCs w:val="20"/>
        </w:rPr>
      </w:pPr>
      <w:r>
        <w:rPr>
          <w:rFonts w:ascii="宋体" w:hAnsi="宋体" w:cs="宋体"/>
          <w:color w:val="000000"/>
          <w:kern w:val="0"/>
          <w:sz w:val="20"/>
          <w:szCs w:val="20"/>
        </w:rPr>
        <w:t>我发现</w:t>
      </w:r>
      <w:r>
        <w:rPr>
          <w:rFonts w:ascii="宋体" w:hAnsi="宋体" w:cs="宋体"/>
          <w:color w:val="000000"/>
          <w:kern w:val="0"/>
          <w:sz w:val="20"/>
          <w:szCs w:val="20"/>
          <w:u w:val="single"/>
        </w:rPr>
        <w:t xml:space="preserve">                                                                   </w:t>
      </w:r>
      <w:r>
        <w:rPr>
          <w:rFonts w:ascii="宋体" w:hAnsi="宋体" w:cs="宋体"/>
          <w:color w:val="000000"/>
          <w:kern w:val="0"/>
          <w:sz w:val="20"/>
          <w:szCs w:val="20"/>
        </w:rPr>
        <w:t>供应商之间存在或可能存在上述第二条第</w:t>
      </w:r>
      <w:r>
        <w:rPr>
          <w:rFonts w:ascii="宋体" w:hAnsi="宋体" w:cs="宋体"/>
          <w:color w:val="000000"/>
          <w:kern w:val="0"/>
          <w:sz w:val="20"/>
          <w:szCs w:val="20"/>
          <w:u w:val="single"/>
        </w:rPr>
        <w:t xml:space="preserve">        </w:t>
      </w:r>
      <w:r>
        <w:rPr>
          <w:rFonts w:ascii="宋体" w:hAnsi="宋体" w:cs="宋体"/>
          <w:color w:val="000000"/>
          <w:kern w:val="0"/>
          <w:sz w:val="20"/>
          <w:szCs w:val="20"/>
        </w:rPr>
        <w:t>项利害关系。</w:t>
      </w:r>
    </w:p>
    <w:p>
      <w:pPr>
        <w:pStyle w:val="186"/>
        <w:widowControl w:val="0"/>
        <w:snapToGrid w:val="0"/>
        <w:spacing w:line="480" w:lineRule="auto"/>
        <w:ind w:firstLine="406" w:firstLineChars="200"/>
        <w:jc w:val="both"/>
        <w:rPr>
          <w:rFonts w:hint="default" w:ascii="仿宋" w:hAnsi="仿宋"/>
          <w:color w:val="000000"/>
          <w:sz w:val="20"/>
          <w:szCs w:val="20"/>
        </w:rPr>
      </w:pPr>
      <w:r>
        <w:rPr>
          <w:rFonts w:ascii="仿宋" w:hAnsi="仿宋"/>
          <w:color w:val="000000"/>
          <w:sz w:val="20"/>
          <w:szCs w:val="20"/>
        </w:rPr>
        <w:t xml:space="preserve">                                                     供应商代表（签名）：</w:t>
      </w:r>
    </w:p>
    <w:p>
      <w:pPr>
        <w:rPr>
          <w:rFonts w:ascii="仿宋" w:hAnsi="仿宋"/>
          <w:color w:val="000000"/>
          <w:sz w:val="20"/>
          <w:szCs w:val="20"/>
        </w:rPr>
      </w:pPr>
      <w:r>
        <w:rPr>
          <w:rFonts w:ascii="仿宋" w:hAnsi="仿宋"/>
          <w:color w:val="000000"/>
          <w:sz w:val="20"/>
          <w:szCs w:val="20"/>
        </w:rPr>
        <w:t xml:space="preserve">                                              </w:t>
      </w:r>
      <w:r>
        <w:rPr>
          <w:rFonts w:hint="eastAsia" w:ascii="仿宋" w:hAnsi="仿宋"/>
          <w:color w:val="000000"/>
          <w:sz w:val="20"/>
          <w:szCs w:val="20"/>
        </w:rPr>
        <w:t xml:space="preserve"> </w:t>
      </w:r>
    </w:p>
    <w:p>
      <w:pPr>
        <w:widowControl/>
        <w:jc w:val="left"/>
        <w:rPr>
          <w:sz w:val="36"/>
          <w:szCs w:val="36"/>
        </w:rPr>
      </w:pPr>
      <w:r>
        <w:rPr>
          <w:rFonts w:hint="eastAsia" w:ascii="仿宋" w:hAnsi="仿宋"/>
          <w:color w:val="000000"/>
          <w:sz w:val="20"/>
          <w:szCs w:val="20"/>
        </w:rPr>
        <w:t xml:space="preserve">                                        202</w:t>
      </w:r>
      <w:r>
        <w:rPr>
          <w:rFonts w:hint="eastAsia" w:ascii="仿宋" w:hAnsi="仿宋"/>
          <w:color w:val="000000"/>
          <w:sz w:val="20"/>
          <w:szCs w:val="20"/>
          <w:lang w:val="en-US" w:eastAsia="zh-CN"/>
        </w:rPr>
        <w:t>5</w:t>
      </w:r>
      <w:r>
        <w:rPr>
          <w:rFonts w:ascii="仿宋" w:hAnsi="仿宋"/>
          <w:color w:val="000000"/>
          <w:sz w:val="20"/>
          <w:szCs w:val="20"/>
        </w:rPr>
        <w:t xml:space="preserve">年 </w:t>
      </w:r>
      <w:r>
        <w:rPr>
          <w:rFonts w:hint="eastAsia" w:ascii="仿宋" w:hAnsi="仿宋"/>
          <w:color w:val="000000"/>
          <w:sz w:val="20"/>
          <w:szCs w:val="20"/>
        </w:rPr>
        <w:t xml:space="preserve">   </w:t>
      </w:r>
      <w:r>
        <w:rPr>
          <w:rFonts w:ascii="仿宋" w:hAnsi="仿宋"/>
          <w:color w:val="000000"/>
          <w:sz w:val="20"/>
          <w:szCs w:val="20"/>
        </w:rPr>
        <w:t xml:space="preserve"> 月 </w:t>
      </w:r>
      <w:r>
        <w:rPr>
          <w:rFonts w:hint="eastAsia" w:ascii="仿宋" w:hAnsi="仿宋"/>
          <w:color w:val="000000"/>
          <w:sz w:val="20"/>
          <w:szCs w:val="20"/>
        </w:rPr>
        <w:t xml:space="preserve"> </w:t>
      </w:r>
      <w:r>
        <w:rPr>
          <w:rFonts w:ascii="仿宋" w:hAnsi="仿宋"/>
          <w:color w:val="000000"/>
          <w:sz w:val="20"/>
          <w:szCs w:val="20"/>
        </w:rPr>
        <w:t xml:space="preserve"> </w:t>
      </w:r>
      <w:r>
        <w:rPr>
          <w:rFonts w:hint="eastAsia" w:ascii="仿宋" w:hAnsi="仿宋"/>
          <w:color w:val="000000"/>
          <w:sz w:val="20"/>
          <w:szCs w:val="20"/>
        </w:rPr>
        <w:t>日</w:t>
      </w:r>
    </w:p>
    <w:p>
      <w:pPr>
        <w:widowControl/>
        <w:jc w:val="left"/>
        <w:rPr>
          <w:rFonts w:ascii="仿宋" w:hAnsi="仿宋"/>
          <w:b/>
          <w:color w:val="000000"/>
          <w:sz w:val="20"/>
          <w:szCs w:val="20"/>
        </w:rPr>
      </w:pPr>
      <w:r>
        <w:rPr>
          <w:rFonts w:hint="eastAsia" w:ascii="仿宋" w:hAnsi="仿宋"/>
          <w:b/>
          <w:color w:val="000000"/>
          <w:sz w:val="20"/>
          <w:szCs w:val="20"/>
        </w:rPr>
        <w:t>注：投标文件解密结束后，各投标供应商签署《政府采购活动现场确认声明书》，并在30分钟内以扫描件方式发送至代理机构邮箱：</w:t>
      </w:r>
      <w:r>
        <w:fldChar w:fldCharType="begin"/>
      </w:r>
      <w:r>
        <w:instrText xml:space="preserve"> HYPERLINK "mailto:1102766042@qq.com" </w:instrText>
      </w:r>
      <w:r>
        <w:fldChar w:fldCharType="separate"/>
      </w:r>
      <w:r>
        <w:rPr>
          <w:rFonts w:hint="eastAsia" w:ascii="仿宋" w:hAnsi="仿宋"/>
          <w:b/>
          <w:color w:val="000000"/>
          <w:sz w:val="20"/>
          <w:szCs w:val="20"/>
          <w:lang w:eastAsia="zh-CN"/>
        </w:rPr>
        <w:t>873944896</w:t>
      </w:r>
      <w:r>
        <w:rPr>
          <w:rFonts w:hint="eastAsia" w:ascii="仿宋" w:hAnsi="仿宋"/>
          <w:b/>
          <w:color w:val="000000"/>
          <w:sz w:val="20"/>
          <w:szCs w:val="20"/>
        </w:rPr>
        <w:t>@qq.com</w:t>
      </w:r>
      <w:r>
        <w:rPr>
          <w:rFonts w:hint="eastAsia" w:ascii="仿宋" w:hAnsi="仿宋"/>
          <w:b/>
          <w:color w:val="000000"/>
          <w:sz w:val="20"/>
          <w:szCs w:val="20"/>
        </w:rPr>
        <w:fldChar w:fldCharType="end"/>
      </w:r>
      <w:r>
        <w:rPr>
          <w:rFonts w:hint="eastAsia" w:ascii="仿宋" w:hAnsi="仿宋"/>
          <w:b/>
          <w:color w:val="000000"/>
          <w:sz w:val="20"/>
          <w:szCs w:val="20"/>
        </w:rPr>
        <w:t xml:space="preserve"> 。</w:t>
      </w:r>
    </w:p>
    <w:p>
      <w:pPr>
        <w:widowControl/>
        <w:jc w:val="left"/>
        <w:rPr>
          <w:sz w:val="36"/>
          <w:szCs w:val="36"/>
        </w:rPr>
      </w:pPr>
    </w:p>
    <w:sectPr>
      <w:headerReference r:id="rId11" w:type="default"/>
      <w:footerReference r:id="rId12" w:type="default"/>
      <w:pgSz w:w="11906" w:h="16838"/>
      <w:pgMar w:top="1440" w:right="1247" w:bottom="1440" w:left="1247" w:header="851" w:footer="992" w:gutter="0"/>
      <w:cols w:space="720" w:num="1"/>
      <w:docGrid w:type="linesAndChars" w:linePitch="312"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imes New Roman’">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720"/>
      <w:rPr>
        <w:rFonts w:ascii="宋体"/>
      </w:rPr>
    </w:pPr>
    <w:r>
      <w:rPr>
        <w:rStyle w:val="42"/>
        <w:rFonts w:hint="eastAsia"/>
      </w:rPr>
      <w:t xml:space="preserve">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rPr>
        <w:rFonts w:ascii="仿宋_GB2312" w:eastAsia="仿宋_GB2312"/>
        <w:sz w:val="18"/>
      </w:rPr>
    </w:pPr>
    <w:r>
      <w:rPr>
        <w:sz w:val="18"/>
      </w:rPr>
      <w:pict>
        <v:shape id="文本框 5" o:spid="_x0000_s205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10</w:t>
                </w:r>
                <w:r>
                  <w:rPr>
                    <w:sz w:val="18"/>
                  </w:rPr>
                  <w:fldChar w:fldCharType="end"/>
                </w:r>
              </w:p>
            </w:txbxContent>
          </v:textbox>
        </v:shape>
      </w:pict>
    </w:r>
    <w:r>
      <w:rPr>
        <w:sz w:val="18"/>
      </w:rPr>
      <w:pict>
        <v:line id="直线 4" o:spid="_x0000_s2049" o:spt="20" style="position:absolute;left:0pt;flip:x;margin-left:5.25pt;margin-top:-2.8pt;height:0pt;width:467.25pt;z-index:251663360;mso-width-relative:margin;mso-height-relative:margin;" coordsize="21600,21600">
          <v:path arrowok="t"/>
          <v:fill focussize="0,0"/>
          <v:stroke/>
          <v:imagedata o:title=""/>
          <o:lock v:ext="edit"/>
        </v:line>
      </w:pict>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right"/>
      <w:rPr>
        <w:sz w:val="24"/>
      </w:rPr>
    </w:pPr>
    <w:r>
      <w:rPr>
        <w:sz w:val="24"/>
      </w:rPr>
      <w:pict>
        <v:shape id="文本框 6" o:spid="_x0000_s205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1" o:spid="_x0000_s2053"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AckAO1AQAARwMAAA4AAABkcnMvZTJvRG9jLnhtbK1SwW4bIRC9V+o/&#10;IO7xeh27bVbGUaooUaQqrZT2AzALXiRgEBDv+gfaP+ipl9z7Xf6ODnjtVO0tygUGZubNvDezvBys&#10;IVsZogbHaD2ZUiKdgFa7DaPfvt6cfaAkJu5absBJRncy0svV2zfL3jdyBh2YVgaCIC42vWe0S8k3&#10;VRVFJy2PE/DSoVNBsDzhM2yqNvAe0a2pZtPpu6qH0PoAQsaIv9cHJ10VfKWkSJ+VijIRwyj2lsoZ&#10;yrnOZ7Va8mYTuO+0GNvgL+jCcu2w6AnqmidOHoP+D8pqESCCShMBtgKltJCFA7Kpp/+weei4l4UL&#10;ihP9Sab4erDifvslEN0y+p4Sxy2OaP/zx/7X7/3Td1LXWZ/exwbDHjwGpuEjDDjn43/Ez0x7UMHm&#10;GwkR9KPSu5O6ckhE5KR6fnG+oESgqz6v5/NFRqmek32I6VaCJdlgNODwiqZ8+ymmQ+gxJNdycKON&#10;KQM0jvSMXixmi5Jw8iC4cVgjUzi0mq00rIeR1xraHdLqcQEYdbihlJg7h/rmXTka4WisRyNXj/7q&#10;MWEHpbGMeoAai+G0CrVxs/I6/P0uUc/7v/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V+SdAA&#10;AAADAQAADwAAAAAAAAABACAAAAAiAAAAZHJzL2Rvd25yZXYueG1sUEsBAhQAFAAAAAgAh07iQAAc&#10;kAO1AQAARwMAAA4AAAAAAAAAAQAgAAAAHwEAAGRycy9lMm9Eb2MueG1sUEsFBgAAAAAGAAYAWQEA&#10;AEY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60</w:t>
                </w:r>
                <w:r>
                  <w:rPr>
                    <w:rFonts w:hint="eastAsia"/>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2" o:spid="_x0000_s2054"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NYcmC0AQAARwMAAA4AAABkcnMvZTJvRG9jLnhtbK1SS24bMQzdF+gd&#10;BO3r8Th20AwsBy2CFAWCpEDaA8gaySNAP4iKZ3yB5gZZZZN9z+VzhJLHTtHuim4kSiQf+R65vBys&#10;IVsZQXvHaD2ZUiKd8K12G0Z/fL/+8JESSNy13HgnGd1JoJer9++WfWjkzHfetDISBHHQ9IHRLqXQ&#10;VBWITloOEx+kQ6fy0fKEz7ip2sh7RLemmk2n51XvYxuiFxIAf68OTroq+EpJke6UApmIYRR7S+WM&#10;5Vzns1otebOJPHRajG3wf+jCcu2w6AnqiidOHqL+C8pqET14lSbC28orpYUsHJBNPf2DzX3Hgyxc&#10;UBwIJ5ng/8GK2+23SHTLKA7KcYsj2j897p9/7V9+knqW9ekDNBh2HzAwDZ/9gHM+/gN+ZtqDijbf&#10;SIigH5XendSVQyIiJ9Xzi7MFJQJd9Vk9ny8ySvWWHCKkL9Jbkg1GIw6vaMq3N5AOoceQXMv5a21M&#10;GaBxpGf0YjFblISTB8GNwxqZwqHVbKVhPYy81r7dIa0eF4BRhxtKifnqUN+8K0cjHo31aOTqED49&#10;JOygNJZRD1BjMZxWoTZuVl6H398l6m3/V6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5X5J0AAA&#10;AAMBAAAPAAAAAAAAAAEAIAAAACIAAABkcnMvZG93bnJldi54bWxQSwECFAAUAAAACACHTuJAE1hy&#10;YLQBAABHAwAADgAAAAAAAAABACAAAAAfAQAAZHJzL2Uyb0RvYy54bWxQSwUGAAAAAAYABgBZAQAA&#10;RQ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3" o:spid="_x0000_s2052"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rTwk60AQAARwMAAA4AAABkcnMvZTJvRG9jLnhtbK1SzU4bMRC+V+o7&#10;WL6TzeYHlVU2qAhRIVUFifYBHK+dtWR7LNtkNy9A36AnLtx5rjwHY2cTENxQL/bYM/PNfN/M4rw3&#10;mmyEDwpsTcvRmBJhOTTKrmv65/fVyTdKQmS2YRqsqOlWBHq+/Ppl0blKTKAF3QhPEMSGqnM1bWN0&#10;VVEE3grDwgicsOiU4A2L+PTrovGsQ3Sji8l4fFp04BvngYsQ8Pdy76TLjC+l4PFGyiAi0TXF3mI+&#10;fT5X6SyWC1atPXOt4kMb7BNdGKYsFj1CXbLIyL1XH6CM4h4CyDjiYAqQUnGROSCbcvyOzV3LnMhc&#10;UJzgjjKF/wfLf21uPVFNTc8osczgiHb//u4en3dPD6ScJn06FyoMu3MYGPsL6HHOh/+An4l2L71J&#10;NxIi6Eelt0d1RR8JT0nl7Gw6p4Sjq5yWs9k8oRSvyc6H+EOAIcmoqcfhZU3Z5meI+9BDSKpl4Upp&#10;nQeoLemQwXwyzwlHD4JrizUShX2ryYr9qh94raDZIq0OF6CmFjeUEn1tUd+0KwfDH4zVYKTqwX2/&#10;j9hBbiyh7qGGYjitTG3YrLQOb9856nX/l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5X5J0AAA&#10;AAMBAAAPAAAAAAAAAAEAIAAAACIAAABkcnMvZG93bnJldi54bWxQSwECFAAUAAAACACHTuJA+tPC&#10;TrQBAABHAwAADgAAAAAAAAABACAAAAAfAQAAZHJzL2Uyb0RvYy54bWxQSwUGAAAAAAYABgBZAQAA&#10;RQ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仿宋" w:hAnsi="仿宋" w:eastAsia="仿宋" w:cs="仿宋"/>
        <w:b/>
      </w:rPr>
    </w:pPr>
    <w:r>
      <w:rPr>
        <w:rFonts w:hint="eastAsia" w:ascii="仿宋" w:hAnsi="仿宋" w:eastAsia="仿宋" w:cs="仿宋"/>
        <w:b/>
      </w:rPr>
      <w:t>苍南县政府采购招标文件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楷体" w:hAnsi="楷体" w:eastAsia="楷体"/>
      </w:rPr>
    </w:pPr>
    <w:r>
      <w:rPr>
        <w:rFonts w:hint="eastAsia" w:ascii="楷体" w:hAnsi="楷体" w:eastAsia="楷体"/>
        <w:b/>
      </w:rPr>
      <w:t>苍南县政府采购招标文件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ascii="宋体"/>
        <w:b/>
      </w:rPr>
      <w:t>苍南县政府采购招标文件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3D3DA"/>
    <w:multiLevelType w:val="singleLevel"/>
    <w:tmpl w:val="90D3D3DA"/>
    <w:lvl w:ilvl="0" w:tentative="0">
      <w:start w:val="2"/>
      <w:numFmt w:val="chineseCounting"/>
      <w:suff w:val="space"/>
      <w:lvlText w:val="%1、"/>
      <w:lvlJc w:val="left"/>
      <w:rPr>
        <w:rFonts w:hint="eastAsia"/>
      </w:rPr>
    </w:lvl>
  </w:abstractNum>
  <w:abstractNum w:abstractNumId="1">
    <w:nsid w:val="F3D65D27"/>
    <w:multiLevelType w:val="singleLevel"/>
    <w:tmpl w:val="F3D65D27"/>
    <w:lvl w:ilvl="0" w:tentative="0">
      <w:start w:val="2"/>
      <w:numFmt w:val="decimal"/>
      <w:suff w:val="nothing"/>
      <w:lvlText w:val="%1、"/>
      <w:lvlJc w:val="left"/>
    </w:lvl>
  </w:abstractNum>
  <w:abstractNum w:abstractNumId="2">
    <w:nsid w:val="2C03F540"/>
    <w:multiLevelType w:val="singleLevel"/>
    <w:tmpl w:val="2C03F540"/>
    <w:lvl w:ilvl="0" w:tentative="0">
      <w:start w:val="1"/>
      <w:numFmt w:val="decimal"/>
      <w:suff w:val="nothing"/>
      <w:lvlText w:val="%1、"/>
      <w:lvlJc w:val="left"/>
    </w:lvl>
  </w:abstractNum>
  <w:abstractNum w:abstractNumId="3">
    <w:nsid w:val="39274132"/>
    <w:multiLevelType w:val="singleLevel"/>
    <w:tmpl w:val="39274132"/>
    <w:lvl w:ilvl="0" w:tentative="0">
      <w:start w:val="1"/>
      <w:numFmt w:val="decimal"/>
      <w:suff w:val="nothing"/>
      <w:lvlText w:val="%1、"/>
      <w:lvlJc w:val="left"/>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63197C64"/>
    <w:multiLevelType w:val="multilevel"/>
    <w:tmpl w:val="63197C64"/>
    <w:lvl w:ilvl="0" w:tentative="0">
      <w:start w:val="1"/>
      <w:numFmt w:val="japaneseCounting"/>
      <w:lvlText w:val="%1、"/>
      <w:lvlJc w:val="left"/>
      <w:pPr>
        <w:ind w:left="910" w:hanging="480"/>
      </w:pPr>
      <w:rPr>
        <w:rFonts w:hint="default"/>
        <w:b/>
      </w:rPr>
    </w:lvl>
    <w:lvl w:ilvl="1" w:tentative="0">
      <w:start w:val="1"/>
      <w:numFmt w:val="lowerLetter"/>
      <w:lvlText w:val="%2)"/>
      <w:lvlJc w:val="left"/>
      <w:pPr>
        <w:ind w:left="1270" w:hanging="420"/>
      </w:pPr>
    </w:lvl>
    <w:lvl w:ilvl="2" w:tentative="0">
      <w:start w:val="1"/>
      <w:numFmt w:val="lowerRoman"/>
      <w:lvlText w:val="%3."/>
      <w:lvlJc w:val="right"/>
      <w:pPr>
        <w:ind w:left="1690" w:hanging="420"/>
      </w:pPr>
    </w:lvl>
    <w:lvl w:ilvl="3" w:tentative="0">
      <w:start w:val="1"/>
      <w:numFmt w:val="decimal"/>
      <w:lvlText w:val="%4."/>
      <w:lvlJc w:val="left"/>
      <w:pPr>
        <w:ind w:left="2110" w:hanging="420"/>
      </w:pPr>
    </w:lvl>
    <w:lvl w:ilvl="4" w:tentative="0">
      <w:start w:val="1"/>
      <w:numFmt w:val="lowerLetter"/>
      <w:lvlText w:val="%5)"/>
      <w:lvlJc w:val="left"/>
      <w:pPr>
        <w:ind w:left="2530" w:hanging="420"/>
      </w:pPr>
    </w:lvl>
    <w:lvl w:ilvl="5" w:tentative="0">
      <w:start w:val="1"/>
      <w:numFmt w:val="lowerRoman"/>
      <w:pStyle w:val="8"/>
      <w:lvlText w:val="%6."/>
      <w:lvlJc w:val="right"/>
      <w:pPr>
        <w:ind w:left="2950" w:hanging="420"/>
      </w:pPr>
    </w:lvl>
    <w:lvl w:ilvl="6" w:tentative="0">
      <w:start w:val="1"/>
      <w:numFmt w:val="decimal"/>
      <w:pStyle w:val="9"/>
      <w:lvlText w:val="%7."/>
      <w:lvlJc w:val="left"/>
      <w:pPr>
        <w:ind w:left="3370" w:hanging="420"/>
      </w:pPr>
    </w:lvl>
    <w:lvl w:ilvl="7" w:tentative="0">
      <w:start w:val="1"/>
      <w:numFmt w:val="lowerLetter"/>
      <w:pStyle w:val="10"/>
      <w:lvlText w:val="%8)"/>
      <w:lvlJc w:val="left"/>
      <w:pPr>
        <w:ind w:left="3790" w:hanging="420"/>
      </w:pPr>
    </w:lvl>
    <w:lvl w:ilvl="8" w:tentative="0">
      <w:start w:val="1"/>
      <w:numFmt w:val="lowerRoman"/>
      <w:pStyle w:val="11"/>
      <w:lvlText w:val="%9."/>
      <w:lvlJc w:val="right"/>
      <w:pPr>
        <w:ind w:left="4210" w:hanging="420"/>
      </w:p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attachedTemplate r:id="rId1"/>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hlYjNhZDY5ZWVlYTU5NDNiYWE3ZTI3ZmI4NjlmMjUifQ=="/>
  </w:docVars>
  <w:rsids>
    <w:rsidRoot w:val="2BC74A1F"/>
    <w:rsid w:val="00000040"/>
    <w:rsid w:val="0000024A"/>
    <w:rsid w:val="0000037D"/>
    <w:rsid w:val="00000384"/>
    <w:rsid w:val="0000052D"/>
    <w:rsid w:val="0000073A"/>
    <w:rsid w:val="00000BEF"/>
    <w:rsid w:val="00001077"/>
    <w:rsid w:val="0000134C"/>
    <w:rsid w:val="000015D0"/>
    <w:rsid w:val="00001637"/>
    <w:rsid w:val="000023EF"/>
    <w:rsid w:val="00002439"/>
    <w:rsid w:val="0000298A"/>
    <w:rsid w:val="00002ADE"/>
    <w:rsid w:val="00002F06"/>
    <w:rsid w:val="00002FBF"/>
    <w:rsid w:val="00003243"/>
    <w:rsid w:val="00003BD1"/>
    <w:rsid w:val="00003F19"/>
    <w:rsid w:val="00003F28"/>
    <w:rsid w:val="00003F8F"/>
    <w:rsid w:val="000042D7"/>
    <w:rsid w:val="00004414"/>
    <w:rsid w:val="0000534C"/>
    <w:rsid w:val="0000541E"/>
    <w:rsid w:val="00005B22"/>
    <w:rsid w:val="00006C6C"/>
    <w:rsid w:val="00006EA3"/>
    <w:rsid w:val="0000743C"/>
    <w:rsid w:val="000076ED"/>
    <w:rsid w:val="0001088D"/>
    <w:rsid w:val="00010A2B"/>
    <w:rsid w:val="00010BDC"/>
    <w:rsid w:val="000112F3"/>
    <w:rsid w:val="00011FFD"/>
    <w:rsid w:val="000120ED"/>
    <w:rsid w:val="00012493"/>
    <w:rsid w:val="00012E8C"/>
    <w:rsid w:val="0001317E"/>
    <w:rsid w:val="0001395B"/>
    <w:rsid w:val="00013C26"/>
    <w:rsid w:val="00014414"/>
    <w:rsid w:val="00014983"/>
    <w:rsid w:val="00014B2E"/>
    <w:rsid w:val="00014CA4"/>
    <w:rsid w:val="00014D45"/>
    <w:rsid w:val="00014E5A"/>
    <w:rsid w:val="000150A8"/>
    <w:rsid w:val="000152C6"/>
    <w:rsid w:val="000152CF"/>
    <w:rsid w:val="0001556E"/>
    <w:rsid w:val="00015631"/>
    <w:rsid w:val="00015675"/>
    <w:rsid w:val="00015680"/>
    <w:rsid w:val="00015A0B"/>
    <w:rsid w:val="000162ED"/>
    <w:rsid w:val="000170CB"/>
    <w:rsid w:val="00017984"/>
    <w:rsid w:val="00021188"/>
    <w:rsid w:val="00021330"/>
    <w:rsid w:val="00021475"/>
    <w:rsid w:val="0002153A"/>
    <w:rsid w:val="00021688"/>
    <w:rsid w:val="000225A5"/>
    <w:rsid w:val="00022766"/>
    <w:rsid w:val="00022B07"/>
    <w:rsid w:val="00022D86"/>
    <w:rsid w:val="00022DBB"/>
    <w:rsid w:val="00023017"/>
    <w:rsid w:val="000231D4"/>
    <w:rsid w:val="00023BEF"/>
    <w:rsid w:val="000242F5"/>
    <w:rsid w:val="0002435F"/>
    <w:rsid w:val="000249AB"/>
    <w:rsid w:val="00024BC4"/>
    <w:rsid w:val="00025276"/>
    <w:rsid w:val="0002530F"/>
    <w:rsid w:val="00025662"/>
    <w:rsid w:val="00025A50"/>
    <w:rsid w:val="00025BE2"/>
    <w:rsid w:val="00025C24"/>
    <w:rsid w:val="00025D7D"/>
    <w:rsid w:val="00025DBE"/>
    <w:rsid w:val="00025E08"/>
    <w:rsid w:val="00025E19"/>
    <w:rsid w:val="000262E6"/>
    <w:rsid w:val="00026D69"/>
    <w:rsid w:val="000276A0"/>
    <w:rsid w:val="00027943"/>
    <w:rsid w:val="000300F6"/>
    <w:rsid w:val="000303DF"/>
    <w:rsid w:val="0003058E"/>
    <w:rsid w:val="0003074D"/>
    <w:rsid w:val="00031162"/>
    <w:rsid w:val="0003144F"/>
    <w:rsid w:val="00031641"/>
    <w:rsid w:val="00031C96"/>
    <w:rsid w:val="00032404"/>
    <w:rsid w:val="00032638"/>
    <w:rsid w:val="00032678"/>
    <w:rsid w:val="00033293"/>
    <w:rsid w:val="00033A18"/>
    <w:rsid w:val="00033AC1"/>
    <w:rsid w:val="00033AE0"/>
    <w:rsid w:val="00033D4E"/>
    <w:rsid w:val="00033D5F"/>
    <w:rsid w:val="000341E3"/>
    <w:rsid w:val="000345C7"/>
    <w:rsid w:val="00034A4E"/>
    <w:rsid w:val="00034B2E"/>
    <w:rsid w:val="0003526A"/>
    <w:rsid w:val="00035AB1"/>
    <w:rsid w:val="00035FC6"/>
    <w:rsid w:val="0003631F"/>
    <w:rsid w:val="00036617"/>
    <w:rsid w:val="00036C8D"/>
    <w:rsid w:val="00036D01"/>
    <w:rsid w:val="0003750D"/>
    <w:rsid w:val="00037AEE"/>
    <w:rsid w:val="00037F52"/>
    <w:rsid w:val="00040242"/>
    <w:rsid w:val="0004060B"/>
    <w:rsid w:val="00040B24"/>
    <w:rsid w:val="00040D9B"/>
    <w:rsid w:val="000410D4"/>
    <w:rsid w:val="000415C2"/>
    <w:rsid w:val="00041E11"/>
    <w:rsid w:val="00041EFB"/>
    <w:rsid w:val="00041FF0"/>
    <w:rsid w:val="00042342"/>
    <w:rsid w:val="000427ED"/>
    <w:rsid w:val="00042D04"/>
    <w:rsid w:val="00042FA6"/>
    <w:rsid w:val="0004342F"/>
    <w:rsid w:val="0004402E"/>
    <w:rsid w:val="0004411A"/>
    <w:rsid w:val="00044314"/>
    <w:rsid w:val="00044495"/>
    <w:rsid w:val="0004451D"/>
    <w:rsid w:val="00044E23"/>
    <w:rsid w:val="000454F1"/>
    <w:rsid w:val="00045AB8"/>
    <w:rsid w:val="00045CF6"/>
    <w:rsid w:val="00046351"/>
    <w:rsid w:val="000463A4"/>
    <w:rsid w:val="00046543"/>
    <w:rsid w:val="00047232"/>
    <w:rsid w:val="000479A7"/>
    <w:rsid w:val="00047B15"/>
    <w:rsid w:val="00047DC8"/>
    <w:rsid w:val="00047FE1"/>
    <w:rsid w:val="000500C9"/>
    <w:rsid w:val="000502E0"/>
    <w:rsid w:val="00050907"/>
    <w:rsid w:val="00050B3B"/>
    <w:rsid w:val="00050C27"/>
    <w:rsid w:val="0005109C"/>
    <w:rsid w:val="0005163C"/>
    <w:rsid w:val="000519A7"/>
    <w:rsid w:val="00051E79"/>
    <w:rsid w:val="00051F0C"/>
    <w:rsid w:val="0005258E"/>
    <w:rsid w:val="00052CBE"/>
    <w:rsid w:val="00052FA5"/>
    <w:rsid w:val="00053222"/>
    <w:rsid w:val="00053275"/>
    <w:rsid w:val="00053E25"/>
    <w:rsid w:val="000540E6"/>
    <w:rsid w:val="00054CED"/>
    <w:rsid w:val="00054DD5"/>
    <w:rsid w:val="0005591F"/>
    <w:rsid w:val="00056160"/>
    <w:rsid w:val="00056840"/>
    <w:rsid w:val="00056B22"/>
    <w:rsid w:val="00056B9B"/>
    <w:rsid w:val="00056F9D"/>
    <w:rsid w:val="00057875"/>
    <w:rsid w:val="00057BE2"/>
    <w:rsid w:val="00057E65"/>
    <w:rsid w:val="0006013F"/>
    <w:rsid w:val="00060360"/>
    <w:rsid w:val="00060793"/>
    <w:rsid w:val="00061017"/>
    <w:rsid w:val="0006143D"/>
    <w:rsid w:val="000627E3"/>
    <w:rsid w:val="00062F17"/>
    <w:rsid w:val="000633B1"/>
    <w:rsid w:val="000633DC"/>
    <w:rsid w:val="00063B4E"/>
    <w:rsid w:val="00063C82"/>
    <w:rsid w:val="00063E70"/>
    <w:rsid w:val="000644DD"/>
    <w:rsid w:val="00064554"/>
    <w:rsid w:val="00064684"/>
    <w:rsid w:val="00064756"/>
    <w:rsid w:val="00064A4B"/>
    <w:rsid w:val="00065908"/>
    <w:rsid w:val="00065DBB"/>
    <w:rsid w:val="0006612C"/>
    <w:rsid w:val="000661E6"/>
    <w:rsid w:val="000663C4"/>
    <w:rsid w:val="000665DB"/>
    <w:rsid w:val="00066AA1"/>
    <w:rsid w:val="00066F13"/>
    <w:rsid w:val="00066F6A"/>
    <w:rsid w:val="00067032"/>
    <w:rsid w:val="00067766"/>
    <w:rsid w:val="000678D6"/>
    <w:rsid w:val="00067A7A"/>
    <w:rsid w:val="00067F9E"/>
    <w:rsid w:val="0007044A"/>
    <w:rsid w:val="000704C9"/>
    <w:rsid w:val="0007093B"/>
    <w:rsid w:val="00070BF6"/>
    <w:rsid w:val="00071C15"/>
    <w:rsid w:val="00072692"/>
    <w:rsid w:val="00072695"/>
    <w:rsid w:val="00072828"/>
    <w:rsid w:val="00072E3D"/>
    <w:rsid w:val="00072FE4"/>
    <w:rsid w:val="0007342B"/>
    <w:rsid w:val="00073973"/>
    <w:rsid w:val="00073AA9"/>
    <w:rsid w:val="00073C11"/>
    <w:rsid w:val="00073CB5"/>
    <w:rsid w:val="00073D70"/>
    <w:rsid w:val="0007435F"/>
    <w:rsid w:val="0007469C"/>
    <w:rsid w:val="00074B8E"/>
    <w:rsid w:val="00075404"/>
    <w:rsid w:val="00075407"/>
    <w:rsid w:val="000756D2"/>
    <w:rsid w:val="00075B92"/>
    <w:rsid w:val="00075E17"/>
    <w:rsid w:val="00076C8E"/>
    <w:rsid w:val="00076D52"/>
    <w:rsid w:val="00077F08"/>
    <w:rsid w:val="000807A5"/>
    <w:rsid w:val="00080DA7"/>
    <w:rsid w:val="00080EB8"/>
    <w:rsid w:val="000812D5"/>
    <w:rsid w:val="00081A06"/>
    <w:rsid w:val="000829ED"/>
    <w:rsid w:val="00082B0E"/>
    <w:rsid w:val="00082C89"/>
    <w:rsid w:val="00082CAE"/>
    <w:rsid w:val="00082E32"/>
    <w:rsid w:val="00083B67"/>
    <w:rsid w:val="00083BE0"/>
    <w:rsid w:val="00083BE7"/>
    <w:rsid w:val="0008412C"/>
    <w:rsid w:val="00084AA5"/>
    <w:rsid w:val="000851C3"/>
    <w:rsid w:val="00085262"/>
    <w:rsid w:val="000854F6"/>
    <w:rsid w:val="00085813"/>
    <w:rsid w:val="000858C1"/>
    <w:rsid w:val="00085C15"/>
    <w:rsid w:val="00085C30"/>
    <w:rsid w:val="0008798C"/>
    <w:rsid w:val="000901AE"/>
    <w:rsid w:val="00090580"/>
    <w:rsid w:val="00090919"/>
    <w:rsid w:val="00090BC8"/>
    <w:rsid w:val="0009144B"/>
    <w:rsid w:val="0009180A"/>
    <w:rsid w:val="00091C6E"/>
    <w:rsid w:val="000928A4"/>
    <w:rsid w:val="00092DC8"/>
    <w:rsid w:val="00092E1D"/>
    <w:rsid w:val="000942B5"/>
    <w:rsid w:val="00094355"/>
    <w:rsid w:val="000944A5"/>
    <w:rsid w:val="000946A1"/>
    <w:rsid w:val="000952B8"/>
    <w:rsid w:val="00095C41"/>
    <w:rsid w:val="0009628D"/>
    <w:rsid w:val="00096385"/>
    <w:rsid w:val="000965F6"/>
    <w:rsid w:val="000966D8"/>
    <w:rsid w:val="00096955"/>
    <w:rsid w:val="0009699C"/>
    <w:rsid w:val="00096AD1"/>
    <w:rsid w:val="00096D3A"/>
    <w:rsid w:val="00096D4D"/>
    <w:rsid w:val="00096FBD"/>
    <w:rsid w:val="00097BED"/>
    <w:rsid w:val="000A0137"/>
    <w:rsid w:val="000A07DD"/>
    <w:rsid w:val="000A0E77"/>
    <w:rsid w:val="000A18ED"/>
    <w:rsid w:val="000A19A1"/>
    <w:rsid w:val="000A19C7"/>
    <w:rsid w:val="000A1EDD"/>
    <w:rsid w:val="000A1F30"/>
    <w:rsid w:val="000A263D"/>
    <w:rsid w:val="000A2A40"/>
    <w:rsid w:val="000A2FD6"/>
    <w:rsid w:val="000A3530"/>
    <w:rsid w:val="000A3877"/>
    <w:rsid w:val="000A39FD"/>
    <w:rsid w:val="000A41DA"/>
    <w:rsid w:val="000A45FD"/>
    <w:rsid w:val="000A4653"/>
    <w:rsid w:val="000A4AC4"/>
    <w:rsid w:val="000A5101"/>
    <w:rsid w:val="000A5190"/>
    <w:rsid w:val="000A5CDB"/>
    <w:rsid w:val="000A694C"/>
    <w:rsid w:val="000A6E87"/>
    <w:rsid w:val="000A6EBA"/>
    <w:rsid w:val="000A7785"/>
    <w:rsid w:val="000B02DB"/>
    <w:rsid w:val="000B079B"/>
    <w:rsid w:val="000B0A5F"/>
    <w:rsid w:val="000B0DCA"/>
    <w:rsid w:val="000B0E0C"/>
    <w:rsid w:val="000B10BE"/>
    <w:rsid w:val="000B133D"/>
    <w:rsid w:val="000B1626"/>
    <w:rsid w:val="000B1F04"/>
    <w:rsid w:val="000B22CD"/>
    <w:rsid w:val="000B2854"/>
    <w:rsid w:val="000B315C"/>
    <w:rsid w:val="000B36C8"/>
    <w:rsid w:val="000B3F0E"/>
    <w:rsid w:val="000B44E7"/>
    <w:rsid w:val="000B470C"/>
    <w:rsid w:val="000B47A8"/>
    <w:rsid w:val="000B4829"/>
    <w:rsid w:val="000B53B2"/>
    <w:rsid w:val="000B5879"/>
    <w:rsid w:val="000B5F32"/>
    <w:rsid w:val="000B6795"/>
    <w:rsid w:val="000B6DB9"/>
    <w:rsid w:val="000B6F6C"/>
    <w:rsid w:val="000B7674"/>
    <w:rsid w:val="000B7784"/>
    <w:rsid w:val="000B7FA3"/>
    <w:rsid w:val="000C0008"/>
    <w:rsid w:val="000C0EB4"/>
    <w:rsid w:val="000C102C"/>
    <w:rsid w:val="000C1161"/>
    <w:rsid w:val="000C1283"/>
    <w:rsid w:val="000C1451"/>
    <w:rsid w:val="000C28C4"/>
    <w:rsid w:val="000C28CA"/>
    <w:rsid w:val="000C33E8"/>
    <w:rsid w:val="000C33F9"/>
    <w:rsid w:val="000C3A3D"/>
    <w:rsid w:val="000C3C85"/>
    <w:rsid w:val="000C3CFC"/>
    <w:rsid w:val="000C3E9E"/>
    <w:rsid w:val="000C4605"/>
    <w:rsid w:val="000C4692"/>
    <w:rsid w:val="000C46EC"/>
    <w:rsid w:val="000C49BE"/>
    <w:rsid w:val="000C4CC8"/>
    <w:rsid w:val="000C4E31"/>
    <w:rsid w:val="000C628C"/>
    <w:rsid w:val="000C64FA"/>
    <w:rsid w:val="000C658F"/>
    <w:rsid w:val="000C7CF0"/>
    <w:rsid w:val="000C7DD9"/>
    <w:rsid w:val="000C7E59"/>
    <w:rsid w:val="000D029E"/>
    <w:rsid w:val="000D0EB3"/>
    <w:rsid w:val="000D11DF"/>
    <w:rsid w:val="000D12B4"/>
    <w:rsid w:val="000D158B"/>
    <w:rsid w:val="000D165E"/>
    <w:rsid w:val="000D2BCF"/>
    <w:rsid w:val="000D30C5"/>
    <w:rsid w:val="000D34A1"/>
    <w:rsid w:val="000D34FC"/>
    <w:rsid w:val="000D3557"/>
    <w:rsid w:val="000D3654"/>
    <w:rsid w:val="000D3B16"/>
    <w:rsid w:val="000D3B45"/>
    <w:rsid w:val="000D3E89"/>
    <w:rsid w:val="000D3E98"/>
    <w:rsid w:val="000D47BE"/>
    <w:rsid w:val="000D4889"/>
    <w:rsid w:val="000D4BCF"/>
    <w:rsid w:val="000D5025"/>
    <w:rsid w:val="000D505E"/>
    <w:rsid w:val="000D5101"/>
    <w:rsid w:val="000D5590"/>
    <w:rsid w:val="000D59B4"/>
    <w:rsid w:val="000D5D55"/>
    <w:rsid w:val="000D60D6"/>
    <w:rsid w:val="000D653B"/>
    <w:rsid w:val="000D6770"/>
    <w:rsid w:val="000D6B2D"/>
    <w:rsid w:val="000D71A1"/>
    <w:rsid w:val="000D7404"/>
    <w:rsid w:val="000D779E"/>
    <w:rsid w:val="000D7FF7"/>
    <w:rsid w:val="000E0015"/>
    <w:rsid w:val="000E0212"/>
    <w:rsid w:val="000E2457"/>
    <w:rsid w:val="000E25E8"/>
    <w:rsid w:val="000E274B"/>
    <w:rsid w:val="000E2A01"/>
    <w:rsid w:val="000E2AD1"/>
    <w:rsid w:val="000E2B70"/>
    <w:rsid w:val="000E2C15"/>
    <w:rsid w:val="000E2ECD"/>
    <w:rsid w:val="000E32B2"/>
    <w:rsid w:val="000E3558"/>
    <w:rsid w:val="000E380E"/>
    <w:rsid w:val="000E3D70"/>
    <w:rsid w:val="000E449E"/>
    <w:rsid w:val="000E466D"/>
    <w:rsid w:val="000E47DB"/>
    <w:rsid w:val="000E4D2A"/>
    <w:rsid w:val="000E5545"/>
    <w:rsid w:val="000E5B51"/>
    <w:rsid w:val="000E5EB8"/>
    <w:rsid w:val="000E659F"/>
    <w:rsid w:val="000E6614"/>
    <w:rsid w:val="000E6853"/>
    <w:rsid w:val="000E6B95"/>
    <w:rsid w:val="000E6BD2"/>
    <w:rsid w:val="000E6C22"/>
    <w:rsid w:val="000E7287"/>
    <w:rsid w:val="000E755C"/>
    <w:rsid w:val="000E780F"/>
    <w:rsid w:val="000E7966"/>
    <w:rsid w:val="000F0035"/>
    <w:rsid w:val="000F0466"/>
    <w:rsid w:val="000F0584"/>
    <w:rsid w:val="000F0761"/>
    <w:rsid w:val="000F0BF0"/>
    <w:rsid w:val="000F159E"/>
    <w:rsid w:val="000F172C"/>
    <w:rsid w:val="000F1A58"/>
    <w:rsid w:val="000F1C2F"/>
    <w:rsid w:val="000F1D2F"/>
    <w:rsid w:val="000F2090"/>
    <w:rsid w:val="000F21BF"/>
    <w:rsid w:val="000F247C"/>
    <w:rsid w:val="000F2B53"/>
    <w:rsid w:val="000F2B60"/>
    <w:rsid w:val="000F2D1E"/>
    <w:rsid w:val="000F361B"/>
    <w:rsid w:val="000F383E"/>
    <w:rsid w:val="000F3B41"/>
    <w:rsid w:val="000F4289"/>
    <w:rsid w:val="000F443F"/>
    <w:rsid w:val="000F4996"/>
    <w:rsid w:val="000F4FAA"/>
    <w:rsid w:val="000F50A6"/>
    <w:rsid w:val="000F58D2"/>
    <w:rsid w:val="000F5A9B"/>
    <w:rsid w:val="000F5BB3"/>
    <w:rsid w:val="000F5C91"/>
    <w:rsid w:val="000F653F"/>
    <w:rsid w:val="000F6ED6"/>
    <w:rsid w:val="000F7750"/>
    <w:rsid w:val="000F77B6"/>
    <w:rsid w:val="000F7A8B"/>
    <w:rsid w:val="00100301"/>
    <w:rsid w:val="00100568"/>
    <w:rsid w:val="001013D0"/>
    <w:rsid w:val="001019EC"/>
    <w:rsid w:val="00101A84"/>
    <w:rsid w:val="0010220E"/>
    <w:rsid w:val="00103230"/>
    <w:rsid w:val="00103560"/>
    <w:rsid w:val="001036E6"/>
    <w:rsid w:val="00103AC1"/>
    <w:rsid w:val="00103BFE"/>
    <w:rsid w:val="0010489A"/>
    <w:rsid w:val="00105460"/>
    <w:rsid w:val="00106045"/>
    <w:rsid w:val="001060B8"/>
    <w:rsid w:val="00106F14"/>
    <w:rsid w:val="001072AC"/>
    <w:rsid w:val="001076D8"/>
    <w:rsid w:val="00107824"/>
    <w:rsid w:val="00110138"/>
    <w:rsid w:val="001111F5"/>
    <w:rsid w:val="00111575"/>
    <w:rsid w:val="0011188F"/>
    <w:rsid w:val="00111B87"/>
    <w:rsid w:val="00111C13"/>
    <w:rsid w:val="00112057"/>
    <w:rsid w:val="0011213A"/>
    <w:rsid w:val="001127AB"/>
    <w:rsid w:val="001134D4"/>
    <w:rsid w:val="0011387E"/>
    <w:rsid w:val="00113D8F"/>
    <w:rsid w:val="00113E23"/>
    <w:rsid w:val="00113E91"/>
    <w:rsid w:val="00114341"/>
    <w:rsid w:val="00114875"/>
    <w:rsid w:val="00114A5D"/>
    <w:rsid w:val="00114BA7"/>
    <w:rsid w:val="00114C93"/>
    <w:rsid w:val="00114E5C"/>
    <w:rsid w:val="001150D7"/>
    <w:rsid w:val="0011599B"/>
    <w:rsid w:val="00115D32"/>
    <w:rsid w:val="0011601D"/>
    <w:rsid w:val="00117283"/>
    <w:rsid w:val="00117497"/>
    <w:rsid w:val="001177F5"/>
    <w:rsid w:val="00117855"/>
    <w:rsid w:val="00117D9B"/>
    <w:rsid w:val="00117DAA"/>
    <w:rsid w:val="00120376"/>
    <w:rsid w:val="0012050A"/>
    <w:rsid w:val="00120A16"/>
    <w:rsid w:val="00121016"/>
    <w:rsid w:val="00121434"/>
    <w:rsid w:val="0012173F"/>
    <w:rsid w:val="001218E4"/>
    <w:rsid w:val="00121A6F"/>
    <w:rsid w:val="00121D3A"/>
    <w:rsid w:val="00121D9F"/>
    <w:rsid w:val="001222FF"/>
    <w:rsid w:val="00122602"/>
    <w:rsid w:val="00122ACC"/>
    <w:rsid w:val="00123A2A"/>
    <w:rsid w:val="00123C7A"/>
    <w:rsid w:val="001241F2"/>
    <w:rsid w:val="00124B09"/>
    <w:rsid w:val="001254AD"/>
    <w:rsid w:val="001254CE"/>
    <w:rsid w:val="00125510"/>
    <w:rsid w:val="00125613"/>
    <w:rsid w:val="001261D4"/>
    <w:rsid w:val="001263F0"/>
    <w:rsid w:val="00126B57"/>
    <w:rsid w:val="00126C36"/>
    <w:rsid w:val="00126C8A"/>
    <w:rsid w:val="00127129"/>
    <w:rsid w:val="00127485"/>
    <w:rsid w:val="0012751D"/>
    <w:rsid w:val="00127649"/>
    <w:rsid w:val="00127700"/>
    <w:rsid w:val="001278A8"/>
    <w:rsid w:val="00127D95"/>
    <w:rsid w:val="00127DE9"/>
    <w:rsid w:val="00127E0C"/>
    <w:rsid w:val="001303EB"/>
    <w:rsid w:val="00130808"/>
    <w:rsid w:val="001308E2"/>
    <w:rsid w:val="00130E90"/>
    <w:rsid w:val="0013174E"/>
    <w:rsid w:val="0013181D"/>
    <w:rsid w:val="00131E6E"/>
    <w:rsid w:val="00131E75"/>
    <w:rsid w:val="00132493"/>
    <w:rsid w:val="00133802"/>
    <w:rsid w:val="00134A02"/>
    <w:rsid w:val="00134D88"/>
    <w:rsid w:val="00135362"/>
    <w:rsid w:val="00135432"/>
    <w:rsid w:val="00135661"/>
    <w:rsid w:val="00135B6D"/>
    <w:rsid w:val="00136A3D"/>
    <w:rsid w:val="00136BDD"/>
    <w:rsid w:val="00136D77"/>
    <w:rsid w:val="0013756D"/>
    <w:rsid w:val="00137AC4"/>
    <w:rsid w:val="00137C62"/>
    <w:rsid w:val="0014045F"/>
    <w:rsid w:val="0014106B"/>
    <w:rsid w:val="00141228"/>
    <w:rsid w:val="001412EE"/>
    <w:rsid w:val="0014137B"/>
    <w:rsid w:val="00141616"/>
    <w:rsid w:val="001424C0"/>
    <w:rsid w:val="00142F41"/>
    <w:rsid w:val="00143439"/>
    <w:rsid w:val="0014343B"/>
    <w:rsid w:val="0014379C"/>
    <w:rsid w:val="00144182"/>
    <w:rsid w:val="00144AD9"/>
    <w:rsid w:val="00144BD4"/>
    <w:rsid w:val="00144D4B"/>
    <w:rsid w:val="00145444"/>
    <w:rsid w:val="00145B27"/>
    <w:rsid w:val="00145F17"/>
    <w:rsid w:val="001463FF"/>
    <w:rsid w:val="00146B75"/>
    <w:rsid w:val="00146CFC"/>
    <w:rsid w:val="00147170"/>
    <w:rsid w:val="001472AC"/>
    <w:rsid w:val="0014766D"/>
    <w:rsid w:val="00147A8F"/>
    <w:rsid w:val="00147C2E"/>
    <w:rsid w:val="00151303"/>
    <w:rsid w:val="00151E2A"/>
    <w:rsid w:val="00152397"/>
    <w:rsid w:val="001524B5"/>
    <w:rsid w:val="001527EB"/>
    <w:rsid w:val="00152E78"/>
    <w:rsid w:val="00153313"/>
    <w:rsid w:val="00153453"/>
    <w:rsid w:val="00153522"/>
    <w:rsid w:val="00153A97"/>
    <w:rsid w:val="00153C65"/>
    <w:rsid w:val="00154408"/>
    <w:rsid w:val="00154956"/>
    <w:rsid w:val="001550A2"/>
    <w:rsid w:val="0015513B"/>
    <w:rsid w:val="00155248"/>
    <w:rsid w:val="001561A0"/>
    <w:rsid w:val="001569EF"/>
    <w:rsid w:val="00156DE8"/>
    <w:rsid w:val="00157C65"/>
    <w:rsid w:val="00157E2B"/>
    <w:rsid w:val="00157EF6"/>
    <w:rsid w:val="001609BD"/>
    <w:rsid w:val="00161065"/>
    <w:rsid w:val="0016109D"/>
    <w:rsid w:val="001610A2"/>
    <w:rsid w:val="001612EA"/>
    <w:rsid w:val="00161359"/>
    <w:rsid w:val="00161447"/>
    <w:rsid w:val="00161780"/>
    <w:rsid w:val="00161DA9"/>
    <w:rsid w:val="00161FAD"/>
    <w:rsid w:val="001623FA"/>
    <w:rsid w:val="001636A6"/>
    <w:rsid w:val="00163B0C"/>
    <w:rsid w:val="00163BF5"/>
    <w:rsid w:val="00163F50"/>
    <w:rsid w:val="001648A9"/>
    <w:rsid w:val="00164994"/>
    <w:rsid w:val="00164DD0"/>
    <w:rsid w:val="001652AD"/>
    <w:rsid w:val="00165734"/>
    <w:rsid w:val="001663B1"/>
    <w:rsid w:val="0016646C"/>
    <w:rsid w:val="00166708"/>
    <w:rsid w:val="00166A87"/>
    <w:rsid w:val="00166FFB"/>
    <w:rsid w:val="001670A3"/>
    <w:rsid w:val="00167335"/>
    <w:rsid w:val="001673C2"/>
    <w:rsid w:val="00167C05"/>
    <w:rsid w:val="001700A6"/>
    <w:rsid w:val="0017036A"/>
    <w:rsid w:val="00170403"/>
    <w:rsid w:val="00170B22"/>
    <w:rsid w:val="001710CF"/>
    <w:rsid w:val="0017111D"/>
    <w:rsid w:val="0017181F"/>
    <w:rsid w:val="001719DD"/>
    <w:rsid w:val="00171C35"/>
    <w:rsid w:val="00171F34"/>
    <w:rsid w:val="001720BD"/>
    <w:rsid w:val="0017358B"/>
    <w:rsid w:val="0017433B"/>
    <w:rsid w:val="001748C1"/>
    <w:rsid w:val="001749B4"/>
    <w:rsid w:val="00174F09"/>
    <w:rsid w:val="001756AE"/>
    <w:rsid w:val="00175932"/>
    <w:rsid w:val="00175E6D"/>
    <w:rsid w:val="0017647F"/>
    <w:rsid w:val="00176871"/>
    <w:rsid w:val="00177618"/>
    <w:rsid w:val="0017766E"/>
    <w:rsid w:val="001776E4"/>
    <w:rsid w:val="00177852"/>
    <w:rsid w:val="00177BEF"/>
    <w:rsid w:val="00177D58"/>
    <w:rsid w:val="00177DDC"/>
    <w:rsid w:val="00180523"/>
    <w:rsid w:val="001805A3"/>
    <w:rsid w:val="00180AB0"/>
    <w:rsid w:val="00180C23"/>
    <w:rsid w:val="00180D13"/>
    <w:rsid w:val="00180E00"/>
    <w:rsid w:val="00181AE0"/>
    <w:rsid w:val="00181F3E"/>
    <w:rsid w:val="00182185"/>
    <w:rsid w:val="0018255A"/>
    <w:rsid w:val="00182A9D"/>
    <w:rsid w:val="00182D5F"/>
    <w:rsid w:val="001836C7"/>
    <w:rsid w:val="001838AC"/>
    <w:rsid w:val="0018395B"/>
    <w:rsid w:val="00183C69"/>
    <w:rsid w:val="00184518"/>
    <w:rsid w:val="001847AB"/>
    <w:rsid w:val="001847EB"/>
    <w:rsid w:val="00184C47"/>
    <w:rsid w:val="00184C48"/>
    <w:rsid w:val="0018512A"/>
    <w:rsid w:val="00185401"/>
    <w:rsid w:val="001854E2"/>
    <w:rsid w:val="001855E7"/>
    <w:rsid w:val="00185BE7"/>
    <w:rsid w:val="00185F4D"/>
    <w:rsid w:val="00185FA2"/>
    <w:rsid w:val="00186B70"/>
    <w:rsid w:val="00186D12"/>
    <w:rsid w:val="0018702C"/>
    <w:rsid w:val="001872FF"/>
    <w:rsid w:val="001874B2"/>
    <w:rsid w:val="00187557"/>
    <w:rsid w:val="001878A1"/>
    <w:rsid w:val="00187A2D"/>
    <w:rsid w:val="00187C86"/>
    <w:rsid w:val="00187F67"/>
    <w:rsid w:val="001916A7"/>
    <w:rsid w:val="0019204C"/>
    <w:rsid w:val="00192177"/>
    <w:rsid w:val="0019253E"/>
    <w:rsid w:val="0019269F"/>
    <w:rsid w:val="0019288F"/>
    <w:rsid w:val="00192E16"/>
    <w:rsid w:val="00192EEB"/>
    <w:rsid w:val="0019302F"/>
    <w:rsid w:val="00193369"/>
    <w:rsid w:val="001936FA"/>
    <w:rsid w:val="001937E4"/>
    <w:rsid w:val="00193824"/>
    <w:rsid w:val="00193EB8"/>
    <w:rsid w:val="001945B7"/>
    <w:rsid w:val="00194FC3"/>
    <w:rsid w:val="001951DE"/>
    <w:rsid w:val="001953FA"/>
    <w:rsid w:val="00195747"/>
    <w:rsid w:val="001958B4"/>
    <w:rsid w:val="00195D8C"/>
    <w:rsid w:val="00195DDB"/>
    <w:rsid w:val="00195FAA"/>
    <w:rsid w:val="0019680C"/>
    <w:rsid w:val="00196A27"/>
    <w:rsid w:val="00196EAF"/>
    <w:rsid w:val="0019720B"/>
    <w:rsid w:val="00197415"/>
    <w:rsid w:val="0019763B"/>
    <w:rsid w:val="00197AB6"/>
    <w:rsid w:val="001A00D3"/>
    <w:rsid w:val="001A01A9"/>
    <w:rsid w:val="001A0217"/>
    <w:rsid w:val="001A06DF"/>
    <w:rsid w:val="001A09E0"/>
    <w:rsid w:val="001A0E12"/>
    <w:rsid w:val="001A0E9C"/>
    <w:rsid w:val="001A1050"/>
    <w:rsid w:val="001A269D"/>
    <w:rsid w:val="001A276E"/>
    <w:rsid w:val="001A2849"/>
    <w:rsid w:val="001A3205"/>
    <w:rsid w:val="001A3733"/>
    <w:rsid w:val="001A420B"/>
    <w:rsid w:val="001A430F"/>
    <w:rsid w:val="001A485B"/>
    <w:rsid w:val="001A4D91"/>
    <w:rsid w:val="001A4F89"/>
    <w:rsid w:val="001A5976"/>
    <w:rsid w:val="001A79CC"/>
    <w:rsid w:val="001A7B72"/>
    <w:rsid w:val="001A7C88"/>
    <w:rsid w:val="001A7E81"/>
    <w:rsid w:val="001B01DE"/>
    <w:rsid w:val="001B0368"/>
    <w:rsid w:val="001B072E"/>
    <w:rsid w:val="001B12D0"/>
    <w:rsid w:val="001B181F"/>
    <w:rsid w:val="001B1D02"/>
    <w:rsid w:val="001B1E9B"/>
    <w:rsid w:val="001B29C6"/>
    <w:rsid w:val="001B2B71"/>
    <w:rsid w:val="001B2F8E"/>
    <w:rsid w:val="001B3983"/>
    <w:rsid w:val="001B3EB5"/>
    <w:rsid w:val="001B472F"/>
    <w:rsid w:val="001B47B4"/>
    <w:rsid w:val="001B4805"/>
    <w:rsid w:val="001B48C8"/>
    <w:rsid w:val="001B4994"/>
    <w:rsid w:val="001B5083"/>
    <w:rsid w:val="001B57E6"/>
    <w:rsid w:val="001B5877"/>
    <w:rsid w:val="001B5D91"/>
    <w:rsid w:val="001B692C"/>
    <w:rsid w:val="001B6C66"/>
    <w:rsid w:val="001B6DE8"/>
    <w:rsid w:val="001B71C8"/>
    <w:rsid w:val="001B7308"/>
    <w:rsid w:val="001B738E"/>
    <w:rsid w:val="001B74D5"/>
    <w:rsid w:val="001B7777"/>
    <w:rsid w:val="001B782F"/>
    <w:rsid w:val="001B7E7E"/>
    <w:rsid w:val="001C03C2"/>
    <w:rsid w:val="001C0A6C"/>
    <w:rsid w:val="001C11B6"/>
    <w:rsid w:val="001C11BD"/>
    <w:rsid w:val="001C11DD"/>
    <w:rsid w:val="001C1809"/>
    <w:rsid w:val="001C1912"/>
    <w:rsid w:val="001C1AC5"/>
    <w:rsid w:val="001C1B75"/>
    <w:rsid w:val="001C1DC2"/>
    <w:rsid w:val="001C21F3"/>
    <w:rsid w:val="001C2257"/>
    <w:rsid w:val="001C22B9"/>
    <w:rsid w:val="001C2C39"/>
    <w:rsid w:val="001C2EB1"/>
    <w:rsid w:val="001C3A4C"/>
    <w:rsid w:val="001C4210"/>
    <w:rsid w:val="001C45DD"/>
    <w:rsid w:val="001C47E3"/>
    <w:rsid w:val="001C550E"/>
    <w:rsid w:val="001C57A1"/>
    <w:rsid w:val="001C5B4C"/>
    <w:rsid w:val="001C62E4"/>
    <w:rsid w:val="001C64A5"/>
    <w:rsid w:val="001C6A30"/>
    <w:rsid w:val="001C71C6"/>
    <w:rsid w:val="001C7B1C"/>
    <w:rsid w:val="001C7E74"/>
    <w:rsid w:val="001D0D40"/>
    <w:rsid w:val="001D2999"/>
    <w:rsid w:val="001D2C85"/>
    <w:rsid w:val="001D3846"/>
    <w:rsid w:val="001D389A"/>
    <w:rsid w:val="001D3AE7"/>
    <w:rsid w:val="001D449C"/>
    <w:rsid w:val="001D5CA8"/>
    <w:rsid w:val="001D5DBE"/>
    <w:rsid w:val="001D5E18"/>
    <w:rsid w:val="001D6569"/>
    <w:rsid w:val="001D66AB"/>
    <w:rsid w:val="001D6D05"/>
    <w:rsid w:val="001D6DBA"/>
    <w:rsid w:val="001D7467"/>
    <w:rsid w:val="001D754F"/>
    <w:rsid w:val="001D75B3"/>
    <w:rsid w:val="001D77B8"/>
    <w:rsid w:val="001D794A"/>
    <w:rsid w:val="001D7952"/>
    <w:rsid w:val="001D7D2B"/>
    <w:rsid w:val="001E0641"/>
    <w:rsid w:val="001E0919"/>
    <w:rsid w:val="001E17A8"/>
    <w:rsid w:val="001E1888"/>
    <w:rsid w:val="001E1C41"/>
    <w:rsid w:val="001E1DE9"/>
    <w:rsid w:val="001E25EC"/>
    <w:rsid w:val="001E2817"/>
    <w:rsid w:val="001E35B6"/>
    <w:rsid w:val="001E37F9"/>
    <w:rsid w:val="001E3ADD"/>
    <w:rsid w:val="001E3DDA"/>
    <w:rsid w:val="001E46D3"/>
    <w:rsid w:val="001E4CBD"/>
    <w:rsid w:val="001E4FE9"/>
    <w:rsid w:val="001E5041"/>
    <w:rsid w:val="001E5102"/>
    <w:rsid w:val="001E557D"/>
    <w:rsid w:val="001E5C50"/>
    <w:rsid w:val="001E5C8B"/>
    <w:rsid w:val="001E609B"/>
    <w:rsid w:val="001E637B"/>
    <w:rsid w:val="001E6406"/>
    <w:rsid w:val="001E6497"/>
    <w:rsid w:val="001E7429"/>
    <w:rsid w:val="001E77E1"/>
    <w:rsid w:val="001E7AD4"/>
    <w:rsid w:val="001E7D38"/>
    <w:rsid w:val="001F01F3"/>
    <w:rsid w:val="001F049A"/>
    <w:rsid w:val="001F08BB"/>
    <w:rsid w:val="001F095F"/>
    <w:rsid w:val="001F0A2F"/>
    <w:rsid w:val="001F0AD8"/>
    <w:rsid w:val="001F0C29"/>
    <w:rsid w:val="001F12EC"/>
    <w:rsid w:val="001F15E6"/>
    <w:rsid w:val="001F1A9F"/>
    <w:rsid w:val="001F2112"/>
    <w:rsid w:val="001F2D4C"/>
    <w:rsid w:val="001F2E1D"/>
    <w:rsid w:val="001F2F61"/>
    <w:rsid w:val="001F31FA"/>
    <w:rsid w:val="001F342C"/>
    <w:rsid w:val="001F34CF"/>
    <w:rsid w:val="001F35C9"/>
    <w:rsid w:val="001F39EB"/>
    <w:rsid w:val="001F3A72"/>
    <w:rsid w:val="001F3D6B"/>
    <w:rsid w:val="001F4028"/>
    <w:rsid w:val="001F49E2"/>
    <w:rsid w:val="001F4C1C"/>
    <w:rsid w:val="001F4C67"/>
    <w:rsid w:val="001F55C9"/>
    <w:rsid w:val="001F5707"/>
    <w:rsid w:val="001F5844"/>
    <w:rsid w:val="001F59C0"/>
    <w:rsid w:val="001F61B0"/>
    <w:rsid w:val="001F6343"/>
    <w:rsid w:val="001F64C4"/>
    <w:rsid w:val="001F6A2A"/>
    <w:rsid w:val="001F6AB5"/>
    <w:rsid w:val="001F703B"/>
    <w:rsid w:val="001F7978"/>
    <w:rsid w:val="001F7A66"/>
    <w:rsid w:val="001F7B2D"/>
    <w:rsid w:val="00200F5D"/>
    <w:rsid w:val="002018ED"/>
    <w:rsid w:val="00201C9F"/>
    <w:rsid w:val="00201F04"/>
    <w:rsid w:val="00201F7F"/>
    <w:rsid w:val="00202509"/>
    <w:rsid w:val="00203063"/>
    <w:rsid w:val="00203209"/>
    <w:rsid w:val="002034B1"/>
    <w:rsid w:val="00203922"/>
    <w:rsid w:val="00203B07"/>
    <w:rsid w:val="00203C24"/>
    <w:rsid w:val="0020458B"/>
    <w:rsid w:val="0020490C"/>
    <w:rsid w:val="002052AD"/>
    <w:rsid w:val="002053EA"/>
    <w:rsid w:val="0020540C"/>
    <w:rsid w:val="002062F3"/>
    <w:rsid w:val="00206757"/>
    <w:rsid w:val="00206B30"/>
    <w:rsid w:val="00206C78"/>
    <w:rsid w:val="00207E85"/>
    <w:rsid w:val="0021091B"/>
    <w:rsid w:val="00210C81"/>
    <w:rsid w:val="00210CB8"/>
    <w:rsid w:val="002110D3"/>
    <w:rsid w:val="00211130"/>
    <w:rsid w:val="0021146B"/>
    <w:rsid w:val="00212A97"/>
    <w:rsid w:val="00212B0F"/>
    <w:rsid w:val="00212B6C"/>
    <w:rsid w:val="00212CFC"/>
    <w:rsid w:val="00213078"/>
    <w:rsid w:val="00213665"/>
    <w:rsid w:val="002139D2"/>
    <w:rsid w:val="002139F6"/>
    <w:rsid w:val="00214347"/>
    <w:rsid w:val="00214662"/>
    <w:rsid w:val="0021494B"/>
    <w:rsid w:val="00214FCA"/>
    <w:rsid w:val="0021501B"/>
    <w:rsid w:val="002151EC"/>
    <w:rsid w:val="002152D6"/>
    <w:rsid w:val="002157EE"/>
    <w:rsid w:val="00215A25"/>
    <w:rsid w:val="00215BF3"/>
    <w:rsid w:val="00215C33"/>
    <w:rsid w:val="00215FA0"/>
    <w:rsid w:val="00216268"/>
    <w:rsid w:val="002162AE"/>
    <w:rsid w:val="00216B48"/>
    <w:rsid w:val="00216D97"/>
    <w:rsid w:val="00216F19"/>
    <w:rsid w:val="00217017"/>
    <w:rsid w:val="002172B3"/>
    <w:rsid w:val="00217353"/>
    <w:rsid w:val="00217BA7"/>
    <w:rsid w:val="0022017E"/>
    <w:rsid w:val="0022113B"/>
    <w:rsid w:val="00221941"/>
    <w:rsid w:val="00221BE7"/>
    <w:rsid w:val="00221FAA"/>
    <w:rsid w:val="00222238"/>
    <w:rsid w:val="00222AEF"/>
    <w:rsid w:val="0022317E"/>
    <w:rsid w:val="0022337D"/>
    <w:rsid w:val="00223715"/>
    <w:rsid w:val="00223834"/>
    <w:rsid w:val="00223E10"/>
    <w:rsid w:val="002243C5"/>
    <w:rsid w:val="00224836"/>
    <w:rsid w:val="00225229"/>
    <w:rsid w:val="002253B1"/>
    <w:rsid w:val="002258F6"/>
    <w:rsid w:val="00225F63"/>
    <w:rsid w:val="00226658"/>
    <w:rsid w:val="00227080"/>
    <w:rsid w:val="0022770A"/>
    <w:rsid w:val="00227717"/>
    <w:rsid w:val="002278FF"/>
    <w:rsid w:val="00227A13"/>
    <w:rsid w:val="00230682"/>
    <w:rsid w:val="00230A30"/>
    <w:rsid w:val="00230C1F"/>
    <w:rsid w:val="002310DA"/>
    <w:rsid w:val="00231326"/>
    <w:rsid w:val="0023205E"/>
    <w:rsid w:val="002330E0"/>
    <w:rsid w:val="00233424"/>
    <w:rsid w:val="002339D6"/>
    <w:rsid w:val="00233A62"/>
    <w:rsid w:val="0023409C"/>
    <w:rsid w:val="00234F76"/>
    <w:rsid w:val="00235443"/>
    <w:rsid w:val="002358E1"/>
    <w:rsid w:val="002358E9"/>
    <w:rsid w:val="00235B36"/>
    <w:rsid w:val="00235D81"/>
    <w:rsid w:val="002362C8"/>
    <w:rsid w:val="00236836"/>
    <w:rsid w:val="002371AD"/>
    <w:rsid w:val="002372B1"/>
    <w:rsid w:val="00237572"/>
    <w:rsid w:val="002376DC"/>
    <w:rsid w:val="00237E64"/>
    <w:rsid w:val="002402F2"/>
    <w:rsid w:val="0024049F"/>
    <w:rsid w:val="00240DB8"/>
    <w:rsid w:val="00240F34"/>
    <w:rsid w:val="002411FB"/>
    <w:rsid w:val="00241742"/>
    <w:rsid w:val="00241A1F"/>
    <w:rsid w:val="00242125"/>
    <w:rsid w:val="002424F3"/>
    <w:rsid w:val="002426A5"/>
    <w:rsid w:val="002426F1"/>
    <w:rsid w:val="00242EE0"/>
    <w:rsid w:val="002435DF"/>
    <w:rsid w:val="00243830"/>
    <w:rsid w:val="00243FBE"/>
    <w:rsid w:val="00245065"/>
    <w:rsid w:val="0024519D"/>
    <w:rsid w:val="00245698"/>
    <w:rsid w:val="00245E36"/>
    <w:rsid w:val="002461B3"/>
    <w:rsid w:val="002464B4"/>
    <w:rsid w:val="002468F0"/>
    <w:rsid w:val="0024713F"/>
    <w:rsid w:val="00247ED7"/>
    <w:rsid w:val="002504C3"/>
    <w:rsid w:val="002508CF"/>
    <w:rsid w:val="002508FB"/>
    <w:rsid w:val="00250D61"/>
    <w:rsid w:val="0025116E"/>
    <w:rsid w:val="0025148D"/>
    <w:rsid w:val="00251A5C"/>
    <w:rsid w:val="00252296"/>
    <w:rsid w:val="00252DA5"/>
    <w:rsid w:val="00252EA6"/>
    <w:rsid w:val="0025325E"/>
    <w:rsid w:val="002533BD"/>
    <w:rsid w:val="00253911"/>
    <w:rsid w:val="00253BAA"/>
    <w:rsid w:val="00253FDC"/>
    <w:rsid w:val="00254E2E"/>
    <w:rsid w:val="00255426"/>
    <w:rsid w:val="002554DC"/>
    <w:rsid w:val="00255E32"/>
    <w:rsid w:val="00256E8B"/>
    <w:rsid w:val="00256E9A"/>
    <w:rsid w:val="0025709B"/>
    <w:rsid w:val="002573A2"/>
    <w:rsid w:val="002574A6"/>
    <w:rsid w:val="00257887"/>
    <w:rsid w:val="00257CD8"/>
    <w:rsid w:val="00257D49"/>
    <w:rsid w:val="002606A3"/>
    <w:rsid w:val="00260E11"/>
    <w:rsid w:val="00260E6F"/>
    <w:rsid w:val="002610D4"/>
    <w:rsid w:val="002610DE"/>
    <w:rsid w:val="00262FFD"/>
    <w:rsid w:val="00263621"/>
    <w:rsid w:val="00263D20"/>
    <w:rsid w:val="00263D34"/>
    <w:rsid w:val="00263D69"/>
    <w:rsid w:val="0026445A"/>
    <w:rsid w:val="002644EC"/>
    <w:rsid w:val="002646EA"/>
    <w:rsid w:val="002650E4"/>
    <w:rsid w:val="0026537A"/>
    <w:rsid w:val="00265477"/>
    <w:rsid w:val="00265DEB"/>
    <w:rsid w:val="0026600C"/>
    <w:rsid w:val="00266429"/>
    <w:rsid w:val="0026651E"/>
    <w:rsid w:val="00267189"/>
    <w:rsid w:val="00267A17"/>
    <w:rsid w:val="00267DD8"/>
    <w:rsid w:val="0027001D"/>
    <w:rsid w:val="00270354"/>
    <w:rsid w:val="00270393"/>
    <w:rsid w:val="00270C0E"/>
    <w:rsid w:val="00271DEA"/>
    <w:rsid w:val="00271E3B"/>
    <w:rsid w:val="00272053"/>
    <w:rsid w:val="00272709"/>
    <w:rsid w:val="002728FA"/>
    <w:rsid w:val="00272FCA"/>
    <w:rsid w:val="0027300D"/>
    <w:rsid w:val="002733F2"/>
    <w:rsid w:val="00273DD3"/>
    <w:rsid w:val="00273F02"/>
    <w:rsid w:val="002742B8"/>
    <w:rsid w:val="002743D2"/>
    <w:rsid w:val="0027458C"/>
    <w:rsid w:val="002746B9"/>
    <w:rsid w:val="0027477D"/>
    <w:rsid w:val="00275044"/>
    <w:rsid w:val="00275323"/>
    <w:rsid w:val="00275763"/>
    <w:rsid w:val="00275A73"/>
    <w:rsid w:val="00276032"/>
    <w:rsid w:val="0027603A"/>
    <w:rsid w:val="0027611B"/>
    <w:rsid w:val="002768DE"/>
    <w:rsid w:val="002769B8"/>
    <w:rsid w:val="00276AE3"/>
    <w:rsid w:val="00277211"/>
    <w:rsid w:val="002772DA"/>
    <w:rsid w:val="00277C14"/>
    <w:rsid w:val="002801CB"/>
    <w:rsid w:val="0028075A"/>
    <w:rsid w:val="00280805"/>
    <w:rsid w:val="00280996"/>
    <w:rsid w:val="00280ACB"/>
    <w:rsid w:val="002814EF"/>
    <w:rsid w:val="00281D1B"/>
    <w:rsid w:val="00281F42"/>
    <w:rsid w:val="00282396"/>
    <w:rsid w:val="002828D0"/>
    <w:rsid w:val="00282EC9"/>
    <w:rsid w:val="00282F93"/>
    <w:rsid w:val="00283129"/>
    <w:rsid w:val="0028324C"/>
    <w:rsid w:val="00283455"/>
    <w:rsid w:val="00284C84"/>
    <w:rsid w:val="00284D54"/>
    <w:rsid w:val="002851FD"/>
    <w:rsid w:val="002852AC"/>
    <w:rsid w:val="00285B69"/>
    <w:rsid w:val="0028604D"/>
    <w:rsid w:val="0028665D"/>
    <w:rsid w:val="00286998"/>
    <w:rsid w:val="00286A68"/>
    <w:rsid w:val="00286C18"/>
    <w:rsid w:val="00286D0D"/>
    <w:rsid w:val="00286E22"/>
    <w:rsid w:val="002871B1"/>
    <w:rsid w:val="002903C8"/>
    <w:rsid w:val="00290622"/>
    <w:rsid w:val="00290954"/>
    <w:rsid w:val="00290B74"/>
    <w:rsid w:val="002913CD"/>
    <w:rsid w:val="00291D11"/>
    <w:rsid w:val="002927E5"/>
    <w:rsid w:val="00292AB2"/>
    <w:rsid w:val="0029357F"/>
    <w:rsid w:val="00293AAC"/>
    <w:rsid w:val="00293E3C"/>
    <w:rsid w:val="00294145"/>
    <w:rsid w:val="00294F4F"/>
    <w:rsid w:val="002950E1"/>
    <w:rsid w:val="0029537E"/>
    <w:rsid w:val="00295408"/>
    <w:rsid w:val="00295FD6"/>
    <w:rsid w:val="00295FF7"/>
    <w:rsid w:val="002962AF"/>
    <w:rsid w:val="00297134"/>
    <w:rsid w:val="00297424"/>
    <w:rsid w:val="0029765B"/>
    <w:rsid w:val="00297A12"/>
    <w:rsid w:val="00297CEC"/>
    <w:rsid w:val="002A0350"/>
    <w:rsid w:val="002A0884"/>
    <w:rsid w:val="002A10AA"/>
    <w:rsid w:val="002A1233"/>
    <w:rsid w:val="002A194A"/>
    <w:rsid w:val="002A1A36"/>
    <w:rsid w:val="002A1C0F"/>
    <w:rsid w:val="002A1F71"/>
    <w:rsid w:val="002A223B"/>
    <w:rsid w:val="002A250D"/>
    <w:rsid w:val="002A328B"/>
    <w:rsid w:val="002A33CE"/>
    <w:rsid w:val="002A34DB"/>
    <w:rsid w:val="002A38D9"/>
    <w:rsid w:val="002A3ACA"/>
    <w:rsid w:val="002A40A9"/>
    <w:rsid w:val="002A45F6"/>
    <w:rsid w:val="002A4700"/>
    <w:rsid w:val="002A474C"/>
    <w:rsid w:val="002A4B04"/>
    <w:rsid w:val="002A4E5B"/>
    <w:rsid w:val="002A5104"/>
    <w:rsid w:val="002A550C"/>
    <w:rsid w:val="002A57A9"/>
    <w:rsid w:val="002A57D1"/>
    <w:rsid w:val="002A5B83"/>
    <w:rsid w:val="002A5C8D"/>
    <w:rsid w:val="002A5E90"/>
    <w:rsid w:val="002A60EE"/>
    <w:rsid w:val="002A6A0F"/>
    <w:rsid w:val="002A7076"/>
    <w:rsid w:val="002A756B"/>
    <w:rsid w:val="002B057A"/>
    <w:rsid w:val="002B08D8"/>
    <w:rsid w:val="002B1101"/>
    <w:rsid w:val="002B1320"/>
    <w:rsid w:val="002B1769"/>
    <w:rsid w:val="002B17AC"/>
    <w:rsid w:val="002B234D"/>
    <w:rsid w:val="002B234E"/>
    <w:rsid w:val="002B24C2"/>
    <w:rsid w:val="002B24E2"/>
    <w:rsid w:val="002B2B06"/>
    <w:rsid w:val="002B2BA2"/>
    <w:rsid w:val="002B3127"/>
    <w:rsid w:val="002B3A8F"/>
    <w:rsid w:val="002B3D3A"/>
    <w:rsid w:val="002B4555"/>
    <w:rsid w:val="002B4644"/>
    <w:rsid w:val="002B49D7"/>
    <w:rsid w:val="002B4B2F"/>
    <w:rsid w:val="002B4DA2"/>
    <w:rsid w:val="002B597B"/>
    <w:rsid w:val="002B6A05"/>
    <w:rsid w:val="002B6AB2"/>
    <w:rsid w:val="002B6AED"/>
    <w:rsid w:val="002B6CBE"/>
    <w:rsid w:val="002B7631"/>
    <w:rsid w:val="002B768F"/>
    <w:rsid w:val="002B794B"/>
    <w:rsid w:val="002B7FD0"/>
    <w:rsid w:val="002C00F8"/>
    <w:rsid w:val="002C072E"/>
    <w:rsid w:val="002C07D8"/>
    <w:rsid w:val="002C124B"/>
    <w:rsid w:val="002C1856"/>
    <w:rsid w:val="002C1961"/>
    <w:rsid w:val="002C2F98"/>
    <w:rsid w:val="002C2FA0"/>
    <w:rsid w:val="002C3BE0"/>
    <w:rsid w:val="002C403C"/>
    <w:rsid w:val="002C49C0"/>
    <w:rsid w:val="002C4B2A"/>
    <w:rsid w:val="002C4ED2"/>
    <w:rsid w:val="002C594D"/>
    <w:rsid w:val="002C5DC6"/>
    <w:rsid w:val="002C5DDB"/>
    <w:rsid w:val="002C6035"/>
    <w:rsid w:val="002C60DF"/>
    <w:rsid w:val="002C650F"/>
    <w:rsid w:val="002C663E"/>
    <w:rsid w:val="002C6A45"/>
    <w:rsid w:val="002C70F9"/>
    <w:rsid w:val="002C7312"/>
    <w:rsid w:val="002C7E27"/>
    <w:rsid w:val="002D0824"/>
    <w:rsid w:val="002D097B"/>
    <w:rsid w:val="002D09BA"/>
    <w:rsid w:val="002D0AB4"/>
    <w:rsid w:val="002D0C13"/>
    <w:rsid w:val="002D0E92"/>
    <w:rsid w:val="002D1177"/>
    <w:rsid w:val="002D1920"/>
    <w:rsid w:val="002D1E11"/>
    <w:rsid w:val="002D24B8"/>
    <w:rsid w:val="002D2556"/>
    <w:rsid w:val="002D264D"/>
    <w:rsid w:val="002D2C1D"/>
    <w:rsid w:val="002D2D7A"/>
    <w:rsid w:val="002D3214"/>
    <w:rsid w:val="002D3A94"/>
    <w:rsid w:val="002D3ED3"/>
    <w:rsid w:val="002D441C"/>
    <w:rsid w:val="002D4750"/>
    <w:rsid w:val="002D59A1"/>
    <w:rsid w:val="002D625B"/>
    <w:rsid w:val="002D652C"/>
    <w:rsid w:val="002D65EA"/>
    <w:rsid w:val="002D675F"/>
    <w:rsid w:val="002D67C2"/>
    <w:rsid w:val="002D69A9"/>
    <w:rsid w:val="002D6F6B"/>
    <w:rsid w:val="002D77A4"/>
    <w:rsid w:val="002D77AD"/>
    <w:rsid w:val="002D7AD9"/>
    <w:rsid w:val="002E0717"/>
    <w:rsid w:val="002E0BBD"/>
    <w:rsid w:val="002E11E4"/>
    <w:rsid w:val="002E12F6"/>
    <w:rsid w:val="002E2756"/>
    <w:rsid w:val="002E349A"/>
    <w:rsid w:val="002E3617"/>
    <w:rsid w:val="002E39E1"/>
    <w:rsid w:val="002E3B42"/>
    <w:rsid w:val="002E3EF1"/>
    <w:rsid w:val="002E40A9"/>
    <w:rsid w:val="002E434E"/>
    <w:rsid w:val="002E46C1"/>
    <w:rsid w:val="002E4F45"/>
    <w:rsid w:val="002E4F88"/>
    <w:rsid w:val="002E5CC3"/>
    <w:rsid w:val="002E60FB"/>
    <w:rsid w:val="002E6342"/>
    <w:rsid w:val="002E6847"/>
    <w:rsid w:val="002E6A77"/>
    <w:rsid w:val="002E6F62"/>
    <w:rsid w:val="002E73B8"/>
    <w:rsid w:val="002E783F"/>
    <w:rsid w:val="002E7D04"/>
    <w:rsid w:val="002F0207"/>
    <w:rsid w:val="002F07F2"/>
    <w:rsid w:val="002F09E0"/>
    <w:rsid w:val="002F165E"/>
    <w:rsid w:val="002F16B7"/>
    <w:rsid w:val="002F1B45"/>
    <w:rsid w:val="002F1DA1"/>
    <w:rsid w:val="002F2D27"/>
    <w:rsid w:val="002F31CB"/>
    <w:rsid w:val="002F333C"/>
    <w:rsid w:val="002F374F"/>
    <w:rsid w:val="002F3867"/>
    <w:rsid w:val="002F3CB4"/>
    <w:rsid w:val="002F3D6C"/>
    <w:rsid w:val="002F428B"/>
    <w:rsid w:val="002F42A6"/>
    <w:rsid w:val="002F4BF6"/>
    <w:rsid w:val="002F4E71"/>
    <w:rsid w:val="002F4F52"/>
    <w:rsid w:val="002F4F89"/>
    <w:rsid w:val="002F5338"/>
    <w:rsid w:val="002F65FB"/>
    <w:rsid w:val="002F6B05"/>
    <w:rsid w:val="002F6CCB"/>
    <w:rsid w:val="002F7485"/>
    <w:rsid w:val="002F7D4E"/>
    <w:rsid w:val="00300159"/>
    <w:rsid w:val="00300AEE"/>
    <w:rsid w:val="00300CBD"/>
    <w:rsid w:val="003014BF"/>
    <w:rsid w:val="00301544"/>
    <w:rsid w:val="00301B79"/>
    <w:rsid w:val="00301F87"/>
    <w:rsid w:val="003022F0"/>
    <w:rsid w:val="00302917"/>
    <w:rsid w:val="00302C90"/>
    <w:rsid w:val="00302FDF"/>
    <w:rsid w:val="003034E3"/>
    <w:rsid w:val="00303760"/>
    <w:rsid w:val="003038C2"/>
    <w:rsid w:val="00303907"/>
    <w:rsid w:val="00303A54"/>
    <w:rsid w:val="00303B2A"/>
    <w:rsid w:val="00304F92"/>
    <w:rsid w:val="00306120"/>
    <w:rsid w:val="003064B9"/>
    <w:rsid w:val="00306720"/>
    <w:rsid w:val="003068B1"/>
    <w:rsid w:val="00306E2B"/>
    <w:rsid w:val="00306E5A"/>
    <w:rsid w:val="00306FAB"/>
    <w:rsid w:val="0030705D"/>
    <w:rsid w:val="003079C5"/>
    <w:rsid w:val="00307E93"/>
    <w:rsid w:val="00310324"/>
    <w:rsid w:val="00310C3F"/>
    <w:rsid w:val="00311059"/>
    <w:rsid w:val="003114D9"/>
    <w:rsid w:val="00311B29"/>
    <w:rsid w:val="003120F1"/>
    <w:rsid w:val="0031248F"/>
    <w:rsid w:val="003124C6"/>
    <w:rsid w:val="0031258B"/>
    <w:rsid w:val="00312A25"/>
    <w:rsid w:val="00312EAF"/>
    <w:rsid w:val="00312F3C"/>
    <w:rsid w:val="003134E7"/>
    <w:rsid w:val="00313920"/>
    <w:rsid w:val="00313D5B"/>
    <w:rsid w:val="00313DBB"/>
    <w:rsid w:val="003143D2"/>
    <w:rsid w:val="0031458B"/>
    <w:rsid w:val="0031488A"/>
    <w:rsid w:val="00314DE2"/>
    <w:rsid w:val="00315176"/>
    <w:rsid w:val="003155F3"/>
    <w:rsid w:val="00315EF5"/>
    <w:rsid w:val="003162C7"/>
    <w:rsid w:val="0031696B"/>
    <w:rsid w:val="00316C70"/>
    <w:rsid w:val="00316CCD"/>
    <w:rsid w:val="00316F05"/>
    <w:rsid w:val="003171D7"/>
    <w:rsid w:val="0031732C"/>
    <w:rsid w:val="00317366"/>
    <w:rsid w:val="00317828"/>
    <w:rsid w:val="00317D28"/>
    <w:rsid w:val="00320298"/>
    <w:rsid w:val="003204D9"/>
    <w:rsid w:val="003205AB"/>
    <w:rsid w:val="00320AC1"/>
    <w:rsid w:val="00321279"/>
    <w:rsid w:val="00321B64"/>
    <w:rsid w:val="003227DD"/>
    <w:rsid w:val="00322AFE"/>
    <w:rsid w:val="00322F4A"/>
    <w:rsid w:val="00323615"/>
    <w:rsid w:val="00324482"/>
    <w:rsid w:val="00325765"/>
    <w:rsid w:val="00325B28"/>
    <w:rsid w:val="00325D5A"/>
    <w:rsid w:val="00325F0A"/>
    <w:rsid w:val="00326269"/>
    <w:rsid w:val="00326296"/>
    <w:rsid w:val="003262CB"/>
    <w:rsid w:val="00326599"/>
    <w:rsid w:val="003265DA"/>
    <w:rsid w:val="00326B6B"/>
    <w:rsid w:val="00326E6C"/>
    <w:rsid w:val="00326FBA"/>
    <w:rsid w:val="00327AC9"/>
    <w:rsid w:val="00330506"/>
    <w:rsid w:val="00330DBF"/>
    <w:rsid w:val="00330EF8"/>
    <w:rsid w:val="003312BD"/>
    <w:rsid w:val="00331842"/>
    <w:rsid w:val="00331F94"/>
    <w:rsid w:val="00332EFA"/>
    <w:rsid w:val="00332F86"/>
    <w:rsid w:val="003331D9"/>
    <w:rsid w:val="0033338A"/>
    <w:rsid w:val="0033386B"/>
    <w:rsid w:val="003342F6"/>
    <w:rsid w:val="00334B60"/>
    <w:rsid w:val="00334C00"/>
    <w:rsid w:val="00334D5A"/>
    <w:rsid w:val="003355B0"/>
    <w:rsid w:val="00335C1E"/>
    <w:rsid w:val="00335E9B"/>
    <w:rsid w:val="00335EBE"/>
    <w:rsid w:val="00335EFC"/>
    <w:rsid w:val="003361C4"/>
    <w:rsid w:val="0033637A"/>
    <w:rsid w:val="00337005"/>
    <w:rsid w:val="003402F1"/>
    <w:rsid w:val="003409BC"/>
    <w:rsid w:val="00340B42"/>
    <w:rsid w:val="003416E5"/>
    <w:rsid w:val="003418CD"/>
    <w:rsid w:val="00341E05"/>
    <w:rsid w:val="00342134"/>
    <w:rsid w:val="00343A43"/>
    <w:rsid w:val="00343A67"/>
    <w:rsid w:val="00343F47"/>
    <w:rsid w:val="00344DB2"/>
    <w:rsid w:val="00344F2F"/>
    <w:rsid w:val="00344FDC"/>
    <w:rsid w:val="003451EE"/>
    <w:rsid w:val="00345A1E"/>
    <w:rsid w:val="003462A8"/>
    <w:rsid w:val="003463B2"/>
    <w:rsid w:val="00346463"/>
    <w:rsid w:val="00346B2B"/>
    <w:rsid w:val="00346DD4"/>
    <w:rsid w:val="00346E8E"/>
    <w:rsid w:val="00346F02"/>
    <w:rsid w:val="00347031"/>
    <w:rsid w:val="0034704D"/>
    <w:rsid w:val="0034706E"/>
    <w:rsid w:val="0034775C"/>
    <w:rsid w:val="00347C1C"/>
    <w:rsid w:val="00347F52"/>
    <w:rsid w:val="0035028C"/>
    <w:rsid w:val="0035037B"/>
    <w:rsid w:val="0035050B"/>
    <w:rsid w:val="00350615"/>
    <w:rsid w:val="00350654"/>
    <w:rsid w:val="003508A4"/>
    <w:rsid w:val="003508D6"/>
    <w:rsid w:val="00350DF0"/>
    <w:rsid w:val="00350ECB"/>
    <w:rsid w:val="003510E1"/>
    <w:rsid w:val="003516B2"/>
    <w:rsid w:val="003517D0"/>
    <w:rsid w:val="00351C99"/>
    <w:rsid w:val="00351E7D"/>
    <w:rsid w:val="00351EB1"/>
    <w:rsid w:val="00352389"/>
    <w:rsid w:val="003523E1"/>
    <w:rsid w:val="003527CF"/>
    <w:rsid w:val="0035282A"/>
    <w:rsid w:val="00352AF4"/>
    <w:rsid w:val="00352F32"/>
    <w:rsid w:val="003530CE"/>
    <w:rsid w:val="003532B5"/>
    <w:rsid w:val="00353378"/>
    <w:rsid w:val="003533C0"/>
    <w:rsid w:val="00353593"/>
    <w:rsid w:val="00353DCF"/>
    <w:rsid w:val="00353F01"/>
    <w:rsid w:val="00354153"/>
    <w:rsid w:val="003543D8"/>
    <w:rsid w:val="00354469"/>
    <w:rsid w:val="00354B39"/>
    <w:rsid w:val="00354CE6"/>
    <w:rsid w:val="00354D6F"/>
    <w:rsid w:val="003556D6"/>
    <w:rsid w:val="003558A4"/>
    <w:rsid w:val="00355A42"/>
    <w:rsid w:val="00355B14"/>
    <w:rsid w:val="003578A4"/>
    <w:rsid w:val="00357C75"/>
    <w:rsid w:val="00357E94"/>
    <w:rsid w:val="00360388"/>
    <w:rsid w:val="00360A0F"/>
    <w:rsid w:val="00360D01"/>
    <w:rsid w:val="00360D9D"/>
    <w:rsid w:val="00360DBB"/>
    <w:rsid w:val="00360E76"/>
    <w:rsid w:val="00361B97"/>
    <w:rsid w:val="00361DFF"/>
    <w:rsid w:val="00361F76"/>
    <w:rsid w:val="00362046"/>
    <w:rsid w:val="00362B44"/>
    <w:rsid w:val="00362DDE"/>
    <w:rsid w:val="00362FCC"/>
    <w:rsid w:val="003634DE"/>
    <w:rsid w:val="003635E1"/>
    <w:rsid w:val="003638B8"/>
    <w:rsid w:val="0036416D"/>
    <w:rsid w:val="00364285"/>
    <w:rsid w:val="0036477E"/>
    <w:rsid w:val="003652CE"/>
    <w:rsid w:val="003653E8"/>
    <w:rsid w:val="00365A2F"/>
    <w:rsid w:val="00365F0F"/>
    <w:rsid w:val="0036710D"/>
    <w:rsid w:val="0036717E"/>
    <w:rsid w:val="00367336"/>
    <w:rsid w:val="00367BB9"/>
    <w:rsid w:val="00367CB0"/>
    <w:rsid w:val="00370019"/>
    <w:rsid w:val="003700BF"/>
    <w:rsid w:val="00370671"/>
    <w:rsid w:val="00370D8A"/>
    <w:rsid w:val="00370DAA"/>
    <w:rsid w:val="003710AF"/>
    <w:rsid w:val="003715C5"/>
    <w:rsid w:val="003716D2"/>
    <w:rsid w:val="00371AE4"/>
    <w:rsid w:val="003720DB"/>
    <w:rsid w:val="003721B0"/>
    <w:rsid w:val="0037238F"/>
    <w:rsid w:val="0037293F"/>
    <w:rsid w:val="003736F7"/>
    <w:rsid w:val="0037498C"/>
    <w:rsid w:val="00374F90"/>
    <w:rsid w:val="00375684"/>
    <w:rsid w:val="003758C9"/>
    <w:rsid w:val="003763E2"/>
    <w:rsid w:val="00376577"/>
    <w:rsid w:val="00376D80"/>
    <w:rsid w:val="003772BA"/>
    <w:rsid w:val="003772BD"/>
    <w:rsid w:val="00380047"/>
    <w:rsid w:val="0038087D"/>
    <w:rsid w:val="00380B1B"/>
    <w:rsid w:val="00380E92"/>
    <w:rsid w:val="0038146D"/>
    <w:rsid w:val="00381A6E"/>
    <w:rsid w:val="00381ABB"/>
    <w:rsid w:val="00381D7F"/>
    <w:rsid w:val="00382CB6"/>
    <w:rsid w:val="00382DA2"/>
    <w:rsid w:val="00383584"/>
    <w:rsid w:val="003835AB"/>
    <w:rsid w:val="00383C5A"/>
    <w:rsid w:val="00383E7D"/>
    <w:rsid w:val="003841CD"/>
    <w:rsid w:val="00384411"/>
    <w:rsid w:val="0038462A"/>
    <w:rsid w:val="00384B80"/>
    <w:rsid w:val="00384D48"/>
    <w:rsid w:val="00385142"/>
    <w:rsid w:val="0038534C"/>
    <w:rsid w:val="0038604E"/>
    <w:rsid w:val="00386117"/>
    <w:rsid w:val="0038671D"/>
    <w:rsid w:val="00386B5C"/>
    <w:rsid w:val="00386E40"/>
    <w:rsid w:val="003871DE"/>
    <w:rsid w:val="00387242"/>
    <w:rsid w:val="00387576"/>
    <w:rsid w:val="003875A8"/>
    <w:rsid w:val="003903AE"/>
    <w:rsid w:val="00390875"/>
    <w:rsid w:val="00391D9E"/>
    <w:rsid w:val="003921D5"/>
    <w:rsid w:val="0039231F"/>
    <w:rsid w:val="003925FF"/>
    <w:rsid w:val="00392803"/>
    <w:rsid w:val="00392D20"/>
    <w:rsid w:val="00393403"/>
    <w:rsid w:val="00393416"/>
    <w:rsid w:val="00393B67"/>
    <w:rsid w:val="00393F88"/>
    <w:rsid w:val="00394204"/>
    <w:rsid w:val="00394432"/>
    <w:rsid w:val="00394612"/>
    <w:rsid w:val="00394D44"/>
    <w:rsid w:val="00394E77"/>
    <w:rsid w:val="00394F2B"/>
    <w:rsid w:val="0039510C"/>
    <w:rsid w:val="0039616A"/>
    <w:rsid w:val="00396245"/>
    <w:rsid w:val="003965DD"/>
    <w:rsid w:val="00396B0B"/>
    <w:rsid w:val="00396D4B"/>
    <w:rsid w:val="00396FBE"/>
    <w:rsid w:val="0039728C"/>
    <w:rsid w:val="003976AD"/>
    <w:rsid w:val="0039775D"/>
    <w:rsid w:val="00397798"/>
    <w:rsid w:val="00397EBC"/>
    <w:rsid w:val="00397F50"/>
    <w:rsid w:val="00397F80"/>
    <w:rsid w:val="003A006E"/>
    <w:rsid w:val="003A1306"/>
    <w:rsid w:val="003A13B1"/>
    <w:rsid w:val="003A2B8F"/>
    <w:rsid w:val="003A2D7E"/>
    <w:rsid w:val="003A2EA2"/>
    <w:rsid w:val="003A310E"/>
    <w:rsid w:val="003A3208"/>
    <w:rsid w:val="003A3257"/>
    <w:rsid w:val="003A396B"/>
    <w:rsid w:val="003A4051"/>
    <w:rsid w:val="003A4163"/>
    <w:rsid w:val="003A4210"/>
    <w:rsid w:val="003A4993"/>
    <w:rsid w:val="003A4D7E"/>
    <w:rsid w:val="003A560B"/>
    <w:rsid w:val="003A56FA"/>
    <w:rsid w:val="003A65DD"/>
    <w:rsid w:val="003A66F2"/>
    <w:rsid w:val="003A71AF"/>
    <w:rsid w:val="003A7302"/>
    <w:rsid w:val="003B05D9"/>
    <w:rsid w:val="003B076A"/>
    <w:rsid w:val="003B0CFD"/>
    <w:rsid w:val="003B129B"/>
    <w:rsid w:val="003B2233"/>
    <w:rsid w:val="003B2344"/>
    <w:rsid w:val="003B2608"/>
    <w:rsid w:val="003B2C7B"/>
    <w:rsid w:val="003B390E"/>
    <w:rsid w:val="003B3987"/>
    <w:rsid w:val="003B3A44"/>
    <w:rsid w:val="003B3C12"/>
    <w:rsid w:val="003B3C7F"/>
    <w:rsid w:val="003B42BE"/>
    <w:rsid w:val="003B443D"/>
    <w:rsid w:val="003B4485"/>
    <w:rsid w:val="003B4C3D"/>
    <w:rsid w:val="003B4EAE"/>
    <w:rsid w:val="003B557D"/>
    <w:rsid w:val="003B6149"/>
    <w:rsid w:val="003B62F0"/>
    <w:rsid w:val="003B6EE2"/>
    <w:rsid w:val="003B708E"/>
    <w:rsid w:val="003B71FE"/>
    <w:rsid w:val="003B776D"/>
    <w:rsid w:val="003C00D8"/>
    <w:rsid w:val="003C0520"/>
    <w:rsid w:val="003C0857"/>
    <w:rsid w:val="003C0A68"/>
    <w:rsid w:val="003C0D76"/>
    <w:rsid w:val="003C1247"/>
    <w:rsid w:val="003C34D7"/>
    <w:rsid w:val="003C39B8"/>
    <w:rsid w:val="003C39C9"/>
    <w:rsid w:val="003C4840"/>
    <w:rsid w:val="003C4D8A"/>
    <w:rsid w:val="003C4E4D"/>
    <w:rsid w:val="003C592E"/>
    <w:rsid w:val="003C5E33"/>
    <w:rsid w:val="003C66AF"/>
    <w:rsid w:val="003C68A2"/>
    <w:rsid w:val="003C6A5B"/>
    <w:rsid w:val="003C6EAE"/>
    <w:rsid w:val="003C6ED1"/>
    <w:rsid w:val="003C71DE"/>
    <w:rsid w:val="003C77E7"/>
    <w:rsid w:val="003C7FDE"/>
    <w:rsid w:val="003D02EF"/>
    <w:rsid w:val="003D0417"/>
    <w:rsid w:val="003D05E3"/>
    <w:rsid w:val="003D0C6F"/>
    <w:rsid w:val="003D0C78"/>
    <w:rsid w:val="003D0D77"/>
    <w:rsid w:val="003D1479"/>
    <w:rsid w:val="003D172C"/>
    <w:rsid w:val="003D1903"/>
    <w:rsid w:val="003D28A4"/>
    <w:rsid w:val="003D4001"/>
    <w:rsid w:val="003D4143"/>
    <w:rsid w:val="003D429E"/>
    <w:rsid w:val="003D4346"/>
    <w:rsid w:val="003D48B1"/>
    <w:rsid w:val="003D518F"/>
    <w:rsid w:val="003D5213"/>
    <w:rsid w:val="003D561E"/>
    <w:rsid w:val="003D5ED3"/>
    <w:rsid w:val="003D6384"/>
    <w:rsid w:val="003D6FD2"/>
    <w:rsid w:val="003D799E"/>
    <w:rsid w:val="003D7B43"/>
    <w:rsid w:val="003E0270"/>
    <w:rsid w:val="003E0C5B"/>
    <w:rsid w:val="003E11C0"/>
    <w:rsid w:val="003E151A"/>
    <w:rsid w:val="003E2337"/>
    <w:rsid w:val="003E24C9"/>
    <w:rsid w:val="003E24D7"/>
    <w:rsid w:val="003E25B6"/>
    <w:rsid w:val="003E2E28"/>
    <w:rsid w:val="003E2F86"/>
    <w:rsid w:val="003E3756"/>
    <w:rsid w:val="003E3DA8"/>
    <w:rsid w:val="003E3F09"/>
    <w:rsid w:val="003E3F3B"/>
    <w:rsid w:val="003E3FFF"/>
    <w:rsid w:val="003E45ED"/>
    <w:rsid w:val="003E4CDB"/>
    <w:rsid w:val="003E5052"/>
    <w:rsid w:val="003E5F45"/>
    <w:rsid w:val="003E63AE"/>
    <w:rsid w:val="003E66D9"/>
    <w:rsid w:val="003E6AF2"/>
    <w:rsid w:val="003E766A"/>
    <w:rsid w:val="003E7B50"/>
    <w:rsid w:val="003E7F6D"/>
    <w:rsid w:val="003F056D"/>
    <w:rsid w:val="003F0BDD"/>
    <w:rsid w:val="003F1539"/>
    <w:rsid w:val="003F1A86"/>
    <w:rsid w:val="003F1BA3"/>
    <w:rsid w:val="003F2510"/>
    <w:rsid w:val="003F2635"/>
    <w:rsid w:val="003F2F7C"/>
    <w:rsid w:val="003F37A7"/>
    <w:rsid w:val="003F408E"/>
    <w:rsid w:val="003F4483"/>
    <w:rsid w:val="003F44C0"/>
    <w:rsid w:val="003F49BA"/>
    <w:rsid w:val="003F4B08"/>
    <w:rsid w:val="003F53DA"/>
    <w:rsid w:val="003F56F8"/>
    <w:rsid w:val="003F58FD"/>
    <w:rsid w:val="003F5B35"/>
    <w:rsid w:val="003F5C04"/>
    <w:rsid w:val="003F5C62"/>
    <w:rsid w:val="003F5D2B"/>
    <w:rsid w:val="003F650B"/>
    <w:rsid w:val="003F6AB7"/>
    <w:rsid w:val="003F7F53"/>
    <w:rsid w:val="004005C9"/>
    <w:rsid w:val="00400701"/>
    <w:rsid w:val="00400902"/>
    <w:rsid w:val="00401039"/>
    <w:rsid w:val="004011EB"/>
    <w:rsid w:val="004014DE"/>
    <w:rsid w:val="004014E4"/>
    <w:rsid w:val="00401781"/>
    <w:rsid w:val="0040194E"/>
    <w:rsid w:val="00401A0F"/>
    <w:rsid w:val="00401EB2"/>
    <w:rsid w:val="00402250"/>
    <w:rsid w:val="004023F0"/>
    <w:rsid w:val="00402846"/>
    <w:rsid w:val="00402C63"/>
    <w:rsid w:val="00402DDC"/>
    <w:rsid w:val="00402F6D"/>
    <w:rsid w:val="00403475"/>
    <w:rsid w:val="00403516"/>
    <w:rsid w:val="004039C7"/>
    <w:rsid w:val="00403C09"/>
    <w:rsid w:val="0040445B"/>
    <w:rsid w:val="0040463A"/>
    <w:rsid w:val="00404FB7"/>
    <w:rsid w:val="0040539C"/>
    <w:rsid w:val="0040556E"/>
    <w:rsid w:val="004059A0"/>
    <w:rsid w:val="004061EE"/>
    <w:rsid w:val="0040631D"/>
    <w:rsid w:val="00406681"/>
    <w:rsid w:val="00406695"/>
    <w:rsid w:val="00406864"/>
    <w:rsid w:val="00406CA7"/>
    <w:rsid w:val="0040711F"/>
    <w:rsid w:val="00407140"/>
    <w:rsid w:val="00407CE3"/>
    <w:rsid w:val="00407D98"/>
    <w:rsid w:val="00407E35"/>
    <w:rsid w:val="0041038F"/>
    <w:rsid w:val="00410D35"/>
    <w:rsid w:val="00411096"/>
    <w:rsid w:val="00411BB2"/>
    <w:rsid w:val="00411EFE"/>
    <w:rsid w:val="0041203C"/>
    <w:rsid w:val="0041221B"/>
    <w:rsid w:val="0041235F"/>
    <w:rsid w:val="004127E1"/>
    <w:rsid w:val="00414451"/>
    <w:rsid w:val="0041449C"/>
    <w:rsid w:val="00415372"/>
    <w:rsid w:val="00416965"/>
    <w:rsid w:val="00416A4B"/>
    <w:rsid w:val="004174FA"/>
    <w:rsid w:val="00420305"/>
    <w:rsid w:val="0042098D"/>
    <w:rsid w:val="00420D63"/>
    <w:rsid w:val="0042125D"/>
    <w:rsid w:val="00421E45"/>
    <w:rsid w:val="00422247"/>
    <w:rsid w:val="0042224B"/>
    <w:rsid w:val="00422382"/>
    <w:rsid w:val="00422782"/>
    <w:rsid w:val="00422F8D"/>
    <w:rsid w:val="004231C3"/>
    <w:rsid w:val="0042356F"/>
    <w:rsid w:val="00423E14"/>
    <w:rsid w:val="004246DA"/>
    <w:rsid w:val="00424FFF"/>
    <w:rsid w:val="0042539E"/>
    <w:rsid w:val="00425B2B"/>
    <w:rsid w:val="00425B62"/>
    <w:rsid w:val="00425C52"/>
    <w:rsid w:val="00425F61"/>
    <w:rsid w:val="004260A4"/>
    <w:rsid w:val="00426303"/>
    <w:rsid w:val="004266A5"/>
    <w:rsid w:val="00426B60"/>
    <w:rsid w:val="004273B0"/>
    <w:rsid w:val="004276A4"/>
    <w:rsid w:val="00427CE2"/>
    <w:rsid w:val="00427D40"/>
    <w:rsid w:val="00430604"/>
    <w:rsid w:val="004306FE"/>
    <w:rsid w:val="00430A94"/>
    <w:rsid w:val="00430FCA"/>
    <w:rsid w:val="0043107C"/>
    <w:rsid w:val="00431181"/>
    <w:rsid w:val="004316FB"/>
    <w:rsid w:val="00431F6D"/>
    <w:rsid w:val="0043204A"/>
    <w:rsid w:val="0043282E"/>
    <w:rsid w:val="004329B5"/>
    <w:rsid w:val="0043353B"/>
    <w:rsid w:val="004336CA"/>
    <w:rsid w:val="0043370B"/>
    <w:rsid w:val="00434392"/>
    <w:rsid w:val="0043459C"/>
    <w:rsid w:val="00434B21"/>
    <w:rsid w:val="00435096"/>
    <w:rsid w:val="00435308"/>
    <w:rsid w:val="004354F5"/>
    <w:rsid w:val="00435CC2"/>
    <w:rsid w:val="00435D5E"/>
    <w:rsid w:val="00435D6E"/>
    <w:rsid w:val="00435F92"/>
    <w:rsid w:val="00435FC1"/>
    <w:rsid w:val="0043604B"/>
    <w:rsid w:val="00436091"/>
    <w:rsid w:val="00436193"/>
    <w:rsid w:val="0043631F"/>
    <w:rsid w:val="00436605"/>
    <w:rsid w:val="00436893"/>
    <w:rsid w:val="00436AB1"/>
    <w:rsid w:val="00436D86"/>
    <w:rsid w:val="00436E65"/>
    <w:rsid w:val="00436F76"/>
    <w:rsid w:val="004370EB"/>
    <w:rsid w:val="004372B5"/>
    <w:rsid w:val="004372BA"/>
    <w:rsid w:val="004377C8"/>
    <w:rsid w:val="0043790F"/>
    <w:rsid w:val="00437BD5"/>
    <w:rsid w:val="00437CCC"/>
    <w:rsid w:val="00437F4C"/>
    <w:rsid w:val="0044012A"/>
    <w:rsid w:val="00440497"/>
    <w:rsid w:val="00440595"/>
    <w:rsid w:val="00440625"/>
    <w:rsid w:val="00440856"/>
    <w:rsid w:val="00440981"/>
    <w:rsid w:val="00440AB3"/>
    <w:rsid w:val="00440DBB"/>
    <w:rsid w:val="0044116D"/>
    <w:rsid w:val="0044131D"/>
    <w:rsid w:val="004416DD"/>
    <w:rsid w:val="00441EED"/>
    <w:rsid w:val="00441F0A"/>
    <w:rsid w:val="00442623"/>
    <w:rsid w:val="00442657"/>
    <w:rsid w:val="00443018"/>
    <w:rsid w:val="004431CB"/>
    <w:rsid w:val="0044326F"/>
    <w:rsid w:val="00443302"/>
    <w:rsid w:val="00443332"/>
    <w:rsid w:val="0044367B"/>
    <w:rsid w:val="004436EE"/>
    <w:rsid w:val="00444060"/>
    <w:rsid w:val="00444413"/>
    <w:rsid w:val="004444A2"/>
    <w:rsid w:val="00444816"/>
    <w:rsid w:val="00444871"/>
    <w:rsid w:val="004453E2"/>
    <w:rsid w:val="0044638F"/>
    <w:rsid w:val="0044689A"/>
    <w:rsid w:val="00446C9E"/>
    <w:rsid w:val="00446F57"/>
    <w:rsid w:val="004470DD"/>
    <w:rsid w:val="004475DC"/>
    <w:rsid w:val="004476E9"/>
    <w:rsid w:val="00447F17"/>
    <w:rsid w:val="00450004"/>
    <w:rsid w:val="004501A7"/>
    <w:rsid w:val="004509BF"/>
    <w:rsid w:val="004514D3"/>
    <w:rsid w:val="0045159B"/>
    <w:rsid w:val="00452E8A"/>
    <w:rsid w:val="004531FF"/>
    <w:rsid w:val="004537EB"/>
    <w:rsid w:val="00454162"/>
    <w:rsid w:val="00454E64"/>
    <w:rsid w:val="004556FF"/>
    <w:rsid w:val="00455769"/>
    <w:rsid w:val="0045591E"/>
    <w:rsid w:val="00455C69"/>
    <w:rsid w:val="00455D2E"/>
    <w:rsid w:val="00455E1F"/>
    <w:rsid w:val="00455E25"/>
    <w:rsid w:val="00456C62"/>
    <w:rsid w:val="00456F68"/>
    <w:rsid w:val="004606A4"/>
    <w:rsid w:val="00460C43"/>
    <w:rsid w:val="00460E97"/>
    <w:rsid w:val="00461159"/>
    <w:rsid w:val="00461269"/>
    <w:rsid w:val="00461B96"/>
    <w:rsid w:val="00462352"/>
    <w:rsid w:val="00462558"/>
    <w:rsid w:val="0046297E"/>
    <w:rsid w:val="00462A3C"/>
    <w:rsid w:val="00462E22"/>
    <w:rsid w:val="00463315"/>
    <w:rsid w:val="0046333C"/>
    <w:rsid w:val="004639A4"/>
    <w:rsid w:val="00463AC9"/>
    <w:rsid w:val="00463BE1"/>
    <w:rsid w:val="00463FCB"/>
    <w:rsid w:val="0046489C"/>
    <w:rsid w:val="00464FD3"/>
    <w:rsid w:val="00465021"/>
    <w:rsid w:val="0046540E"/>
    <w:rsid w:val="00465A27"/>
    <w:rsid w:val="00465E57"/>
    <w:rsid w:val="00465F3F"/>
    <w:rsid w:val="00466538"/>
    <w:rsid w:val="00466651"/>
    <w:rsid w:val="00466E5B"/>
    <w:rsid w:val="00467519"/>
    <w:rsid w:val="0046786D"/>
    <w:rsid w:val="0046797E"/>
    <w:rsid w:val="00467AEC"/>
    <w:rsid w:val="00467E5F"/>
    <w:rsid w:val="004708B9"/>
    <w:rsid w:val="00471271"/>
    <w:rsid w:val="00471363"/>
    <w:rsid w:val="004716AA"/>
    <w:rsid w:val="004716D4"/>
    <w:rsid w:val="00471B33"/>
    <w:rsid w:val="00472234"/>
    <w:rsid w:val="00472A00"/>
    <w:rsid w:val="004730E0"/>
    <w:rsid w:val="004734A4"/>
    <w:rsid w:val="00473503"/>
    <w:rsid w:val="00473554"/>
    <w:rsid w:val="00473778"/>
    <w:rsid w:val="004746F7"/>
    <w:rsid w:val="00474A7F"/>
    <w:rsid w:val="00474CEB"/>
    <w:rsid w:val="00474EA4"/>
    <w:rsid w:val="0047530B"/>
    <w:rsid w:val="00475523"/>
    <w:rsid w:val="00475577"/>
    <w:rsid w:val="00475643"/>
    <w:rsid w:val="00475F20"/>
    <w:rsid w:val="0047639D"/>
    <w:rsid w:val="00476534"/>
    <w:rsid w:val="004765F6"/>
    <w:rsid w:val="004766E3"/>
    <w:rsid w:val="004769B6"/>
    <w:rsid w:val="00476B0E"/>
    <w:rsid w:val="0047700C"/>
    <w:rsid w:val="004776A9"/>
    <w:rsid w:val="00477F3F"/>
    <w:rsid w:val="00480A25"/>
    <w:rsid w:val="00480EE5"/>
    <w:rsid w:val="00481424"/>
    <w:rsid w:val="00481775"/>
    <w:rsid w:val="00481EAC"/>
    <w:rsid w:val="00482AA3"/>
    <w:rsid w:val="00482E45"/>
    <w:rsid w:val="00482F12"/>
    <w:rsid w:val="00482F8F"/>
    <w:rsid w:val="00483364"/>
    <w:rsid w:val="00483765"/>
    <w:rsid w:val="004838B4"/>
    <w:rsid w:val="00483CA2"/>
    <w:rsid w:val="00484330"/>
    <w:rsid w:val="004847CF"/>
    <w:rsid w:val="00484C1B"/>
    <w:rsid w:val="00484CCB"/>
    <w:rsid w:val="00484F62"/>
    <w:rsid w:val="004850D0"/>
    <w:rsid w:val="00485145"/>
    <w:rsid w:val="004853DE"/>
    <w:rsid w:val="00485AAD"/>
    <w:rsid w:val="004860E6"/>
    <w:rsid w:val="004860FB"/>
    <w:rsid w:val="004861B3"/>
    <w:rsid w:val="0048629F"/>
    <w:rsid w:val="00486EF7"/>
    <w:rsid w:val="004871D3"/>
    <w:rsid w:val="00487236"/>
    <w:rsid w:val="00487687"/>
    <w:rsid w:val="004878E1"/>
    <w:rsid w:val="00487E58"/>
    <w:rsid w:val="00487E97"/>
    <w:rsid w:val="00487EBA"/>
    <w:rsid w:val="00491AF2"/>
    <w:rsid w:val="00491BB7"/>
    <w:rsid w:val="00492A71"/>
    <w:rsid w:val="00492D39"/>
    <w:rsid w:val="00492D77"/>
    <w:rsid w:val="00492F6B"/>
    <w:rsid w:val="004934A1"/>
    <w:rsid w:val="004942C3"/>
    <w:rsid w:val="00494652"/>
    <w:rsid w:val="004949C7"/>
    <w:rsid w:val="00494ADD"/>
    <w:rsid w:val="00494EE9"/>
    <w:rsid w:val="00494F10"/>
    <w:rsid w:val="00494F28"/>
    <w:rsid w:val="004950DB"/>
    <w:rsid w:val="00495115"/>
    <w:rsid w:val="00495512"/>
    <w:rsid w:val="00495A41"/>
    <w:rsid w:val="00495C8C"/>
    <w:rsid w:val="00495F14"/>
    <w:rsid w:val="00496547"/>
    <w:rsid w:val="004967C8"/>
    <w:rsid w:val="00496846"/>
    <w:rsid w:val="00496873"/>
    <w:rsid w:val="00496A4B"/>
    <w:rsid w:val="00496A8E"/>
    <w:rsid w:val="00496A90"/>
    <w:rsid w:val="004970F5"/>
    <w:rsid w:val="00497423"/>
    <w:rsid w:val="00497565"/>
    <w:rsid w:val="004975CE"/>
    <w:rsid w:val="00497871"/>
    <w:rsid w:val="004A06DE"/>
    <w:rsid w:val="004A0756"/>
    <w:rsid w:val="004A1863"/>
    <w:rsid w:val="004A18F7"/>
    <w:rsid w:val="004A27C3"/>
    <w:rsid w:val="004A2FA6"/>
    <w:rsid w:val="004A31FA"/>
    <w:rsid w:val="004A320D"/>
    <w:rsid w:val="004A3343"/>
    <w:rsid w:val="004A3B6D"/>
    <w:rsid w:val="004A3F33"/>
    <w:rsid w:val="004A3FCB"/>
    <w:rsid w:val="004A40F9"/>
    <w:rsid w:val="004A43E0"/>
    <w:rsid w:val="004A486F"/>
    <w:rsid w:val="004A4D5C"/>
    <w:rsid w:val="004A4F69"/>
    <w:rsid w:val="004A51AA"/>
    <w:rsid w:val="004A5E0D"/>
    <w:rsid w:val="004A6766"/>
    <w:rsid w:val="004A7CCA"/>
    <w:rsid w:val="004B0696"/>
    <w:rsid w:val="004B0727"/>
    <w:rsid w:val="004B0800"/>
    <w:rsid w:val="004B0A6B"/>
    <w:rsid w:val="004B0C07"/>
    <w:rsid w:val="004B0E0C"/>
    <w:rsid w:val="004B102B"/>
    <w:rsid w:val="004B17B0"/>
    <w:rsid w:val="004B1D4F"/>
    <w:rsid w:val="004B1FEA"/>
    <w:rsid w:val="004B21CD"/>
    <w:rsid w:val="004B2593"/>
    <w:rsid w:val="004B2E48"/>
    <w:rsid w:val="004B3047"/>
    <w:rsid w:val="004B380F"/>
    <w:rsid w:val="004B3FAE"/>
    <w:rsid w:val="004B401C"/>
    <w:rsid w:val="004B49B3"/>
    <w:rsid w:val="004B5127"/>
    <w:rsid w:val="004B5801"/>
    <w:rsid w:val="004B5A48"/>
    <w:rsid w:val="004B5C57"/>
    <w:rsid w:val="004B6D71"/>
    <w:rsid w:val="004B71E6"/>
    <w:rsid w:val="004B7517"/>
    <w:rsid w:val="004B75CB"/>
    <w:rsid w:val="004B7663"/>
    <w:rsid w:val="004B791E"/>
    <w:rsid w:val="004B7A47"/>
    <w:rsid w:val="004C0049"/>
    <w:rsid w:val="004C00AD"/>
    <w:rsid w:val="004C044E"/>
    <w:rsid w:val="004C1794"/>
    <w:rsid w:val="004C1A03"/>
    <w:rsid w:val="004C1DB4"/>
    <w:rsid w:val="004C1FD1"/>
    <w:rsid w:val="004C23F0"/>
    <w:rsid w:val="004C240E"/>
    <w:rsid w:val="004C266E"/>
    <w:rsid w:val="004C2B62"/>
    <w:rsid w:val="004C2C5E"/>
    <w:rsid w:val="004C31FD"/>
    <w:rsid w:val="004C41AF"/>
    <w:rsid w:val="004C4B7A"/>
    <w:rsid w:val="004C4CFB"/>
    <w:rsid w:val="004C5230"/>
    <w:rsid w:val="004C5373"/>
    <w:rsid w:val="004C5B2C"/>
    <w:rsid w:val="004C5EAF"/>
    <w:rsid w:val="004C600A"/>
    <w:rsid w:val="004C6EF8"/>
    <w:rsid w:val="004C7134"/>
    <w:rsid w:val="004C736B"/>
    <w:rsid w:val="004C7385"/>
    <w:rsid w:val="004C7AB5"/>
    <w:rsid w:val="004D0144"/>
    <w:rsid w:val="004D014C"/>
    <w:rsid w:val="004D0899"/>
    <w:rsid w:val="004D090E"/>
    <w:rsid w:val="004D09E7"/>
    <w:rsid w:val="004D0BD1"/>
    <w:rsid w:val="004D0EBF"/>
    <w:rsid w:val="004D1AF5"/>
    <w:rsid w:val="004D2B5F"/>
    <w:rsid w:val="004D31A3"/>
    <w:rsid w:val="004D456D"/>
    <w:rsid w:val="004D45F0"/>
    <w:rsid w:val="004D4923"/>
    <w:rsid w:val="004D4E3B"/>
    <w:rsid w:val="004D53F4"/>
    <w:rsid w:val="004D545D"/>
    <w:rsid w:val="004D573A"/>
    <w:rsid w:val="004D5B8F"/>
    <w:rsid w:val="004D5F44"/>
    <w:rsid w:val="004D616C"/>
    <w:rsid w:val="004D61F7"/>
    <w:rsid w:val="004D621D"/>
    <w:rsid w:val="004D6264"/>
    <w:rsid w:val="004D667C"/>
    <w:rsid w:val="004D678F"/>
    <w:rsid w:val="004D68D5"/>
    <w:rsid w:val="004D69C9"/>
    <w:rsid w:val="004D6C85"/>
    <w:rsid w:val="004D721B"/>
    <w:rsid w:val="004D73D9"/>
    <w:rsid w:val="004D75BF"/>
    <w:rsid w:val="004D7C7E"/>
    <w:rsid w:val="004D7E07"/>
    <w:rsid w:val="004D7E4F"/>
    <w:rsid w:val="004D7F05"/>
    <w:rsid w:val="004E0359"/>
    <w:rsid w:val="004E05BE"/>
    <w:rsid w:val="004E05CF"/>
    <w:rsid w:val="004E11B4"/>
    <w:rsid w:val="004E1638"/>
    <w:rsid w:val="004E1B7A"/>
    <w:rsid w:val="004E1BC4"/>
    <w:rsid w:val="004E1DAF"/>
    <w:rsid w:val="004E1FB4"/>
    <w:rsid w:val="004E22F5"/>
    <w:rsid w:val="004E25FF"/>
    <w:rsid w:val="004E28F2"/>
    <w:rsid w:val="004E3258"/>
    <w:rsid w:val="004E3BDC"/>
    <w:rsid w:val="004E3FA5"/>
    <w:rsid w:val="004E405C"/>
    <w:rsid w:val="004E406B"/>
    <w:rsid w:val="004E5785"/>
    <w:rsid w:val="004E5AD8"/>
    <w:rsid w:val="004E68EB"/>
    <w:rsid w:val="004E6F9E"/>
    <w:rsid w:val="004E702C"/>
    <w:rsid w:val="004E73F2"/>
    <w:rsid w:val="004E7C66"/>
    <w:rsid w:val="004F0550"/>
    <w:rsid w:val="004F0AC7"/>
    <w:rsid w:val="004F0D03"/>
    <w:rsid w:val="004F0F6C"/>
    <w:rsid w:val="004F1884"/>
    <w:rsid w:val="004F1DAE"/>
    <w:rsid w:val="004F24D6"/>
    <w:rsid w:val="004F2801"/>
    <w:rsid w:val="004F2B52"/>
    <w:rsid w:val="004F3566"/>
    <w:rsid w:val="004F3715"/>
    <w:rsid w:val="004F3865"/>
    <w:rsid w:val="004F3AB3"/>
    <w:rsid w:val="004F4AD5"/>
    <w:rsid w:val="004F4D08"/>
    <w:rsid w:val="004F50DD"/>
    <w:rsid w:val="004F55E6"/>
    <w:rsid w:val="004F648A"/>
    <w:rsid w:val="004F68F1"/>
    <w:rsid w:val="004F6915"/>
    <w:rsid w:val="004F6981"/>
    <w:rsid w:val="004F69D6"/>
    <w:rsid w:val="004F6FB7"/>
    <w:rsid w:val="004F7E0C"/>
    <w:rsid w:val="00500D7C"/>
    <w:rsid w:val="00500D86"/>
    <w:rsid w:val="005015C5"/>
    <w:rsid w:val="00501724"/>
    <w:rsid w:val="00501E7C"/>
    <w:rsid w:val="00502593"/>
    <w:rsid w:val="00502E00"/>
    <w:rsid w:val="00503166"/>
    <w:rsid w:val="00504328"/>
    <w:rsid w:val="00505170"/>
    <w:rsid w:val="00505709"/>
    <w:rsid w:val="005058D3"/>
    <w:rsid w:val="00505BC7"/>
    <w:rsid w:val="00505CD4"/>
    <w:rsid w:val="005060B9"/>
    <w:rsid w:val="00506646"/>
    <w:rsid w:val="005067B2"/>
    <w:rsid w:val="00506DC5"/>
    <w:rsid w:val="005071A7"/>
    <w:rsid w:val="00507961"/>
    <w:rsid w:val="00507D17"/>
    <w:rsid w:val="00507EA6"/>
    <w:rsid w:val="00507FED"/>
    <w:rsid w:val="005107D0"/>
    <w:rsid w:val="00510A37"/>
    <w:rsid w:val="00511223"/>
    <w:rsid w:val="0051176D"/>
    <w:rsid w:val="0051195B"/>
    <w:rsid w:val="00511AF7"/>
    <w:rsid w:val="00512165"/>
    <w:rsid w:val="005127E6"/>
    <w:rsid w:val="0051362C"/>
    <w:rsid w:val="00513638"/>
    <w:rsid w:val="00513674"/>
    <w:rsid w:val="005136A0"/>
    <w:rsid w:val="005136F4"/>
    <w:rsid w:val="005137AE"/>
    <w:rsid w:val="005141E6"/>
    <w:rsid w:val="005142C1"/>
    <w:rsid w:val="005143A3"/>
    <w:rsid w:val="00514A26"/>
    <w:rsid w:val="00514DED"/>
    <w:rsid w:val="00514DF6"/>
    <w:rsid w:val="00515854"/>
    <w:rsid w:val="00515B9E"/>
    <w:rsid w:val="005162C4"/>
    <w:rsid w:val="005165FA"/>
    <w:rsid w:val="005169DB"/>
    <w:rsid w:val="0051707F"/>
    <w:rsid w:val="0051741C"/>
    <w:rsid w:val="005175CB"/>
    <w:rsid w:val="00517786"/>
    <w:rsid w:val="00517E3D"/>
    <w:rsid w:val="0052079F"/>
    <w:rsid w:val="005214DD"/>
    <w:rsid w:val="00521725"/>
    <w:rsid w:val="0052180F"/>
    <w:rsid w:val="00521DF8"/>
    <w:rsid w:val="005223DF"/>
    <w:rsid w:val="005227A3"/>
    <w:rsid w:val="005232A6"/>
    <w:rsid w:val="00523309"/>
    <w:rsid w:val="00523D34"/>
    <w:rsid w:val="00524051"/>
    <w:rsid w:val="00524BE2"/>
    <w:rsid w:val="00525096"/>
    <w:rsid w:val="005251C1"/>
    <w:rsid w:val="00525295"/>
    <w:rsid w:val="00525865"/>
    <w:rsid w:val="00525CC8"/>
    <w:rsid w:val="00525E28"/>
    <w:rsid w:val="00526021"/>
    <w:rsid w:val="00526577"/>
    <w:rsid w:val="0052665A"/>
    <w:rsid w:val="0052698D"/>
    <w:rsid w:val="00526A12"/>
    <w:rsid w:val="00526F1A"/>
    <w:rsid w:val="0052718C"/>
    <w:rsid w:val="00527B27"/>
    <w:rsid w:val="005307E8"/>
    <w:rsid w:val="00530804"/>
    <w:rsid w:val="00530EE5"/>
    <w:rsid w:val="0053133D"/>
    <w:rsid w:val="005318FF"/>
    <w:rsid w:val="00532057"/>
    <w:rsid w:val="00532919"/>
    <w:rsid w:val="00532A95"/>
    <w:rsid w:val="00532D57"/>
    <w:rsid w:val="00532E67"/>
    <w:rsid w:val="005334F2"/>
    <w:rsid w:val="00533984"/>
    <w:rsid w:val="00533C7C"/>
    <w:rsid w:val="005343ED"/>
    <w:rsid w:val="00534831"/>
    <w:rsid w:val="005355BF"/>
    <w:rsid w:val="00535D6A"/>
    <w:rsid w:val="005365BB"/>
    <w:rsid w:val="00536D52"/>
    <w:rsid w:val="005375B3"/>
    <w:rsid w:val="00540227"/>
    <w:rsid w:val="0054046D"/>
    <w:rsid w:val="005404EF"/>
    <w:rsid w:val="005409B0"/>
    <w:rsid w:val="00540D21"/>
    <w:rsid w:val="00540F32"/>
    <w:rsid w:val="00541D34"/>
    <w:rsid w:val="0054211C"/>
    <w:rsid w:val="0054283D"/>
    <w:rsid w:val="005435CC"/>
    <w:rsid w:val="00543602"/>
    <w:rsid w:val="00543EE7"/>
    <w:rsid w:val="005442AC"/>
    <w:rsid w:val="0054447B"/>
    <w:rsid w:val="00544A45"/>
    <w:rsid w:val="00544DB7"/>
    <w:rsid w:val="00545291"/>
    <w:rsid w:val="00545784"/>
    <w:rsid w:val="00545982"/>
    <w:rsid w:val="00545E33"/>
    <w:rsid w:val="00546E52"/>
    <w:rsid w:val="00546EA7"/>
    <w:rsid w:val="00546EC6"/>
    <w:rsid w:val="00546F38"/>
    <w:rsid w:val="00546F4D"/>
    <w:rsid w:val="00546F8D"/>
    <w:rsid w:val="00547305"/>
    <w:rsid w:val="0054746E"/>
    <w:rsid w:val="0054791A"/>
    <w:rsid w:val="00547939"/>
    <w:rsid w:val="00547D40"/>
    <w:rsid w:val="0055009A"/>
    <w:rsid w:val="00550137"/>
    <w:rsid w:val="005502D1"/>
    <w:rsid w:val="0055061A"/>
    <w:rsid w:val="005507FA"/>
    <w:rsid w:val="00550BE2"/>
    <w:rsid w:val="00550EDA"/>
    <w:rsid w:val="0055136B"/>
    <w:rsid w:val="005515C2"/>
    <w:rsid w:val="005515E6"/>
    <w:rsid w:val="00551675"/>
    <w:rsid w:val="00551811"/>
    <w:rsid w:val="00551C97"/>
    <w:rsid w:val="00551CB5"/>
    <w:rsid w:val="005523A8"/>
    <w:rsid w:val="005524E9"/>
    <w:rsid w:val="00553312"/>
    <w:rsid w:val="005538F1"/>
    <w:rsid w:val="00553976"/>
    <w:rsid w:val="00553CE0"/>
    <w:rsid w:val="00553ED8"/>
    <w:rsid w:val="00553F0E"/>
    <w:rsid w:val="00553FEF"/>
    <w:rsid w:val="00554597"/>
    <w:rsid w:val="005548F3"/>
    <w:rsid w:val="0055558F"/>
    <w:rsid w:val="005557AD"/>
    <w:rsid w:val="00555927"/>
    <w:rsid w:val="00555AF2"/>
    <w:rsid w:val="00555B12"/>
    <w:rsid w:val="0055689A"/>
    <w:rsid w:val="00556C70"/>
    <w:rsid w:val="0055701A"/>
    <w:rsid w:val="00557D3E"/>
    <w:rsid w:val="00560249"/>
    <w:rsid w:val="005602F8"/>
    <w:rsid w:val="0056095F"/>
    <w:rsid w:val="00560E0C"/>
    <w:rsid w:val="005613BB"/>
    <w:rsid w:val="00561473"/>
    <w:rsid w:val="00562FF4"/>
    <w:rsid w:val="005631AB"/>
    <w:rsid w:val="00563551"/>
    <w:rsid w:val="0056360D"/>
    <w:rsid w:val="00563940"/>
    <w:rsid w:val="00563BFB"/>
    <w:rsid w:val="0056400E"/>
    <w:rsid w:val="0056404F"/>
    <w:rsid w:val="005647E7"/>
    <w:rsid w:val="00564927"/>
    <w:rsid w:val="00564C9E"/>
    <w:rsid w:val="00565465"/>
    <w:rsid w:val="00565ADD"/>
    <w:rsid w:val="0056669D"/>
    <w:rsid w:val="00567032"/>
    <w:rsid w:val="0056726A"/>
    <w:rsid w:val="00567503"/>
    <w:rsid w:val="00567667"/>
    <w:rsid w:val="00567C84"/>
    <w:rsid w:val="00570C7C"/>
    <w:rsid w:val="00570FB0"/>
    <w:rsid w:val="00571002"/>
    <w:rsid w:val="005711DC"/>
    <w:rsid w:val="005712F1"/>
    <w:rsid w:val="00571E81"/>
    <w:rsid w:val="00572088"/>
    <w:rsid w:val="005720DE"/>
    <w:rsid w:val="00573138"/>
    <w:rsid w:val="00573166"/>
    <w:rsid w:val="005734E3"/>
    <w:rsid w:val="0057353A"/>
    <w:rsid w:val="005735E0"/>
    <w:rsid w:val="00573B90"/>
    <w:rsid w:val="00573C70"/>
    <w:rsid w:val="00574825"/>
    <w:rsid w:val="00574869"/>
    <w:rsid w:val="005748D0"/>
    <w:rsid w:val="005757B8"/>
    <w:rsid w:val="00575849"/>
    <w:rsid w:val="00575AC9"/>
    <w:rsid w:val="00575EBB"/>
    <w:rsid w:val="00576A20"/>
    <w:rsid w:val="005771ED"/>
    <w:rsid w:val="00577C0F"/>
    <w:rsid w:val="005808ED"/>
    <w:rsid w:val="005809DD"/>
    <w:rsid w:val="00580E9C"/>
    <w:rsid w:val="00580F0C"/>
    <w:rsid w:val="00580FD9"/>
    <w:rsid w:val="00581B90"/>
    <w:rsid w:val="00581C0F"/>
    <w:rsid w:val="00581F60"/>
    <w:rsid w:val="005820B0"/>
    <w:rsid w:val="00582203"/>
    <w:rsid w:val="0058246E"/>
    <w:rsid w:val="00583E69"/>
    <w:rsid w:val="00583F8B"/>
    <w:rsid w:val="00584738"/>
    <w:rsid w:val="00584B85"/>
    <w:rsid w:val="00584EEA"/>
    <w:rsid w:val="00587F4F"/>
    <w:rsid w:val="00590152"/>
    <w:rsid w:val="00590584"/>
    <w:rsid w:val="00590A98"/>
    <w:rsid w:val="00590AD3"/>
    <w:rsid w:val="00590AD4"/>
    <w:rsid w:val="00590C07"/>
    <w:rsid w:val="00590EDC"/>
    <w:rsid w:val="00590FF8"/>
    <w:rsid w:val="00591419"/>
    <w:rsid w:val="005915B6"/>
    <w:rsid w:val="00592484"/>
    <w:rsid w:val="00592540"/>
    <w:rsid w:val="00592C1E"/>
    <w:rsid w:val="00592D5A"/>
    <w:rsid w:val="0059342B"/>
    <w:rsid w:val="00593594"/>
    <w:rsid w:val="0059387B"/>
    <w:rsid w:val="005942B3"/>
    <w:rsid w:val="00594462"/>
    <w:rsid w:val="005951B1"/>
    <w:rsid w:val="0059548D"/>
    <w:rsid w:val="00595B27"/>
    <w:rsid w:val="0059610B"/>
    <w:rsid w:val="00596701"/>
    <w:rsid w:val="005967E0"/>
    <w:rsid w:val="005969AB"/>
    <w:rsid w:val="00596DE9"/>
    <w:rsid w:val="00597202"/>
    <w:rsid w:val="005972B5"/>
    <w:rsid w:val="0059743C"/>
    <w:rsid w:val="005975C1"/>
    <w:rsid w:val="0059768B"/>
    <w:rsid w:val="005976DF"/>
    <w:rsid w:val="005A002A"/>
    <w:rsid w:val="005A026D"/>
    <w:rsid w:val="005A02C6"/>
    <w:rsid w:val="005A0CB7"/>
    <w:rsid w:val="005A113B"/>
    <w:rsid w:val="005A15DB"/>
    <w:rsid w:val="005A1B55"/>
    <w:rsid w:val="005A2954"/>
    <w:rsid w:val="005A2AE7"/>
    <w:rsid w:val="005A30EC"/>
    <w:rsid w:val="005A312D"/>
    <w:rsid w:val="005A32A2"/>
    <w:rsid w:val="005A3475"/>
    <w:rsid w:val="005A3638"/>
    <w:rsid w:val="005A39CF"/>
    <w:rsid w:val="005A4FBB"/>
    <w:rsid w:val="005A5166"/>
    <w:rsid w:val="005A528C"/>
    <w:rsid w:val="005A5568"/>
    <w:rsid w:val="005A597D"/>
    <w:rsid w:val="005A67C5"/>
    <w:rsid w:val="005A6CAE"/>
    <w:rsid w:val="005A7016"/>
    <w:rsid w:val="005A7A10"/>
    <w:rsid w:val="005A7E09"/>
    <w:rsid w:val="005B04E8"/>
    <w:rsid w:val="005B0CB6"/>
    <w:rsid w:val="005B101A"/>
    <w:rsid w:val="005B1546"/>
    <w:rsid w:val="005B1A26"/>
    <w:rsid w:val="005B1C9A"/>
    <w:rsid w:val="005B25A8"/>
    <w:rsid w:val="005B27FF"/>
    <w:rsid w:val="005B295D"/>
    <w:rsid w:val="005B29EC"/>
    <w:rsid w:val="005B29FE"/>
    <w:rsid w:val="005B35BE"/>
    <w:rsid w:val="005B376C"/>
    <w:rsid w:val="005B39E2"/>
    <w:rsid w:val="005B3EF9"/>
    <w:rsid w:val="005B44BC"/>
    <w:rsid w:val="005B495E"/>
    <w:rsid w:val="005B4D56"/>
    <w:rsid w:val="005B4F50"/>
    <w:rsid w:val="005B5099"/>
    <w:rsid w:val="005B5306"/>
    <w:rsid w:val="005B5980"/>
    <w:rsid w:val="005B5FC8"/>
    <w:rsid w:val="005B600F"/>
    <w:rsid w:val="005B6192"/>
    <w:rsid w:val="005B658B"/>
    <w:rsid w:val="005B660E"/>
    <w:rsid w:val="005B6810"/>
    <w:rsid w:val="005B7000"/>
    <w:rsid w:val="005B734F"/>
    <w:rsid w:val="005C01C1"/>
    <w:rsid w:val="005C024E"/>
    <w:rsid w:val="005C04C3"/>
    <w:rsid w:val="005C0D10"/>
    <w:rsid w:val="005C1627"/>
    <w:rsid w:val="005C1738"/>
    <w:rsid w:val="005C1F65"/>
    <w:rsid w:val="005C22D7"/>
    <w:rsid w:val="005C2DCB"/>
    <w:rsid w:val="005C3201"/>
    <w:rsid w:val="005C3281"/>
    <w:rsid w:val="005C38E5"/>
    <w:rsid w:val="005C39F6"/>
    <w:rsid w:val="005C3A84"/>
    <w:rsid w:val="005C3DB7"/>
    <w:rsid w:val="005C3F4D"/>
    <w:rsid w:val="005C458C"/>
    <w:rsid w:val="005C45E2"/>
    <w:rsid w:val="005C474E"/>
    <w:rsid w:val="005C4F80"/>
    <w:rsid w:val="005C4FBD"/>
    <w:rsid w:val="005C52D5"/>
    <w:rsid w:val="005C5759"/>
    <w:rsid w:val="005C5CDF"/>
    <w:rsid w:val="005C5FC1"/>
    <w:rsid w:val="005C62BB"/>
    <w:rsid w:val="005C6371"/>
    <w:rsid w:val="005C64F3"/>
    <w:rsid w:val="005C6588"/>
    <w:rsid w:val="005C6DBC"/>
    <w:rsid w:val="005C6FF2"/>
    <w:rsid w:val="005C7032"/>
    <w:rsid w:val="005C72C4"/>
    <w:rsid w:val="005C7A96"/>
    <w:rsid w:val="005C7D0F"/>
    <w:rsid w:val="005D0005"/>
    <w:rsid w:val="005D032C"/>
    <w:rsid w:val="005D0756"/>
    <w:rsid w:val="005D0EBC"/>
    <w:rsid w:val="005D120C"/>
    <w:rsid w:val="005D139E"/>
    <w:rsid w:val="005D13A0"/>
    <w:rsid w:val="005D19EA"/>
    <w:rsid w:val="005D1AC6"/>
    <w:rsid w:val="005D1EF1"/>
    <w:rsid w:val="005D2143"/>
    <w:rsid w:val="005D2732"/>
    <w:rsid w:val="005D29C8"/>
    <w:rsid w:val="005D2AEE"/>
    <w:rsid w:val="005D2B17"/>
    <w:rsid w:val="005D3053"/>
    <w:rsid w:val="005D346D"/>
    <w:rsid w:val="005D4193"/>
    <w:rsid w:val="005D45F0"/>
    <w:rsid w:val="005D4CFF"/>
    <w:rsid w:val="005D52DD"/>
    <w:rsid w:val="005D5616"/>
    <w:rsid w:val="005D5EE2"/>
    <w:rsid w:val="005D6479"/>
    <w:rsid w:val="005D69FC"/>
    <w:rsid w:val="005D7391"/>
    <w:rsid w:val="005D75CD"/>
    <w:rsid w:val="005D7A9F"/>
    <w:rsid w:val="005D7EE5"/>
    <w:rsid w:val="005D7FC7"/>
    <w:rsid w:val="005E0810"/>
    <w:rsid w:val="005E0B4C"/>
    <w:rsid w:val="005E1265"/>
    <w:rsid w:val="005E1782"/>
    <w:rsid w:val="005E185D"/>
    <w:rsid w:val="005E1BFD"/>
    <w:rsid w:val="005E1D81"/>
    <w:rsid w:val="005E1DDB"/>
    <w:rsid w:val="005E2079"/>
    <w:rsid w:val="005E2507"/>
    <w:rsid w:val="005E32A5"/>
    <w:rsid w:val="005E3454"/>
    <w:rsid w:val="005E3CB1"/>
    <w:rsid w:val="005E3ED8"/>
    <w:rsid w:val="005E3F10"/>
    <w:rsid w:val="005E3FFD"/>
    <w:rsid w:val="005E4378"/>
    <w:rsid w:val="005E4927"/>
    <w:rsid w:val="005E49C0"/>
    <w:rsid w:val="005E4C15"/>
    <w:rsid w:val="005E4E28"/>
    <w:rsid w:val="005E4E90"/>
    <w:rsid w:val="005E55EA"/>
    <w:rsid w:val="005E58A3"/>
    <w:rsid w:val="005E63E3"/>
    <w:rsid w:val="005E7126"/>
    <w:rsid w:val="005E743B"/>
    <w:rsid w:val="005E785C"/>
    <w:rsid w:val="005F0030"/>
    <w:rsid w:val="005F00D5"/>
    <w:rsid w:val="005F0358"/>
    <w:rsid w:val="005F0431"/>
    <w:rsid w:val="005F048A"/>
    <w:rsid w:val="005F0F0E"/>
    <w:rsid w:val="005F17E4"/>
    <w:rsid w:val="005F1802"/>
    <w:rsid w:val="005F1DF2"/>
    <w:rsid w:val="005F227B"/>
    <w:rsid w:val="005F2950"/>
    <w:rsid w:val="005F2C9B"/>
    <w:rsid w:val="005F34F3"/>
    <w:rsid w:val="005F371C"/>
    <w:rsid w:val="005F3781"/>
    <w:rsid w:val="005F39AA"/>
    <w:rsid w:val="005F39D1"/>
    <w:rsid w:val="005F3D92"/>
    <w:rsid w:val="005F464A"/>
    <w:rsid w:val="005F46D4"/>
    <w:rsid w:val="005F4CB7"/>
    <w:rsid w:val="005F4D77"/>
    <w:rsid w:val="005F4DD5"/>
    <w:rsid w:val="005F5095"/>
    <w:rsid w:val="005F5166"/>
    <w:rsid w:val="005F5509"/>
    <w:rsid w:val="005F60DA"/>
    <w:rsid w:val="005F6AB2"/>
    <w:rsid w:val="005F6C36"/>
    <w:rsid w:val="005F71EE"/>
    <w:rsid w:val="005F74DC"/>
    <w:rsid w:val="006001C0"/>
    <w:rsid w:val="00600341"/>
    <w:rsid w:val="0060109F"/>
    <w:rsid w:val="006015C4"/>
    <w:rsid w:val="00602109"/>
    <w:rsid w:val="0060237C"/>
    <w:rsid w:val="00602840"/>
    <w:rsid w:val="00602F35"/>
    <w:rsid w:val="00602F97"/>
    <w:rsid w:val="0060327E"/>
    <w:rsid w:val="006037DD"/>
    <w:rsid w:val="00603C6F"/>
    <w:rsid w:val="00603D68"/>
    <w:rsid w:val="00604564"/>
    <w:rsid w:val="006048FE"/>
    <w:rsid w:val="00604D29"/>
    <w:rsid w:val="00604E62"/>
    <w:rsid w:val="00604E6E"/>
    <w:rsid w:val="006052F0"/>
    <w:rsid w:val="00605497"/>
    <w:rsid w:val="0060574D"/>
    <w:rsid w:val="00606128"/>
    <w:rsid w:val="0060669B"/>
    <w:rsid w:val="00606906"/>
    <w:rsid w:val="00606B78"/>
    <w:rsid w:val="00606C3C"/>
    <w:rsid w:val="00606E90"/>
    <w:rsid w:val="006076A8"/>
    <w:rsid w:val="0060781B"/>
    <w:rsid w:val="006109F5"/>
    <w:rsid w:val="006115AC"/>
    <w:rsid w:val="006117FD"/>
    <w:rsid w:val="00611E6D"/>
    <w:rsid w:val="00612193"/>
    <w:rsid w:val="0061252D"/>
    <w:rsid w:val="006127DD"/>
    <w:rsid w:val="00612C06"/>
    <w:rsid w:val="00612E5C"/>
    <w:rsid w:val="00613000"/>
    <w:rsid w:val="006131B6"/>
    <w:rsid w:val="0061331D"/>
    <w:rsid w:val="00613920"/>
    <w:rsid w:val="00613D69"/>
    <w:rsid w:val="00614236"/>
    <w:rsid w:val="006143BB"/>
    <w:rsid w:val="0061449A"/>
    <w:rsid w:val="00614545"/>
    <w:rsid w:val="006147FA"/>
    <w:rsid w:val="00614C60"/>
    <w:rsid w:val="00614D77"/>
    <w:rsid w:val="00614F48"/>
    <w:rsid w:val="00615880"/>
    <w:rsid w:val="006159DD"/>
    <w:rsid w:val="00615CAF"/>
    <w:rsid w:val="00615D6A"/>
    <w:rsid w:val="00615E0F"/>
    <w:rsid w:val="0061617C"/>
    <w:rsid w:val="00616C35"/>
    <w:rsid w:val="006175D1"/>
    <w:rsid w:val="006175E9"/>
    <w:rsid w:val="006179F4"/>
    <w:rsid w:val="00617B2B"/>
    <w:rsid w:val="006200DA"/>
    <w:rsid w:val="006205A0"/>
    <w:rsid w:val="0062176D"/>
    <w:rsid w:val="006218E7"/>
    <w:rsid w:val="00621C9F"/>
    <w:rsid w:val="00622F41"/>
    <w:rsid w:val="006231FD"/>
    <w:rsid w:val="0062340C"/>
    <w:rsid w:val="00623512"/>
    <w:rsid w:val="006239EF"/>
    <w:rsid w:val="00623D2C"/>
    <w:rsid w:val="00624400"/>
    <w:rsid w:val="00624449"/>
    <w:rsid w:val="00624611"/>
    <w:rsid w:val="00624AD6"/>
    <w:rsid w:val="00624C50"/>
    <w:rsid w:val="00624D5D"/>
    <w:rsid w:val="006257D1"/>
    <w:rsid w:val="006258FD"/>
    <w:rsid w:val="00625BC2"/>
    <w:rsid w:val="00626488"/>
    <w:rsid w:val="0062658E"/>
    <w:rsid w:val="00626A7D"/>
    <w:rsid w:val="00626B3D"/>
    <w:rsid w:val="00626E47"/>
    <w:rsid w:val="00627E76"/>
    <w:rsid w:val="00627FCD"/>
    <w:rsid w:val="00630130"/>
    <w:rsid w:val="00630184"/>
    <w:rsid w:val="0063020D"/>
    <w:rsid w:val="006302C8"/>
    <w:rsid w:val="00630408"/>
    <w:rsid w:val="006304CF"/>
    <w:rsid w:val="006313C5"/>
    <w:rsid w:val="0063160F"/>
    <w:rsid w:val="00631C83"/>
    <w:rsid w:val="00631E0A"/>
    <w:rsid w:val="0063224B"/>
    <w:rsid w:val="00632334"/>
    <w:rsid w:val="006323EE"/>
    <w:rsid w:val="006325BB"/>
    <w:rsid w:val="00632A7C"/>
    <w:rsid w:val="00632DC1"/>
    <w:rsid w:val="00632DE0"/>
    <w:rsid w:val="00633517"/>
    <w:rsid w:val="0063364F"/>
    <w:rsid w:val="0063365C"/>
    <w:rsid w:val="00633808"/>
    <w:rsid w:val="00633AF3"/>
    <w:rsid w:val="00634362"/>
    <w:rsid w:val="00634DF9"/>
    <w:rsid w:val="00634EBF"/>
    <w:rsid w:val="00635029"/>
    <w:rsid w:val="0063513A"/>
    <w:rsid w:val="0063540A"/>
    <w:rsid w:val="0063567B"/>
    <w:rsid w:val="00635744"/>
    <w:rsid w:val="00635CB3"/>
    <w:rsid w:val="00635E4A"/>
    <w:rsid w:val="00635F54"/>
    <w:rsid w:val="006360FA"/>
    <w:rsid w:val="0063670A"/>
    <w:rsid w:val="00637BED"/>
    <w:rsid w:val="00640BB7"/>
    <w:rsid w:val="00640D42"/>
    <w:rsid w:val="006413CB"/>
    <w:rsid w:val="00641968"/>
    <w:rsid w:val="006419F9"/>
    <w:rsid w:val="00641B7C"/>
    <w:rsid w:val="00641CD8"/>
    <w:rsid w:val="006426B4"/>
    <w:rsid w:val="00642C10"/>
    <w:rsid w:val="00642DA2"/>
    <w:rsid w:val="00642EB7"/>
    <w:rsid w:val="00642F81"/>
    <w:rsid w:val="006430C1"/>
    <w:rsid w:val="00643EEF"/>
    <w:rsid w:val="006441CD"/>
    <w:rsid w:val="00644448"/>
    <w:rsid w:val="00644654"/>
    <w:rsid w:val="0064496D"/>
    <w:rsid w:val="00645B37"/>
    <w:rsid w:val="006461AF"/>
    <w:rsid w:val="0064688D"/>
    <w:rsid w:val="00647942"/>
    <w:rsid w:val="00650255"/>
    <w:rsid w:val="006509E2"/>
    <w:rsid w:val="00650B22"/>
    <w:rsid w:val="00650C2E"/>
    <w:rsid w:val="00650CBD"/>
    <w:rsid w:val="00651853"/>
    <w:rsid w:val="00651B17"/>
    <w:rsid w:val="00651C68"/>
    <w:rsid w:val="00652135"/>
    <w:rsid w:val="00652392"/>
    <w:rsid w:val="00652943"/>
    <w:rsid w:val="00652B9B"/>
    <w:rsid w:val="00652C31"/>
    <w:rsid w:val="00652DF9"/>
    <w:rsid w:val="00653730"/>
    <w:rsid w:val="0065435B"/>
    <w:rsid w:val="0065525A"/>
    <w:rsid w:val="00655F75"/>
    <w:rsid w:val="00656136"/>
    <w:rsid w:val="006562E4"/>
    <w:rsid w:val="00656BEA"/>
    <w:rsid w:val="006571CF"/>
    <w:rsid w:val="006577E1"/>
    <w:rsid w:val="00657837"/>
    <w:rsid w:val="00657AF9"/>
    <w:rsid w:val="00657B71"/>
    <w:rsid w:val="006602C9"/>
    <w:rsid w:val="006606C5"/>
    <w:rsid w:val="006608DB"/>
    <w:rsid w:val="00660F41"/>
    <w:rsid w:val="00661330"/>
    <w:rsid w:val="006613D5"/>
    <w:rsid w:val="0066150B"/>
    <w:rsid w:val="0066185B"/>
    <w:rsid w:val="00661BAE"/>
    <w:rsid w:val="006623B9"/>
    <w:rsid w:val="0066262E"/>
    <w:rsid w:val="0066271A"/>
    <w:rsid w:val="00662C9B"/>
    <w:rsid w:val="00662DB9"/>
    <w:rsid w:val="00662DF7"/>
    <w:rsid w:val="00662FEC"/>
    <w:rsid w:val="006631C9"/>
    <w:rsid w:val="006637EA"/>
    <w:rsid w:val="0066391A"/>
    <w:rsid w:val="00663B7D"/>
    <w:rsid w:val="00663FD3"/>
    <w:rsid w:val="006647A2"/>
    <w:rsid w:val="0066482E"/>
    <w:rsid w:val="00664C6B"/>
    <w:rsid w:val="006654A4"/>
    <w:rsid w:val="0066559A"/>
    <w:rsid w:val="00665E83"/>
    <w:rsid w:val="00665F09"/>
    <w:rsid w:val="00666012"/>
    <w:rsid w:val="00666233"/>
    <w:rsid w:val="00666470"/>
    <w:rsid w:val="00666FA3"/>
    <w:rsid w:val="006674F8"/>
    <w:rsid w:val="0066758D"/>
    <w:rsid w:val="00667777"/>
    <w:rsid w:val="00667829"/>
    <w:rsid w:val="00667941"/>
    <w:rsid w:val="00667BA3"/>
    <w:rsid w:val="00667D24"/>
    <w:rsid w:val="00667F98"/>
    <w:rsid w:val="00670429"/>
    <w:rsid w:val="00670902"/>
    <w:rsid w:val="00670F4A"/>
    <w:rsid w:val="006713F1"/>
    <w:rsid w:val="006715A5"/>
    <w:rsid w:val="00671613"/>
    <w:rsid w:val="00671D68"/>
    <w:rsid w:val="00671FF7"/>
    <w:rsid w:val="00672062"/>
    <w:rsid w:val="006721C0"/>
    <w:rsid w:val="00672C3F"/>
    <w:rsid w:val="00673481"/>
    <w:rsid w:val="006734DC"/>
    <w:rsid w:val="00673A20"/>
    <w:rsid w:val="00673C92"/>
    <w:rsid w:val="00673D8A"/>
    <w:rsid w:val="00674441"/>
    <w:rsid w:val="0067447B"/>
    <w:rsid w:val="0067514F"/>
    <w:rsid w:val="006757C8"/>
    <w:rsid w:val="00675980"/>
    <w:rsid w:val="00675A61"/>
    <w:rsid w:val="00675D82"/>
    <w:rsid w:val="00675E39"/>
    <w:rsid w:val="00675F6B"/>
    <w:rsid w:val="00675F73"/>
    <w:rsid w:val="006766AD"/>
    <w:rsid w:val="00676DAE"/>
    <w:rsid w:val="0068042D"/>
    <w:rsid w:val="0068046D"/>
    <w:rsid w:val="006805EB"/>
    <w:rsid w:val="006807D4"/>
    <w:rsid w:val="00680DF0"/>
    <w:rsid w:val="00681226"/>
    <w:rsid w:val="006814C5"/>
    <w:rsid w:val="006816E1"/>
    <w:rsid w:val="006817A2"/>
    <w:rsid w:val="00681B44"/>
    <w:rsid w:val="00682462"/>
    <w:rsid w:val="00682468"/>
    <w:rsid w:val="00682A1A"/>
    <w:rsid w:val="00682E2F"/>
    <w:rsid w:val="00683007"/>
    <w:rsid w:val="0068315E"/>
    <w:rsid w:val="00683662"/>
    <w:rsid w:val="00683A75"/>
    <w:rsid w:val="00683D31"/>
    <w:rsid w:val="00684741"/>
    <w:rsid w:val="0068556B"/>
    <w:rsid w:val="006856F2"/>
    <w:rsid w:val="00685AD3"/>
    <w:rsid w:val="00685AF3"/>
    <w:rsid w:val="00685AFB"/>
    <w:rsid w:val="00685F3E"/>
    <w:rsid w:val="0068687E"/>
    <w:rsid w:val="00686B8F"/>
    <w:rsid w:val="00686F22"/>
    <w:rsid w:val="00686F3B"/>
    <w:rsid w:val="00687578"/>
    <w:rsid w:val="006878F5"/>
    <w:rsid w:val="00687E8F"/>
    <w:rsid w:val="00687FB2"/>
    <w:rsid w:val="00690C59"/>
    <w:rsid w:val="00691B82"/>
    <w:rsid w:val="00691CF5"/>
    <w:rsid w:val="00691DAC"/>
    <w:rsid w:val="0069249A"/>
    <w:rsid w:val="0069296F"/>
    <w:rsid w:val="00692AF1"/>
    <w:rsid w:val="00692E45"/>
    <w:rsid w:val="0069306B"/>
    <w:rsid w:val="0069340D"/>
    <w:rsid w:val="00693B1C"/>
    <w:rsid w:val="006942A9"/>
    <w:rsid w:val="00694C0D"/>
    <w:rsid w:val="00694ED8"/>
    <w:rsid w:val="006954CC"/>
    <w:rsid w:val="00695CA6"/>
    <w:rsid w:val="00696259"/>
    <w:rsid w:val="00696353"/>
    <w:rsid w:val="00696639"/>
    <w:rsid w:val="006969A0"/>
    <w:rsid w:val="00696BC5"/>
    <w:rsid w:val="00696C31"/>
    <w:rsid w:val="00696DB9"/>
    <w:rsid w:val="0069749D"/>
    <w:rsid w:val="00697887"/>
    <w:rsid w:val="006A0060"/>
    <w:rsid w:val="006A027D"/>
    <w:rsid w:val="006A03D5"/>
    <w:rsid w:val="006A04B6"/>
    <w:rsid w:val="006A0B24"/>
    <w:rsid w:val="006A1189"/>
    <w:rsid w:val="006A14A6"/>
    <w:rsid w:val="006A1A2C"/>
    <w:rsid w:val="006A1DFE"/>
    <w:rsid w:val="006A2737"/>
    <w:rsid w:val="006A2937"/>
    <w:rsid w:val="006A2BA0"/>
    <w:rsid w:val="006A3B51"/>
    <w:rsid w:val="006A4E2B"/>
    <w:rsid w:val="006A4E80"/>
    <w:rsid w:val="006A5009"/>
    <w:rsid w:val="006A6167"/>
    <w:rsid w:val="006A65F7"/>
    <w:rsid w:val="006A6803"/>
    <w:rsid w:val="006A6B72"/>
    <w:rsid w:val="006A7690"/>
    <w:rsid w:val="006B0670"/>
    <w:rsid w:val="006B0731"/>
    <w:rsid w:val="006B079F"/>
    <w:rsid w:val="006B097F"/>
    <w:rsid w:val="006B0AD2"/>
    <w:rsid w:val="006B0F8A"/>
    <w:rsid w:val="006B1A95"/>
    <w:rsid w:val="006B1C0C"/>
    <w:rsid w:val="006B23E5"/>
    <w:rsid w:val="006B2EF7"/>
    <w:rsid w:val="006B30C6"/>
    <w:rsid w:val="006B30EC"/>
    <w:rsid w:val="006B329A"/>
    <w:rsid w:val="006B3A73"/>
    <w:rsid w:val="006B444D"/>
    <w:rsid w:val="006B5117"/>
    <w:rsid w:val="006B54FF"/>
    <w:rsid w:val="006B5E26"/>
    <w:rsid w:val="006B644D"/>
    <w:rsid w:val="006B66BB"/>
    <w:rsid w:val="006B6A90"/>
    <w:rsid w:val="006B6BB7"/>
    <w:rsid w:val="006B6FAA"/>
    <w:rsid w:val="006B70CE"/>
    <w:rsid w:val="006B7235"/>
    <w:rsid w:val="006B74A8"/>
    <w:rsid w:val="006B75C1"/>
    <w:rsid w:val="006B781A"/>
    <w:rsid w:val="006B7C9D"/>
    <w:rsid w:val="006C01E4"/>
    <w:rsid w:val="006C0628"/>
    <w:rsid w:val="006C07C3"/>
    <w:rsid w:val="006C0CB5"/>
    <w:rsid w:val="006C121C"/>
    <w:rsid w:val="006C1800"/>
    <w:rsid w:val="006C187A"/>
    <w:rsid w:val="006C22E3"/>
    <w:rsid w:val="006C2502"/>
    <w:rsid w:val="006C2F44"/>
    <w:rsid w:val="006C3267"/>
    <w:rsid w:val="006C33DA"/>
    <w:rsid w:val="006C3B04"/>
    <w:rsid w:val="006C4706"/>
    <w:rsid w:val="006C49D5"/>
    <w:rsid w:val="006C557E"/>
    <w:rsid w:val="006C58B4"/>
    <w:rsid w:val="006C58E4"/>
    <w:rsid w:val="006C5FD1"/>
    <w:rsid w:val="006C67B0"/>
    <w:rsid w:val="006C6D10"/>
    <w:rsid w:val="006C6F44"/>
    <w:rsid w:val="006C70BD"/>
    <w:rsid w:val="006C795D"/>
    <w:rsid w:val="006C7C49"/>
    <w:rsid w:val="006D0394"/>
    <w:rsid w:val="006D04E5"/>
    <w:rsid w:val="006D0DE5"/>
    <w:rsid w:val="006D0E15"/>
    <w:rsid w:val="006D10BF"/>
    <w:rsid w:val="006D1311"/>
    <w:rsid w:val="006D152E"/>
    <w:rsid w:val="006D1BD1"/>
    <w:rsid w:val="006D280E"/>
    <w:rsid w:val="006D2E2C"/>
    <w:rsid w:val="006D374A"/>
    <w:rsid w:val="006D3B0F"/>
    <w:rsid w:val="006D3D72"/>
    <w:rsid w:val="006D402D"/>
    <w:rsid w:val="006D4505"/>
    <w:rsid w:val="006D4DB5"/>
    <w:rsid w:val="006D5142"/>
    <w:rsid w:val="006D566C"/>
    <w:rsid w:val="006D5721"/>
    <w:rsid w:val="006D5B5C"/>
    <w:rsid w:val="006D6056"/>
    <w:rsid w:val="006D6576"/>
    <w:rsid w:val="006D6973"/>
    <w:rsid w:val="006D7103"/>
    <w:rsid w:val="006D7ACF"/>
    <w:rsid w:val="006D7BA7"/>
    <w:rsid w:val="006D7C64"/>
    <w:rsid w:val="006D7F14"/>
    <w:rsid w:val="006D7F85"/>
    <w:rsid w:val="006E00C1"/>
    <w:rsid w:val="006E0151"/>
    <w:rsid w:val="006E0699"/>
    <w:rsid w:val="006E0C9D"/>
    <w:rsid w:val="006E1287"/>
    <w:rsid w:val="006E151E"/>
    <w:rsid w:val="006E17CD"/>
    <w:rsid w:val="006E1C65"/>
    <w:rsid w:val="006E1E26"/>
    <w:rsid w:val="006E288B"/>
    <w:rsid w:val="006E29AA"/>
    <w:rsid w:val="006E3032"/>
    <w:rsid w:val="006E390A"/>
    <w:rsid w:val="006E4493"/>
    <w:rsid w:val="006E4872"/>
    <w:rsid w:val="006E4D26"/>
    <w:rsid w:val="006E56F2"/>
    <w:rsid w:val="006E57E1"/>
    <w:rsid w:val="006E5820"/>
    <w:rsid w:val="006E5882"/>
    <w:rsid w:val="006E5D0B"/>
    <w:rsid w:val="006E60E4"/>
    <w:rsid w:val="006E643E"/>
    <w:rsid w:val="006E6972"/>
    <w:rsid w:val="006E6DC0"/>
    <w:rsid w:val="006E7088"/>
    <w:rsid w:val="006E765F"/>
    <w:rsid w:val="006E7BB3"/>
    <w:rsid w:val="006F0349"/>
    <w:rsid w:val="006F15EE"/>
    <w:rsid w:val="006F19B4"/>
    <w:rsid w:val="006F1B6A"/>
    <w:rsid w:val="006F1CCA"/>
    <w:rsid w:val="006F2823"/>
    <w:rsid w:val="006F2BB4"/>
    <w:rsid w:val="006F2EE0"/>
    <w:rsid w:val="006F3D36"/>
    <w:rsid w:val="006F3EEC"/>
    <w:rsid w:val="006F453A"/>
    <w:rsid w:val="006F4C0B"/>
    <w:rsid w:val="006F5295"/>
    <w:rsid w:val="006F56EE"/>
    <w:rsid w:val="006F593A"/>
    <w:rsid w:val="006F5D29"/>
    <w:rsid w:val="006F5FC0"/>
    <w:rsid w:val="006F61E3"/>
    <w:rsid w:val="006F653A"/>
    <w:rsid w:val="006F6609"/>
    <w:rsid w:val="006F6A13"/>
    <w:rsid w:val="006F7335"/>
    <w:rsid w:val="006F760B"/>
    <w:rsid w:val="006F7DBB"/>
    <w:rsid w:val="006F7E3F"/>
    <w:rsid w:val="006F7E52"/>
    <w:rsid w:val="007005B8"/>
    <w:rsid w:val="007005CE"/>
    <w:rsid w:val="0070082C"/>
    <w:rsid w:val="007009C9"/>
    <w:rsid w:val="00700E2D"/>
    <w:rsid w:val="00700E3C"/>
    <w:rsid w:val="00701191"/>
    <w:rsid w:val="00702230"/>
    <w:rsid w:val="00702248"/>
    <w:rsid w:val="0070228E"/>
    <w:rsid w:val="00702D17"/>
    <w:rsid w:val="00702DDF"/>
    <w:rsid w:val="00702EFE"/>
    <w:rsid w:val="0070329E"/>
    <w:rsid w:val="00703D18"/>
    <w:rsid w:val="00703F72"/>
    <w:rsid w:val="0070445D"/>
    <w:rsid w:val="007044F3"/>
    <w:rsid w:val="00704C32"/>
    <w:rsid w:val="00704D81"/>
    <w:rsid w:val="0070549A"/>
    <w:rsid w:val="007064AB"/>
    <w:rsid w:val="007068EC"/>
    <w:rsid w:val="00706AD2"/>
    <w:rsid w:val="00706F21"/>
    <w:rsid w:val="00707168"/>
    <w:rsid w:val="0070763B"/>
    <w:rsid w:val="007104CA"/>
    <w:rsid w:val="007105F6"/>
    <w:rsid w:val="007108EC"/>
    <w:rsid w:val="00710CC6"/>
    <w:rsid w:val="00711588"/>
    <w:rsid w:val="0071190F"/>
    <w:rsid w:val="007119F7"/>
    <w:rsid w:val="00711ECD"/>
    <w:rsid w:val="0071223F"/>
    <w:rsid w:val="00712591"/>
    <w:rsid w:val="0071279E"/>
    <w:rsid w:val="007129E4"/>
    <w:rsid w:val="00712F11"/>
    <w:rsid w:val="007130BD"/>
    <w:rsid w:val="00713389"/>
    <w:rsid w:val="0071370B"/>
    <w:rsid w:val="0071388A"/>
    <w:rsid w:val="0071390F"/>
    <w:rsid w:val="007140BA"/>
    <w:rsid w:val="007147BA"/>
    <w:rsid w:val="00714A21"/>
    <w:rsid w:val="00714D65"/>
    <w:rsid w:val="00715171"/>
    <w:rsid w:val="00716079"/>
    <w:rsid w:val="00716091"/>
    <w:rsid w:val="007161AB"/>
    <w:rsid w:val="007164BD"/>
    <w:rsid w:val="007167D7"/>
    <w:rsid w:val="00717765"/>
    <w:rsid w:val="00717ADB"/>
    <w:rsid w:val="00717CFE"/>
    <w:rsid w:val="00720070"/>
    <w:rsid w:val="007208A3"/>
    <w:rsid w:val="00720B4A"/>
    <w:rsid w:val="00720ED4"/>
    <w:rsid w:val="00721061"/>
    <w:rsid w:val="00721DA4"/>
    <w:rsid w:val="00721EC7"/>
    <w:rsid w:val="00722596"/>
    <w:rsid w:val="00722BB6"/>
    <w:rsid w:val="00723134"/>
    <w:rsid w:val="00723627"/>
    <w:rsid w:val="00723746"/>
    <w:rsid w:val="00723801"/>
    <w:rsid w:val="0072381A"/>
    <w:rsid w:val="00723869"/>
    <w:rsid w:val="0072395C"/>
    <w:rsid w:val="00723A89"/>
    <w:rsid w:val="00724387"/>
    <w:rsid w:val="00724393"/>
    <w:rsid w:val="007243EF"/>
    <w:rsid w:val="00724523"/>
    <w:rsid w:val="00724787"/>
    <w:rsid w:val="007248FE"/>
    <w:rsid w:val="00724F71"/>
    <w:rsid w:val="007257BA"/>
    <w:rsid w:val="00725A71"/>
    <w:rsid w:val="0072689A"/>
    <w:rsid w:val="00726D4F"/>
    <w:rsid w:val="0072736C"/>
    <w:rsid w:val="00727939"/>
    <w:rsid w:val="007279AA"/>
    <w:rsid w:val="007279FC"/>
    <w:rsid w:val="00727D54"/>
    <w:rsid w:val="00730C01"/>
    <w:rsid w:val="00730C9E"/>
    <w:rsid w:val="00731590"/>
    <w:rsid w:val="0073180B"/>
    <w:rsid w:val="00731D64"/>
    <w:rsid w:val="00732489"/>
    <w:rsid w:val="0073323B"/>
    <w:rsid w:val="00733595"/>
    <w:rsid w:val="00733851"/>
    <w:rsid w:val="007339ED"/>
    <w:rsid w:val="007349D8"/>
    <w:rsid w:val="00734C22"/>
    <w:rsid w:val="0073511A"/>
    <w:rsid w:val="007356F4"/>
    <w:rsid w:val="00735C61"/>
    <w:rsid w:val="007361AA"/>
    <w:rsid w:val="007368C9"/>
    <w:rsid w:val="00737CD2"/>
    <w:rsid w:val="00740263"/>
    <w:rsid w:val="007406CC"/>
    <w:rsid w:val="00741E85"/>
    <w:rsid w:val="00741F16"/>
    <w:rsid w:val="00742157"/>
    <w:rsid w:val="0074236A"/>
    <w:rsid w:val="0074255B"/>
    <w:rsid w:val="007429D6"/>
    <w:rsid w:val="00743149"/>
    <w:rsid w:val="00743274"/>
    <w:rsid w:val="00743E59"/>
    <w:rsid w:val="007440FC"/>
    <w:rsid w:val="007442D2"/>
    <w:rsid w:val="007447CB"/>
    <w:rsid w:val="007456AC"/>
    <w:rsid w:val="00745AFF"/>
    <w:rsid w:val="007463D5"/>
    <w:rsid w:val="007466B6"/>
    <w:rsid w:val="0074692C"/>
    <w:rsid w:val="00746AB1"/>
    <w:rsid w:val="007471FB"/>
    <w:rsid w:val="0074742E"/>
    <w:rsid w:val="00747707"/>
    <w:rsid w:val="0075031D"/>
    <w:rsid w:val="007505D0"/>
    <w:rsid w:val="00750DD8"/>
    <w:rsid w:val="00751AC7"/>
    <w:rsid w:val="00751B93"/>
    <w:rsid w:val="00751ED6"/>
    <w:rsid w:val="007520BE"/>
    <w:rsid w:val="00752FCA"/>
    <w:rsid w:val="00753215"/>
    <w:rsid w:val="007532E2"/>
    <w:rsid w:val="007536B2"/>
    <w:rsid w:val="00753BA3"/>
    <w:rsid w:val="00753F87"/>
    <w:rsid w:val="007541DD"/>
    <w:rsid w:val="0075420A"/>
    <w:rsid w:val="00754F4E"/>
    <w:rsid w:val="007556CE"/>
    <w:rsid w:val="007557C1"/>
    <w:rsid w:val="0075588B"/>
    <w:rsid w:val="007559AB"/>
    <w:rsid w:val="00755F43"/>
    <w:rsid w:val="007564AA"/>
    <w:rsid w:val="00756903"/>
    <w:rsid w:val="00756942"/>
    <w:rsid w:val="00756A93"/>
    <w:rsid w:val="00757433"/>
    <w:rsid w:val="00757622"/>
    <w:rsid w:val="00757BAD"/>
    <w:rsid w:val="00757BE3"/>
    <w:rsid w:val="007605CD"/>
    <w:rsid w:val="00760781"/>
    <w:rsid w:val="00760922"/>
    <w:rsid w:val="007609E0"/>
    <w:rsid w:val="00760B25"/>
    <w:rsid w:val="00761AD1"/>
    <w:rsid w:val="00761CDE"/>
    <w:rsid w:val="0076221C"/>
    <w:rsid w:val="0076242C"/>
    <w:rsid w:val="00762916"/>
    <w:rsid w:val="00762C05"/>
    <w:rsid w:val="007636DC"/>
    <w:rsid w:val="00763BCC"/>
    <w:rsid w:val="0076435D"/>
    <w:rsid w:val="00764A2A"/>
    <w:rsid w:val="00764EF3"/>
    <w:rsid w:val="00764F08"/>
    <w:rsid w:val="0076500C"/>
    <w:rsid w:val="00765316"/>
    <w:rsid w:val="00765512"/>
    <w:rsid w:val="0076552C"/>
    <w:rsid w:val="007659BA"/>
    <w:rsid w:val="00765B5B"/>
    <w:rsid w:val="00765FB9"/>
    <w:rsid w:val="007661F3"/>
    <w:rsid w:val="00766216"/>
    <w:rsid w:val="00766F4E"/>
    <w:rsid w:val="00766FB1"/>
    <w:rsid w:val="007676DC"/>
    <w:rsid w:val="00767AE4"/>
    <w:rsid w:val="007700BA"/>
    <w:rsid w:val="0077078A"/>
    <w:rsid w:val="007708FB"/>
    <w:rsid w:val="00770A92"/>
    <w:rsid w:val="00770FC3"/>
    <w:rsid w:val="00771670"/>
    <w:rsid w:val="0077257F"/>
    <w:rsid w:val="007730AD"/>
    <w:rsid w:val="0077329C"/>
    <w:rsid w:val="0077429F"/>
    <w:rsid w:val="00774675"/>
    <w:rsid w:val="00774B06"/>
    <w:rsid w:val="00774CBF"/>
    <w:rsid w:val="00774DB0"/>
    <w:rsid w:val="00774E8C"/>
    <w:rsid w:val="007756C7"/>
    <w:rsid w:val="00776809"/>
    <w:rsid w:val="00776985"/>
    <w:rsid w:val="00776D2D"/>
    <w:rsid w:val="00776FB0"/>
    <w:rsid w:val="0078008E"/>
    <w:rsid w:val="00780DE3"/>
    <w:rsid w:val="0078180A"/>
    <w:rsid w:val="0078199F"/>
    <w:rsid w:val="00781DCF"/>
    <w:rsid w:val="00782078"/>
    <w:rsid w:val="00782083"/>
    <w:rsid w:val="00782C6E"/>
    <w:rsid w:val="007832AA"/>
    <w:rsid w:val="0078353F"/>
    <w:rsid w:val="00783901"/>
    <w:rsid w:val="00783FF8"/>
    <w:rsid w:val="007840B1"/>
    <w:rsid w:val="007846B2"/>
    <w:rsid w:val="00784A69"/>
    <w:rsid w:val="007851E0"/>
    <w:rsid w:val="0078548A"/>
    <w:rsid w:val="00786AAF"/>
    <w:rsid w:val="007879CE"/>
    <w:rsid w:val="00790239"/>
    <w:rsid w:val="007902B0"/>
    <w:rsid w:val="0079100F"/>
    <w:rsid w:val="007918A0"/>
    <w:rsid w:val="007919BB"/>
    <w:rsid w:val="007919FA"/>
    <w:rsid w:val="00791EA2"/>
    <w:rsid w:val="00793186"/>
    <w:rsid w:val="0079333F"/>
    <w:rsid w:val="00793502"/>
    <w:rsid w:val="00794438"/>
    <w:rsid w:val="00794520"/>
    <w:rsid w:val="007947A4"/>
    <w:rsid w:val="00794B6F"/>
    <w:rsid w:val="00794DC5"/>
    <w:rsid w:val="00794EE4"/>
    <w:rsid w:val="007954EF"/>
    <w:rsid w:val="00796F07"/>
    <w:rsid w:val="0079724F"/>
    <w:rsid w:val="0079738C"/>
    <w:rsid w:val="0079769D"/>
    <w:rsid w:val="007A03C3"/>
    <w:rsid w:val="007A0483"/>
    <w:rsid w:val="007A09DC"/>
    <w:rsid w:val="007A0B2E"/>
    <w:rsid w:val="007A11A0"/>
    <w:rsid w:val="007A134F"/>
    <w:rsid w:val="007A1937"/>
    <w:rsid w:val="007A1EBA"/>
    <w:rsid w:val="007A1EFC"/>
    <w:rsid w:val="007A2061"/>
    <w:rsid w:val="007A3451"/>
    <w:rsid w:val="007A4712"/>
    <w:rsid w:val="007A566D"/>
    <w:rsid w:val="007A5743"/>
    <w:rsid w:val="007A5AC5"/>
    <w:rsid w:val="007A6162"/>
    <w:rsid w:val="007A66E8"/>
    <w:rsid w:val="007A67F2"/>
    <w:rsid w:val="007A6BA2"/>
    <w:rsid w:val="007A6E0E"/>
    <w:rsid w:val="007A758F"/>
    <w:rsid w:val="007A7A31"/>
    <w:rsid w:val="007A7D65"/>
    <w:rsid w:val="007A7E7D"/>
    <w:rsid w:val="007B0430"/>
    <w:rsid w:val="007B0524"/>
    <w:rsid w:val="007B0BF6"/>
    <w:rsid w:val="007B14C4"/>
    <w:rsid w:val="007B160F"/>
    <w:rsid w:val="007B18B4"/>
    <w:rsid w:val="007B1C56"/>
    <w:rsid w:val="007B1ED0"/>
    <w:rsid w:val="007B1F86"/>
    <w:rsid w:val="007B323C"/>
    <w:rsid w:val="007B3A3A"/>
    <w:rsid w:val="007B3C3B"/>
    <w:rsid w:val="007B3FB2"/>
    <w:rsid w:val="007B3FDB"/>
    <w:rsid w:val="007B4265"/>
    <w:rsid w:val="007B437A"/>
    <w:rsid w:val="007B45EB"/>
    <w:rsid w:val="007B47BA"/>
    <w:rsid w:val="007B47D4"/>
    <w:rsid w:val="007B54A6"/>
    <w:rsid w:val="007B56CD"/>
    <w:rsid w:val="007B57D4"/>
    <w:rsid w:val="007B587D"/>
    <w:rsid w:val="007B5ADD"/>
    <w:rsid w:val="007B5BB7"/>
    <w:rsid w:val="007B5BCA"/>
    <w:rsid w:val="007B5FA0"/>
    <w:rsid w:val="007B6869"/>
    <w:rsid w:val="007B686F"/>
    <w:rsid w:val="007B6ABC"/>
    <w:rsid w:val="007B7264"/>
    <w:rsid w:val="007B74EB"/>
    <w:rsid w:val="007B77A8"/>
    <w:rsid w:val="007B7D07"/>
    <w:rsid w:val="007C001A"/>
    <w:rsid w:val="007C11CA"/>
    <w:rsid w:val="007C159E"/>
    <w:rsid w:val="007C1B1B"/>
    <w:rsid w:val="007C1DF9"/>
    <w:rsid w:val="007C218E"/>
    <w:rsid w:val="007C2BC2"/>
    <w:rsid w:val="007C2D33"/>
    <w:rsid w:val="007C2F8F"/>
    <w:rsid w:val="007C306C"/>
    <w:rsid w:val="007C30A7"/>
    <w:rsid w:val="007C332B"/>
    <w:rsid w:val="007C3C95"/>
    <w:rsid w:val="007C44B8"/>
    <w:rsid w:val="007C4F9C"/>
    <w:rsid w:val="007C51CC"/>
    <w:rsid w:val="007C548E"/>
    <w:rsid w:val="007C568A"/>
    <w:rsid w:val="007C6148"/>
    <w:rsid w:val="007C622C"/>
    <w:rsid w:val="007C6745"/>
    <w:rsid w:val="007C6A16"/>
    <w:rsid w:val="007C6A22"/>
    <w:rsid w:val="007C6B42"/>
    <w:rsid w:val="007C785B"/>
    <w:rsid w:val="007C7EE4"/>
    <w:rsid w:val="007C7F14"/>
    <w:rsid w:val="007D02E6"/>
    <w:rsid w:val="007D03AB"/>
    <w:rsid w:val="007D063A"/>
    <w:rsid w:val="007D0676"/>
    <w:rsid w:val="007D06D4"/>
    <w:rsid w:val="007D1112"/>
    <w:rsid w:val="007D1AEB"/>
    <w:rsid w:val="007D1EE0"/>
    <w:rsid w:val="007D21E5"/>
    <w:rsid w:val="007D2A76"/>
    <w:rsid w:val="007D3209"/>
    <w:rsid w:val="007D3725"/>
    <w:rsid w:val="007D4081"/>
    <w:rsid w:val="007D4BCF"/>
    <w:rsid w:val="007D4D28"/>
    <w:rsid w:val="007D6B4E"/>
    <w:rsid w:val="007D7817"/>
    <w:rsid w:val="007E0CE3"/>
    <w:rsid w:val="007E0D4D"/>
    <w:rsid w:val="007E15CD"/>
    <w:rsid w:val="007E21B9"/>
    <w:rsid w:val="007E23BA"/>
    <w:rsid w:val="007E2491"/>
    <w:rsid w:val="007E287D"/>
    <w:rsid w:val="007E311A"/>
    <w:rsid w:val="007E3488"/>
    <w:rsid w:val="007E3679"/>
    <w:rsid w:val="007E372F"/>
    <w:rsid w:val="007E3EBE"/>
    <w:rsid w:val="007E466B"/>
    <w:rsid w:val="007E53F5"/>
    <w:rsid w:val="007E545B"/>
    <w:rsid w:val="007E576A"/>
    <w:rsid w:val="007E57A0"/>
    <w:rsid w:val="007E6236"/>
    <w:rsid w:val="007E6AB4"/>
    <w:rsid w:val="007E6AF9"/>
    <w:rsid w:val="007E6D7B"/>
    <w:rsid w:val="007E72F5"/>
    <w:rsid w:val="007E76FE"/>
    <w:rsid w:val="007F08EB"/>
    <w:rsid w:val="007F09D1"/>
    <w:rsid w:val="007F1BAA"/>
    <w:rsid w:val="007F24AA"/>
    <w:rsid w:val="007F25A5"/>
    <w:rsid w:val="007F2D8F"/>
    <w:rsid w:val="007F2E5B"/>
    <w:rsid w:val="007F3158"/>
    <w:rsid w:val="007F3473"/>
    <w:rsid w:val="007F47F6"/>
    <w:rsid w:val="007F4950"/>
    <w:rsid w:val="007F4FBF"/>
    <w:rsid w:val="007F517E"/>
    <w:rsid w:val="007F5304"/>
    <w:rsid w:val="007F5789"/>
    <w:rsid w:val="007F5C33"/>
    <w:rsid w:val="007F5CAC"/>
    <w:rsid w:val="007F644F"/>
    <w:rsid w:val="007F669C"/>
    <w:rsid w:val="007F6B25"/>
    <w:rsid w:val="007F6CA0"/>
    <w:rsid w:val="007F6D1E"/>
    <w:rsid w:val="007F770B"/>
    <w:rsid w:val="0080018D"/>
    <w:rsid w:val="00800B96"/>
    <w:rsid w:val="00800C48"/>
    <w:rsid w:val="00800D66"/>
    <w:rsid w:val="00800FC3"/>
    <w:rsid w:val="00801365"/>
    <w:rsid w:val="008013FC"/>
    <w:rsid w:val="008018FF"/>
    <w:rsid w:val="008019B7"/>
    <w:rsid w:val="00801B3D"/>
    <w:rsid w:val="00801C91"/>
    <w:rsid w:val="00801D17"/>
    <w:rsid w:val="00801D2F"/>
    <w:rsid w:val="00802077"/>
    <w:rsid w:val="008020FF"/>
    <w:rsid w:val="00802C03"/>
    <w:rsid w:val="008033D1"/>
    <w:rsid w:val="00803492"/>
    <w:rsid w:val="008034C7"/>
    <w:rsid w:val="00803657"/>
    <w:rsid w:val="008036BA"/>
    <w:rsid w:val="008039B9"/>
    <w:rsid w:val="00803F2D"/>
    <w:rsid w:val="008044FD"/>
    <w:rsid w:val="00804520"/>
    <w:rsid w:val="00805D2B"/>
    <w:rsid w:val="0080620E"/>
    <w:rsid w:val="00806943"/>
    <w:rsid w:val="00806C32"/>
    <w:rsid w:val="00807011"/>
    <w:rsid w:val="008075CE"/>
    <w:rsid w:val="00807D27"/>
    <w:rsid w:val="00810258"/>
    <w:rsid w:val="0081035D"/>
    <w:rsid w:val="00810360"/>
    <w:rsid w:val="00810512"/>
    <w:rsid w:val="00810905"/>
    <w:rsid w:val="00810AB6"/>
    <w:rsid w:val="00810B53"/>
    <w:rsid w:val="00811042"/>
    <w:rsid w:val="00811F1C"/>
    <w:rsid w:val="00812DF9"/>
    <w:rsid w:val="0081325D"/>
    <w:rsid w:val="0081326B"/>
    <w:rsid w:val="00814622"/>
    <w:rsid w:val="0081491E"/>
    <w:rsid w:val="00815101"/>
    <w:rsid w:val="008152C2"/>
    <w:rsid w:val="008159F0"/>
    <w:rsid w:val="00815BD1"/>
    <w:rsid w:val="00815D84"/>
    <w:rsid w:val="00815FE9"/>
    <w:rsid w:val="00816A3A"/>
    <w:rsid w:val="00816C2F"/>
    <w:rsid w:val="00816F6D"/>
    <w:rsid w:val="008170D6"/>
    <w:rsid w:val="008173D7"/>
    <w:rsid w:val="00817AEB"/>
    <w:rsid w:val="00817C08"/>
    <w:rsid w:val="00817DB2"/>
    <w:rsid w:val="00820030"/>
    <w:rsid w:val="00820A11"/>
    <w:rsid w:val="00821517"/>
    <w:rsid w:val="008219FF"/>
    <w:rsid w:val="00821A25"/>
    <w:rsid w:val="00821C1A"/>
    <w:rsid w:val="0082314A"/>
    <w:rsid w:val="00823482"/>
    <w:rsid w:val="0082383D"/>
    <w:rsid w:val="008238CD"/>
    <w:rsid w:val="00823E28"/>
    <w:rsid w:val="008242F4"/>
    <w:rsid w:val="00824339"/>
    <w:rsid w:val="00824594"/>
    <w:rsid w:val="00824DBE"/>
    <w:rsid w:val="00825253"/>
    <w:rsid w:val="00825834"/>
    <w:rsid w:val="0082646D"/>
    <w:rsid w:val="0082669C"/>
    <w:rsid w:val="00826922"/>
    <w:rsid w:val="00826BF9"/>
    <w:rsid w:val="00826C0C"/>
    <w:rsid w:val="00826D6B"/>
    <w:rsid w:val="008271EC"/>
    <w:rsid w:val="00827D7D"/>
    <w:rsid w:val="00827F42"/>
    <w:rsid w:val="00830C3A"/>
    <w:rsid w:val="00830D0D"/>
    <w:rsid w:val="0083100A"/>
    <w:rsid w:val="0083119D"/>
    <w:rsid w:val="00832224"/>
    <w:rsid w:val="0083255C"/>
    <w:rsid w:val="00832918"/>
    <w:rsid w:val="00832A32"/>
    <w:rsid w:val="00832BA9"/>
    <w:rsid w:val="00832E64"/>
    <w:rsid w:val="00832EA8"/>
    <w:rsid w:val="008331E8"/>
    <w:rsid w:val="0083378A"/>
    <w:rsid w:val="008338C6"/>
    <w:rsid w:val="00833BB4"/>
    <w:rsid w:val="0083401A"/>
    <w:rsid w:val="008349EB"/>
    <w:rsid w:val="00834BAB"/>
    <w:rsid w:val="00834E3C"/>
    <w:rsid w:val="00834FB4"/>
    <w:rsid w:val="008350D2"/>
    <w:rsid w:val="00835210"/>
    <w:rsid w:val="008358FD"/>
    <w:rsid w:val="00835A85"/>
    <w:rsid w:val="00835AB1"/>
    <w:rsid w:val="00835FD0"/>
    <w:rsid w:val="00835FE8"/>
    <w:rsid w:val="008361C4"/>
    <w:rsid w:val="0083649E"/>
    <w:rsid w:val="0083691E"/>
    <w:rsid w:val="00837444"/>
    <w:rsid w:val="008375FC"/>
    <w:rsid w:val="00837C79"/>
    <w:rsid w:val="0084060B"/>
    <w:rsid w:val="008413E7"/>
    <w:rsid w:val="00841470"/>
    <w:rsid w:val="00842006"/>
    <w:rsid w:val="00842375"/>
    <w:rsid w:val="00842632"/>
    <w:rsid w:val="0084264F"/>
    <w:rsid w:val="00842876"/>
    <w:rsid w:val="00843020"/>
    <w:rsid w:val="00843301"/>
    <w:rsid w:val="00843980"/>
    <w:rsid w:val="00843BA4"/>
    <w:rsid w:val="00843DD1"/>
    <w:rsid w:val="00843ECC"/>
    <w:rsid w:val="00844887"/>
    <w:rsid w:val="00844CA1"/>
    <w:rsid w:val="0084588A"/>
    <w:rsid w:val="0084599D"/>
    <w:rsid w:val="00845BE5"/>
    <w:rsid w:val="00845C0E"/>
    <w:rsid w:val="00845CF0"/>
    <w:rsid w:val="00845D42"/>
    <w:rsid w:val="00845FEA"/>
    <w:rsid w:val="00846120"/>
    <w:rsid w:val="00846F01"/>
    <w:rsid w:val="00847709"/>
    <w:rsid w:val="00847735"/>
    <w:rsid w:val="00847825"/>
    <w:rsid w:val="00850370"/>
    <w:rsid w:val="00850D08"/>
    <w:rsid w:val="00850F49"/>
    <w:rsid w:val="00850FFA"/>
    <w:rsid w:val="00851176"/>
    <w:rsid w:val="008513F2"/>
    <w:rsid w:val="008515AD"/>
    <w:rsid w:val="00851894"/>
    <w:rsid w:val="00851B0F"/>
    <w:rsid w:val="00852438"/>
    <w:rsid w:val="00853923"/>
    <w:rsid w:val="0085498A"/>
    <w:rsid w:val="00855215"/>
    <w:rsid w:val="00855711"/>
    <w:rsid w:val="008559AB"/>
    <w:rsid w:val="00855CEB"/>
    <w:rsid w:val="008562D1"/>
    <w:rsid w:val="0085704B"/>
    <w:rsid w:val="00857071"/>
    <w:rsid w:val="0085711E"/>
    <w:rsid w:val="0085726B"/>
    <w:rsid w:val="008572C8"/>
    <w:rsid w:val="00857918"/>
    <w:rsid w:val="00857968"/>
    <w:rsid w:val="00857B7B"/>
    <w:rsid w:val="00860027"/>
    <w:rsid w:val="00860354"/>
    <w:rsid w:val="00860E39"/>
    <w:rsid w:val="008612F9"/>
    <w:rsid w:val="00861FB8"/>
    <w:rsid w:val="00862A28"/>
    <w:rsid w:val="008631A6"/>
    <w:rsid w:val="0086337E"/>
    <w:rsid w:val="0086354B"/>
    <w:rsid w:val="0086385C"/>
    <w:rsid w:val="00863A72"/>
    <w:rsid w:val="00864092"/>
    <w:rsid w:val="008642A0"/>
    <w:rsid w:val="008642C0"/>
    <w:rsid w:val="00864660"/>
    <w:rsid w:val="008647D5"/>
    <w:rsid w:val="0086498E"/>
    <w:rsid w:val="008649BD"/>
    <w:rsid w:val="00864DCF"/>
    <w:rsid w:val="0086520C"/>
    <w:rsid w:val="00865408"/>
    <w:rsid w:val="00865897"/>
    <w:rsid w:val="008658FC"/>
    <w:rsid w:val="00866038"/>
    <w:rsid w:val="008669F3"/>
    <w:rsid w:val="008675D8"/>
    <w:rsid w:val="00867BC2"/>
    <w:rsid w:val="00870121"/>
    <w:rsid w:val="00870800"/>
    <w:rsid w:val="00870BA8"/>
    <w:rsid w:val="00870CD8"/>
    <w:rsid w:val="0087109A"/>
    <w:rsid w:val="0087139D"/>
    <w:rsid w:val="00871E8F"/>
    <w:rsid w:val="00871FC1"/>
    <w:rsid w:val="0087209F"/>
    <w:rsid w:val="008722CC"/>
    <w:rsid w:val="0087282D"/>
    <w:rsid w:val="008737EB"/>
    <w:rsid w:val="00873B9E"/>
    <w:rsid w:val="00873E60"/>
    <w:rsid w:val="00873FFD"/>
    <w:rsid w:val="00874880"/>
    <w:rsid w:val="00874AB5"/>
    <w:rsid w:val="00874FCD"/>
    <w:rsid w:val="00875175"/>
    <w:rsid w:val="00875619"/>
    <w:rsid w:val="00875F40"/>
    <w:rsid w:val="008761D6"/>
    <w:rsid w:val="00876306"/>
    <w:rsid w:val="0087660B"/>
    <w:rsid w:val="00876979"/>
    <w:rsid w:val="00877259"/>
    <w:rsid w:val="008774BE"/>
    <w:rsid w:val="008778B8"/>
    <w:rsid w:val="00877D10"/>
    <w:rsid w:val="00880243"/>
    <w:rsid w:val="00880771"/>
    <w:rsid w:val="00880812"/>
    <w:rsid w:val="008808CC"/>
    <w:rsid w:val="00880ABC"/>
    <w:rsid w:val="00880BC8"/>
    <w:rsid w:val="00880E54"/>
    <w:rsid w:val="008812C5"/>
    <w:rsid w:val="0088154B"/>
    <w:rsid w:val="00881AD2"/>
    <w:rsid w:val="00882345"/>
    <w:rsid w:val="00882566"/>
    <w:rsid w:val="0088257C"/>
    <w:rsid w:val="00883524"/>
    <w:rsid w:val="008835A2"/>
    <w:rsid w:val="008835DB"/>
    <w:rsid w:val="00884B2C"/>
    <w:rsid w:val="00885537"/>
    <w:rsid w:val="00885637"/>
    <w:rsid w:val="008857C7"/>
    <w:rsid w:val="00885B56"/>
    <w:rsid w:val="00885BA1"/>
    <w:rsid w:val="00885D17"/>
    <w:rsid w:val="0088647A"/>
    <w:rsid w:val="00886B29"/>
    <w:rsid w:val="00886C4D"/>
    <w:rsid w:val="008900F7"/>
    <w:rsid w:val="00890772"/>
    <w:rsid w:val="0089087B"/>
    <w:rsid w:val="00890D3E"/>
    <w:rsid w:val="00891078"/>
    <w:rsid w:val="00891A19"/>
    <w:rsid w:val="00891BE6"/>
    <w:rsid w:val="00891DAF"/>
    <w:rsid w:val="00892239"/>
    <w:rsid w:val="00892D9A"/>
    <w:rsid w:val="00892EC1"/>
    <w:rsid w:val="008937F4"/>
    <w:rsid w:val="00893A33"/>
    <w:rsid w:val="00894045"/>
    <w:rsid w:val="008941B0"/>
    <w:rsid w:val="008943BE"/>
    <w:rsid w:val="00894CA2"/>
    <w:rsid w:val="0089591C"/>
    <w:rsid w:val="00895A94"/>
    <w:rsid w:val="00895CB7"/>
    <w:rsid w:val="00895FC9"/>
    <w:rsid w:val="008968C6"/>
    <w:rsid w:val="00897686"/>
    <w:rsid w:val="00897FD9"/>
    <w:rsid w:val="008A020B"/>
    <w:rsid w:val="008A0AF3"/>
    <w:rsid w:val="008A0D02"/>
    <w:rsid w:val="008A0F48"/>
    <w:rsid w:val="008A102C"/>
    <w:rsid w:val="008A16F6"/>
    <w:rsid w:val="008A19AD"/>
    <w:rsid w:val="008A1A4E"/>
    <w:rsid w:val="008A1B20"/>
    <w:rsid w:val="008A1C38"/>
    <w:rsid w:val="008A1C96"/>
    <w:rsid w:val="008A2A9F"/>
    <w:rsid w:val="008A301C"/>
    <w:rsid w:val="008A3169"/>
    <w:rsid w:val="008A3907"/>
    <w:rsid w:val="008A3A2B"/>
    <w:rsid w:val="008A4643"/>
    <w:rsid w:val="008A4C88"/>
    <w:rsid w:val="008A50FE"/>
    <w:rsid w:val="008A5468"/>
    <w:rsid w:val="008A560B"/>
    <w:rsid w:val="008A57F8"/>
    <w:rsid w:val="008A5B0C"/>
    <w:rsid w:val="008A6218"/>
    <w:rsid w:val="008A65D9"/>
    <w:rsid w:val="008A67F4"/>
    <w:rsid w:val="008A6D58"/>
    <w:rsid w:val="008A6F48"/>
    <w:rsid w:val="008A7109"/>
    <w:rsid w:val="008A743C"/>
    <w:rsid w:val="008A74BE"/>
    <w:rsid w:val="008A795A"/>
    <w:rsid w:val="008A7A70"/>
    <w:rsid w:val="008A7B33"/>
    <w:rsid w:val="008B0329"/>
    <w:rsid w:val="008B0361"/>
    <w:rsid w:val="008B1DF2"/>
    <w:rsid w:val="008B2C25"/>
    <w:rsid w:val="008B31C9"/>
    <w:rsid w:val="008B373E"/>
    <w:rsid w:val="008B37DF"/>
    <w:rsid w:val="008B3C22"/>
    <w:rsid w:val="008B4662"/>
    <w:rsid w:val="008B4F0E"/>
    <w:rsid w:val="008B50D8"/>
    <w:rsid w:val="008B52C3"/>
    <w:rsid w:val="008B5735"/>
    <w:rsid w:val="008B6BB8"/>
    <w:rsid w:val="008B6C01"/>
    <w:rsid w:val="008B6F63"/>
    <w:rsid w:val="008B780C"/>
    <w:rsid w:val="008B79E4"/>
    <w:rsid w:val="008B7BD3"/>
    <w:rsid w:val="008B7E38"/>
    <w:rsid w:val="008C03A6"/>
    <w:rsid w:val="008C05E9"/>
    <w:rsid w:val="008C10A6"/>
    <w:rsid w:val="008C11C3"/>
    <w:rsid w:val="008C1529"/>
    <w:rsid w:val="008C15FC"/>
    <w:rsid w:val="008C18B1"/>
    <w:rsid w:val="008C1BED"/>
    <w:rsid w:val="008C1E2D"/>
    <w:rsid w:val="008C21CD"/>
    <w:rsid w:val="008C253F"/>
    <w:rsid w:val="008C2E53"/>
    <w:rsid w:val="008C3783"/>
    <w:rsid w:val="008C39F9"/>
    <w:rsid w:val="008C3AA6"/>
    <w:rsid w:val="008C3D33"/>
    <w:rsid w:val="008C3E48"/>
    <w:rsid w:val="008C3E79"/>
    <w:rsid w:val="008C4B69"/>
    <w:rsid w:val="008C4C5C"/>
    <w:rsid w:val="008C5FB3"/>
    <w:rsid w:val="008C697A"/>
    <w:rsid w:val="008C70B3"/>
    <w:rsid w:val="008C7860"/>
    <w:rsid w:val="008C798E"/>
    <w:rsid w:val="008C7E60"/>
    <w:rsid w:val="008D044A"/>
    <w:rsid w:val="008D0DD4"/>
    <w:rsid w:val="008D0E2D"/>
    <w:rsid w:val="008D133E"/>
    <w:rsid w:val="008D1B8D"/>
    <w:rsid w:val="008D21E3"/>
    <w:rsid w:val="008D37EB"/>
    <w:rsid w:val="008D3B53"/>
    <w:rsid w:val="008D3DD9"/>
    <w:rsid w:val="008D46AD"/>
    <w:rsid w:val="008D4F2D"/>
    <w:rsid w:val="008D5032"/>
    <w:rsid w:val="008D51A1"/>
    <w:rsid w:val="008D5314"/>
    <w:rsid w:val="008D5656"/>
    <w:rsid w:val="008D5C4D"/>
    <w:rsid w:val="008D6136"/>
    <w:rsid w:val="008D647E"/>
    <w:rsid w:val="008D684C"/>
    <w:rsid w:val="008D6B58"/>
    <w:rsid w:val="008D73FE"/>
    <w:rsid w:val="008D7613"/>
    <w:rsid w:val="008E0039"/>
    <w:rsid w:val="008E0431"/>
    <w:rsid w:val="008E05EA"/>
    <w:rsid w:val="008E063B"/>
    <w:rsid w:val="008E1154"/>
    <w:rsid w:val="008E1391"/>
    <w:rsid w:val="008E14B6"/>
    <w:rsid w:val="008E22BA"/>
    <w:rsid w:val="008E2A93"/>
    <w:rsid w:val="008E2BEC"/>
    <w:rsid w:val="008E3057"/>
    <w:rsid w:val="008E32FC"/>
    <w:rsid w:val="008E4020"/>
    <w:rsid w:val="008E4618"/>
    <w:rsid w:val="008E4889"/>
    <w:rsid w:val="008E4906"/>
    <w:rsid w:val="008E4A9B"/>
    <w:rsid w:val="008E4E8F"/>
    <w:rsid w:val="008E5105"/>
    <w:rsid w:val="008E511D"/>
    <w:rsid w:val="008E51B2"/>
    <w:rsid w:val="008E53DF"/>
    <w:rsid w:val="008E54BE"/>
    <w:rsid w:val="008E5CE3"/>
    <w:rsid w:val="008E6450"/>
    <w:rsid w:val="008E6C8D"/>
    <w:rsid w:val="008E6CE5"/>
    <w:rsid w:val="008E737E"/>
    <w:rsid w:val="008E744D"/>
    <w:rsid w:val="008E7B3E"/>
    <w:rsid w:val="008E7E73"/>
    <w:rsid w:val="008F0164"/>
    <w:rsid w:val="008F0893"/>
    <w:rsid w:val="008F0D5E"/>
    <w:rsid w:val="008F12D9"/>
    <w:rsid w:val="008F1A52"/>
    <w:rsid w:val="008F248C"/>
    <w:rsid w:val="008F277C"/>
    <w:rsid w:val="008F2921"/>
    <w:rsid w:val="008F2B15"/>
    <w:rsid w:val="008F2CF4"/>
    <w:rsid w:val="008F2D09"/>
    <w:rsid w:val="008F3998"/>
    <w:rsid w:val="008F3C72"/>
    <w:rsid w:val="008F4342"/>
    <w:rsid w:val="008F454E"/>
    <w:rsid w:val="008F4917"/>
    <w:rsid w:val="008F4C49"/>
    <w:rsid w:val="008F4D58"/>
    <w:rsid w:val="008F529D"/>
    <w:rsid w:val="008F557D"/>
    <w:rsid w:val="008F5609"/>
    <w:rsid w:val="008F5878"/>
    <w:rsid w:val="008F5915"/>
    <w:rsid w:val="008F5AE0"/>
    <w:rsid w:val="008F5D80"/>
    <w:rsid w:val="008F5DDE"/>
    <w:rsid w:val="008F5E25"/>
    <w:rsid w:val="008F61A0"/>
    <w:rsid w:val="008F6462"/>
    <w:rsid w:val="008F6747"/>
    <w:rsid w:val="008F6B05"/>
    <w:rsid w:val="008F716A"/>
    <w:rsid w:val="008F75F7"/>
    <w:rsid w:val="008F78D5"/>
    <w:rsid w:val="008F7EC0"/>
    <w:rsid w:val="009003C5"/>
    <w:rsid w:val="0090047E"/>
    <w:rsid w:val="00900DF7"/>
    <w:rsid w:val="009016D4"/>
    <w:rsid w:val="00901882"/>
    <w:rsid w:val="00901E5B"/>
    <w:rsid w:val="00902478"/>
    <w:rsid w:val="009026C9"/>
    <w:rsid w:val="00902962"/>
    <w:rsid w:val="009029B5"/>
    <w:rsid w:val="00902A03"/>
    <w:rsid w:val="00902CAD"/>
    <w:rsid w:val="009035A9"/>
    <w:rsid w:val="00903D73"/>
    <w:rsid w:val="00904023"/>
    <w:rsid w:val="0090454A"/>
    <w:rsid w:val="00904F69"/>
    <w:rsid w:val="00904FBC"/>
    <w:rsid w:val="00905538"/>
    <w:rsid w:val="00905689"/>
    <w:rsid w:val="00905981"/>
    <w:rsid w:val="00905C04"/>
    <w:rsid w:val="00907546"/>
    <w:rsid w:val="00907AEB"/>
    <w:rsid w:val="009100B2"/>
    <w:rsid w:val="00910C7B"/>
    <w:rsid w:val="00910E69"/>
    <w:rsid w:val="009112F1"/>
    <w:rsid w:val="0091163B"/>
    <w:rsid w:val="009119A9"/>
    <w:rsid w:val="00911B80"/>
    <w:rsid w:val="00911F25"/>
    <w:rsid w:val="00911FBC"/>
    <w:rsid w:val="0091282D"/>
    <w:rsid w:val="009128F1"/>
    <w:rsid w:val="00912B4A"/>
    <w:rsid w:val="0091318D"/>
    <w:rsid w:val="00913801"/>
    <w:rsid w:val="00913870"/>
    <w:rsid w:val="00913DAD"/>
    <w:rsid w:val="00913E08"/>
    <w:rsid w:val="009144C7"/>
    <w:rsid w:val="00914841"/>
    <w:rsid w:val="00914964"/>
    <w:rsid w:val="00915123"/>
    <w:rsid w:val="009155B4"/>
    <w:rsid w:val="00915C9C"/>
    <w:rsid w:val="00916201"/>
    <w:rsid w:val="009168AD"/>
    <w:rsid w:val="009168AF"/>
    <w:rsid w:val="00916974"/>
    <w:rsid w:val="00916BDA"/>
    <w:rsid w:val="00916C9D"/>
    <w:rsid w:val="0091747A"/>
    <w:rsid w:val="0091757A"/>
    <w:rsid w:val="00917682"/>
    <w:rsid w:val="009179A7"/>
    <w:rsid w:val="00920157"/>
    <w:rsid w:val="00920195"/>
    <w:rsid w:val="0092047A"/>
    <w:rsid w:val="0092049D"/>
    <w:rsid w:val="0092054B"/>
    <w:rsid w:val="00920ABC"/>
    <w:rsid w:val="00921FE6"/>
    <w:rsid w:val="0092229E"/>
    <w:rsid w:val="009223A7"/>
    <w:rsid w:val="00922628"/>
    <w:rsid w:val="00923617"/>
    <w:rsid w:val="00923762"/>
    <w:rsid w:val="00924661"/>
    <w:rsid w:val="00924AF0"/>
    <w:rsid w:val="00924C5B"/>
    <w:rsid w:val="00925EF8"/>
    <w:rsid w:val="00925EFE"/>
    <w:rsid w:val="00926620"/>
    <w:rsid w:val="00927044"/>
    <w:rsid w:val="00927199"/>
    <w:rsid w:val="009275B0"/>
    <w:rsid w:val="009279A0"/>
    <w:rsid w:val="00927D25"/>
    <w:rsid w:val="0093028A"/>
    <w:rsid w:val="0093076E"/>
    <w:rsid w:val="00930828"/>
    <w:rsid w:val="00931370"/>
    <w:rsid w:val="009319BC"/>
    <w:rsid w:val="00931B2D"/>
    <w:rsid w:val="00931B6B"/>
    <w:rsid w:val="00931BC8"/>
    <w:rsid w:val="00931D13"/>
    <w:rsid w:val="00932859"/>
    <w:rsid w:val="00932B83"/>
    <w:rsid w:val="00932EC3"/>
    <w:rsid w:val="009335ED"/>
    <w:rsid w:val="00933601"/>
    <w:rsid w:val="009336EC"/>
    <w:rsid w:val="0093383D"/>
    <w:rsid w:val="00933C59"/>
    <w:rsid w:val="00934470"/>
    <w:rsid w:val="00934A83"/>
    <w:rsid w:val="009352C6"/>
    <w:rsid w:val="0093548A"/>
    <w:rsid w:val="0093569C"/>
    <w:rsid w:val="0093590A"/>
    <w:rsid w:val="00935DD9"/>
    <w:rsid w:val="00935E3D"/>
    <w:rsid w:val="00935F62"/>
    <w:rsid w:val="00935FCC"/>
    <w:rsid w:val="00936113"/>
    <w:rsid w:val="009364AD"/>
    <w:rsid w:val="00936662"/>
    <w:rsid w:val="00936D2E"/>
    <w:rsid w:val="00937A9B"/>
    <w:rsid w:val="00940A81"/>
    <w:rsid w:val="00940CDE"/>
    <w:rsid w:val="00941096"/>
    <w:rsid w:val="0094197E"/>
    <w:rsid w:val="00941A25"/>
    <w:rsid w:val="00941A79"/>
    <w:rsid w:val="00941D64"/>
    <w:rsid w:val="009426B7"/>
    <w:rsid w:val="00942B4B"/>
    <w:rsid w:val="00942DA4"/>
    <w:rsid w:val="00942FBF"/>
    <w:rsid w:val="009432AB"/>
    <w:rsid w:val="009432D2"/>
    <w:rsid w:val="009434DB"/>
    <w:rsid w:val="00943B43"/>
    <w:rsid w:val="00943B83"/>
    <w:rsid w:val="00944251"/>
    <w:rsid w:val="009444AD"/>
    <w:rsid w:val="0094450A"/>
    <w:rsid w:val="00944806"/>
    <w:rsid w:val="00944A3E"/>
    <w:rsid w:val="00944D05"/>
    <w:rsid w:val="00944E68"/>
    <w:rsid w:val="0094549E"/>
    <w:rsid w:val="0094588F"/>
    <w:rsid w:val="00945A29"/>
    <w:rsid w:val="00945D9C"/>
    <w:rsid w:val="00947022"/>
    <w:rsid w:val="00947178"/>
    <w:rsid w:val="009471F1"/>
    <w:rsid w:val="0094737B"/>
    <w:rsid w:val="00947BC1"/>
    <w:rsid w:val="00950569"/>
    <w:rsid w:val="00950830"/>
    <w:rsid w:val="00950F82"/>
    <w:rsid w:val="00951089"/>
    <w:rsid w:val="0095115A"/>
    <w:rsid w:val="00951F9E"/>
    <w:rsid w:val="009521F6"/>
    <w:rsid w:val="009524D9"/>
    <w:rsid w:val="009525C8"/>
    <w:rsid w:val="00952726"/>
    <w:rsid w:val="00952C35"/>
    <w:rsid w:val="00952EAD"/>
    <w:rsid w:val="00953157"/>
    <w:rsid w:val="009531B9"/>
    <w:rsid w:val="0095339E"/>
    <w:rsid w:val="009536D8"/>
    <w:rsid w:val="00953CD0"/>
    <w:rsid w:val="00954D5B"/>
    <w:rsid w:val="009550CB"/>
    <w:rsid w:val="009554C9"/>
    <w:rsid w:val="00955556"/>
    <w:rsid w:val="00955CCB"/>
    <w:rsid w:val="0095608E"/>
    <w:rsid w:val="0095697B"/>
    <w:rsid w:val="00957359"/>
    <w:rsid w:val="00957E52"/>
    <w:rsid w:val="0096039E"/>
    <w:rsid w:val="009611DF"/>
    <w:rsid w:val="009611E9"/>
    <w:rsid w:val="00961487"/>
    <w:rsid w:val="00961982"/>
    <w:rsid w:val="009619F2"/>
    <w:rsid w:val="00962378"/>
    <w:rsid w:val="009626A9"/>
    <w:rsid w:val="009627B4"/>
    <w:rsid w:val="00962DF5"/>
    <w:rsid w:val="00963425"/>
    <w:rsid w:val="00963EF3"/>
    <w:rsid w:val="00964ADF"/>
    <w:rsid w:val="00964B15"/>
    <w:rsid w:val="00964D7E"/>
    <w:rsid w:val="00964E8D"/>
    <w:rsid w:val="009656BE"/>
    <w:rsid w:val="0096577F"/>
    <w:rsid w:val="009665EC"/>
    <w:rsid w:val="009672B4"/>
    <w:rsid w:val="009672DA"/>
    <w:rsid w:val="00967572"/>
    <w:rsid w:val="00967A67"/>
    <w:rsid w:val="00967A9A"/>
    <w:rsid w:val="009700CD"/>
    <w:rsid w:val="0097034A"/>
    <w:rsid w:val="00970CB9"/>
    <w:rsid w:val="00971552"/>
    <w:rsid w:val="0097235B"/>
    <w:rsid w:val="00972A53"/>
    <w:rsid w:val="00972BB4"/>
    <w:rsid w:val="00972C0B"/>
    <w:rsid w:val="00972E2C"/>
    <w:rsid w:val="0097302D"/>
    <w:rsid w:val="00973257"/>
    <w:rsid w:val="00973871"/>
    <w:rsid w:val="00973A01"/>
    <w:rsid w:val="00973BB0"/>
    <w:rsid w:val="00973E64"/>
    <w:rsid w:val="00974427"/>
    <w:rsid w:val="00974494"/>
    <w:rsid w:val="00974554"/>
    <w:rsid w:val="00974633"/>
    <w:rsid w:val="009753E9"/>
    <w:rsid w:val="00975743"/>
    <w:rsid w:val="00975995"/>
    <w:rsid w:val="00976C8C"/>
    <w:rsid w:val="00976FAD"/>
    <w:rsid w:val="00980218"/>
    <w:rsid w:val="00980222"/>
    <w:rsid w:val="0098032D"/>
    <w:rsid w:val="00980D9F"/>
    <w:rsid w:val="009821E0"/>
    <w:rsid w:val="0098250C"/>
    <w:rsid w:val="00982521"/>
    <w:rsid w:val="009825BE"/>
    <w:rsid w:val="009827F3"/>
    <w:rsid w:val="00982DFA"/>
    <w:rsid w:val="009834DE"/>
    <w:rsid w:val="00983716"/>
    <w:rsid w:val="00983E46"/>
    <w:rsid w:val="00983E81"/>
    <w:rsid w:val="009848D6"/>
    <w:rsid w:val="009852CA"/>
    <w:rsid w:val="00985449"/>
    <w:rsid w:val="00985A67"/>
    <w:rsid w:val="00985ABD"/>
    <w:rsid w:val="00985E89"/>
    <w:rsid w:val="009869C2"/>
    <w:rsid w:val="00986B78"/>
    <w:rsid w:val="00986C3E"/>
    <w:rsid w:val="00986C57"/>
    <w:rsid w:val="00986D10"/>
    <w:rsid w:val="0098757A"/>
    <w:rsid w:val="00987A1B"/>
    <w:rsid w:val="00990189"/>
    <w:rsid w:val="009901A2"/>
    <w:rsid w:val="0099032A"/>
    <w:rsid w:val="00990728"/>
    <w:rsid w:val="00991083"/>
    <w:rsid w:val="00991B2C"/>
    <w:rsid w:val="009921EE"/>
    <w:rsid w:val="0099223A"/>
    <w:rsid w:val="009924CC"/>
    <w:rsid w:val="00993024"/>
    <w:rsid w:val="00993218"/>
    <w:rsid w:val="0099364A"/>
    <w:rsid w:val="00993747"/>
    <w:rsid w:val="00993FE4"/>
    <w:rsid w:val="009947E4"/>
    <w:rsid w:val="00995171"/>
    <w:rsid w:val="0099526E"/>
    <w:rsid w:val="0099542D"/>
    <w:rsid w:val="0099569A"/>
    <w:rsid w:val="00995CBE"/>
    <w:rsid w:val="00995CDE"/>
    <w:rsid w:val="009966ED"/>
    <w:rsid w:val="0099677E"/>
    <w:rsid w:val="00996FB3"/>
    <w:rsid w:val="0099725A"/>
    <w:rsid w:val="0099790B"/>
    <w:rsid w:val="00997A07"/>
    <w:rsid w:val="009A007F"/>
    <w:rsid w:val="009A00BB"/>
    <w:rsid w:val="009A0161"/>
    <w:rsid w:val="009A0289"/>
    <w:rsid w:val="009A02AC"/>
    <w:rsid w:val="009A048B"/>
    <w:rsid w:val="009A069F"/>
    <w:rsid w:val="009A0713"/>
    <w:rsid w:val="009A0FD5"/>
    <w:rsid w:val="009A18AD"/>
    <w:rsid w:val="009A1F85"/>
    <w:rsid w:val="009A2B71"/>
    <w:rsid w:val="009A2F70"/>
    <w:rsid w:val="009A3F4B"/>
    <w:rsid w:val="009A40F2"/>
    <w:rsid w:val="009A47C6"/>
    <w:rsid w:val="009A4A84"/>
    <w:rsid w:val="009A4ECA"/>
    <w:rsid w:val="009A5B9E"/>
    <w:rsid w:val="009A5FC1"/>
    <w:rsid w:val="009A6248"/>
    <w:rsid w:val="009A6658"/>
    <w:rsid w:val="009A7252"/>
    <w:rsid w:val="009A742B"/>
    <w:rsid w:val="009A7805"/>
    <w:rsid w:val="009A7C64"/>
    <w:rsid w:val="009A7D52"/>
    <w:rsid w:val="009B07EB"/>
    <w:rsid w:val="009B0C79"/>
    <w:rsid w:val="009B1380"/>
    <w:rsid w:val="009B1626"/>
    <w:rsid w:val="009B17CE"/>
    <w:rsid w:val="009B1A0C"/>
    <w:rsid w:val="009B2C50"/>
    <w:rsid w:val="009B354C"/>
    <w:rsid w:val="009B3657"/>
    <w:rsid w:val="009B4195"/>
    <w:rsid w:val="009B47A6"/>
    <w:rsid w:val="009B5E5A"/>
    <w:rsid w:val="009B6467"/>
    <w:rsid w:val="009B6668"/>
    <w:rsid w:val="009B6683"/>
    <w:rsid w:val="009B6859"/>
    <w:rsid w:val="009B691C"/>
    <w:rsid w:val="009B7790"/>
    <w:rsid w:val="009B78D0"/>
    <w:rsid w:val="009B79A0"/>
    <w:rsid w:val="009C026E"/>
    <w:rsid w:val="009C04B0"/>
    <w:rsid w:val="009C0A96"/>
    <w:rsid w:val="009C0C23"/>
    <w:rsid w:val="009C0CE4"/>
    <w:rsid w:val="009C0F4F"/>
    <w:rsid w:val="009C1827"/>
    <w:rsid w:val="009C1DBE"/>
    <w:rsid w:val="009C1EA6"/>
    <w:rsid w:val="009C24E6"/>
    <w:rsid w:val="009C27A0"/>
    <w:rsid w:val="009C3125"/>
    <w:rsid w:val="009C31AC"/>
    <w:rsid w:val="009C3BCF"/>
    <w:rsid w:val="009C4432"/>
    <w:rsid w:val="009C4575"/>
    <w:rsid w:val="009C494B"/>
    <w:rsid w:val="009C4960"/>
    <w:rsid w:val="009C4FBD"/>
    <w:rsid w:val="009C5A21"/>
    <w:rsid w:val="009C6085"/>
    <w:rsid w:val="009C62F5"/>
    <w:rsid w:val="009C68C3"/>
    <w:rsid w:val="009C68E3"/>
    <w:rsid w:val="009C6CFC"/>
    <w:rsid w:val="009C7564"/>
    <w:rsid w:val="009C7977"/>
    <w:rsid w:val="009C7C0E"/>
    <w:rsid w:val="009D0024"/>
    <w:rsid w:val="009D02DF"/>
    <w:rsid w:val="009D06FE"/>
    <w:rsid w:val="009D0BC6"/>
    <w:rsid w:val="009D0BCA"/>
    <w:rsid w:val="009D1641"/>
    <w:rsid w:val="009D1D2A"/>
    <w:rsid w:val="009D1FA5"/>
    <w:rsid w:val="009D20AE"/>
    <w:rsid w:val="009D219D"/>
    <w:rsid w:val="009D35E3"/>
    <w:rsid w:val="009D36F0"/>
    <w:rsid w:val="009D383F"/>
    <w:rsid w:val="009D3A80"/>
    <w:rsid w:val="009D439E"/>
    <w:rsid w:val="009D4676"/>
    <w:rsid w:val="009D46E6"/>
    <w:rsid w:val="009D4CCF"/>
    <w:rsid w:val="009D4E4F"/>
    <w:rsid w:val="009D5303"/>
    <w:rsid w:val="009D5369"/>
    <w:rsid w:val="009D55B6"/>
    <w:rsid w:val="009D6013"/>
    <w:rsid w:val="009D6150"/>
    <w:rsid w:val="009D69FA"/>
    <w:rsid w:val="009D6E91"/>
    <w:rsid w:val="009D70B1"/>
    <w:rsid w:val="009D73BD"/>
    <w:rsid w:val="009D78D0"/>
    <w:rsid w:val="009D795E"/>
    <w:rsid w:val="009E01CF"/>
    <w:rsid w:val="009E07ED"/>
    <w:rsid w:val="009E0FF5"/>
    <w:rsid w:val="009E15F2"/>
    <w:rsid w:val="009E1BA7"/>
    <w:rsid w:val="009E21ED"/>
    <w:rsid w:val="009E236A"/>
    <w:rsid w:val="009E23E0"/>
    <w:rsid w:val="009E2DE8"/>
    <w:rsid w:val="009E3005"/>
    <w:rsid w:val="009E321F"/>
    <w:rsid w:val="009E35BC"/>
    <w:rsid w:val="009E35FA"/>
    <w:rsid w:val="009E3AFE"/>
    <w:rsid w:val="009E3BC9"/>
    <w:rsid w:val="009E42D7"/>
    <w:rsid w:val="009E4F30"/>
    <w:rsid w:val="009E5467"/>
    <w:rsid w:val="009E5727"/>
    <w:rsid w:val="009E58DD"/>
    <w:rsid w:val="009E6161"/>
    <w:rsid w:val="009E617A"/>
    <w:rsid w:val="009E732D"/>
    <w:rsid w:val="009F01DD"/>
    <w:rsid w:val="009F04AB"/>
    <w:rsid w:val="009F0644"/>
    <w:rsid w:val="009F08FE"/>
    <w:rsid w:val="009F112C"/>
    <w:rsid w:val="009F17C6"/>
    <w:rsid w:val="009F188A"/>
    <w:rsid w:val="009F2177"/>
    <w:rsid w:val="009F2341"/>
    <w:rsid w:val="009F2909"/>
    <w:rsid w:val="009F2B08"/>
    <w:rsid w:val="009F31D2"/>
    <w:rsid w:val="009F3782"/>
    <w:rsid w:val="009F3B1E"/>
    <w:rsid w:val="009F4306"/>
    <w:rsid w:val="009F4B09"/>
    <w:rsid w:val="009F4C4C"/>
    <w:rsid w:val="009F55B5"/>
    <w:rsid w:val="009F5CE6"/>
    <w:rsid w:val="009F62DE"/>
    <w:rsid w:val="009F67DC"/>
    <w:rsid w:val="009F6A01"/>
    <w:rsid w:val="009F6B39"/>
    <w:rsid w:val="009F7170"/>
    <w:rsid w:val="009F72B2"/>
    <w:rsid w:val="009F76C2"/>
    <w:rsid w:val="009F7A24"/>
    <w:rsid w:val="009F7AEC"/>
    <w:rsid w:val="009F7B56"/>
    <w:rsid w:val="00A00319"/>
    <w:rsid w:val="00A01366"/>
    <w:rsid w:val="00A01F38"/>
    <w:rsid w:val="00A020DB"/>
    <w:rsid w:val="00A0222B"/>
    <w:rsid w:val="00A022DC"/>
    <w:rsid w:val="00A02343"/>
    <w:rsid w:val="00A02C6F"/>
    <w:rsid w:val="00A02DD3"/>
    <w:rsid w:val="00A03AE4"/>
    <w:rsid w:val="00A03E7D"/>
    <w:rsid w:val="00A03F6F"/>
    <w:rsid w:val="00A04915"/>
    <w:rsid w:val="00A049FF"/>
    <w:rsid w:val="00A04C41"/>
    <w:rsid w:val="00A0582D"/>
    <w:rsid w:val="00A05B5C"/>
    <w:rsid w:val="00A05CE5"/>
    <w:rsid w:val="00A05E38"/>
    <w:rsid w:val="00A0640C"/>
    <w:rsid w:val="00A0660B"/>
    <w:rsid w:val="00A066DD"/>
    <w:rsid w:val="00A06C81"/>
    <w:rsid w:val="00A06EB9"/>
    <w:rsid w:val="00A07038"/>
    <w:rsid w:val="00A0721A"/>
    <w:rsid w:val="00A07331"/>
    <w:rsid w:val="00A0744F"/>
    <w:rsid w:val="00A0789F"/>
    <w:rsid w:val="00A079A1"/>
    <w:rsid w:val="00A07BC6"/>
    <w:rsid w:val="00A07BCE"/>
    <w:rsid w:val="00A07F90"/>
    <w:rsid w:val="00A10741"/>
    <w:rsid w:val="00A1151A"/>
    <w:rsid w:val="00A1153C"/>
    <w:rsid w:val="00A11C72"/>
    <w:rsid w:val="00A121A4"/>
    <w:rsid w:val="00A122D6"/>
    <w:rsid w:val="00A125D0"/>
    <w:rsid w:val="00A125ED"/>
    <w:rsid w:val="00A12A03"/>
    <w:rsid w:val="00A12A69"/>
    <w:rsid w:val="00A13233"/>
    <w:rsid w:val="00A1329F"/>
    <w:rsid w:val="00A13662"/>
    <w:rsid w:val="00A14659"/>
    <w:rsid w:val="00A14718"/>
    <w:rsid w:val="00A1476C"/>
    <w:rsid w:val="00A148E3"/>
    <w:rsid w:val="00A14F46"/>
    <w:rsid w:val="00A163BF"/>
    <w:rsid w:val="00A1655D"/>
    <w:rsid w:val="00A16719"/>
    <w:rsid w:val="00A168C0"/>
    <w:rsid w:val="00A178D6"/>
    <w:rsid w:val="00A179C3"/>
    <w:rsid w:val="00A17E77"/>
    <w:rsid w:val="00A2039F"/>
    <w:rsid w:val="00A20504"/>
    <w:rsid w:val="00A2097B"/>
    <w:rsid w:val="00A20A5C"/>
    <w:rsid w:val="00A20B15"/>
    <w:rsid w:val="00A20DFB"/>
    <w:rsid w:val="00A20F85"/>
    <w:rsid w:val="00A21CA2"/>
    <w:rsid w:val="00A226E5"/>
    <w:rsid w:val="00A22864"/>
    <w:rsid w:val="00A23224"/>
    <w:rsid w:val="00A232BB"/>
    <w:rsid w:val="00A2336E"/>
    <w:rsid w:val="00A2343E"/>
    <w:rsid w:val="00A23873"/>
    <w:rsid w:val="00A23E39"/>
    <w:rsid w:val="00A23F34"/>
    <w:rsid w:val="00A23FB6"/>
    <w:rsid w:val="00A24321"/>
    <w:rsid w:val="00A24578"/>
    <w:rsid w:val="00A245D6"/>
    <w:rsid w:val="00A24A94"/>
    <w:rsid w:val="00A24C64"/>
    <w:rsid w:val="00A24F2A"/>
    <w:rsid w:val="00A25229"/>
    <w:rsid w:val="00A2545F"/>
    <w:rsid w:val="00A25918"/>
    <w:rsid w:val="00A259DB"/>
    <w:rsid w:val="00A25AFC"/>
    <w:rsid w:val="00A25E0A"/>
    <w:rsid w:val="00A25F63"/>
    <w:rsid w:val="00A26058"/>
    <w:rsid w:val="00A266A0"/>
    <w:rsid w:val="00A26A11"/>
    <w:rsid w:val="00A26BEE"/>
    <w:rsid w:val="00A273D4"/>
    <w:rsid w:val="00A275F7"/>
    <w:rsid w:val="00A279ED"/>
    <w:rsid w:val="00A27EEF"/>
    <w:rsid w:val="00A30622"/>
    <w:rsid w:val="00A30B1F"/>
    <w:rsid w:val="00A30D43"/>
    <w:rsid w:val="00A310DF"/>
    <w:rsid w:val="00A31CD7"/>
    <w:rsid w:val="00A31D4A"/>
    <w:rsid w:val="00A31EF3"/>
    <w:rsid w:val="00A31FF8"/>
    <w:rsid w:val="00A3200A"/>
    <w:rsid w:val="00A3202D"/>
    <w:rsid w:val="00A32A3E"/>
    <w:rsid w:val="00A32F42"/>
    <w:rsid w:val="00A32F58"/>
    <w:rsid w:val="00A33465"/>
    <w:rsid w:val="00A33F9C"/>
    <w:rsid w:val="00A34772"/>
    <w:rsid w:val="00A350CF"/>
    <w:rsid w:val="00A35B6C"/>
    <w:rsid w:val="00A35CF3"/>
    <w:rsid w:val="00A36938"/>
    <w:rsid w:val="00A36DB0"/>
    <w:rsid w:val="00A36E7F"/>
    <w:rsid w:val="00A3703A"/>
    <w:rsid w:val="00A371D6"/>
    <w:rsid w:val="00A372E6"/>
    <w:rsid w:val="00A37C60"/>
    <w:rsid w:val="00A40791"/>
    <w:rsid w:val="00A410A2"/>
    <w:rsid w:val="00A4135C"/>
    <w:rsid w:val="00A41B74"/>
    <w:rsid w:val="00A41D5C"/>
    <w:rsid w:val="00A41F2E"/>
    <w:rsid w:val="00A41FD7"/>
    <w:rsid w:val="00A421EF"/>
    <w:rsid w:val="00A42260"/>
    <w:rsid w:val="00A42A8A"/>
    <w:rsid w:val="00A43085"/>
    <w:rsid w:val="00A431E5"/>
    <w:rsid w:val="00A43638"/>
    <w:rsid w:val="00A4454F"/>
    <w:rsid w:val="00A449F9"/>
    <w:rsid w:val="00A44A31"/>
    <w:rsid w:val="00A44A8C"/>
    <w:rsid w:val="00A44B05"/>
    <w:rsid w:val="00A44F4B"/>
    <w:rsid w:val="00A45128"/>
    <w:rsid w:val="00A45541"/>
    <w:rsid w:val="00A45A09"/>
    <w:rsid w:val="00A45C5A"/>
    <w:rsid w:val="00A46B2A"/>
    <w:rsid w:val="00A46B40"/>
    <w:rsid w:val="00A47063"/>
    <w:rsid w:val="00A47B60"/>
    <w:rsid w:val="00A500CF"/>
    <w:rsid w:val="00A50504"/>
    <w:rsid w:val="00A50727"/>
    <w:rsid w:val="00A50C02"/>
    <w:rsid w:val="00A50CA8"/>
    <w:rsid w:val="00A50CEB"/>
    <w:rsid w:val="00A5111B"/>
    <w:rsid w:val="00A5193C"/>
    <w:rsid w:val="00A51CA6"/>
    <w:rsid w:val="00A52496"/>
    <w:rsid w:val="00A52CEC"/>
    <w:rsid w:val="00A52FBA"/>
    <w:rsid w:val="00A532EB"/>
    <w:rsid w:val="00A538DB"/>
    <w:rsid w:val="00A5471D"/>
    <w:rsid w:val="00A54861"/>
    <w:rsid w:val="00A54A10"/>
    <w:rsid w:val="00A54B24"/>
    <w:rsid w:val="00A55813"/>
    <w:rsid w:val="00A5675A"/>
    <w:rsid w:val="00A5680A"/>
    <w:rsid w:val="00A57136"/>
    <w:rsid w:val="00A57E17"/>
    <w:rsid w:val="00A60DB8"/>
    <w:rsid w:val="00A60EB6"/>
    <w:rsid w:val="00A6104A"/>
    <w:rsid w:val="00A610F8"/>
    <w:rsid w:val="00A61D46"/>
    <w:rsid w:val="00A6203C"/>
    <w:rsid w:val="00A62335"/>
    <w:rsid w:val="00A624BA"/>
    <w:rsid w:val="00A627B5"/>
    <w:rsid w:val="00A6332D"/>
    <w:rsid w:val="00A63694"/>
    <w:rsid w:val="00A648FC"/>
    <w:rsid w:val="00A64A06"/>
    <w:rsid w:val="00A64B6B"/>
    <w:rsid w:val="00A64CF1"/>
    <w:rsid w:val="00A64FFF"/>
    <w:rsid w:val="00A65593"/>
    <w:rsid w:val="00A65C29"/>
    <w:rsid w:val="00A6629E"/>
    <w:rsid w:val="00A664D1"/>
    <w:rsid w:val="00A675CD"/>
    <w:rsid w:val="00A67698"/>
    <w:rsid w:val="00A67883"/>
    <w:rsid w:val="00A67BC9"/>
    <w:rsid w:val="00A67BF3"/>
    <w:rsid w:val="00A67BFF"/>
    <w:rsid w:val="00A7047B"/>
    <w:rsid w:val="00A70580"/>
    <w:rsid w:val="00A70DC2"/>
    <w:rsid w:val="00A71466"/>
    <w:rsid w:val="00A71658"/>
    <w:rsid w:val="00A71728"/>
    <w:rsid w:val="00A72885"/>
    <w:rsid w:val="00A72E19"/>
    <w:rsid w:val="00A73346"/>
    <w:rsid w:val="00A737AC"/>
    <w:rsid w:val="00A73C47"/>
    <w:rsid w:val="00A74028"/>
    <w:rsid w:val="00A742BA"/>
    <w:rsid w:val="00A7439A"/>
    <w:rsid w:val="00A74467"/>
    <w:rsid w:val="00A749B8"/>
    <w:rsid w:val="00A74A2B"/>
    <w:rsid w:val="00A75053"/>
    <w:rsid w:val="00A754D8"/>
    <w:rsid w:val="00A7583C"/>
    <w:rsid w:val="00A7596E"/>
    <w:rsid w:val="00A75A27"/>
    <w:rsid w:val="00A760CE"/>
    <w:rsid w:val="00A77377"/>
    <w:rsid w:val="00A7739A"/>
    <w:rsid w:val="00A7739F"/>
    <w:rsid w:val="00A77893"/>
    <w:rsid w:val="00A77CDE"/>
    <w:rsid w:val="00A80715"/>
    <w:rsid w:val="00A80AD5"/>
    <w:rsid w:val="00A80D38"/>
    <w:rsid w:val="00A80D8A"/>
    <w:rsid w:val="00A80F09"/>
    <w:rsid w:val="00A811F6"/>
    <w:rsid w:val="00A812D3"/>
    <w:rsid w:val="00A81CB3"/>
    <w:rsid w:val="00A81F6B"/>
    <w:rsid w:val="00A81F81"/>
    <w:rsid w:val="00A82A6C"/>
    <w:rsid w:val="00A82D9F"/>
    <w:rsid w:val="00A83581"/>
    <w:rsid w:val="00A836D0"/>
    <w:rsid w:val="00A8371D"/>
    <w:rsid w:val="00A83F0A"/>
    <w:rsid w:val="00A840C0"/>
    <w:rsid w:val="00A845B1"/>
    <w:rsid w:val="00A847AC"/>
    <w:rsid w:val="00A84D41"/>
    <w:rsid w:val="00A84F91"/>
    <w:rsid w:val="00A850DA"/>
    <w:rsid w:val="00A85305"/>
    <w:rsid w:val="00A853E6"/>
    <w:rsid w:val="00A85593"/>
    <w:rsid w:val="00A8594B"/>
    <w:rsid w:val="00A85BD1"/>
    <w:rsid w:val="00A861D3"/>
    <w:rsid w:val="00A8639E"/>
    <w:rsid w:val="00A86483"/>
    <w:rsid w:val="00A8648E"/>
    <w:rsid w:val="00A87110"/>
    <w:rsid w:val="00A87234"/>
    <w:rsid w:val="00A87761"/>
    <w:rsid w:val="00A87E36"/>
    <w:rsid w:val="00A90332"/>
    <w:rsid w:val="00A905F4"/>
    <w:rsid w:val="00A90620"/>
    <w:rsid w:val="00A90E24"/>
    <w:rsid w:val="00A925F2"/>
    <w:rsid w:val="00A9268E"/>
    <w:rsid w:val="00A927CF"/>
    <w:rsid w:val="00A937C7"/>
    <w:rsid w:val="00A93A23"/>
    <w:rsid w:val="00A93AA2"/>
    <w:rsid w:val="00A93CB3"/>
    <w:rsid w:val="00A93E7F"/>
    <w:rsid w:val="00A940B2"/>
    <w:rsid w:val="00A9417F"/>
    <w:rsid w:val="00A94246"/>
    <w:rsid w:val="00A946AD"/>
    <w:rsid w:val="00A94758"/>
    <w:rsid w:val="00A94772"/>
    <w:rsid w:val="00A94CA6"/>
    <w:rsid w:val="00A9501E"/>
    <w:rsid w:val="00A9553C"/>
    <w:rsid w:val="00A95565"/>
    <w:rsid w:val="00A958D3"/>
    <w:rsid w:val="00A95E96"/>
    <w:rsid w:val="00A95E9F"/>
    <w:rsid w:val="00A9619E"/>
    <w:rsid w:val="00A963AB"/>
    <w:rsid w:val="00A9664D"/>
    <w:rsid w:val="00A96759"/>
    <w:rsid w:val="00A969F5"/>
    <w:rsid w:val="00A96C6A"/>
    <w:rsid w:val="00A96EFD"/>
    <w:rsid w:val="00A9712B"/>
    <w:rsid w:val="00A971FE"/>
    <w:rsid w:val="00A97BB4"/>
    <w:rsid w:val="00A97D16"/>
    <w:rsid w:val="00AA02BA"/>
    <w:rsid w:val="00AA068B"/>
    <w:rsid w:val="00AA06F0"/>
    <w:rsid w:val="00AA0B5B"/>
    <w:rsid w:val="00AA102F"/>
    <w:rsid w:val="00AA13A5"/>
    <w:rsid w:val="00AA149D"/>
    <w:rsid w:val="00AA16A5"/>
    <w:rsid w:val="00AA1BE4"/>
    <w:rsid w:val="00AA1C9F"/>
    <w:rsid w:val="00AA2416"/>
    <w:rsid w:val="00AA26F7"/>
    <w:rsid w:val="00AA27EF"/>
    <w:rsid w:val="00AA3341"/>
    <w:rsid w:val="00AA3547"/>
    <w:rsid w:val="00AA356F"/>
    <w:rsid w:val="00AA3607"/>
    <w:rsid w:val="00AA36E9"/>
    <w:rsid w:val="00AA3847"/>
    <w:rsid w:val="00AA3AEA"/>
    <w:rsid w:val="00AA3C3C"/>
    <w:rsid w:val="00AA3C58"/>
    <w:rsid w:val="00AA4181"/>
    <w:rsid w:val="00AA4592"/>
    <w:rsid w:val="00AA4746"/>
    <w:rsid w:val="00AA4790"/>
    <w:rsid w:val="00AA4DD1"/>
    <w:rsid w:val="00AA5409"/>
    <w:rsid w:val="00AA5B02"/>
    <w:rsid w:val="00AA5C1B"/>
    <w:rsid w:val="00AA703D"/>
    <w:rsid w:val="00AA7473"/>
    <w:rsid w:val="00AA75CF"/>
    <w:rsid w:val="00AB0750"/>
    <w:rsid w:val="00AB087D"/>
    <w:rsid w:val="00AB0CEA"/>
    <w:rsid w:val="00AB10AC"/>
    <w:rsid w:val="00AB1482"/>
    <w:rsid w:val="00AB1E4B"/>
    <w:rsid w:val="00AB1F61"/>
    <w:rsid w:val="00AB2164"/>
    <w:rsid w:val="00AB2245"/>
    <w:rsid w:val="00AB27CB"/>
    <w:rsid w:val="00AB2AC0"/>
    <w:rsid w:val="00AB2B15"/>
    <w:rsid w:val="00AB2F1D"/>
    <w:rsid w:val="00AB39FA"/>
    <w:rsid w:val="00AB3D52"/>
    <w:rsid w:val="00AB3D65"/>
    <w:rsid w:val="00AB3F6F"/>
    <w:rsid w:val="00AB4521"/>
    <w:rsid w:val="00AB45C2"/>
    <w:rsid w:val="00AB52E2"/>
    <w:rsid w:val="00AB5B15"/>
    <w:rsid w:val="00AB5F81"/>
    <w:rsid w:val="00AB6C3C"/>
    <w:rsid w:val="00AB74A1"/>
    <w:rsid w:val="00AB781E"/>
    <w:rsid w:val="00AC1339"/>
    <w:rsid w:val="00AC1559"/>
    <w:rsid w:val="00AC1912"/>
    <w:rsid w:val="00AC1A81"/>
    <w:rsid w:val="00AC21BC"/>
    <w:rsid w:val="00AC287F"/>
    <w:rsid w:val="00AC33BF"/>
    <w:rsid w:val="00AC3CA3"/>
    <w:rsid w:val="00AC3DBD"/>
    <w:rsid w:val="00AC421B"/>
    <w:rsid w:val="00AC4BBD"/>
    <w:rsid w:val="00AC4E7D"/>
    <w:rsid w:val="00AC4FC7"/>
    <w:rsid w:val="00AC5099"/>
    <w:rsid w:val="00AC5C27"/>
    <w:rsid w:val="00AC5D3A"/>
    <w:rsid w:val="00AC5E08"/>
    <w:rsid w:val="00AC5F14"/>
    <w:rsid w:val="00AC623F"/>
    <w:rsid w:val="00AC633B"/>
    <w:rsid w:val="00AC7586"/>
    <w:rsid w:val="00AC77A3"/>
    <w:rsid w:val="00AC77AA"/>
    <w:rsid w:val="00AC7912"/>
    <w:rsid w:val="00AC79B3"/>
    <w:rsid w:val="00AC7E17"/>
    <w:rsid w:val="00AD00AB"/>
    <w:rsid w:val="00AD03EB"/>
    <w:rsid w:val="00AD0C54"/>
    <w:rsid w:val="00AD166B"/>
    <w:rsid w:val="00AD19CC"/>
    <w:rsid w:val="00AD27A4"/>
    <w:rsid w:val="00AD28D2"/>
    <w:rsid w:val="00AD2B0E"/>
    <w:rsid w:val="00AD2D3E"/>
    <w:rsid w:val="00AD349E"/>
    <w:rsid w:val="00AD3670"/>
    <w:rsid w:val="00AD3C07"/>
    <w:rsid w:val="00AD3C18"/>
    <w:rsid w:val="00AD3F85"/>
    <w:rsid w:val="00AD4116"/>
    <w:rsid w:val="00AD4320"/>
    <w:rsid w:val="00AD46F9"/>
    <w:rsid w:val="00AD5406"/>
    <w:rsid w:val="00AD570A"/>
    <w:rsid w:val="00AD5A03"/>
    <w:rsid w:val="00AD6757"/>
    <w:rsid w:val="00AD6ACE"/>
    <w:rsid w:val="00AD6CFF"/>
    <w:rsid w:val="00AE015E"/>
    <w:rsid w:val="00AE01A7"/>
    <w:rsid w:val="00AE0797"/>
    <w:rsid w:val="00AE0E3F"/>
    <w:rsid w:val="00AE161C"/>
    <w:rsid w:val="00AE1C70"/>
    <w:rsid w:val="00AE24CD"/>
    <w:rsid w:val="00AE2970"/>
    <w:rsid w:val="00AE2EC7"/>
    <w:rsid w:val="00AE314B"/>
    <w:rsid w:val="00AE3E82"/>
    <w:rsid w:val="00AE4039"/>
    <w:rsid w:val="00AE4914"/>
    <w:rsid w:val="00AE4B05"/>
    <w:rsid w:val="00AE5043"/>
    <w:rsid w:val="00AE53F1"/>
    <w:rsid w:val="00AE5910"/>
    <w:rsid w:val="00AE593F"/>
    <w:rsid w:val="00AE6A0E"/>
    <w:rsid w:val="00AE6FB3"/>
    <w:rsid w:val="00AE70B1"/>
    <w:rsid w:val="00AE71FA"/>
    <w:rsid w:val="00AE7338"/>
    <w:rsid w:val="00AE7830"/>
    <w:rsid w:val="00AE7C25"/>
    <w:rsid w:val="00AF04A0"/>
    <w:rsid w:val="00AF0CCF"/>
    <w:rsid w:val="00AF13CA"/>
    <w:rsid w:val="00AF16DC"/>
    <w:rsid w:val="00AF1C62"/>
    <w:rsid w:val="00AF202B"/>
    <w:rsid w:val="00AF23AE"/>
    <w:rsid w:val="00AF2AEE"/>
    <w:rsid w:val="00AF2E61"/>
    <w:rsid w:val="00AF3126"/>
    <w:rsid w:val="00AF318A"/>
    <w:rsid w:val="00AF31C9"/>
    <w:rsid w:val="00AF36E8"/>
    <w:rsid w:val="00AF3779"/>
    <w:rsid w:val="00AF38CC"/>
    <w:rsid w:val="00AF38D7"/>
    <w:rsid w:val="00AF3E60"/>
    <w:rsid w:val="00AF3F4E"/>
    <w:rsid w:val="00AF4491"/>
    <w:rsid w:val="00AF46E8"/>
    <w:rsid w:val="00AF49BF"/>
    <w:rsid w:val="00AF52B0"/>
    <w:rsid w:val="00AF5D82"/>
    <w:rsid w:val="00AF5EC7"/>
    <w:rsid w:val="00AF651C"/>
    <w:rsid w:val="00AF6A66"/>
    <w:rsid w:val="00AF6F4D"/>
    <w:rsid w:val="00AF778E"/>
    <w:rsid w:val="00AF79FC"/>
    <w:rsid w:val="00AF7C58"/>
    <w:rsid w:val="00AF7E7B"/>
    <w:rsid w:val="00AF7FBB"/>
    <w:rsid w:val="00B00D2A"/>
    <w:rsid w:val="00B0128F"/>
    <w:rsid w:val="00B0164B"/>
    <w:rsid w:val="00B0167E"/>
    <w:rsid w:val="00B01836"/>
    <w:rsid w:val="00B01AF2"/>
    <w:rsid w:val="00B01B42"/>
    <w:rsid w:val="00B01E1B"/>
    <w:rsid w:val="00B02841"/>
    <w:rsid w:val="00B03182"/>
    <w:rsid w:val="00B03228"/>
    <w:rsid w:val="00B03DA1"/>
    <w:rsid w:val="00B03F40"/>
    <w:rsid w:val="00B04194"/>
    <w:rsid w:val="00B04215"/>
    <w:rsid w:val="00B04A8E"/>
    <w:rsid w:val="00B04DCC"/>
    <w:rsid w:val="00B05864"/>
    <w:rsid w:val="00B05BC8"/>
    <w:rsid w:val="00B05C45"/>
    <w:rsid w:val="00B06998"/>
    <w:rsid w:val="00B06CA7"/>
    <w:rsid w:val="00B07003"/>
    <w:rsid w:val="00B075FE"/>
    <w:rsid w:val="00B07751"/>
    <w:rsid w:val="00B07CFD"/>
    <w:rsid w:val="00B1043F"/>
    <w:rsid w:val="00B1058C"/>
    <w:rsid w:val="00B106A9"/>
    <w:rsid w:val="00B1192D"/>
    <w:rsid w:val="00B124C6"/>
    <w:rsid w:val="00B126E4"/>
    <w:rsid w:val="00B127A8"/>
    <w:rsid w:val="00B12B50"/>
    <w:rsid w:val="00B13325"/>
    <w:rsid w:val="00B1365A"/>
    <w:rsid w:val="00B1371D"/>
    <w:rsid w:val="00B13AE1"/>
    <w:rsid w:val="00B14D18"/>
    <w:rsid w:val="00B14E0D"/>
    <w:rsid w:val="00B1540E"/>
    <w:rsid w:val="00B1577F"/>
    <w:rsid w:val="00B1585A"/>
    <w:rsid w:val="00B15DD9"/>
    <w:rsid w:val="00B160D7"/>
    <w:rsid w:val="00B161A3"/>
    <w:rsid w:val="00B16612"/>
    <w:rsid w:val="00B16A62"/>
    <w:rsid w:val="00B16F4B"/>
    <w:rsid w:val="00B1709D"/>
    <w:rsid w:val="00B175A7"/>
    <w:rsid w:val="00B17900"/>
    <w:rsid w:val="00B20007"/>
    <w:rsid w:val="00B205E8"/>
    <w:rsid w:val="00B2065F"/>
    <w:rsid w:val="00B20E03"/>
    <w:rsid w:val="00B20ED6"/>
    <w:rsid w:val="00B21019"/>
    <w:rsid w:val="00B21B08"/>
    <w:rsid w:val="00B221AF"/>
    <w:rsid w:val="00B2221C"/>
    <w:rsid w:val="00B2234B"/>
    <w:rsid w:val="00B22767"/>
    <w:rsid w:val="00B2283F"/>
    <w:rsid w:val="00B22CEC"/>
    <w:rsid w:val="00B23106"/>
    <w:rsid w:val="00B23361"/>
    <w:rsid w:val="00B238E3"/>
    <w:rsid w:val="00B242EA"/>
    <w:rsid w:val="00B24336"/>
    <w:rsid w:val="00B252E5"/>
    <w:rsid w:val="00B258F9"/>
    <w:rsid w:val="00B25C5A"/>
    <w:rsid w:val="00B25F5C"/>
    <w:rsid w:val="00B25FAD"/>
    <w:rsid w:val="00B2635D"/>
    <w:rsid w:val="00B26F39"/>
    <w:rsid w:val="00B272F0"/>
    <w:rsid w:val="00B2745F"/>
    <w:rsid w:val="00B278FB"/>
    <w:rsid w:val="00B2799A"/>
    <w:rsid w:val="00B3061A"/>
    <w:rsid w:val="00B30B5A"/>
    <w:rsid w:val="00B30FD6"/>
    <w:rsid w:val="00B31A6D"/>
    <w:rsid w:val="00B32835"/>
    <w:rsid w:val="00B32878"/>
    <w:rsid w:val="00B3295F"/>
    <w:rsid w:val="00B32C9E"/>
    <w:rsid w:val="00B32EB9"/>
    <w:rsid w:val="00B3314F"/>
    <w:rsid w:val="00B33689"/>
    <w:rsid w:val="00B33DAD"/>
    <w:rsid w:val="00B3487A"/>
    <w:rsid w:val="00B34AC2"/>
    <w:rsid w:val="00B35101"/>
    <w:rsid w:val="00B359A1"/>
    <w:rsid w:val="00B35DBB"/>
    <w:rsid w:val="00B365B5"/>
    <w:rsid w:val="00B36D35"/>
    <w:rsid w:val="00B37EE4"/>
    <w:rsid w:val="00B4010C"/>
    <w:rsid w:val="00B4053B"/>
    <w:rsid w:val="00B40DA1"/>
    <w:rsid w:val="00B41EE5"/>
    <w:rsid w:val="00B42545"/>
    <w:rsid w:val="00B42808"/>
    <w:rsid w:val="00B429E0"/>
    <w:rsid w:val="00B42C93"/>
    <w:rsid w:val="00B43FA4"/>
    <w:rsid w:val="00B43FEA"/>
    <w:rsid w:val="00B44693"/>
    <w:rsid w:val="00B44806"/>
    <w:rsid w:val="00B44B41"/>
    <w:rsid w:val="00B44CED"/>
    <w:rsid w:val="00B44FBE"/>
    <w:rsid w:val="00B45440"/>
    <w:rsid w:val="00B456A4"/>
    <w:rsid w:val="00B45A5A"/>
    <w:rsid w:val="00B46499"/>
    <w:rsid w:val="00B4672E"/>
    <w:rsid w:val="00B46A55"/>
    <w:rsid w:val="00B4700F"/>
    <w:rsid w:val="00B50312"/>
    <w:rsid w:val="00B50543"/>
    <w:rsid w:val="00B5057F"/>
    <w:rsid w:val="00B51666"/>
    <w:rsid w:val="00B51D71"/>
    <w:rsid w:val="00B52BE0"/>
    <w:rsid w:val="00B53290"/>
    <w:rsid w:val="00B53B19"/>
    <w:rsid w:val="00B53B87"/>
    <w:rsid w:val="00B53CED"/>
    <w:rsid w:val="00B53DB7"/>
    <w:rsid w:val="00B547D1"/>
    <w:rsid w:val="00B54866"/>
    <w:rsid w:val="00B5588C"/>
    <w:rsid w:val="00B5733D"/>
    <w:rsid w:val="00B574B0"/>
    <w:rsid w:val="00B57833"/>
    <w:rsid w:val="00B57DB5"/>
    <w:rsid w:val="00B57E13"/>
    <w:rsid w:val="00B60D0C"/>
    <w:rsid w:val="00B6103C"/>
    <w:rsid w:val="00B610BB"/>
    <w:rsid w:val="00B61190"/>
    <w:rsid w:val="00B61539"/>
    <w:rsid w:val="00B6175D"/>
    <w:rsid w:val="00B61766"/>
    <w:rsid w:val="00B61969"/>
    <w:rsid w:val="00B62106"/>
    <w:rsid w:val="00B62623"/>
    <w:rsid w:val="00B626F5"/>
    <w:rsid w:val="00B62E76"/>
    <w:rsid w:val="00B634B7"/>
    <w:rsid w:val="00B635E5"/>
    <w:rsid w:val="00B63B4F"/>
    <w:rsid w:val="00B63B70"/>
    <w:rsid w:val="00B63F6B"/>
    <w:rsid w:val="00B640F5"/>
    <w:rsid w:val="00B649AB"/>
    <w:rsid w:val="00B64A15"/>
    <w:rsid w:val="00B65020"/>
    <w:rsid w:val="00B659FF"/>
    <w:rsid w:val="00B65BF3"/>
    <w:rsid w:val="00B65C37"/>
    <w:rsid w:val="00B65D54"/>
    <w:rsid w:val="00B65D63"/>
    <w:rsid w:val="00B65F93"/>
    <w:rsid w:val="00B663A2"/>
    <w:rsid w:val="00B66498"/>
    <w:rsid w:val="00B66962"/>
    <w:rsid w:val="00B674CC"/>
    <w:rsid w:val="00B67B6E"/>
    <w:rsid w:val="00B67CD0"/>
    <w:rsid w:val="00B67EB5"/>
    <w:rsid w:val="00B706CD"/>
    <w:rsid w:val="00B70A81"/>
    <w:rsid w:val="00B71578"/>
    <w:rsid w:val="00B715AA"/>
    <w:rsid w:val="00B71994"/>
    <w:rsid w:val="00B71A8D"/>
    <w:rsid w:val="00B727DF"/>
    <w:rsid w:val="00B72A94"/>
    <w:rsid w:val="00B72BC6"/>
    <w:rsid w:val="00B73517"/>
    <w:rsid w:val="00B73519"/>
    <w:rsid w:val="00B73626"/>
    <w:rsid w:val="00B737BB"/>
    <w:rsid w:val="00B7390A"/>
    <w:rsid w:val="00B73E18"/>
    <w:rsid w:val="00B744AC"/>
    <w:rsid w:val="00B748B8"/>
    <w:rsid w:val="00B74922"/>
    <w:rsid w:val="00B74964"/>
    <w:rsid w:val="00B74EEE"/>
    <w:rsid w:val="00B75600"/>
    <w:rsid w:val="00B75908"/>
    <w:rsid w:val="00B75BF9"/>
    <w:rsid w:val="00B76162"/>
    <w:rsid w:val="00B761F9"/>
    <w:rsid w:val="00B7652B"/>
    <w:rsid w:val="00B76C37"/>
    <w:rsid w:val="00B77C11"/>
    <w:rsid w:val="00B80441"/>
    <w:rsid w:val="00B804CB"/>
    <w:rsid w:val="00B80CA6"/>
    <w:rsid w:val="00B80D42"/>
    <w:rsid w:val="00B812B7"/>
    <w:rsid w:val="00B81524"/>
    <w:rsid w:val="00B81B87"/>
    <w:rsid w:val="00B81C4C"/>
    <w:rsid w:val="00B82014"/>
    <w:rsid w:val="00B826A6"/>
    <w:rsid w:val="00B82962"/>
    <w:rsid w:val="00B82980"/>
    <w:rsid w:val="00B83228"/>
    <w:rsid w:val="00B84088"/>
    <w:rsid w:val="00B843F5"/>
    <w:rsid w:val="00B84463"/>
    <w:rsid w:val="00B8473F"/>
    <w:rsid w:val="00B849B3"/>
    <w:rsid w:val="00B84CB5"/>
    <w:rsid w:val="00B84EF5"/>
    <w:rsid w:val="00B8660F"/>
    <w:rsid w:val="00B8685F"/>
    <w:rsid w:val="00B869AF"/>
    <w:rsid w:val="00B874EB"/>
    <w:rsid w:val="00B87A87"/>
    <w:rsid w:val="00B907A6"/>
    <w:rsid w:val="00B90E20"/>
    <w:rsid w:val="00B90FB5"/>
    <w:rsid w:val="00B91379"/>
    <w:rsid w:val="00B918BE"/>
    <w:rsid w:val="00B91C60"/>
    <w:rsid w:val="00B91EDD"/>
    <w:rsid w:val="00B92242"/>
    <w:rsid w:val="00B92889"/>
    <w:rsid w:val="00B92D1F"/>
    <w:rsid w:val="00B930AF"/>
    <w:rsid w:val="00B9336C"/>
    <w:rsid w:val="00B9346B"/>
    <w:rsid w:val="00B93607"/>
    <w:rsid w:val="00B93C57"/>
    <w:rsid w:val="00B948D2"/>
    <w:rsid w:val="00B94A45"/>
    <w:rsid w:val="00B94B6F"/>
    <w:rsid w:val="00B94E31"/>
    <w:rsid w:val="00B9576E"/>
    <w:rsid w:val="00B95B90"/>
    <w:rsid w:val="00B95C9B"/>
    <w:rsid w:val="00B963DF"/>
    <w:rsid w:val="00B9698E"/>
    <w:rsid w:val="00B969D9"/>
    <w:rsid w:val="00B96B62"/>
    <w:rsid w:val="00B97DBF"/>
    <w:rsid w:val="00BA00A5"/>
    <w:rsid w:val="00BA0533"/>
    <w:rsid w:val="00BA056C"/>
    <w:rsid w:val="00BA0720"/>
    <w:rsid w:val="00BA0786"/>
    <w:rsid w:val="00BA098C"/>
    <w:rsid w:val="00BA0C31"/>
    <w:rsid w:val="00BA0E27"/>
    <w:rsid w:val="00BA15B1"/>
    <w:rsid w:val="00BA15B3"/>
    <w:rsid w:val="00BA1D52"/>
    <w:rsid w:val="00BA26D8"/>
    <w:rsid w:val="00BA28D6"/>
    <w:rsid w:val="00BA2C01"/>
    <w:rsid w:val="00BA3203"/>
    <w:rsid w:val="00BA346C"/>
    <w:rsid w:val="00BA4306"/>
    <w:rsid w:val="00BA4730"/>
    <w:rsid w:val="00BA489B"/>
    <w:rsid w:val="00BA496E"/>
    <w:rsid w:val="00BA54F8"/>
    <w:rsid w:val="00BA565B"/>
    <w:rsid w:val="00BA5E33"/>
    <w:rsid w:val="00BA7050"/>
    <w:rsid w:val="00BA714A"/>
    <w:rsid w:val="00BA77DB"/>
    <w:rsid w:val="00BA77DF"/>
    <w:rsid w:val="00BA79A6"/>
    <w:rsid w:val="00BA7C0E"/>
    <w:rsid w:val="00BA7E52"/>
    <w:rsid w:val="00BB01FE"/>
    <w:rsid w:val="00BB0347"/>
    <w:rsid w:val="00BB0B5D"/>
    <w:rsid w:val="00BB0EFD"/>
    <w:rsid w:val="00BB14F8"/>
    <w:rsid w:val="00BB248B"/>
    <w:rsid w:val="00BB3021"/>
    <w:rsid w:val="00BB3D7D"/>
    <w:rsid w:val="00BB4154"/>
    <w:rsid w:val="00BB43F0"/>
    <w:rsid w:val="00BB4B4E"/>
    <w:rsid w:val="00BB4EE9"/>
    <w:rsid w:val="00BB4F2F"/>
    <w:rsid w:val="00BB5731"/>
    <w:rsid w:val="00BB5735"/>
    <w:rsid w:val="00BB60B7"/>
    <w:rsid w:val="00BB695A"/>
    <w:rsid w:val="00BB6BDC"/>
    <w:rsid w:val="00BB6C3F"/>
    <w:rsid w:val="00BB6E62"/>
    <w:rsid w:val="00BB7058"/>
    <w:rsid w:val="00BB75A3"/>
    <w:rsid w:val="00BB77DC"/>
    <w:rsid w:val="00BB7808"/>
    <w:rsid w:val="00BB7BCC"/>
    <w:rsid w:val="00BB7C9F"/>
    <w:rsid w:val="00BC046D"/>
    <w:rsid w:val="00BC0C10"/>
    <w:rsid w:val="00BC0D10"/>
    <w:rsid w:val="00BC0D3F"/>
    <w:rsid w:val="00BC0E2D"/>
    <w:rsid w:val="00BC146B"/>
    <w:rsid w:val="00BC1935"/>
    <w:rsid w:val="00BC1AA7"/>
    <w:rsid w:val="00BC1EC7"/>
    <w:rsid w:val="00BC1F7A"/>
    <w:rsid w:val="00BC22A7"/>
    <w:rsid w:val="00BC2EFF"/>
    <w:rsid w:val="00BC30F4"/>
    <w:rsid w:val="00BC3423"/>
    <w:rsid w:val="00BC36FD"/>
    <w:rsid w:val="00BC3BF3"/>
    <w:rsid w:val="00BC3C92"/>
    <w:rsid w:val="00BC3D8C"/>
    <w:rsid w:val="00BC4064"/>
    <w:rsid w:val="00BC417B"/>
    <w:rsid w:val="00BC4C08"/>
    <w:rsid w:val="00BC530D"/>
    <w:rsid w:val="00BC5482"/>
    <w:rsid w:val="00BC5748"/>
    <w:rsid w:val="00BC5DE4"/>
    <w:rsid w:val="00BC6536"/>
    <w:rsid w:val="00BC6812"/>
    <w:rsid w:val="00BC6B25"/>
    <w:rsid w:val="00BC7554"/>
    <w:rsid w:val="00BC762C"/>
    <w:rsid w:val="00BC772D"/>
    <w:rsid w:val="00BC77D0"/>
    <w:rsid w:val="00BC7884"/>
    <w:rsid w:val="00BD007A"/>
    <w:rsid w:val="00BD008F"/>
    <w:rsid w:val="00BD03DE"/>
    <w:rsid w:val="00BD03F9"/>
    <w:rsid w:val="00BD0EB3"/>
    <w:rsid w:val="00BD0EDC"/>
    <w:rsid w:val="00BD0EDF"/>
    <w:rsid w:val="00BD16AE"/>
    <w:rsid w:val="00BD16EA"/>
    <w:rsid w:val="00BD2279"/>
    <w:rsid w:val="00BD2BED"/>
    <w:rsid w:val="00BD2C91"/>
    <w:rsid w:val="00BD30AD"/>
    <w:rsid w:val="00BD3278"/>
    <w:rsid w:val="00BD36ED"/>
    <w:rsid w:val="00BD3985"/>
    <w:rsid w:val="00BD3C46"/>
    <w:rsid w:val="00BD3FEF"/>
    <w:rsid w:val="00BD493D"/>
    <w:rsid w:val="00BD49A9"/>
    <w:rsid w:val="00BD4B11"/>
    <w:rsid w:val="00BD5130"/>
    <w:rsid w:val="00BD5A33"/>
    <w:rsid w:val="00BD5E52"/>
    <w:rsid w:val="00BD5E9E"/>
    <w:rsid w:val="00BD65D0"/>
    <w:rsid w:val="00BD65FB"/>
    <w:rsid w:val="00BD692B"/>
    <w:rsid w:val="00BD703A"/>
    <w:rsid w:val="00BD7971"/>
    <w:rsid w:val="00BD7D78"/>
    <w:rsid w:val="00BD7F10"/>
    <w:rsid w:val="00BD7F73"/>
    <w:rsid w:val="00BE1222"/>
    <w:rsid w:val="00BE1289"/>
    <w:rsid w:val="00BE1870"/>
    <w:rsid w:val="00BE1C09"/>
    <w:rsid w:val="00BE26B2"/>
    <w:rsid w:val="00BE3119"/>
    <w:rsid w:val="00BE350C"/>
    <w:rsid w:val="00BE3594"/>
    <w:rsid w:val="00BE3B94"/>
    <w:rsid w:val="00BE3C7B"/>
    <w:rsid w:val="00BE4540"/>
    <w:rsid w:val="00BE463E"/>
    <w:rsid w:val="00BE4CEF"/>
    <w:rsid w:val="00BE57B5"/>
    <w:rsid w:val="00BE5CD2"/>
    <w:rsid w:val="00BE5D31"/>
    <w:rsid w:val="00BE6907"/>
    <w:rsid w:val="00BE6FE5"/>
    <w:rsid w:val="00BE75CE"/>
    <w:rsid w:val="00BE7664"/>
    <w:rsid w:val="00BE779E"/>
    <w:rsid w:val="00BE7BDB"/>
    <w:rsid w:val="00BE7BF9"/>
    <w:rsid w:val="00BF0B8E"/>
    <w:rsid w:val="00BF10D2"/>
    <w:rsid w:val="00BF182C"/>
    <w:rsid w:val="00BF1B50"/>
    <w:rsid w:val="00BF2383"/>
    <w:rsid w:val="00BF251D"/>
    <w:rsid w:val="00BF2AF4"/>
    <w:rsid w:val="00BF35B9"/>
    <w:rsid w:val="00BF3988"/>
    <w:rsid w:val="00BF3A29"/>
    <w:rsid w:val="00BF3C3F"/>
    <w:rsid w:val="00BF3C78"/>
    <w:rsid w:val="00BF4055"/>
    <w:rsid w:val="00BF4331"/>
    <w:rsid w:val="00BF482A"/>
    <w:rsid w:val="00BF48CA"/>
    <w:rsid w:val="00BF4A58"/>
    <w:rsid w:val="00BF4E8D"/>
    <w:rsid w:val="00BF5AC6"/>
    <w:rsid w:val="00BF6605"/>
    <w:rsid w:val="00BF6761"/>
    <w:rsid w:val="00BF6AAF"/>
    <w:rsid w:val="00BF6B3A"/>
    <w:rsid w:val="00BF79BE"/>
    <w:rsid w:val="00BF7E07"/>
    <w:rsid w:val="00BF7F08"/>
    <w:rsid w:val="00C00078"/>
    <w:rsid w:val="00C001A8"/>
    <w:rsid w:val="00C002BF"/>
    <w:rsid w:val="00C00389"/>
    <w:rsid w:val="00C00424"/>
    <w:rsid w:val="00C00612"/>
    <w:rsid w:val="00C00B72"/>
    <w:rsid w:val="00C01470"/>
    <w:rsid w:val="00C015F9"/>
    <w:rsid w:val="00C01690"/>
    <w:rsid w:val="00C02A47"/>
    <w:rsid w:val="00C02CE6"/>
    <w:rsid w:val="00C02CEC"/>
    <w:rsid w:val="00C02D80"/>
    <w:rsid w:val="00C034C5"/>
    <w:rsid w:val="00C0373E"/>
    <w:rsid w:val="00C037EA"/>
    <w:rsid w:val="00C03824"/>
    <w:rsid w:val="00C03981"/>
    <w:rsid w:val="00C03F69"/>
    <w:rsid w:val="00C0401F"/>
    <w:rsid w:val="00C04440"/>
    <w:rsid w:val="00C04B08"/>
    <w:rsid w:val="00C04DB5"/>
    <w:rsid w:val="00C04F09"/>
    <w:rsid w:val="00C05535"/>
    <w:rsid w:val="00C06201"/>
    <w:rsid w:val="00C069EE"/>
    <w:rsid w:val="00C069FE"/>
    <w:rsid w:val="00C06D8E"/>
    <w:rsid w:val="00C06DCB"/>
    <w:rsid w:val="00C0797E"/>
    <w:rsid w:val="00C07A07"/>
    <w:rsid w:val="00C10166"/>
    <w:rsid w:val="00C10334"/>
    <w:rsid w:val="00C105A7"/>
    <w:rsid w:val="00C10F8F"/>
    <w:rsid w:val="00C118B2"/>
    <w:rsid w:val="00C11C98"/>
    <w:rsid w:val="00C1223B"/>
    <w:rsid w:val="00C12388"/>
    <w:rsid w:val="00C124CF"/>
    <w:rsid w:val="00C1288C"/>
    <w:rsid w:val="00C129D9"/>
    <w:rsid w:val="00C12FEB"/>
    <w:rsid w:val="00C1361D"/>
    <w:rsid w:val="00C13E5D"/>
    <w:rsid w:val="00C13E63"/>
    <w:rsid w:val="00C13F33"/>
    <w:rsid w:val="00C140C0"/>
    <w:rsid w:val="00C14920"/>
    <w:rsid w:val="00C15497"/>
    <w:rsid w:val="00C1569E"/>
    <w:rsid w:val="00C16395"/>
    <w:rsid w:val="00C16799"/>
    <w:rsid w:val="00C173BD"/>
    <w:rsid w:val="00C175D2"/>
    <w:rsid w:val="00C17825"/>
    <w:rsid w:val="00C20099"/>
    <w:rsid w:val="00C201DF"/>
    <w:rsid w:val="00C20478"/>
    <w:rsid w:val="00C2067C"/>
    <w:rsid w:val="00C206E4"/>
    <w:rsid w:val="00C20F43"/>
    <w:rsid w:val="00C21748"/>
    <w:rsid w:val="00C22C98"/>
    <w:rsid w:val="00C22CD3"/>
    <w:rsid w:val="00C22DF6"/>
    <w:rsid w:val="00C22E7E"/>
    <w:rsid w:val="00C23541"/>
    <w:rsid w:val="00C23776"/>
    <w:rsid w:val="00C23928"/>
    <w:rsid w:val="00C23AC5"/>
    <w:rsid w:val="00C23D17"/>
    <w:rsid w:val="00C243EC"/>
    <w:rsid w:val="00C2453B"/>
    <w:rsid w:val="00C25316"/>
    <w:rsid w:val="00C2608F"/>
    <w:rsid w:val="00C26A95"/>
    <w:rsid w:val="00C26FAD"/>
    <w:rsid w:val="00C270F5"/>
    <w:rsid w:val="00C27C62"/>
    <w:rsid w:val="00C27E9A"/>
    <w:rsid w:val="00C27F1F"/>
    <w:rsid w:val="00C27F21"/>
    <w:rsid w:val="00C3011A"/>
    <w:rsid w:val="00C301E4"/>
    <w:rsid w:val="00C316B8"/>
    <w:rsid w:val="00C3184D"/>
    <w:rsid w:val="00C319A2"/>
    <w:rsid w:val="00C31A97"/>
    <w:rsid w:val="00C3225B"/>
    <w:rsid w:val="00C323A3"/>
    <w:rsid w:val="00C3246E"/>
    <w:rsid w:val="00C32E37"/>
    <w:rsid w:val="00C32EEE"/>
    <w:rsid w:val="00C3350E"/>
    <w:rsid w:val="00C33D2D"/>
    <w:rsid w:val="00C33DB6"/>
    <w:rsid w:val="00C33F90"/>
    <w:rsid w:val="00C34019"/>
    <w:rsid w:val="00C344E0"/>
    <w:rsid w:val="00C346AD"/>
    <w:rsid w:val="00C3508E"/>
    <w:rsid w:val="00C351A0"/>
    <w:rsid w:val="00C355A8"/>
    <w:rsid w:val="00C35629"/>
    <w:rsid w:val="00C35EE6"/>
    <w:rsid w:val="00C360DA"/>
    <w:rsid w:val="00C36251"/>
    <w:rsid w:val="00C364D7"/>
    <w:rsid w:val="00C36873"/>
    <w:rsid w:val="00C36B8C"/>
    <w:rsid w:val="00C36E26"/>
    <w:rsid w:val="00C37397"/>
    <w:rsid w:val="00C375AE"/>
    <w:rsid w:val="00C400E3"/>
    <w:rsid w:val="00C406C6"/>
    <w:rsid w:val="00C409ED"/>
    <w:rsid w:val="00C40ABC"/>
    <w:rsid w:val="00C40DC8"/>
    <w:rsid w:val="00C415F9"/>
    <w:rsid w:val="00C41774"/>
    <w:rsid w:val="00C41844"/>
    <w:rsid w:val="00C424A5"/>
    <w:rsid w:val="00C425EF"/>
    <w:rsid w:val="00C4284E"/>
    <w:rsid w:val="00C42A10"/>
    <w:rsid w:val="00C42E0E"/>
    <w:rsid w:val="00C4334A"/>
    <w:rsid w:val="00C43612"/>
    <w:rsid w:val="00C44113"/>
    <w:rsid w:val="00C4418F"/>
    <w:rsid w:val="00C44C01"/>
    <w:rsid w:val="00C44E77"/>
    <w:rsid w:val="00C451B8"/>
    <w:rsid w:val="00C4526F"/>
    <w:rsid w:val="00C452F8"/>
    <w:rsid w:val="00C4576A"/>
    <w:rsid w:val="00C45A9B"/>
    <w:rsid w:val="00C45D7B"/>
    <w:rsid w:val="00C45FC8"/>
    <w:rsid w:val="00C4613C"/>
    <w:rsid w:val="00C46DBE"/>
    <w:rsid w:val="00C4795E"/>
    <w:rsid w:val="00C47E4D"/>
    <w:rsid w:val="00C504DC"/>
    <w:rsid w:val="00C50C04"/>
    <w:rsid w:val="00C50E18"/>
    <w:rsid w:val="00C515EE"/>
    <w:rsid w:val="00C517B0"/>
    <w:rsid w:val="00C51C49"/>
    <w:rsid w:val="00C51D93"/>
    <w:rsid w:val="00C51F1D"/>
    <w:rsid w:val="00C5255F"/>
    <w:rsid w:val="00C52762"/>
    <w:rsid w:val="00C52EAD"/>
    <w:rsid w:val="00C52ED2"/>
    <w:rsid w:val="00C53157"/>
    <w:rsid w:val="00C53722"/>
    <w:rsid w:val="00C54887"/>
    <w:rsid w:val="00C54FDB"/>
    <w:rsid w:val="00C553AB"/>
    <w:rsid w:val="00C556D6"/>
    <w:rsid w:val="00C566AF"/>
    <w:rsid w:val="00C56789"/>
    <w:rsid w:val="00C5685E"/>
    <w:rsid w:val="00C5716D"/>
    <w:rsid w:val="00C573D4"/>
    <w:rsid w:val="00C57417"/>
    <w:rsid w:val="00C57FB6"/>
    <w:rsid w:val="00C60924"/>
    <w:rsid w:val="00C60941"/>
    <w:rsid w:val="00C609DC"/>
    <w:rsid w:val="00C61523"/>
    <w:rsid w:val="00C61AA1"/>
    <w:rsid w:val="00C61E07"/>
    <w:rsid w:val="00C6269F"/>
    <w:rsid w:val="00C6302F"/>
    <w:rsid w:val="00C63111"/>
    <w:rsid w:val="00C6346B"/>
    <w:rsid w:val="00C63903"/>
    <w:rsid w:val="00C639AB"/>
    <w:rsid w:val="00C644E6"/>
    <w:rsid w:val="00C64F0A"/>
    <w:rsid w:val="00C65298"/>
    <w:rsid w:val="00C65524"/>
    <w:rsid w:val="00C65552"/>
    <w:rsid w:val="00C65772"/>
    <w:rsid w:val="00C65AC4"/>
    <w:rsid w:val="00C65AE6"/>
    <w:rsid w:val="00C65F46"/>
    <w:rsid w:val="00C666E2"/>
    <w:rsid w:val="00C66E2F"/>
    <w:rsid w:val="00C67237"/>
    <w:rsid w:val="00C67337"/>
    <w:rsid w:val="00C67997"/>
    <w:rsid w:val="00C67C1C"/>
    <w:rsid w:val="00C701BC"/>
    <w:rsid w:val="00C70560"/>
    <w:rsid w:val="00C70600"/>
    <w:rsid w:val="00C70BCD"/>
    <w:rsid w:val="00C70F01"/>
    <w:rsid w:val="00C7130B"/>
    <w:rsid w:val="00C72116"/>
    <w:rsid w:val="00C7211C"/>
    <w:rsid w:val="00C7256A"/>
    <w:rsid w:val="00C725E1"/>
    <w:rsid w:val="00C73466"/>
    <w:rsid w:val="00C7374A"/>
    <w:rsid w:val="00C74473"/>
    <w:rsid w:val="00C74509"/>
    <w:rsid w:val="00C74D30"/>
    <w:rsid w:val="00C74DCC"/>
    <w:rsid w:val="00C752C1"/>
    <w:rsid w:val="00C75404"/>
    <w:rsid w:val="00C757E9"/>
    <w:rsid w:val="00C7596C"/>
    <w:rsid w:val="00C75A3C"/>
    <w:rsid w:val="00C75DCE"/>
    <w:rsid w:val="00C76085"/>
    <w:rsid w:val="00C7617A"/>
    <w:rsid w:val="00C7646C"/>
    <w:rsid w:val="00C76E28"/>
    <w:rsid w:val="00C77146"/>
    <w:rsid w:val="00C772F3"/>
    <w:rsid w:val="00C7785D"/>
    <w:rsid w:val="00C778E3"/>
    <w:rsid w:val="00C77A03"/>
    <w:rsid w:val="00C77E82"/>
    <w:rsid w:val="00C77EE6"/>
    <w:rsid w:val="00C77F9E"/>
    <w:rsid w:val="00C80096"/>
    <w:rsid w:val="00C803DA"/>
    <w:rsid w:val="00C8067A"/>
    <w:rsid w:val="00C8097B"/>
    <w:rsid w:val="00C80C88"/>
    <w:rsid w:val="00C80CAB"/>
    <w:rsid w:val="00C813AA"/>
    <w:rsid w:val="00C819B8"/>
    <w:rsid w:val="00C828B4"/>
    <w:rsid w:val="00C82ADC"/>
    <w:rsid w:val="00C82B6C"/>
    <w:rsid w:val="00C82D49"/>
    <w:rsid w:val="00C8320A"/>
    <w:rsid w:val="00C832B7"/>
    <w:rsid w:val="00C832BF"/>
    <w:rsid w:val="00C8360A"/>
    <w:rsid w:val="00C83D9C"/>
    <w:rsid w:val="00C83DC4"/>
    <w:rsid w:val="00C83EA2"/>
    <w:rsid w:val="00C83F12"/>
    <w:rsid w:val="00C841D1"/>
    <w:rsid w:val="00C84394"/>
    <w:rsid w:val="00C843A3"/>
    <w:rsid w:val="00C84456"/>
    <w:rsid w:val="00C84B67"/>
    <w:rsid w:val="00C85AD3"/>
    <w:rsid w:val="00C864ED"/>
    <w:rsid w:val="00C8657E"/>
    <w:rsid w:val="00C867C8"/>
    <w:rsid w:val="00C87114"/>
    <w:rsid w:val="00C87472"/>
    <w:rsid w:val="00C87648"/>
    <w:rsid w:val="00C87A24"/>
    <w:rsid w:val="00C90093"/>
    <w:rsid w:val="00C904A7"/>
    <w:rsid w:val="00C904EA"/>
    <w:rsid w:val="00C914AC"/>
    <w:rsid w:val="00C91860"/>
    <w:rsid w:val="00C92040"/>
    <w:rsid w:val="00C927B8"/>
    <w:rsid w:val="00C9383A"/>
    <w:rsid w:val="00C94620"/>
    <w:rsid w:val="00C94D99"/>
    <w:rsid w:val="00C95074"/>
    <w:rsid w:val="00C9523F"/>
    <w:rsid w:val="00C960B3"/>
    <w:rsid w:val="00C96A38"/>
    <w:rsid w:val="00C971F9"/>
    <w:rsid w:val="00C97542"/>
    <w:rsid w:val="00C978B8"/>
    <w:rsid w:val="00CA0ADE"/>
    <w:rsid w:val="00CA0E4E"/>
    <w:rsid w:val="00CA1412"/>
    <w:rsid w:val="00CA1565"/>
    <w:rsid w:val="00CA15A9"/>
    <w:rsid w:val="00CA1F8F"/>
    <w:rsid w:val="00CA2670"/>
    <w:rsid w:val="00CA27F8"/>
    <w:rsid w:val="00CA2AA8"/>
    <w:rsid w:val="00CA3739"/>
    <w:rsid w:val="00CA3A02"/>
    <w:rsid w:val="00CA3AAB"/>
    <w:rsid w:val="00CA3CD9"/>
    <w:rsid w:val="00CA5039"/>
    <w:rsid w:val="00CA58CC"/>
    <w:rsid w:val="00CA5EC0"/>
    <w:rsid w:val="00CA5FFF"/>
    <w:rsid w:val="00CA62C6"/>
    <w:rsid w:val="00CA636E"/>
    <w:rsid w:val="00CA674A"/>
    <w:rsid w:val="00CA6943"/>
    <w:rsid w:val="00CA75D1"/>
    <w:rsid w:val="00CA7687"/>
    <w:rsid w:val="00CA79E2"/>
    <w:rsid w:val="00CA7B77"/>
    <w:rsid w:val="00CA7E4D"/>
    <w:rsid w:val="00CB0277"/>
    <w:rsid w:val="00CB08EF"/>
    <w:rsid w:val="00CB0A80"/>
    <w:rsid w:val="00CB0D8A"/>
    <w:rsid w:val="00CB0DF4"/>
    <w:rsid w:val="00CB1540"/>
    <w:rsid w:val="00CB1B54"/>
    <w:rsid w:val="00CB1DF6"/>
    <w:rsid w:val="00CB20E7"/>
    <w:rsid w:val="00CB20F7"/>
    <w:rsid w:val="00CB226E"/>
    <w:rsid w:val="00CB250B"/>
    <w:rsid w:val="00CB323D"/>
    <w:rsid w:val="00CB33F1"/>
    <w:rsid w:val="00CB3E57"/>
    <w:rsid w:val="00CB4F12"/>
    <w:rsid w:val="00CB5C06"/>
    <w:rsid w:val="00CB5F9C"/>
    <w:rsid w:val="00CB60E0"/>
    <w:rsid w:val="00CB6169"/>
    <w:rsid w:val="00CB6176"/>
    <w:rsid w:val="00CB6918"/>
    <w:rsid w:val="00CB6DC6"/>
    <w:rsid w:val="00CB74B7"/>
    <w:rsid w:val="00CB77A0"/>
    <w:rsid w:val="00CB77A9"/>
    <w:rsid w:val="00CB7D39"/>
    <w:rsid w:val="00CB7E97"/>
    <w:rsid w:val="00CB7EBD"/>
    <w:rsid w:val="00CC00A3"/>
    <w:rsid w:val="00CC00F9"/>
    <w:rsid w:val="00CC01F3"/>
    <w:rsid w:val="00CC05D5"/>
    <w:rsid w:val="00CC0A00"/>
    <w:rsid w:val="00CC101B"/>
    <w:rsid w:val="00CC1392"/>
    <w:rsid w:val="00CC1BF8"/>
    <w:rsid w:val="00CC2014"/>
    <w:rsid w:val="00CC2BB5"/>
    <w:rsid w:val="00CC2C25"/>
    <w:rsid w:val="00CC2DB4"/>
    <w:rsid w:val="00CC2E2E"/>
    <w:rsid w:val="00CC3503"/>
    <w:rsid w:val="00CC36E6"/>
    <w:rsid w:val="00CC377A"/>
    <w:rsid w:val="00CC39E8"/>
    <w:rsid w:val="00CC3FC0"/>
    <w:rsid w:val="00CC4230"/>
    <w:rsid w:val="00CC44DF"/>
    <w:rsid w:val="00CC44E9"/>
    <w:rsid w:val="00CC47E8"/>
    <w:rsid w:val="00CC5504"/>
    <w:rsid w:val="00CC58EF"/>
    <w:rsid w:val="00CC5BF3"/>
    <w:rsid w:val="00CC6176"/>
    <w:rsid w:val="00CC64A3"/>
    <w:rsid w:val="00CC7433"/>
    <w:rsid w:val="00CD062F"/>
    <w:rsid w:val="00CD07BE"/>
    <w:rsid w:val="00CD11DD"/>
    <w:rsid w:val="00CD15B2"/>
    <w:rsid w:val="00CD18D8"/>
    <w:rsid w:val="00CD1968"/>
    <w:rsid w:val="00CD25CB"/>
    <w:rsid w:val="00CD29ED"/>
    <w:rsid w:val="00CD2D58"/>
    <w:rsid w:val="00CD3089"/>
    <w:rsid w:val="00CD3124"/>
    <w:rsid w:val="00CD3FD2"/>
    <w:rsid w:val="00CD46E1"/>
    <w:rsid w:val="00CD49F5"/>
    <w:rsid w:val="00CD4FCB"/>
    <w:rsid w:val="00CD55AF"/>
    <w:rsid w:val="00CD586F"/>
    <w:rsid w:val="00CD58AB"/>
    <w:rsid w:val="00CD5A10"/>
    <w:rsid w:val="00CD5CFB"/>
    <w:rsid w:val="00CD63C0"/>
    <w:rsid w:val="00CD6D0B"/>
    <w:rsid w:val="00CD7175"/>
    <w:rsid w:val="00CD748E"/>
    <w:rsid w:val="00CD7620"/>
    <w:rsid w:val="00CD7CA9"/>
    <w:rsid w:val="00CD7F27"/>
    <w:rsid w:val="00CE0032"/>
    <w:rsid w:val="00CE025F"/>
    <w:rsid w:val="00CE0984"/>
    <w:rsid w:val="00CE0EAE"/>
    <w:rsid w:val="00CE102D"/>
    <w:rsid w:val="00CE1D21"/>
    <w:rsid w:val="00CE1F4F"/>
    <w:rsid w:val="00CE1F5A"/>
    <w:rsid w:val="00CE209A"/>
    <w:rsid w:val="00CE2174"/>
    <w:rsid w:val="00CE21D9"/>
    <w:rsid w:val="00CE2A09"/>
    <w:rsid w:val="00CE31A7"/>
    <w:rsid w:val="00CE42E1"/>
    <w:rsid w:val="00CE443B"/>
    <w:rsid w:val="00CE468E"/>
    <w:rsid w:val="00CE494C"/>
    <w:rsid w:val="00CE52B1"/>
    <w:rsid w:val="00CE5BB8"/>
    <w:rsid w:val="00CE5E7C"/>
    <w:rsid w:val="00CE5ED5"/>
    <w:rsid w:val="00CE60DF"/>
    <w:rsid w:val="00CE6E03"/>
    <w:rsid w:val="00CE6E6E"/>
    <w:rsid w:val="00CE74D9"/>
    <w:rsid w:val="00CE7791"/>
    <w:rsid w:val="00CE7B95"/>
    <w:rsid w:val="00CF09FC"/>
    <w:rsid w:val="00CF0A54"/>
    <w:rsid w:val="00CF0CFE"/>
    <w:rsid w:val="00CF0D79"/>
    <w:rsid w:val="00CF0E4B"/>
    <w:rsid w:val="00CF107B"/>
    <w:rsid w:val="00CF112E"/>
    <w:rsid w:val="00CF125D"/>
    <w:rsid w:val="00CF14C8"/>
    <w:rsid w:val="00CF1523"/>
    <w:rsid w:val="00CF1E90"/>
    <w:rsid w:val="00CF1FC7"/>
    <w:rsid w:val="00CF2002"/>
    <w:rsid w:val="00CF2370"/>
    <w:rsid w:val="00CF2751"/>
    <w:rsid w:val="00CF2E62"/>
    <w:rsid w:val="00CF3914"/>
    <w:rsid w:val="00CF3DB7"/>
    <w:rsid w:val="00CF47F2"/>
    <w:rsid w:val="00CF4BAA"/>
    <w:rsid w:val="00CF4C29"/>
    <w:rsid w:val="00CF5601"/>
    <w:rsid w:val="00CF599D"/>
    <w:rsid w:val="00CF5E04"/>
    <w:rsid w:val="00CF64CE"/>
    <w:rsid w:val="00CF661A"/>
    <w:rsid w:val="00CF6D59"/>
    <w:rsid w:val="00CF745A"/>
    <w:rsid w:val="00CF74D9"/>
    <w:rsid w:val="00CF7643"/>
    <w:rsid w:val="00CF778F"/>
    <w:rsid w:val="00CF7AC6"/>
    <w:rsid w:val="00D000EB"/>
    <w:rsid w:val="00D00178"/>
    <w:rsid w:val="00D004EA"/>
    <w:rsid w:val="00D013CB"/>
    <w:rsid w:val="00D017AB"/>
    <w:rsid w:val="00D02EA9"/>
    <w:rsid w:val="00D038FF"/>
    <w:rsid w:val="00D04BA1"/>
    <w:rsid w:val="00D05A3F"/>
    <w:rsid w:val="00D05E48"/>
    <w:rsid w:val="00D06017"/>
    <w:rsid w:val="00D0681F"/>
    <w:rsid w:val="00D06E6B"/>
    <w:rsid w:val="00D076C6"/>
    <w:rsid w:val="00D102D7"/>
    <w:rsid w:val="00D10C5F"/>
    <w:rsid w:val="00D10F11"/>
    <w:rsid w:val="00D11275"/>
    <w:rsid w:val="00D1143B"/>
    <w:rsid w:val="00D11DCB"/>
    <w:rsid w:val="00D12036"/>
    <w:rsid w:val="00D1257A"/>
    <w:rsid w:val="00D1259C"/>
    <w:rsid w:val="00D12866"/>
    <w:rsid w:val="00D130B1"/>
    <w:rsid w:val="00D1319F"/>
    <w:rsid w:val="00D135B0"/>
    <w:rsid w:val="00D13788"/>
    <w:rsid w:val="00D137C3"/>
    <w:rsid w:val="00D1386D"/>
    <w:rsid w:val="00D140BD"/>
    <w:rsid w:val="00D141D5"/>
    <w:rsid w:val="00D1433A"/>
    <w:rsid w:val="00D14536"/>
    <w:rsid w:val="00D1508B"/>
    <w:rsid w:val="00D156E9"/>
    <w:rsid w:val="00D1593E"/>
    <w:rsid w:val="00D15D93"/>
    <w:rsid w:val="00D15EB2"/>
    <w:rsid w:val="00D15FAF"/>
    <w:rsid w:val="00D163C0"/>
    <w:rsid w:val="00D1678B"/>
    <w:rsid w:val="00D16B3D"/>
    <w:rsid w:val="00D17376"/>
    <w:rsid w:val="00D174A1"/>
    <w:rsid w:val="00D177E8"/>
    <w:rsid w:val="00D17C19"/>
    <w:rsid w:val="00D17D15"/>
    <w:rsid w:val="00D17D47"/>
    <w:rsid w:val="00D17F02"/>
    <w:rsid w:val="00D2032D"/>
    <w:rsid w:val="00D20A2C"/>
    <w:rsid w:val="00D210DA"/>
    <w:rsid w:val="00D21744"/>
    <w:rsid w:val="00D21BE2"/>
    <w:rsid w:val="00D21EE4"/>
    <w:rsid w:val="00D2291C"/>
    <w:rsid w:val="00D22C5F"/>
    <w:rsid w:val="00D22F9B"/>
    <w:rsid w:val="00D23101"/>
    <w:rsid w:val="00D234DC"/>
    <w:rsid w:val="00D234FF"/>
    <w:rsid w:val="00D23BB0"/>
    <w:rsid w:val="00D24054"/>
    <w:rsid w:val="00D24127"/>
    <w:rsid w:val="00D246D1"/>
    <w:rsid w:val="00D24BA0"/>
    <w:rsid w:val="00D251FB"/>
    <w:rsid w:val="00D2542D"/>
    <w:rsid w:val="00D2592F"/>
    <w:rsid w:val="00D26D5B"/>
    <w:rsid w:val="00D26DEB"/>
    <w:rsid w:val="00D26F9E"/>
    <w:rsid w:val="00D272F7"/>
    <w:rsid w:val="00D27319"/>
    <w:rsid w:val="00D278C2"/>
    <w:rsid w:val="00D27AC5"/>
    <w:rsid w:val="00D27E1E"/>
    <w:rsid w:val="00D27EAB"/>
    <w:rsid w:val="00D30D0F"/>
    <w:rsid w:val="00D30F89"/>
    <w:rsid w:val="00D31AAE"/>
    <w:rsid w:val="00D31D55"/>
    <w:rsid w:val="00D31ECE"/>
    <w:rsid w:val="00D31F00"/>
    <w:rsid w:val="00D320B0"/>
    <w:rsid w:val="00D32223"/>
    <w:rsid w:val="00D328B2"/>
    <w:rsid w:val="00D32D4E"/>
    <w:rsid w:val="00D32DE0"/>
    <w:rsid w:val="00D32F38"/>
    <w:rsid w:val="00D330B8"/>
    <w:rsid w:val="00D33117"/>
    <w:rsid w:val="00D33131"/>
    <w:rsid w:val="00D33532"/>
    <w:rsid w:val="00D3413F"/>
    <w:rsid w:val="00D342C9"/>
    <w:rsid w:val="00D342FB"/>
    <w:rsid w:val="00D3463E"/>
    <w:rsid w:val="00D34FBC"/>
    <w:rsid w:val="00D35246"/>
    <w:rsid w:val="00D35B27"/>
    <w:rsid w:val="00D36050"/>
    <w:rsid w:val="00D36855"/>
    <w:rsid w:val="00D36A61"/>
    <w:rsid w:val="00D36DA6"/>
    <w:rsid w:val="00D37182"/>
    <w:rsid w:val="00D375E3"/>
    <w:rsid w:val="00D37A03"/>
    <w:rsid w:val="00D37C65"/>
    <w:rsid w:val="00D40127"/>
    <w:rsid w:val="00D40BB3"/>
    <w:rsid w:val="00D40BD2"/>
    <w:rsid w:val="00D4114C"/>
    <w:rsid w:val="00D41523"/>
    <w:rsid w:val="00D41571"/>
    <w:rsid w:val="00D41776"/>
    <w:rsid w:val="00D41799"/>
    <w:rsid w:val="00D41816"/>
    <w:rsid w:val="00D41879"/>
    <w:rsid w:val="00D41EE9"/>
    <w:rsid w:val="00D41FB4"/>
    <w:rsid w:val="00D42070"/>
    <w:rsid w:val="00D420A6"/>
    <w:rsid w:val="00D420D4"/>
    <w:rsid w:val="00D420D9"/>
    <w:rsid w:val="00D42339"/>
    <w:rsid w:val="00D42827"/>
    <w:rsid w:val="00D428D2"/>
    <w:rsid w:val="00D42A1D"/>
    <w:rsid w:val="00D42B17"/>
    <w:rsid w:val="00D43133"/>
    <w:rsid w:val="00D43617"/>
    <w:rsid w:val="00D436AF"/>
    <w:rsid w:val="00D43D34"/>
    <w:rsid w:val="00D43F1A"/>
    <w:rsid w:val="00D43F23"/>
    <w:rsid w:val="00D44434"/>
    <w:rsid w:val="00D448BA"/>
    <w:rsid w:val="00D44B26"/>
    <w:rsid w:val="00D45C25"/>
    <w:rsid w:val="00D45DC5"/>
    <w:rsid w:val="00D45FAE"/>
    <w:rsid w:val="00D4600B"/>
    <w:rsid w:val="00D464E4"/>
    <w:rsid w:val="00D46B4E"/>
    <w:rsid w:val="00D46B58"/>
    <w:rsid w:val="00D46C05"/>
    <w:rsid w:val="00D46DA7"/>
    <w:rsid w:val="00D47214"/>
    <w:rsid w:val="00D515C2"/>
    <w:rsid w:val="00D51764"/>
    <w:rsid w:val="00D51983"/>
    <w:rsid w:val="00D51F78"/>
    <w:rsid w:val="00D52056"/>
    <w:rsid w:val="00D522A2"/>
    <w:rsid w:val="00D529A1"/>
    <w:rsid w:val="00D529DD"/>
    <w:rsid w:val="00D52AB7"/>
    <w:rsid w:val="00D53209"/>
    <w:rsid w:val="00D53212"/>
    <w:rsid w:val="00D53939"/>
    <w:rsid w:val="00D53981"/>
    <w:rsid w:val="00D541BF"/>
    <w:rsid w:val="00D54335"/>
    <w:rsid w:val="00D545AA"/>
    <w:rsid w:val="00D546BD"/>
    <w:rsid w:val="00D547A3"/>
    <w:rsid w:val="00D549A7"/>
    <w:rsid w:val="00D552A1"/>
    <w:rsid w:val="00D55824"/>
    <w:rsid w:val="00D55C30"/>
    <w:rsid w:val="00D5635A"/>
    <w:rsid w:val="00D564C2"/>
    <w:rsid w:val="00D5687A"/>
    <w:rsid w:val="00D573C9"/>
    <w:rsid w:val="00D575D2"/>
    <w:rsid w:val="00D57DA2"/>
    <w:rsid w:val="00D57DDD"/>
    <w:rsid w:val="00D57F2B"/>
    <w:rsid w:val="00D6032C"/>
    <w:rsid w:val="00D6051E"/>
    <w:rsid w:val="00D60F3F"/>
    <w:rsid w:val="00D6186D"/>
    <w:rsid w:val="00D618CF"/>
    <w:rsid w:val="00D61D41"/>
    <w:rsid w:val="00D62B1E"/>
    <w:rsid w:val="00D62DEE"/>
    <w:rsid w:val="00D62ED6"/>
    <w:rsid w:val="00D63089"/>
    <w:rsid w:val="00D63485"/>
    <w:rsid w:val="00D63B99"/>
    <w:rsid w:val="00D64132"/>
    <w:rsid w:val="00D64229"/>
    <w:rsid w:val="00D643B0"/>
    <w:rsid w:val="00D646F0"/>
    <w:rsid w:val="00D65EB9"/>
    <w:rsid w:val="00D6606B"/>
    <w:rsid w:val="00D661F0"/>
    <w:rsid w:val="00D66427"/>
    <w:rsid w:val="00D66478"/>
    <w:rsid w:val="00D66C2B"/>
    <w:rsid w:val="00D67172"/>
    <w:rsid w:val="00D67A32"/>
    <w:rsid w:val="00D67CBB"/>
    <w:rsid w:val="00D702EE"/>
    <w:rsid w:val="00D70597"/>
    <w:rsid w:val="00D708FA"/>
    <w:rsid w:val="00D709CF"/>
    <w:rsid w:val="00D709D2"/>
    <w:rsid w:val="00D70D04"/>
    <w:rsid w:val="00D70FA0"/>
    <w:rsid w:val="00D716D1"/>
    <w:rsid w:val="00D71C8A"/>
    <w:rsid w:val="00D71E2A"/>
    <w:rsid w:val="00D7236A"/>
    <w:rsid w:val="00D727B0"/>
    <w:rsid w:val="00D72B23"/>
    <w:rsid w:val="00D72BDF"/>
    <w:rsid w:val="00D72D45"/>
    <w:rsid w:val="00D73CF9"/>
    <w:rsid w:val="00D742FD"/>
    <w:rsid w:val="00D74415"/>
    <w:rsid w:val="00D74697"/>
    <w:rsid w:val="00D7481E"/>
    <w:rsid w:val="00D74F4B"/>
    <w:rsid w:val="00D74FB3"/>
    <w:rsid w:val="00D75041"/>
    <w:rsid w:val="00D7521C"/>
    <w:rsid w:val="00D758A2"/>
    <w:rsid w:val="00D75A1D"/>
    <w:rsid w:val="00D75BFD"/>
    <w:rsid w:val="00D7646B"/>
    <w:rsid w:val="00D76E22"/>
    <w:rsid w:val="00D77020"/>
    <w:rsid w:val="00D77495"/>
    <w:rsid w:val="00D77623"/>
    <w:rsid w:val="00D77F65"/>
    <w:rsid w:val="00D77FAE"/>
    <w:rsid w:val="00D8024C"/>
    <w:rsid w:val="00D80675"/>
    <w:rsid w:val="00D80831"/>
    <w:rsid w:val="00D80EF4"/>
    <w:rsid w:val="00D81828"/>
    <w:rsid w:val="00D818AC"/>
    <w:rsid w:val="00D821F6"/>
    <w:rsid w:val="00D82309"/>
    <w:rsid w:val="00D82C99"/>
    <w:rsid w:val="00D830BE"/>
    <w:rsid w:val="00D8348C"/>
    <w:rsid w:val="00D834E4"/>
    <w:rsid w:val="00D848F0"/>
    <w:rsid w:val="00D85177"/>
    <w:rsid w:val="00D8524A"/>
    <w:rsid w:val="00D8559D"/>
    <w:rsid w:val="00D85999"/>
    <w:rsid w:val="00D85A5B"/>
    <w:rsid w:val="00D85F59"/>
    <w:rsid w:val="00D86248"/>
    <w:rsid w:val="00D863E2"/>
    <w:rsid w:val="00D86AFB"/>
    <w:rsid w:val="00D86FB8"/>
    <w:rsid w:val="00D8746C"/>
    <w:rsid w:val="00D87AC3"/>
    <w:rsid w:val="00D87B58"/>
    <w:rsid w:val="00D902A9"/>
    <w:rsid w:val="00D90350"/>
    <w:rsid w:val="00D904C4"/>
    <w:rsid w:val="00D9086F"/>
    <w:rsid w:val="00D909B0"/>
    <w:rsid w:val="00D90C7B"/>
    <w:rsid w:val="00D912F2"/>
    <w:rsid w:val="00D91518"/>
    <w:rsid w:val="00D91A88"/>
    <w:rsid w:val="00D9217E"/>
    <w:rsid w:val="00D92E5A"/>
    <w:rsid w:val="00D932EB"/>
    <w:rsid w:val="00D9365B"/>
    <w:rsid w:val="00D93913"/>
    <w:rsid w:val="00D93D08"/>
    <w:rsid w:val="00D93D65"/>
    <w:rsid w:val="00D94576"/>
    <w:rsid w:val="00D94702"/>
    <w:rsid w:val="00D9472C"/>
    <w:rsid w:val="00D94D57"/>
    <w:rsid w:val="00D94ECD"/>
    <w:rsid w:val="00D95611"/>
    <w:rsid w:val="00D95719"/>
    <w:rsid w:val="00D95970"/>
    <w:rsid w:val="00D95DE2"/>
    <w:rsid w:val="00D9643F"/>
    <w:rsid w:val="00D96E69"/>
    <w:rsid w:val="00D975B3"/>
    <w:rsid w:val="00D976EE"/>
    <w:rsid w:val="00D97C0B"/>
    <w:rsid w:val="00DA021B"/>
    <w:rsid w:val="00DA0905"/>
    <w:rsid w:val="00DA0E28"/>
    <w:rsid w:val="00DA0E44"/>
    <w:rsid w:val="00DA11D2"/>
    <w:rsid w:val="00DA1D24"/>
    <w:rsid w:val="00DA1D59"/>
    <w:rsid w:val="00DA1DC7"/>
    <w:rsid w:val="00DA1FC1"/>
    <w:rsid w:val="00DA20DF"/>
    <w:rsid w:val="00DA254A"/>
    <w:rsid w:val="00DA287D"/>
    <w:rsid w:val="00DA2E28"/>
    <w:rsid w:val="00DA34B1"/>
    <w:rsid w:val="00DA36B9"/>
    <w:rsid w:val="00DA3A5E"/>
    <w:rsid w:val="00DA3BE4"/>
    <w:rsid w:val="00DA47BF"/>
    <w:rsid w:val="00DA48A9"/>
    <w:rsid w:val="00DA541F"/>
    <w:rsid w:val="00DA56A5"/>
    <w:rsid w:val="00DA5921"/>
    <w:rsid w:val="00DA5D81"/>
    <w:rsid w:val="00DA5DC8"/>
    <w:rsid w:val="00DA5E7E"/>
    <w:rsid w:val="00DA6098"/>
    <w:rsid w:val="00DA6429"/>
    <w:rsid w:val="00DA6BD3"/>
    <w:rsid w:val="00DA70C0"/>
    <w:rsid w:val="00DA7178"/>
    <w:rsid w:val="00DA7319"/>
    <w:rsid w:val="00DA735B"/>
    <w:rsid w:val="00DA77A3"/>
    <w:rsid w:val="00DA7A07"/>
    <w:rsid w:val="00DA7B28"/>
    <w:rsid w:val="00DA7C54"/>
    <w:rsid w:val="00DB0B13"/>
    <w:rsid w:val="00DB0B91"/>
    <w:rsid w:val="00DB1355"/>
    <w:rsid w:val="00DB17A6"/>
    <w:rsid w:val="00DB17E4"/>
    <w:rsid w:val="00DB236B"/>
    <w:rsid w:val="00DB2DB4"/>
    <w:rsid w:val="00DB2F94"/>
    <w:rsid w:val="00DB3118"/>
    <w:rsid w:val="00DB31BD"/>
    <w:rsid w:val="00DB37DB"/>
    <w:rsid w:val="00DB42EC"/>
    <w:rsid w:val="00DB484E"/>
    <w:rsid w:val="00DB4CA2"/>
    <w:rsid w:val="00DB5C60"/>
    <w:rsid w:val="00DB6393"/>
    <w:rsid w:val="00DB6B05"/>
    <w:rsid w:val="00DB6EE6"/>
    <w:rsid w:val="00DB702E"/>
    <w:rsid w:val="00DB70B9"/>
    <w:rsid w:val="00DB70DD"/>
    <w:rsid w:val="00DB739D"/>
    <w:rsid w:val="00DB74E9"/>
    <w:rsid w:val="00DB7AC7"/>
    <w:rsid w:val="00DC0347"/>
    <w:rsid w:val="00DC0BFE"/>
    <w:rsid w:val="00DC0E9D"/>
    <w:rsid w:val="00DC1498"/>
    <w:rsid w:val="00DC164C"/>
    <w:rsid w:val="00DC1845"/>
    <w:rsid w:val="00DC194F"/>
    <w:rsid w:val="00DC1A2B"/>
    <w:rsid w:val="00DC1B68"/>
    <w:rsid w:val="00DC1BA0"/>
    <w:rsid w:val="00DC2557"/>
    <w:rsid w:val="00DC29A1"/>
    <w:rsid w:val="00DC2BAD"/>
    <w:rsid w:val="00DC2C0D"/>
    <w:rsid w:val="00DC30D5"/>
    <w:rsid w:val="00DC3947"/>
    <w:rsid w:val="00DC3A69"/>
    <w:rsid w:val="00DC3EC8"/>
    <w:rsid w:val="00DC3EEC"/>
    <w:rsid w:val="00DC4271"/>
    <w:rsid w:val="00DC45F5"/>
    <w:rsid w:val="00DC53A5"/>
    <w:rsid w:val="00DC5854"/>
    <w:rsid w:val="00DC5BE2"/>
    <w:rsid w:val="00DC5EE7"/>
    <w:rsid w:val="00DC6701"/>
    <w:rsid w:val="00DC6845"/>
    <w:rsid w:val="00DC785C"/>
    <w:rsid w:val="00DD02C5"/>
    <w:rsid w:val="00DD041A"/>
    <w:rsid w:val="00DD1281"/>
    <w:rsid w:val="00DD159E"/>
    <w:rsid w:val="00DD1CA4"/>
    <w:rsid w:val="00DD2341"/>
    <w:rsid w:val="00DD2358"/>
    <w:rsid w:val="00DD2570"/>
    <w:rsid w:val="00DD2B0B"/>
    <w:rsid w:val="00DD317E"/>
    <w:rsid w:val="00DD31D9"/>
    <w:rsid w:val="00DD3AA9"/>
    <w:rsid w:val="00DD4DA9"/>
    <w:rsid w:val="00DD5402"/>
    <w:rsid w:val="00DD566C"/>
    <w:rsid w:val="00DD5A7C"/>
    <w:rsid w:val="00DD5EBA"/>
    <w:rsid w:val="00DD6081"/>
    <w:rsid w:val="00DD66CE"/>
    <w:rsid w:val="00DD6981"/>
    <w:rsid w:val="00DD7299"/>
    <w:rsid w:val="00DD7403"/>
    <w:rsid w:val="00DD781D"/>
    <w:rsid w:val="00DD7873"/>
    <w:rsid w:val="00DD7915"/>
    <w:rsid w:val="00DD79A1"/>
    <w:rsid w:val="00DE046B"/>
    <w:rsid w:val="00DE101D"/>
    <w:rsid w:val="00DE17C5"/>
    <w:rsid w:val="00DE1AD5"/>
    <w:rsid w:val="00DE2204"/>
    <w:rsid w:val="00DE2AA4"/>
    <w:rsid w:val="00DE2C34"/>
    <w:rsid w:val="00DE2D53"/>
    <w:rsid w:val="00DE2F80"/>
    <w:rsid w:val="00DE33A1"/>
    <w:rsid w:val="00DE33B7"/>
    <w:rsid w:val="00DE3570"/>
    <w:rsid w:val="00DE372D"/>
    <w:rsid w:val="00DE3962"/>
    <w:rsid w:val="00DE39A5"/>
    <w:rsid w:val="00DE4386"/>
    <w:rsid w:val="00DE454D"/>
    <w:rsid w:val="00DE47A4"/>
    <w:rsid w:val="00DE5446"/>
    <w:rsid w:val="00DE5A32"/>
    <w:rsid w:val="00DE5F46"/>
    <w:rsid w:val="00DE68C1"/>
    <w:rsid w:val="00DE6E9C"/>
    <w:rsid w:val="00DE6FFD"/>
    <w:rsid w:val="00DE70D1"/>
    <w:rsid w:val="00DE7336"/>
    <w:rsid w:val="00DE7842"/>
    <w:rsid w:val="00DE7A2B"/>
    <w:rsid w:val="00DE7D50"/>
    <w:rsid w:val="00DF0074"/>
    <w:rsid w:val="00DF0D1D"/>
    <w:rsid w:val="00DF0F84"/>
    <w:rsid w:val="00DF1A03"/>
    <w:rsid w:val="00DF1BB8"/>
    <w:rsid w:val="00DF21D4"/>
    <w:rsid w:val="00DF2414"/>
    <w:rsid w:val="00DF25E4"/>
    <w:rsid w:val="00DF2B85"/>
    <w:rsid w:val="00DF2BDD"/>
    <w:rsid w:val="00DF30D0"/>
    <w:rsid w:val="00DF340A"/>
    <w:rsid w:val="00DF3450"/>
    <w:rsid w:val="00DF393D"/>
    <w:rsid w:val="00DF3A83"/>
    <w:rsid w:val="00DF3AC9"/>
    <w:rsid w:val="00DF3CDF"/>
    <w:rsid w:val="00DF3CF0"/>
    <w:rsid w:val="00DF4AA1"/>
    <w:rsid w:val="00DF4BC1"/>
    <w:rsid w:val="00DF5076"/>
    <w:rsid w:val="00DF529A"/>
    <w:rsid w:val="00DF5470"/>
    <w:rsid w:val="00DF54C0"/>
    <w:rsid w:val="00DF5B3B"/>
    <w:rsid w:val="00DF5C80"/>
    <w:rsid w:val="00DF5EFB"/>
    <w:rsid w:val="00DF6285"/>
    <w:rsid w:val="00DF64F1"/>
    <w:rsid w:val="00DF6538"/>
    <w:rsid w:val="00DF6772"/>
    <w:rsid w:val="00DF67B7"/>
    <w:rsid w:val="00DF6AA4"/>
    <w:rsid w:val="00DF6AE7"/>
    <w:rsid w:val="00DF7072"/>
    <w:rsid w:val="00DF70A7"/>
    <w:rsid w:val="00DF777F"/>
    <w:rsid w:val="00DF77A5"/>
    <w:rsid w:val="00E00924"/>
    <w:rsid w:val="00E0093E"/>
    <w:rsid w:val="00E0098B"/>
    <w:rsid w:val="00E00AFF"/>
    <w:rsid w:val="00E012A5"/>
    <w:rsid w:val="00E0196C"/>
    <w:rsid w:val="00E01DE5"/>
    <w:rsid w:val="00E02066"/>
    <w:rsid w:val="00E0255D"/>
    <w:rsid w:val="00E02BF6"/>
    <w:rsid w:val="00E03820"/>
    <w:rsid w:val="00E03AD8"/>
    <w:rsid w:val="00E03E18"/>
    <w:rsid w:val="00E03F95"/>
    <w:rsid w:val="00E04594"/>
    <w:rsid w:val="00E051D6"/>
    <w:rsid w:val="00E05E67"/>
    <w:rsid w:val="00E062FD"/>
    <w:rsid w:val="00E06EEF"/>
    <w:rsid w:val="00E079BB"/>
    <w:rsid w:val="00E07D91"/>
    <w:rsid w:val="00E105A5"/>
    <w:rsid w:val="00E10799"/>
    <w:rsid w:val="00E10CE2"/>
    <w:rsid w:val="00E113B2"/>
    <w:rsid w:val="00E1152D"/>
    <w:rsid w:val="00E12914"/>
    <w:rsid w:val="00E12B46"/>
    <w:rsid w:val="00E12B65"/>
    <w:rsid w:val="00E12B87"/>
    <w:rsid w:val="00E13130"/>
    <w:rsid w:val="00E13C7E"/>
    <w:rsid w:val="00E13CDC"/>
    <w:rsid w:val="00E13DD9"/>
    <w:rsid w:val="00E14046"/>
    <w:rsid w:val="00E14A09"/>
    <w:rsid w:val="00E14F57"/>
    <w:rsid w:val="00E15077"/>
    <w:rsid w:val="00E15175"/>
    <w:rsid w:val="00E153C4"/>
    <w:rsid w:val="00E15A99"/>
    <w:rsid w:val="00E1607C"/>
    <w:rsid w:val="00E1654C"/>
    <w:rsid w:val="00E16D5D"/>
    <w:rsid w:val="00E1715D"/>
    <w:rsid w:val="00E2086E"/>
    <w:rsid w:val="00E2095C"/>
    <w:rsid w:val="00E20B07"/>
    <w:rsid w:val="00E20E79"/>
    <w:rsid w:val="00E210E2"/>
    <w:rsid w:val="00E21E55"/>
    <w:rsid w:val="00E2254C"/>
    <w:rsid w:val="00E22CC9"/>
    <w:rsid w:val="00E22D7F"/>
    <w:rsid w:val="00E22DAC"/>
    <w:rsid w:val="00E23955"/>
    <w:rsid w:val="00E23DC3"/>
    <w:rsid w:val="00E241F3"/>
    <w:rsid w:val="00E2421E"/>
    <w:rsid w:val="00E24927"/>
    <w:rsid w:val="00E24CAB"/>
    <w:rsid w:val="00E25BD7"/>
    <w:rsid w:val="00E25C04"/>
    <w:rsid w:val="00E2604D"/>
    <w:rsid w:val="00E26133"/>
    <w:rsid w:val="00E26765"/>
    <w:rsid w:val="00E26AD3"/>
    <w:rsid w:val="00E26D60"/>
    <w:rsid w:val="00E315F5"/>
    <w:rsid w:val="00E31679"/>
    <w:rsid w:val="00E31C5C"/>
    <w:rsid w:val="00E32514"/>
    <w:rsid w:val="00E326AD"/>
    <w:rsid w:val="00E328CC"/>
    <w:rsid w:val="00E331CE"/>
    <w:rsid w:val="00E332AA"/>
    <w:rsid w:val="00E3392D"/>
    <w:rsid w:val="00E3395E"/>
    <w:rsid w:val="00E34598"/>
    <w:rsid w:val="00E34B4F"/>
    <w:rsid w:val="00E34E25"/>
    <w:rsid w:val="00E357F9"/>
    <w:rsid w:val="00E359C0"/>
    <w:rsid w:val="00E35ABE"/>
    <w:rsid w:val="00E35D12"/>
    <w:rsid w:val="00E35F96"/>
    <w:rsid w:val="00E36722"/>
    <w:rsid w:val="00E37345"/>
    <w:rsid w:val="00E37799"/>
    <w:rsid w:val="00E37DA1"/>
    <w:rsid w:val="00E402E1"/>
    <w:rsid w:val="00E408AB"/>
    <w:rsid w:val="00E40A38"/>
    <w:rsid w:val="00E40C54"/>
    <w:rsid w:val="00E41111"/>
    <w:rsid w:val="00E4132B"/>
    <w:rsid w:val="00E413DA"/>
    <w:rsid w:val="00E42C4A"/>
    <w:rsid w:val="00E4370B"/>
    <w:rsid w:val="00E43A5C"/>
    <w:rsid w:val="00E43A7F"/>
    <w:rsid w:val="00E43EA2"/>
    <w:rsid w:val="00E44164"/>
    <w:rsid w:val="00E4489D"/>
    <w:rsid w:val="00E44D21"/>
    <w:rsid w:val="00E44F8B"/>
    <w:rsid w:val="00E454AD"/>
    <w:rsid w:val="00E455C9"/>
    <w:rsid w:val="00E45926"/>
    <w:rsid w:val="00E45F9A"/>
    <w:rsid w:val="00E4656C"/>
    <w:rsid w:val="00E4692A"/>
    <w:rsid w:val="00E46AFE"/>
    <w:rsid w:val="00E46C15"/>
    <w:rsid w:val="00E46CC2"/>
    <w:rsid w:val="00E46F80"/>
    <w:rsid w:val="00E470EB"/>
    <w:rsid w:val="00E472F8"/>
    <w:rsid w:val="00E475D8"/>
    <w:rsid w:val="00E47858"/>
    <w:rsid w:val="00E4796C"/>
    <w:rsid w:val="00E5038A"/>
    <w:rsid w:val="00E506AF"/>
    <w:rsid w:val="00E50F59"/>
    <w:rsid w:val="00E5147A"/>
    <w:rsid w:val="00E515AA"/>
    <w:rsid w:val="00E516A8"/>
    <w:rsid w:val="00E51A54"/>
    <w:rsid w:val="00E51D6C"/>
    <w:rsid w:val="00E51E8C"/>
    <w:rsid w:val="00E52A4E"/>
    <w:rsid w:val="00E52BA8"/>
    <w:rsid w:val="00E53617"/>
    <w:rsid w:val="00E539D2"/>
    <w:rsid w:val="00E53B5D"/>
    <w:rsid w:val="00E5404D"/>
    <w:rsid w:val="00E542D5"/>
    <w:rsid w:val="00E54567"/>
    <w:rsid w:val="00E5493E"/>
    <w:rsid w:val="00E5499E"/>
    <w:rsid w:val="00E54A30"/>
    <w:rsid w:val="00E54BA2"/>
    <w:rsid w:val="00E54FD1"/>
    <w:rsid w:val="00E5511B"/>
    <w:rsid w:val="00E554EC"/>
    <w:rsid w:val="00E559D4"/>
    <w:rsid w:val="00E561E0"/>
    <w:rsid w:val="00E56741"/>
    <w:rsid w:val="00E5689D"/>
    <w:rsid w:val="00E57084"/>
    <w:rsid w:val="00E5723C"/>
    <w:rsid w:val="00E60ACE"/>
    <w:rsid w:val="00E60D31"/>
    <w:rsid w:val="00E60ED7"/>
    <w:rsid w:val="00E6133C"/>
    <w:rsid w:val="00E616CF"/>
    <w:rsid w:val="00E62AE2"/>
    <w:rsid w:val="00E62F19"/>
    <w:rsid w:val="00E62F5F"/>
    <w:rsid w:val="00E63033"/>
    <w:rsid w:val="00E63471"/>
    <w:rsid w:val="00E63477"/>
    <w:rsid w:val="00E63AED"/>
    <w:rsid w:val="00E63FEA"/>
    <w:rsid w:val="00E6448A"/>
    <w:rsid w:val="00E645A7"/>
    <w:rsid w:val="00E650AE"/>
    <w:rsid w:val="00E65715"/>
    <w:rsid w:val="00E65987"/>
    <w:rsid w:val="00E65EF1"/>
    <w:rsid w:val="00E66173"/>
    <w:rsid w:val="00E662A1"/>
    <w:rsid w:val="00E66902"/>
    <w:rsid w:val="00E675BE"/>
    <w:rsid w:val="00E67979"/>
    <w:rsid w:val="00E67F3E"/>
    <w:rsid w:val="00E709C3"/>
    <w:rsid w:val="00E71393"/>
    <w:rsid w:val="00E715AC"/>
    <w:rsid w:val="00E71C64"/>
    <w:rsid w:val="00E7205F"/>
    <w:rsid w:val="00E73A5F"/>
    <w:rsid w:val="00E741CD"/>
    <w:rsid w:val="00E743F6"/>
    <w:rsid w:val="00E7474C"/>
    <w:rsid w:val="00E749E1"/>
    <w:rsid w:val="00E74F01"/>
    <w:rsid w:val="00E75534"/>
    <w:rsid w:val="00E75CF1"/>
    <w:rsid w:val="00E76009"/>
    <w:rsid w:val="00E760BE"/>
    <w:rsid w:val="00E76155"/>
    <w:rsid w:val="00E763A3"/>
    <w:rsid w:val="00E766E8"/>
    <w:rsid w:val="00E76796"/>
    <w:rsid w:val="00E76C41"/>
    <w:rsid w:val="00E7758E"/>
    <w:rsid w:val="00E77957"/>
    <w:rsid w:val="00E77B67"/>
    <w:rsid w:val="00E77D63"/>
    <w:rsid w:val="00E77F9F"/>
    <w:rsid w:val="00E802C5"/>
    <w:rsid w:val="00E80453"/>
    <w:rsid w:val="00E80E30"/>
    <w:rsid w:val="00E80EBA"/>
    <w:rsid w:val="00E8146B"/>
    <w:rsid w:val="00E81B4E"/>
    <w:rsid w:val="00E81C2F"/>
    <w:rsid w:val="00E82459"/>
    <w:rsid w:val="00E824AC"/>
    <w:rsid w:val="00E828AD"/>
    <w:rsid w:val="00E82DE8"/>
    <w:rsid w:val="00E8349C"/>
    <w:rsid w:val="00E8356D"/>
    <w:rsid w:val="00E83EDA"/>
    <w:rsid w:val="00E8408B"/>
    <w:rsid w:val="00E843B9"/>
    <w:rsid w:val="00E84517"/>
    <w:rsid w:val="00E84AE1"/>
    <w:rsid w:val="00E84BE3"/>
    <w:rsid w:val="00E85007"/>
    <w:rsid w:val="00E850A9"/>
    <w:rsid w:val="00E851DC"/>
    <w:rsid w:val="00E852FB"/>
    <w:rsid w:val="00E85977"/>
    <w:rsid w:val="00E85B67"/>
    <w:rsid w:val="00E86122"/>
    <w:rsid w:val="00E865B5"/>
    <w:rsid w:val="00E86CE5"/>
    <w:rsid w:val="00E86F20"/>
    <w:rsid w:val="00E86FE1"/>
    <w:rsid w:val="00E873BB"/>
    <w:rsid w:val="00E87409"/>
    <w:rsid w:val="00E877F8"/>
    <w:rsid w:val="00E87A03"/>
    <w:rsid w:val="00E90760"/>
    <w:rsid w:val="00E90BF2"/>
    <w:rsid w:val="00E910DF"/>
    <w:rsid w:val="00E91450"/>
    <w:rsid w:val="00E91471"/>
    <w:rsid w:val="00E9180E"/>
    <w:rsid w:val="00E91B95"/>
    <w:rsid w:val="00E91FFA"/>
    <w:rsid w:val="00E92048"/>
    <w:rsid w:val="00E92708"/>
    <w:rsid w:val="00E9278A"/>
    <w:rsid w:val="00E92830"/>
    <w:rsid w:val="00E92B51"/>
    <w:rsid w:val="00E92D11"/>
    <w:rsid w:val="00E92E36"/>
    <w:rsid w:val="00E92FCC"/>
    <w:rsid w:val="00E935BE"/>
    <w:rsid w:val="00E941C0"/>
    <w:rsid w:val="00E944E5"/>
    <w:rsid w:val="00E95085"/>
    <w:rsid w:val="00E951B5"/>
    <w:rsid w:val="00E951F3"/>
    <w:rsid w:val="00E95222"/>
    <w:rsid w:val="00E95AC3"/>
    <w:rsid w:val="00E9603B"/>
    <w:rsid w:val="00E963A1"/>
    <w:rsid w:val="00E9661D"/>
    <w:rsid w:val="00E9714C"/>
    <w:rsid w:val="00E976AC"/>
    <w:rsid w:val="00EA03D7"/>
    <w:rsid w:val="00EA09A4"/>
    <w:rsid w:val="00EA0B8C"/>
    <w:rsid w:val="00EA0F9F"/>
    <w:rsid w:val="00EA103D"/>
    <w:rsid w:val="00EA14C5"/>
    <w:rsid w:val="00EA162A"/>
    <w:rsid w:val="00EA1CA5"/>
    <w:rsid w:val="00EA1CE3"/>
    <w:rsid w:val="00EA21D0"/>
    <w:rsid w:val="00EA2727"/>
    <w:rsid w:val="00EA2E43"/>
    <w:rsid w:val="00EA2F63"/>
    <w:rsid w:val="00EA3D0B"/>
    <w:rsid w:val="00EA45D6"/>
    <w:rsid w:val="00EA5233"/>
    <w:rsid w:val="00EA53F1"/>
    <w:rsid w:val="00EA5625"/>
    <w:rsid w:val="00EA6252"/>
    <w:rsid w:val="00EA683D"/>
    <w:rsid w:val="00EA7070"/>
    <w:rsid w:val="00EA7086"/>
    <w:rsid w:val="00EA738B"/>
    <w:rsid w:val="00EB1892"/>
    <w:rsid w:val="00EB1C04"/>
    <w:rsid w:val="00EB23C4"/>
    <w:rsid w:val="00EB2E60"/>
    <w:rsid w:val="00EB34BE"/>
    <w:rsid w:val="00EB3B20"/>
    <w:rsid w:val="00EB3B65"/>
    <w:rsid w:val="00EB3C9C"/>
    <w:rsid w:val="00EB42FA"/>
    <w:rsid w:val="00EB4634"/>
    <w:rsid w:val="00EB4DD2"/>
    <w:rsid w:val="00EB5F92"/>
    <w:rsid w:val="00EB621A"/>
    <w:rsid w:val="00EB6852"/>
    <w:rsid w:val="00EB6BAE"/>
    <w:rsid w:val="00EB6F4E"/>
    <w:rsid w:val="00EB71A5"/>
    <w:rsid w:val="00EB72F6"/>
    <w:rsid w:val="00EB753C"/>
    <w:rsid w:val="00EB77E0"/>
    <w:rsid w:val="00EC0002"/>
    <w:rsid w:val="00EC00DC"/>
    <w:rsid w:val="00EC0548"/>
    <w:rsid w:val="00EC11FD"/>
    <w:rsid w:val="00EC153D"/>
    <w:rsid w:val="00EC1A34"/>
    <w:rsid w:val="00EC2A91"/>
    <w:rsid w:val="00EC2ADD"/>
    <w:rsid w:val="00EC2F30"/>
    <w:rsid w:val="00EC334D"/>
    <w:rsid w:val="00EC33B8"/>
    <w:rsid w:val="00EC33DA"/>
    <w:rsid w:val="00EC34C4"/>
    <w:rsid w:val="00EC36D2"/>
    <w:rsid w:val="00EC3B62"/>
    <w:rsid w:val="00EC4169"/>
    <w:rsid w:val="00EC4175"/>
    <w:rsid w:val="00EC44CB"/>
    <w:rsid w:val="00EC4D96"/>
    <w:rsid w:val="00EC4ED2"/>
    <w:rsid w:val="00EC51E5"/>
    <w:rsid w:val="00EC56FF"/>
    <w:rsid w:val="00EC62ED"/>
    <w:rsid w:val="00EC6481"/>
    <w:rsid w:val="00EC6540"/>
    <w:rsid w:val="00EC6A00"/>
    <w:rsid w:val="00EC6BC6"/>
    <w:rsid w:val="00EC6DAE"/>
    <w:rsid w:val="00ED0494"/>
    <w:rsid w:val="00ED0E68"/>
    <w:rsid w:val="00ED1467"/>
    <w:rsid w:val="00ED147B"/>
    <w:rsid w:val="00ED187E"/>
    <w:rsid w:val="00ED1A38"/>
    <w:rsid w:val="00ED1AEF"/>
    <w:rsid w:val="00ED213F"/>
    <w:rsid w:val="00ED2154"/>
    <w:rsid w:val="00ED2DFE"/>
    <w:rsid w:val="00ED34FC"/>
    <w:rsid w:val="00ED367B"/>
    <w:rsid w:val="00ED3710"/>
    <w:rsid w:val="00ED4371"/>
    <w:rsid w:val="00ED43C5"/>
    <w:rsid w:val="00ED43DB"/>
    <w:rsid w:val="00ED444C"/>
    <w:rsid w:val="00ED4741"/>
    <w:rsid w:val="00ED4A30"/>
    <w:rsid w:val="00ED4AA4"/>
    <w:rsid w:val="00ED4B13"/>
    <w:rsid w:val="00ED4FC7"/>
    <w:rsid w:val="00ED50B2"/>
    <w:rsid w:val="00ED5106"/>
    <w:rsid w:val="00ED535B"/>
    <w:rsid w:val="00ED586A"/>
    <w:rsid w:val="00ED63B2"/>
    <w:rsid w:val="00ED6809"/>
    <w:rsid w:val="00ED6EEE"/>
    <w:rsid w:val="00ED70A0"/>
    <w:rsid w:val="00ED7E42"/>
    <w:rsid w:val="00ED7F6F"/>
    <w:rsid w:val="00ED7F8A"/>
    <w:rsid w:val="00ED7FFD"/>
    <w:rsid w:val="00EE0584"/>
    <w:rsid w:val="00EE0889"/>
    <w:rsid w:val="00EE0CBB"/>
    <w:rsid w:val="00EE14AD"/>
    <w:rsid w:val="00EE1626"/>
    <w:rsid w:val="00EE1913"/>
    <w:rsid w:val="00EE1959"/>
    <w:rsid w:val="00EE19A3"/>
    <w:rsid w:val="00EE1FA8"/>
    <w:rsid w:val="00EE2084"/>
    <w:rsid w:val="00EE28C9"/>
    <w:rsid w:val="00EE2FCE"/>
    <w:rsid w:val="00EE42DF"/>
    <w:rsid w:val="00EE4732"/>
    <w:rsid w:val="00EE4899"/>
    <w:rsid w:val="00EE49A8"/>
    <w:rsid w:val="00EE5192"/>
    <w:rsid w:val="00EE59A9"/>
    <w:rsid w:val="00EE59DA"/>
    <w:rsid w:val="00EE61E1"/>
    <w:rsid w:val="00EE6A93"/>
    <w:rsid w:val="00EE7A63"/>
    <w:rsid w:val="00EE7AFC"/>
    <w:rsid w:val="00EE7E9F"/>
    <w:rsid w:val="00EF043E"/>
    <w:rsid w:val="00EF04E3"/>
    <w:rsid w:val="00EF067C"/>
    <w:rsid w:val="00EF0811"/>
    <w:rsid w:val="00EF0969"/>
    <w:rsid w:val="00EF1829"/>
    <w:rsid w:val="00EF192C"/>
    <w:rsid w:val="00EF1C7A"/>
    <w:rsid w:val="00EF1DC6"/>
    <w:rsid w:val="00EF1F1E"/>
    <w:rsid w:val="00EF24AF"/>
    <w:rsid w:val="00EF24FB"/>
    <w:rsid w:val="00EF2795"/>
    <w:rsid w:val="00EF27B7"/>
    <w:rsid w:val="00EF29E2"/>
    <w:rsid w:val="00EF2F25"/>
    <w:rsid w:val="00EF3A1C"/>
    <w:rsid w:val="00EF3C97"/>
    <w:rsid w:val="00EF3FD9"/>
    <w:rsid w:val="00EF44A3"/>
    <w:rsid w:val="00EF4E33"/>
    <w:rsid w:val="00EF4F2C"/>
    <w:rsid w:val="00EF5326"/>
    <w:rsid w:val="00EF537C"/>
    <w:rsid w:val="00EF55E3"/>
    <w:rsid w:val="00EF5641"/>
    <w:rsid w:val="00EF5D84"/>
    <w:rsid w:val="00EF6D8C"/>
    <w:rsid w:val="00EF7007"/>
    <w:rsid w:val="00EF729C"/>
    <w:rsid w:val="00EF75E3"/>
    <w:rsid w:val="00EF762E"/>
    <w:rsid w:val="00EF7C0C"/>
    <w:rsid w:val="00F000CD"/>
    <w:rsid w:val="00F00185"/>
    <w:rsid w:val="00F0031B"/>
    <w:rsid w:val="00F0034D"/>
    <w:rsid w:val="00F003B2"/>
    <w:rsid w:val="00F00561"/>
    <w:rsid w:val="00F0065C"/>
    <w:rsid w:val="00F0068D"/>
    <w:rsid w:val="00F008EC"/>
    <w:rsid w:val="00F009CE"/>
    <w:rsid w:val="00F0113B"/>
    <w:rsid w:val="00F019DB"/>
    <w:rsid w:val="00F01F20"/>
    <w:rsid w:val="00F02090"/>
    <w:rsid w:val="00F029BD"/>
    <w:rsid w:val="00F029CF"/>
    <w:rsid w:val="00F02B55"/>
    <w:rsid w:val="00F02BB4"/>
    <w:rsid w:val="00F03966"/>
    <w:rsid w:val="00F0420B"/>
    <w:rsid w:val="00F04825"/>
    <w:rsid w:val="00F04B3D"/>
    <w:rsid w:val="00F04E74"/>
    <w:rsid w:val="00F05465"/>
    <w:rsid w:val="00F05603"/>
    <w:rsid w:val="00F0580A"/>
    <w:rsid w:val="00F05B41"/>
    <w:rsid w:val="00F05BDE"/>
    <w:rsid w:val="00F05C31"/>
    <w:rsid w:val="00F05E0C"/>
    <w:rsid w:val="00F05EB0"/>
    <w:rsid w:val="00F060D1"/>
    <w:rsid w:val="00F062F9"/>
    <w:rsid w:val="00F06478"/>
    <w:rsid w:val="00F07BF2"/>
    <w:rsid w:val="00F07C9C"/>
    <w:rsid w:val="00F10249"/>
    <w:rsid w:val="00F105E5"/>
    <w:rsid w:val="00F1067B"/>
    <w:rsid w:val="00F1086F"/>
    <w:rsid w:val="00F109C5"/>
    <w:rsid w:val="00F116ED"/>
    <w:rsid w:val="00F11713"/>
    <w:rsid w:val="00F120BC"/>
    <w:rsid w:val="00F1298C"/>
    <w:rsid w:val="00F12AEC"/>
    <w:rsid w:val="00F12CB1"/>
    <w:rsid w:val="00F12D9F"/>
    <w:rsid w:val="00F131ED"/>
    <w:rsid w:val="00F134F9"/>
    <w:rsid w:val="00F1353E"/>
    <w:rsid w:val="00F137DF"/>
    <w:rsid w:val="00F13933"/>
    <w:rsid w:val="00F14033"/>
    <w:rsid w:val="00F14264"/>
    <w:rsid w:val="00F1437A"/>
    <w:rsid w:val="00F14D3C"/>
    <w:rsid w:val="00F14FE9"/>
    <w:rsid w:val="00F15052"/>
    <w:rsid w:val="00F158FE"/>
    <w:rsid w:val="00F15F6F"/>
    <w:rsid w:val="00F15F84"/>
    <w:rsid w:val="00F16630"/>
    <w:rsid w:val="00F16B3B"/>
    <w:rsid w:val="00F16D19"/>
    <w:rsid w:val="00F17283"/>
    <w:rsid w:val="00F173EF"/>
    <w:rsid w:val="00F174DB"/>
    <w:rsid w:val="00F175FD"/>
    <w:rsid w:val="00F17E8A"/>
    <w:rsid w:val="00F17ED9"/>
    <w:rsid w:val="00F20143"/>
    <w:rsid w:val="00F20215"/>
    <w:rsid w:val="00F2031B"/>
    <w:rsid w:val="00F20535"/>
    <w:rsid w:val="00F20B52"/>
    <w:rsid w:val="00F20FEF"/>
    <w:rsid w:val="00F210F3"/>
    <w:rsid w:val="00F212BA"/>
    <w:rsid w:val="00F2134E"/>
    <w:rsid w:val="00F21F1F"/>
    <w:rsid w:val="00F224E0"/>
    <w:rsid w:val="00F22BDF"/>
    <w:rsid w:val="00F2349B"/>
    <w:rsid w:val="00F23573"/>
    <w:rsid w:val="00F23575"/>
    <w:rsid w:val="00F2386D"/>
    <w:rsid w:val="00F23D89"/>
    <w:rsid w:val="00F245CB"/>
    <w:rsid w:val="00F246A4"/>
    <w:rsid w:val="00F24B66"/>
    <w:rsid w:val="00F24B8A"/>
    <w:rsid w:val="00F255BE"/>
    <w:rsid w:val="00F25631"/>
    <w:rsid w:val="00F25CA9"/>
    <w:rsid w:val="00F26372"/>
    <w:rsid w:val="00F264D4"/>
    <w:rsid w:val="00F267B9"/>
    <w:rsid w:val="00F267D1"/>
    <w:rsid w:val="00F26ADC"/>
    <w:rsid w:val="00F26B34"/>
    <w:rsid w:val="00F26B72"/>
    <w:rsid w:val="00F26F49"/>
    <w:rsid w:val="00F2725E"/>
    <w:rsid w:val="00F2747C"/>
    <w:rsid w:val="00F274E2"/>
    <w:rsid w:val="00F27FCD"/>
    <w:rsid w:val="00F301F0"/>
    <w:rsid w:val="00F30654"/>
    <w:rsid w:val="00F3130F"/>
    <w:rsid w:val="00F3141C"/>
    <w:rsid w:val="00F316FB"/>
    <w:rsid w:val="00F318FB"/>
    <w:rsid w:val="00F31B59"/>
    <w:rsid w:val="00F3239A"/>
    <w:rsid w:val="00F323C9"/>
    <w:rsid w:val="00F339CD"/>
    <w:rsid w:val="00F33DE1"/>
    <w:rsid w:val="00F347DB"/>
    <w:rsid w:val="00F347F3"/>
    <w:rsid w:val="00F348F8"/>
    <w:rsid w:val="00F34A35"/>
    <w:rsid w:val="00F34A36"/>
    <w:rsid w:val="00F35283"/>
    <w:rsid w:val="00F3560E"/>
    <w:rsid w:val="00F35B6A"/>
    <w:rsid w:val="00F36236"/>
    <w:rsid w:val="00F368D3"/>
    <w:rsid w:val="00F36918"/>
    <w:rsid w:val="00F36B28"/>
    <w:rsid w:val="00F36C11"/>
    <w:rsid w:val="00F36D01"/>
    <w:rsid w:val="00F3739B"/>
    <w:rsid w:val="00F37804"/>
    <w:rsid w:val="00F37D69"/>
    <w:rsid w:val="00F40340"/>
    <w:rsid w:val="00F407D5"/>
    <w:rsid w:val="00F40FC1"/>
    <w:rsid w:val="00F41094"/>
    <w:rsid w:val="00F4116E"/>
    <w:rsid w:val="00F4134D"/>
    <w:rsid w:val="00F414BD"/>
    <w:rsid w:val="00F41572"/>
    <w:rsid w:val="00F4159E"/>
    <w:rsid w:val="00F41C74"/>
    <w:rsid w:val="00F42DC6"/>
    <w:rsid w:val="00F42E1E"/>
    <w:rsid w:val="00F4320A"/>
    <w:rsid w:val="00F438AB"/>
    <w:rsid w:val="00F43D73"/>
    <w:rsid w:val="00F44947"/>
    <w:rsid w:val="00F452E1"/>
    <w:rsid w:val="00F45385"/>
    <w:rsid w:val="00F45710"/>
    <w:rsid w:val="00F46DF2"/>
    <w:rsid w:val="00F474C2"/>
    <w:rsid w:val="00F477C2"/>
    <w:rsid w:val="00F501CA"/>
    <w:rsid w:val="00F505D7"/>
    <w:rsid w:val="00F50A00"/>
    <w:rsid w:val="00F50A46"/>
    <w:rsid w:val="00F50ADE"/>
    <w:rsid w:val="00F50B3B"/>
    <w:rsid w:val="00F50C61"/>
    <w:rsid w:val="00F50D15"/>
    <w:rsid w:val="00F50E1D"/>
    <w:rsid w:val="00F50EDF"/>
    <w:rsid w:val="00F50F20"/>
    <w:rsid w:val="00F513A9"/>
    <w:rsid w:val="00F51690"/>
    <w:rsid w:val="00F52332"/>
    <w:rsid w:val="00F52530"/>
    <w:rsid w:val="00F529C1"/>
    <w:rsid w:val="00F52D9F"/>
    <w:rsid w:val="00F5310F"/>
    <w:rsid w:val="00F5313C"/>
    <w:rsid w:val="00F53184"/>
    <w:rsid w:val="00F53298"/>
    <w:rsid w:val="00F53392"/>
    <w:rsid w:val="00F533A8"/>
    <w:rsid w:val="00F535E0"/>
    <w:rsid w:val="00F53CF4"/>
    <w:rsid w:val="00F53D9D"/>
    <w:rsid w:val="00F53F7D"/>
    <w:rsid w:val="00F542BD"/>
    <w:rsid w:val="00F54335"/>
    <w:rsid w:val="00F54A81"/>
    <w:rsid w:val="00F54EAB"/>
    <w:rsid w:val="00F54F16"/>
    <w:rsid w:val="00F54F25"/>
    <w:rsid w:val="00F56343"/>
    <w:rsid w:val="00F566FB"/>
    <w:rsid w:val="00F56BB1"/>
    <w:rsid w:val="00F56D7A"/>
    <w:rsid w:val="00F56E29"/>
    <w:rsid w:val="00F56E90"/>
    <w:rsid w:val="00F577CB"/>
    <w:rsid w:val="00F57B66"/>
    <w:rsid w:val="00F60535"/>
    <w:rsid w:val="00F60698"/>
    <w:rsid w:val="00F606DA"/>
    <w:rsid w:val="00F60A63"/>
    <w:rsid w:val="00F60DEC"/>
    <w:rsid w:val="00F610B5"/>
    <w:rsid w:val="00F61266"/>
    <w:rsid w:val="00F613F4"/>
    <w:rsid w:val="00F61652"/>
    <w:rsid w:val="00F61825"/>
    <w:rsid w:val="00F61CF3"/>
    <w:rsid w:val="00F62150"/>
    <w:rsid w:val="00F62339"/>
    <w:rsid w:val="00F62422"/>
    <w:rsid w:val="00F62B38"/>
    <w:rsid w:val="00F63B18"/>
    <w:rsid w:val="00F63B2A"/>
    <w:rsid w:val="00F64527"/>
    <w:rsid w:val="00F64644"/>
    <w:rsid w:val="00F6472F"/>
    <w:rsid w:val="00F64B75"/>
    <w:rsid w:val="00F65507"/>
    <w:rsid w:val="00F65EE0"/>
    <w:rsid w:val="00F663EA"/>
    <w:rsid w:val="00F66B9D"/>
    <w:rsid w:val="00F672D8"/>
    <w:rsid w:val="00F67388"/>
    <w:rsid w:val="00F67DA7"/>
    <w:rsid w:val="00F67FF1"/>
    <w:rsid w:val="00F70181"/>
    <w:rsid w:val="00F70352"/>
    <w:rsid w:val="00F70563"/>
    <w:rsid w:val="00F7073A"/>
    <w:rsid w:val="00F70768"/>
    <w:rsid w:val="00F71D00"/>
    <w:rsid w:val="00F7322D"/>
    <w:rsid w:val="00F73352"/>
    <w:rsid w:val="00F73EE4"/>
    <w:rsid w:val="00F73FDB"/>
    <w:rsid w:val="00F74165"/>
    <w:rsid w:val="00F741F2"/>
    <w:rsid w:val="00F743AE"/>
    <w:rsid w:val="00F74B7A"/>
    <w:rsid w:val="00F7562B"/>
    <w:rsid w:val="00F7585F"/>
    <w:rsid w:val="00F75D68"/>
    <w:rsid w:val="00F75F69"/>
    <w:rsid w:val="00F75F6C"/>
    <w:rsid w:val="00F7668F"/>
    <w:rsid w:val="00F76ADD"/>
    <w:rsid w:val="00F76B80"/>
    <w:rsid w:val="00F76C91"/>
    <w:rsid w:val="00F76E88"/>
    <w:rsid w:val="00F7724F"/>
    <w:rsid w:val="00F811DD"/>
    <w:rsid w:val="00F813FA"/>
    <w:rsid w:val="00F814F5"/>
    <w:rsid w:val="00F819CB"/>
    <w:rsid w:val="00F82251"/>
    <w:rsid w:val="00F8231C"/>
    <w:rsid w:val="00F82461"/>
    <w:rsid w:val="00F8268C"/>
    <w:rsid w:val="00F82BDF"/>
    <w:rsid w:val="00F83321"/>
    <w:rsid w:val="00F83478"/>
    <w:rsid w:val="00F834B3"/>
    <w:rsid w:val="00F836A9"/>
    <w:rsid w:val="00F83BD8"/>
    <w:rsid w:val="00F83BF5"/>
    <w:rsid w:val="00F83C6F"/>
    <w:rsid w:val="00F83DA8"/>
    <w:rsid w:val="00F83DE6"/>
    <w:rsid w:val="00F842FB"/>
    <w:rsid w:val="00F84D5C"/>
    <w:rsid w:val="00F84E18"/>
    <w:rsid w:val="00F84EC7"/>
    <w:rsid w:val="00F857E1"/>
    <w:rsid w:val="00F85DBF"/>
    <w:rsid w:val="00F85F67"/>
    <w:rsid w:val="00F877A1"/>
    <w:rsid w:val="00F878FA"/>
    <w:rsid w:val="00F87AF7"/>
    <w:rsid w:val="00F87EEB"/>
    <w:rsid w:val="00F904BC"/>
    <w:rsid w:val="00F9053A"/>
    <w:rsid w:val="00F905C8"/>
    <w:rsid w:val="00F906E4"/>
    <w:rsid w:val="00F90FA7"/>
    <w:rsid w:val="00F912F4"/>
    <w:rsid w:val="00F91C9F"/>
    <w:rsid w:val="00F91DED"/>
    <w:rsid w:val="00F91E1E"/>
    <w:rsid w:val="00F9293B"/>
    <w:rsid w:val="00F9294B"/>
    <w:rsid w:val="00F92AAD"/>
    <w:rsid w:val="00F92B91"/>
    <w:rsid w:val="00F92DE2"/>
    <w:rsid w:val="00F935A7"/>
    <w:rsid w:val="00F93626"/>
    <w:rsid w:val="00F93AA1"/>
    <w:rsid w:val="00F93B49"/>
    <w:rsid w:val="00F93E7C"/>
    <w:rsid w:val="00F93FAE"/>
    <w:rsid w:val="00F9429F"/>
    <w:rsid w:val="00F943F0"/>
    <w:rsid w:val="00F9488E"/>
    <w:rsid w:val="00F94B07"/>
    <w:rsid w:val="00F951AB"/>
    <w:rsid w:val="00F955E6"/>
    <w:rsid w:val="00F958D3"/>
    <w:rsid w:val="00F96236"/>
    <w:rsid w:val="00F96BFC"/>
    <w:rsid w:val="00F96C55"/>
    <w:rsid w:val="00F96E5A"/>
    <w:rsid w:val="00F96EC0"/>
    <w:rsid w:val="00F96F19"/>
    <w:rsid w:val="00F970DC"/>
    <w:rsid w:val="00F975B5"/>
    <w:rsid w:val="00F976E9"/>
    <w:rsid w:val="00F97AF3"/>
    <w:rsid w:val="00F97F19"/>
    <w:rsid w:val="00FA0CE9"/>
    <w:rsid w:val="00FA117C"/>
    <w:rsid w:val="00FA125F"/>
    <w:rsid w:val="00FA1522"/>
    <w:rsid w:val="00FA1795"/>
    <w:rsid w:val="00FA18A4"/>
    <w:rsid w:val="00FA1F44"/>
    <w:rsid w:val="00FA20DA"/>
    <w:rsid w:val="00FA2D38"/>
    <w:rsid w:val="00FA2EBB"/>
    <w:rsid w:val="00FA3099"/>
    <w:rsid w:val="00FA350C"/>
    <w:rsid w:val="00FA367C"/>
    <w:rsid w:val="00FA4149"/>
    <w:rsid w:val="00FA439D"/>
    <w:rsid w:val="00FA4B18"/>
    <w:rsid w:val="00FA4DD6"/>
    <w:rsid w:val="00FA4F90"/>
    <w:rsid w:val="00FA4F9D"/>
    <w:rsid w:val="00FA5EFF"/>
    <w:rsid w:val="00FA665F"/>
    <w:rsid w:val="00FA6FB8"/>
    <w:rsid w:val="00FA7794"/>
    <w:rsid w:val="00FA7D23"/>
    <w:rsid w:val="00FB037E"/>
    <w:rsid w:val="00FB0E0C"/>
    <w:rsid w:val="00FB1091"/>
    <w:rsid w:val="00FB1724"/>
    <w:rsid w:val="00FB211E"/>
    <w:rsid w:val="00FB2364"/>
    <w:rsid w:val="00FB2CA7"/>
    <w:rsid w:val="00FB3030"/>
    <w:rsid w:val="00FB3037"/>
    <w:rsid w:val="00FB331C"/>
    <w:rsid w:val="00FB3595"/>
    <w:rsid w:val="00FB3B6B"/>
    <w:rsid w:val="00FB47D3"/>
    <w:rsid w:val="00FB4943"/>
    <w:rsid w:val="00FB4F03"/>
    <w:rsid w:val="00FB5287"/>
    <w:rsid w:val="00FB55D3"/>
    <w:rsid w:val="00FB5747"/>
    <w:rsid w:val="00FB589A"/>
    <w:rsid w:val="00FB5E86"/>
    <w:rsid w:val="00FB63DD"/>
    <w:rsid w:val="00FB6F13"/>
    <w:rsid w:val="00FB6FAF"/>
    <w:rsid w:val="00FB71DF"/>
    <w:rsid w:val="00FB752D"/>
    <w:rsid w:val="00FB784F"/>
    <w:rsid w:val="00FB7AC9"/>
    <w:rsid w:val="00FB7C35"/>
    <w:rsid w:val="00FB7F05"/>
    <w:rsid w:val="00FC011C"/>
    <w:rsid w:val="00FC015E"/>
    <w:rsid w:val="00FC1C14"/>
    <w:rsid w:val="00FC27AC"/>
    <w:rsid w:val="00FC2913"/>
    <w:rsid w:val="00FC2BBC"/>
    <w:rsid w:val="00FC33A8"/>
    <w:rsid w:val="00FC3878"/>
    <w:rsid w:val="00FC3D82"/>
    <w:rsid w:val="00FC4143"/>
    <w:rsid w:val="00FC428D"/>
    <w:rsid w:val="00FC43C4"/>
    <w:rsid w:val="00FC44A3"/>
    <w:rsid w:val="00FC49DF"/>
    <w:rsid w:val="00FC4B38"/>
    <w:rsid w:val="00FC530B"/>
    <w:rsid w:val="00FC555B"/>
    <w:rsid w:val="00FC562C"/>
    <w:rsid w:val="00FC5FE6"/>
    <w:rsid w:val="00FC6361"/>
    <w:rsid w:val="00FC6A8E"/>
    <w:rsid w:val="00FC6FF5"/>
    <w:rsid w:val="00FC7115"/>
    <w:rsid w:val="00FD0920"/>
    <w:rsid w:val="00FD1269"/>
    <w:rsid w:val="00FD1495"/>
    <w:rsid w:val="00FD1589"/>
    <w:rsid w:val="00FD1F92"/>
    <w:rsid w:val="00FD232E"/>
    <w:rsid w:val="00FD2643"/>
    <w:rsid w:val="00FD2894"/>
    <w:rsid w:val="00FD297B"/>
    <w:rsid w:val="00FD2ED4"/>
    <w:rsid w:val="00FD2FA3"/>
    <w:rsid w:val="00FD3085"/>
    <w:rsid w:val="00FD38FB"/>
    <w:rsid w:val="00FD3A2C"/>
    <w:rsid w:val="00FD3A31"/>
    <w:rsid w:val="00FD3F53"/>
    <w:rsid w:val="00FD4604"/>
    <w:rsid w:val="00FD493D"/>
    <w:rsid w:val="00FD4AF5"/>
    <w:rsid w:val="00FD4FB3"/>
    <w:rsid w:val="00FD6548"/>
    <w:rsid w:val="00FD6780"/>
    <w:rsid w:val="00FD6FE0"/>
    <w:rsid w:val="00FD75B0"/>
    <w:rsid w:val="00FD7EBE"/>
    <w:rsid w:val="00FE04E0"/>
    <w:rsid w:val="00FE06C4"/>
    <w:rsid w:val="00FE09CE"/>
    <w:rsid w:val="00FE0EE4"/>
    <w:rsid w:val="00FE10B1"/>
    <w:rsid w:val="00FE13DA"/>
    <w:rsid w:val="00FE15F7"/>
    <w:rsid w:val="00FE2022"/>
    <w:rsid w:val="00FE2029"/>
    <w:rsid w:val="00FE2522"/>
    <w:rsid w:val="00FE2687"/>
    <w:rsid w:val="00FE278D"/>
    <w:rsid w:val="00FE3609"/>
    <w:rsid w:val="00FE3B31"/>
    <w:rsid w:val="00FE3F73"/>
    <w:rsid w:val="00FE4042"/>
    <w:rsid w:val="00FE4936"/>
    <w:rsid w:val="00FE4B29"/>
    <w:rsid w:val="00FE4C5D"/>
    <w:rsid w:val="00FE507F"/>
    <w:rsid w:val="00FE5262"/>
    <w:rsid w:val="00FE5544"/>
    <w:rsid w:val="00FE5624"/>
    <w:rsid w:val="00FE5829"/>
    <w:rsid w:val="00FE6364"/>
    <w:rsid w:val="00FE6912"/>
    <w:rsid w:val="00FE694D"/>
    <w:rsid w:val="00FE69CD"/>
    <w:rsid w:val="00FE7009"/>
    <w:rsid w:val="00FF03EA"/>
    <w:rsid w:val="00FF05D7"/>
    <w:rsid w:val="00FF110F"/>
    <w:rsid w:val="00FF15C4"/>
    <w:rsid w:val="00FF18CE"/>
    <w:rsid w:val="00FF1BBA"/>
    <w:rsid w:val="00FF1F55"/>
    <w:rsid w:val="00FF20E4"/>
    <w:rsid w:val="00FF2C8E"/>
    <w:rsid w:val="00FF2D42"/>
    <w:rsid w:val="00FF3939"/>
    <w:rsid w:val="00FF3943"/>
    <w:rsid w:val="00FF3B89"/>
    <w:rsid w:val="00FF3E33"/>
    <w:rsid w:val="00FF4737"/>
    <w:rsid w:val="00FF4D20"/>
    <w:rsid w:val="00FF4D97"/>
    <w:rsid w:val="00FF51AD"/>
    <w:rsid w:val="00FF5B84"/>
    <w:rsid w:val="00FF5F58"/>
    <w:rsid w:val="00FF604E"/>
    <w:rsid w:val="00FF6902"/>
    <w:rsid w:val="00FF6AEF"/>
    <w:rsid w:val="00FF717F"/>
    <w:rsid w:val="00FF740D"/>
    <w:rsid w:val="00FF7A36"/>
    <w:rsid w:val="00FF7AEC"/>
    <w:rsid w:val="00FF7E55"/>
    <w:rsid w:val="01075951"/>
    <w:rsid w:val="01101675"/>
    <w:rsid w:val="012D2227"/>
    <w:rsid w:val="012E1152"/>
    <w:rsid w:val="01493F25"/>
    <w:rsid w:val="018D1303"/>
    <w:rsid w:val="019C4925"/>
    <w:rsid w:val="01A12C62"/>
    <w:rsid w:val="01CF62C6"/>
    <w:rsid w:val="01D54D98"/>
    <w:rsid w:val="01D76306"/>
    <w:rsid w:val="01E274B5"/>
    <w:rsid w:val="01F01803"/>
    <w:rsid w:val="01FE1B41"/>
    <w:rsid w:val="01FF683E"/>
    <w:rsid w:val="02022F37"/>
    <w:rsid w:val="022C0730"/>
    <w:rsid w:val="023D46EC"/>
    <w:rsid w:val="026257D8"/>
    <w:rsid w:val="026E28B3"/>
    <w:rsid w:val="02704512"/>
    <w:rsid w:val="02756840"/>
    <w:rsid w:val="02863523"/>
    <w:rsid w:val="02AF383B"/>
    <w:rsid w:val="02C31979"/>
    <w:rsid w:val="02E844F1"/>
    <w:rsid w:val="02E84657"/>
    <w:rsid w:val="030D4945"/>
    <w:rsid w:val="034E289A"/>
    <w:rsid w:val="03665C61"/>
    <w:rsid w:val="03790380"/>
    <w:rsid w:val="037D11B5"/>
    <w:rsid w:val="038C4BCF"/>
    <w:rsid w:val="042802D1"/>
    <w:rsid w:val="0445110D"/>
    <w:rsid w:val="0460218C"/>
    <w:rsid w:val="04FB6932"/>
    <w:rsid w:val="050E156F"/>
    <w:rsid w:val="053049AA"/>
    <w:rsid w:val="053733E3"/>
    <w:rsid w:val="05603153"/>
    <w:rsid w:val="05687CD1"/>
    <w:rsid w:val="05887005"/>
    <w:rsid w:val="058A0A86"/>
    <w:rsid w:val="058B0409"/>
    <w:rsid w:val="06043E9E"/>
    <w:rsid w:val="062C3AC8"/>
    <w:rsid w:val="06406E25"/>
    <w:rsid w:val="065A0F32"/>
    <w:rsid w:val="06751B58"/>
    <w:rsid w:val="06B043AE"/>
    <w:rsid w:val="07244737"/>
    <w:rsid w:val="074833CE"/>
    <w:rsid w:val="07620325"/>
    <w:rsid w:val="07830F22"/>
    <w:rsid w:val="07B05960"/>
    <w:rsid w:val="07DE1E85"/>
    <w:rsid w:val="08052D73"/>
    <w:rsid w:val="080B1BCE"/>
    <w:rsid w:val="0810344C"/>
    <w:rsid w:val="08316001"/>
    <w:rsid w:val="08365E65"/>
    <w:rsid w:val="08A85DAA"/>
    <w:rsid w:val="08C97472"/>
    <w:rsid w:val="08D944CD"/>
    <w:rsid w:val="08E315D1"/>
    <w:rsid w:val="08EE04EE"/>
    <w:rsid w:val="09104908"/>
    <w:rsid w:val="091C13C7"/>
    <w:rsid w:val="093963B3"/>
    <w:rsid w:val="093D2D44"/>
    <w:rsid w:val="093F51ED"/>
    <w:rsid w:val="097529BD"/>
    <w:rsid w:val="09D122E9"/>
    <w:rsid w:val="09FD546F"/>
    <w:rsid w:val="0A0F2E11"/>
    <w:rsid w:val="0A1B17B6"/>
    <w:rsid w:val="0A8C2DB6"/>
    <w:rsid w:val="0A914B76"/>
    <w:rsid w:val="0ABE0C39"/>
    <w:rsid w:val="0AE05F18"/>
    <w:rsid w:val="0AE651DB"/>
    <w:rsid w:val="0AEB2D31"/>
    <w:rsid w:val="0AF76101"/>
    <w:rsid w:val="0B1C4ADC"/>
    <w:rsid w:val="0B811AED"/>
    <w:rsid w:val="0BA21ECA"/>
    <w:rsid w:val="0BB2187A"/>
    <w:rsid w:val="0BE300B2"/>
    <w:rsid w:val="0BF56AD4"/>
    <w:rsid w:val="0C580A85"/>
    <w:rsid w:val="0C601702"/>
    <w:rsid w:val="0C877CDB"/>
    <w:rsid w:val="0CAD7CDC"/>
    <w:rsid w:val="0CC47EE3"/>
    <w:rsid w:val="0CEE6BB5"/>
    <w:rsid w:val="0D16652A"/>
    <w:rsid w:val="0D1825D7"/>
    <w:rsid w:val="0D817B82"/>
    <w:rsid w:val="0D8C70A2"/>
    <w:rsid w:val="0DCC10AD"/>
    <w:rsid w:val="0DF67AA2"/>
    <w:rsid w:val="0DFB64A8"/>
    <w:rsid w:val="0E131B86"/>
    <w:rsid w:val="0E3E61D9"/>
    <w:rsid w:val="0E5B4641"/>
    <w:rsid w:val="0E6A1124"/>
    <w:rsid w:val="0EA238A8"/>
    <w:rsid w:val="0EB6385C"/>
    <w:rsid w:val="0EC9231D"/>
    <w:rsid w:val="0EE77C21"/>
    <w:rsid w:val="0F601A19"/>
    <w:rsid w:val="0F7A71CC"/>
    <w:rsid w:val="0FB762FF"/>
    <w:rsid w:val="0FF22069"/>
    <w:rsid w:val="100B6D70"/>
    <w:rsid w:val="10323FEC"/>
    <w:rsid w:val="10817E99"/>
    <w:rsid w:val="10922F51"/>
    <w:rsid w:val="10B26681"/>
    <w:rsid w:val="10C205EA"/>
    <w:rsid w:val="10C81256"/>
    <w:rsid w:val="10F25D36"/>
    <w:rsid w:val="10F35660"/>
    <w:rsid w:val="1106262D"/>
    <w:rsid w:val="11605C8C"/>
    <w:rsid w:val="118E33F0"/>
    <w:rsid w:val="11991213"/>
    <w:rsid w:val="11B9758D"/>
    <w:rsid w:val="12312A6C"/>
    <w:rsid w:val="123940FF"/>
    <w:rsid w:val="12437AFC"/>
    <w:rsid w:val="12683B20"/>
    <w:rsid w:val="12757719"/>
    <w:rsid w:val="128D6FC9"/>
    <w:rsid w:val="1293396C"/>
    <w:rsid w:val="12B61D9D"/>
    <w:rsid w:val="12CA0A91"/>
    <w:rsid w:val="130C6F7E"/>
    <w:rsid w:val="133B07BF"/>
    <w:rsid w:val="1364255A"/>
    <w:rsid w:val="13702641"/>
    <w:rsid w:val="13843281"/>
    <w:rsid w:val="13910E62"/>
    <w:rsid w:val="1396377B"/>
    <w:rsid w:val="13983E78"/>
    <w:rsid w:val="13BB36C2"/>
    <w:rsid w:val="13DB404C"/>
    <w:rsid w:val="144F65D9"/>
    <w:rsid w:val="1457175D"/>
    <w:rsid w:val="14606D17"/>
    <w:rsid w:val="146F31AA"/>
    <w:rsid w:val="14863468"/>
    <w:rsid w:val="14B55EC5"/>
    <w:rsid w:val="14CD19C9"/>
    <w:rsid w:val="14D40EDF"/>
    <w:rsid w:val="14DB04C0"/>
    <w:rsid w:val="150F3809"/>
    <w:rsid w:val="15282FD9"/>
    <w:rsid w:val="15307601"/>
    <w:rsid w:val="153672F4"/>
    <w:rsid w:val="15513A15"/>
    <w:rsid w:val="157516DB"/>
    <w:rsid w:val="15EC04AB"/>
    <w:rsid w:val="15EF0B4F"/>
    <w:rsid w:val="160A4EC2"/>
    <w:rsid w:val="16684C65"/>
    <w:rsid w:val="168D3AE8"/>
    <w:rsid w:val="16C37F69"/>
    <w:rsid w:val="16CB72F7"/>
    <w:rsid w:val="16CD4127"/>
    <w:rsid w:val="16D43419"/>
    <w:rsid w:val="16EB42BE"/>
    <w:rsid w:val="1711267C"/>
    <w:rsid w:val="17247453"/>
    <w:rsid w:val="1774090F"/>
    <w:rsid w:val="1783545B"/>
    <w:rsid w:val="178865E8"/>
    <w:rsid w:val="178913EC"/>
    <w:rsid w:val="17AE3133"/>
    <w:rsid w:val="17CE44D1"/>
    <w:rsid w:val="17D01932"/>
    <w:rsid w:val="17E5069C"/>
    <w:rsid w:val="1807554D"/>
    <w:rsid w:val="182B350C"/>
    <w:rsid w:val="184706F5"/>
    <w:rsid w:val="18644328"/>
    <w:rsid w:val="188F08B9"/>
    <w:rsid w:val="189D21D3"/>
    <w:rsid w:val="18B8174E"/>
    <w:rsid w:val="18D417EB"/>
    <w:rsid w:val="18E4169E"/>
    <w:rsid w:val="190F5864"/>
    <w:rsid w:val="191B1399"/>
    <w:rsid w:val="19355CC5"/>
    <w:rsid w:val="19404698"/>
    <w:rsid w:val="19521D97"/>
    <w:rsid w:val="196640D0"/>
    <w:rsid w:val="19690F87"/>
    <w:rsid w:val="19757BC9"/>
    <w:rsid w:val="19C64C27"/>
    <w:rsid w:val="19E37146"/>
    <w:rsid w:val="19EF67D0"/>
    <w:rsid w:val="19F938BF"/>
    <w:rsid w:val="1A5729FF"/>
    <w:rsid w:val="1A5E1CF0"/>
    <w:rsid w:val="1A74056A"/>
    <w:rsid w:val="1A846D43"/>
    <w:rsid w:val="1AF54BF4"/>
    <w:rsid w:val="1B0D0CA7"/>
    <w:rsid w:val="1B0D514B"/>
    <w:rsid w:val="1B2904BC"/>
    <w:rsid w:val="1B307AC9"/>
    <w:rsid w:val="1B554688"/>
    <w:rsid w:val="1B755601"/>
    <w:rsid w:val="1B893B46"/>
    <w:rsid w:val="1BC33A5C"/>
    <w:rsid w:val="1BC670A8"/>
    <w:rsid w:val="1BD712B5"/>
    <w:rsid w:val="1BEA20AB"/>
    <w:rsid w:val="1C1C4183"/>
    <w:rsid w:val="1C2838BF"/>
    <w:rsid w:val="1C5172BA"/>
    <w:rsid w:val="1C6963B1"/>
    <w:rsid w:val="1C7E0285"/>
    <w:rsid w:val="1C9306A1"/>
    <w:rsid w:val="1C9B6DBA"/>
    <w:rsid w:val="1CF97B62"/>
    <w:rsid w:val="1D1E6354"/>
    <w:rsid w:val="1D934110"/>
    <w:rsid w:val="1D975B6E"/>
    <w:rsid w:val="1DC64DB1"/>
    <w:rsid w:val="1DEC6059"/>
    <w:rsid w:val="1E0068A1"/>
    <w:rsid w:val="1E04759A"/>
    <w:rsid w:val="1E0C0935"/>
    <w:rsid w:val="1E17240A"/>
    <w:rsid w:val="1E1B0951"/>
    <w:rsid w:val="1E853DD6"/>
    <w:rsid w:val="1E9120C3"/>
    <w:rsid w:val="1EB31B66"/>
    <w:rsid w:val="1EE12B77"/>
    <w:rsid w:val="1EF37886"/>
    <w:rsid w:val="1EFE71D5"/>
    <w:rsid w:val="1F0F0F80"/>
    <w:rsid w:val="1F13603C"/>
    <w:rsid w:val="1F186EBD"/>
    <w:rsid w:val="1F203180"/>
    <w:rsid w:val="1F23393A"/>
    <w:rsid w:val="1F88553E"/>
    <w:rsid w:val="1FA812E3"/>
    <w:rsid w:val="20233D54"/>
    <w:rsid w:val="20603997"/>
    <w:rsid w:val="208C266E"/>
    <w:rsid w:val="20BD1DDC"/>
    <w:rsid w:val="20F26D97"/>
    <w:rsid w:val="210221FB"/>
    <w:rsid w:val="210743EB"/>
    <w:rsid w:val="213D7E0C"/>
    <w:rsid w:val="215B2A7C"/>
    <w:rsid w:val="2165078C"/>
    <w:rsid w:val="216965EE"/>
    <w:rsid w:val="2177252A"/>
    <w:rsid w:val="2183024D"/>
    <w:rsid w:val="21CD086C"/>
    <w:rsid w:val="21D67F9A"/>
    <w:rsid w:val="21D96933"/>
    <w:rsid w:val="21E05413"/>
    <w:rsid w:val="221623FD"/>
    <w:rsid w:val="221C062C"/>
    <w:rsid w:val="222A0391"/>
    <w:rsid w:val="226A3676"/>
    <w:rsid w:val="228E6279"/>
    <w:rsid w:val="22A9727C"/>
    <w:rsid w:val="22D618ED"/>
    <w:rsid w:val="22E60B92"/>
    <w:rsid w:val="22F64717"/>
    <w:rsid w:val="23166B67"/>
    <w:rsid w:val="231935E9"/>
    <w:rsid w:val="232854E2"/>
    <w:rsid w:val="23337901"/>
    <w:rsid w:val="23636FA1"/>
    <w:rsid w:val="23855D3E"/>
    <w:rsid w:val="238C34CA"/>
    <w:rsid w:val="23A6188A"/>
    <w:rsid w:val="23D922EC"/>
    <w:rsid w:val="245834F6"/>
    <w:rsid w:val="245C5FE8"/>
    <w:rsid w:val="245F2EAA"/>
    <w:rsid w:val="24B2562B"/>
    <w:rsid w:val="24CE6828"/>
    <w:rsid w:val="24D10633"/>
    <w:rsid w:val="24E35DA4"/>
    <w:rsid w:val="24E4737C"/>
    <w:rsid w:val="251B08E1"/>
    <w:rsid w:val="25645516"/>
    <w:rsid w:val="257951B1"/>
    <w:rsid w:val="257B08BB"/>
    <w:rsid w:val="25C74149"/>
    <w:rsid w:val="25FC1F6A"/>
    <w:rsid w:val="26162A5A"/>
    <w:rsid w:val="26185A9B"/>
    <w:rsid w:val="262268B4"/>
    <w:rsid w:val="264A7253"/>
    <w:rsid w:val="26993FF3"/>
    <w:rsid w:val="26A92908"/>
    <w:rsid w:val="26D72A53"/>
    <w:rsid w:val="26E82B3C"/>
    <w:rsid w:val="27125164"/>
    <w:rsid w:val="27134D2B"/>
    <w:rsid w:val="27462431"/>
    <w:rsid w:val="274A606B"/>
    <w:rsid w:val="275859A0"/>
    <w:rsid w:val="27862152"/>
    <w:rsid w:val="27A91D58"/>
    <w:rsid w:val="27FA5634"/>
    <w:rsid w:val="281F2789"/>
    <w:rsid w:val="282F4953"/>
    <w:rsid w:val="284F644F"/>
    <w:rsid w:val="2883720E"/>
    <w:rsid w:val="28B22E09"/>
    <w:rsid w:val="28C332ED"/>
    <w:rsid w:val="28D65F87"/>
    <w:rsid w:val="28DF5EE8"/>
    <w:rsid w:val="29477A7A"/>
    <w:rsid w:val="29542715"/>
    <w:rsid w:val="29614F29"/>
    <w:rsid w:val="29C9048F"/>
    <w:rsid w:val="29DC078A"/>
    <w:rsid w:val="29E60E97"/>
    <w:rsid w:val="2A4F5B96"/>
    <w:rsid w:val="2A58524A"/>
    <w:rsid w:val="2A865ADA"/>
    <w:rsid w:val="2A981D84"/>
    <w:rsid w:val="2AA048F1"/>
    <w:rsid w:val="2AA92085"/>
    <w:rsid w:val="2AD25A69"/>
    <w:rsid w:val="2ADB4506"/>
    <w:rsid w:val="2B2D6749"/>
    <w:rsid w:val="2B2E240D"/>
    <w:rsid w:val="2B45031B"/>
    <w:rsid w:val="2B7D7783"/>
    <w:rsid w:val="2B82123D"/>
    <w:rsid w:val="2BC74A1F"/>
    <w:rsid w:val="2BD549E1"/>
    <w:rsid w:val="2BDD2C3E"/>
    <w:rsid w:val="2BDD3977"/>
    <w:rsid w:val="2BE104D4"/>
    <w:rsid w:val="2C00300F"/>
    <w:rsid w:val="2C0E3E59"/>
    <w:rsid w:val="2C1B0D4A"/>
    <w:rsid w:val="2C2F77F3"/>
    <w:rsid w:val="2C4D527D"/>
    <w:rsid w:val="2C763713"/>
    <w:rsid w:val="2C9B3638"/>
    <w:rsid w:val="2CA23219"/>
    <w:rsid w:val="2CC63168"/>
    <w:rsid w:val="2CDC1993"/>
    <w:rsid w:val="2CDE209F"/>
    <w:rsid w:val="2CE915E7"/>
    <w:rsid w:val="2CEB6B9B"/>
    <w:rsid w:val="2D005F46"/>
    <w:rsid w:val="2D10263F"/>
    <w:rsid w:val="2D224A97"/>
    <w:rsid w:val="2D366263"/>
    <w:rsid w:val="2D90164A"/>
    <w:rsid w:val="2DED7125"/>
    <w:rsid w:val="2DF061C9"/>
    <w:rsid w:val="2E786928"/>
    <w:rsid w:val="2EDD131D"/>
    <w:rsid w:val="2EDE04CF"/>
    <w:rsid w:val="2F2423A0"/>
    <w:rsid w:val="2F315CBA"/>
    <w:rsid w:val="2F326AD7"/>
    <w:rsid w:val="2F546A4D"/>
    <w:rsid w:val="2F7B231B"/>
    <w:rsid w:val="2FE14059"/>
    <w:rsid w:val="2FEA34B5"/>
    <w:rsid w:val="2FF91210"/>
    <w:rsid w:val="30373064"/>
    <w:rsid w:val="30471284"/>
    <w:rsid w:val="307042BC"/>
    <w:rsid w:val="308B3CC1"/>
    <w:rsid w:val="30915A7F"/>
    <w:rsid w:val="30CD5E8E"/>
    <w:rsid w:val="30E3186A"/>
    <w:rsid w:val="30F54B19"/>
    <w:rsid w:val="312E4BF3"/>
    <w:rsid w:val="313C01F1"/>
    <w:rsid w:val="31480433"/>
    <w:rsid w:val="31574FC5"/>
    <w:rsid w:val="31864A53"/>
    <w:rsid w:val="31B45EC9"/>
    <w:rsid w:val="31BE50E7"/>
    <w:rsid w:val="31C34F5A"/>
    <w:rsid w:val="31C64891"/>
    <w:rsid w:val="31D07226"/>
    <w:rsid w:val="31ED4F37"/>
    <w:rsid w:val="31FB53A0"/>
    <w:rsid w:val="32270449"/>
    <w:rsid w:val="32425283"/>
    <w:rsid w:val="32466711"/>
    <w:rsid w:val="324D006A"/>
    <w:rsid w:val="32802901"/>
    <w:rsid w:val="32B048E2"/>
    <w:rsid w:val="32F02F31"/>
    <w:rsid w:val="33170A8B"/>
    <w:rsid w:val="33217179"/>
    <w:rsid w:val="334B4B3A"/>
    <w:rsid w:val="33685B83"/>
    <w:rsid w:val="33C20582"/>
    <w:rsid w:val="33E03F27"/>
    <w:rsid w:val="33F209AC"/>
    <w:rsid w:val="340A3051"/>
    <w:rsid w:val="342005A6"/>
    <w:rsid w:val="34544A3A"/>
    <w:rsid w:val="348A2F11"/>
    <w:rsid w:val="34B60BB5"/>
    <w:rsid w:val="34B74F9A"/>
    <w:rsid w:val="34BB6546"/>
    <w:rsid w:val="34BD4147"/>
    <w:rsid w:val="34DE220C"/>
    <w:rsid w:val="34EA05EF"/>
    <w:rsid w:val="34FD54BC"/>
    <w:rsid w:val="35190D3C"/>
    <w:rsid w:val="35420046"/>
    <w:rsid w:val="355F5A39"/>
    <w:rsid w:val="35BE324A"/>
    <w:rsid w:val="35F952FA"/>
    <w:rsid w:val="361067C3"/>
    <w:rsid w:val="364C2B74"/>
    <w:rsid w:val="36851BE2"/>
    <w:rsid w:val="3698148B"/>
    <w:rsid w:val="369C2757"/>
    <w:rsid w:val="36A123B2"/>
    <w:rsid w:val="36CC6935"/>
    <w:rsid w:val="378B4569"/>
    <w:rsid w:val="37B2041B"/>
    <w:rsid w:val="37D065F7"/>
    <w:rsid w:val="37EF5949"/>
    <w:rsid w:val="37FA104F"/>
    <w:rsid w:val="380156B7"/>
    <w:rsid w:val="38710F3B"/>
    <w:rsid w:val="3882562A"/>
    <w:rsid w:val="38AF3E1B"/>
    <w:rsid w:val="38D60493"/>
    <w:rsid w:val="38F33EFB"/>
    <w:rsid w:val="39545B05"/>
    <w:rsid w:val="39613732"/>
    <w:rsid w:val="39956C9A"/>
    <w:rsid w:val="39BA5B1F"/>
    <w:rsid w:val="3A1A494F"/>
    <w:rsid w:val="3A505BEA"/>
    <w:rsid w:val="3A777BB8"/>
    <w:rsid w:val="3A833277"/>
    <w:rsid w:val="3AA54601"/>
    <w:rsid w:val="3AB679F4"/>
    <w:rsid w:val="3AB807D8"/>
    <w:rsid w:val="3AEE029B"/>
    <w:rsid w:val="3AFC568A"/>
    <w:rsid w:val="3B117EE8"/>
    <w:rsid w:val="3B242B05"/>
    <w:rsid w:val="3B5C239F"/>
    <w:rsid w:val="3B661A54"/>
    <w:rsid w:val="3B830C3B"/>
    <w:rsid w:val="3B8B7900"/>
    <w:rsid w:val="3B914DC6"/>
    <w:rsid w:val="3C067321"/>
    <w:rsid w:val="3C1B6366"/>
    <w:rsid w:val="3C844D07"/>
    <w:rsid w:val="3C8F1D7B"/>
    <w:rsid w:val="3CB91057"/>
    <w:rsid w:val="3CD13DD3"/>
    <w:rsid w:val="3CD45671"/>
    <w:rsid w:val="3CDB1CF0"/>
    <w:rsid w:val="3CFE449C"/>
    <w:rsid w:val="3D037D43"/>
    <w:rsid w:val="3D101867"/>
    <w:rsid w:val="3D5517B2"/>
    <w:rsid w:val="3D5C3370"/>
    <w:rsid w:val="3DA0358B"/>
    <w:rsid w:val="3DBC685D"/>
    <w:rsid w:val="3DC3019F"/>
    <w:rsid w:val="3DCD12AD"/>
    <w:rsid w:val="3DEB014B"/>
    <w:rsid w:val="3E2070F7"/>
    <w:rsid w:val="3E3B396C"/>
    <w:rsid w:val="3E567526"/>
    <w:rsid w:val="3E683017"/>
    <w:rsid w:val="3E700EFF"/>
    <w:rsid w:val="3E8F4E69"/>
    <w:rsid w:val="3EAF2A88"/>
    <w:rsid w:val="3EB516C8"/>
    <w:rsid w:val="3EC424EB"/>
    <w:rsid w:val="3ECA2888"/>
    <w:rsid w:val="3EFD4F0A"/>
    <w:rsid w:val="3F30132F"/>
    <w:rsid w:val="3F4A6D01"/>
    <w:rsid w:val="3FA326C9"/>
    <w:rsid w:val="3FB7520C"/>
    <w:rsid w:val="3FE21E53"/>
    <w:rsid w:val="3FF762DF"/>
    <w:rsid w:val="3FF952D9"/>
    <w:rsid w:val="40686A1A"/>
    <w:rsid w:val="408854DD"/>
    <w:rsid w:val="40AB493B"/>
    <w:rsid w:val="40BE083C"/>
    <w:rsid w:val="40D91EA4"/>
    <w:rsid w:val="40E12095"/>
    <w:rsid w:val="4104162F"/>
    <w:rsid w:val="410B27D1"/>
    <w:rsid w:val="41526A99"/>
    <w:rsid w:val="416219AA"/>
    <w:rsid w:val="416626BF"/>
    <w:rsid w:val="419F31E8"/>
    <w:rsid w:val="41A81719"/>
    <w:rsid w:val="41AC1751"/>
    <w:rsid w:val="41B176C0"/>
    <w:rsid w:val="41BA7B21"/>
    <w:rsid w:val="41DC4CFD"/>
    <w:rsid w:val="41E150AD"/>
    <w:rsid w:val="41FA6111"/>
    <w:rsid w:val="421333C8"/>
    <w:rsid w:val="422F243E"/>
    <w:rsid w:val="42333392"/>
    <w:rsid w:val="423761BE"/>
    <w:rsid w:val="425C623D"/>
    <w:rsid w:val="42682B01"/>
    <w:rsid w:val="42756FAE"/>
    <w:rsid w:val="429513FF"/>
    <w:rsid w:val="42B76F1E"/>
    <w:rsid w:val="42C9785F"/>
    <w:rsid w:val="42D73F8A"/>
    <w:rsid w:val="42E71EA3"/>
    <w:rsid w:val="433707BE"/>
    <w:rsid w:val="43A444B9"/>
    <w:rsid w:val="43B66EEE"/>
    <w:rsid w:val="43D25175"/>
    <w:rsid w:val="43ED0DC6"/>
    <w:rsid w:val="43F95922"/>
    <w:rsid w:val="441B5933"/>
    <w:rsid w:val="44376C78"/>
    <w:rsid w:val="44534A93"/>
    <w:rsid w:val="446F427D"/>
    <w:rsid w:val="45222A27"/>
    <w:rsid w:val="45AF1840"/>
    <w:rsid w:val="45B44292"/>
    <w:rsid w:val="4622468A"/>
    <w:rsid w:val="4627081B"/>
    <w:rsid w:val="464D38DE"/>
    <w:rsid w:val="46522ED9"/>
    <w:rsid w:val="46BC6263"/>
    <w:rsid w:val="46BC6B44"/>
    <w:rsid w:val="46C21C73"/>
    <w:rsid w:val="46E367A5"/>
    <w:rsid w:val="46E5438E"/>
    <w:rsid w:val="46F22D09"/>
    <w:rsid w:val="470152B5"/>
    <w:rsid w:val="47076AE1"/>
    <w:rsid w:val="47152B0E"/>
    <w:rsid w:val="471E0FF2"/>
    <w:rsid w:val="47745A86"/>
    <w:rsid w:val="47A3011A"/>
    <w:rsid w:val="47C53793"/>
    <w:rsid w:val="481F61DB"/>
    <w:rsid w:val="487F5605"/>
    <w:rsid w:val="48AA5170"/>
    <w:rsid w:val="48C77E38"/>
    <w:rsid w:val="48FC7B5E"/>
    <w:rsid w:val="490C1CEF"/>
    <w:rsid w:val="49367F9F"/>
    <w:rsid w:val="4986563F"/>
    <w:rsid w:val="49A12A29"/>
    <w:rsid w:val="4A4060F4"/>
    <w:rsid w:val="4A593FC2"/>
    <w:rsid w:val="4A5F6EFC"/>
    <w:rsid w:val="4A9B1FD8"/>
    <w:rsid w:val="4AAB102F"/>
    <w:rsid w:val="4AD62257"/>
    <w:rsid w:val="4ADE7E52"/>
    <w:rsid w:val="4AF97A1B"/>
    <w:rsid w:val="4B046B26"/>
    <w:rsid w:val="4B1C6BBA"/>
    <w:rsid w:val="4B46695F"/>
    <w:rsid w:val="4B4F1E39"/>
    <w:rsid w:val="4B5B49FE"/>
    <w:rsid w:val="4B700E06"/>
    <w:rsid w:val="4B7127E4"/>
    <w:rsid w:val="4B7221A6"/>
    <w:rsid w:val="4B7D6F18"/>
    <w:rsid w:val="4BA91610"/>
    <w:rsid w:val="4BAB52EA"/>
    <w:rsid w:val="4BB6507D"/>
    <w:rsid w:val="4C0F2BAA"/>
    <w:rsid w:val="4C122217"/>
    <w:rsid w:val="4C3C7FD1"/>
    <w:rsid w:val="4C7327B1"/>
    <w:rsid w:val="4CC562F8"/>
    <w:rsid w:val="4CE511D4"/>
    <w:rsid w:val="4CEA67EB"/>
    <w:rsid w:val="4CF0159A"/>
    <w:rsid w:val="4D3716E0"/>
    <w:rsid w:val="4D752558"/>
    <w:rsid w:val="4D9726A1"/>
    <w:rsid w:val="4DA910A0"/>
    <w:rsid w:val="4DDC1FCF"/>
    <w:rsid w:val="4DE2081B"/>
    <w:rsid w:val="4E0D1773"/>
    <w:rsid w:val="4E0D19E8"/>
    <w:rsid w:val="4E61159A"/>
    <w:rsid w:val="4E7152A7"/>
    <w:rsid w:val="4EFE0E9E"/>
    <w:rsid w:val="4F16236E"/>
    <w:rsid w:val="4F1B75E7"/>
    <w:rsid w:val="4F6234E9"/>
    <w:rsid w:val="4F8C2819"/>
    <w:rsid w:val="4F8C5D21"/>
    <w:rsid w:val="4F9464D9"/>
    <w:rsid w:val="4FAB2261"/>
    <w:rsid w:val="4FC9149C"/>
    <w:rsid w:val="50022CBB"/>
    <w:rsid w:val="503F19D9"/>
    <w:rsid w:val="505A6778"/>
    <w:rsid w:val="50855893"/>
    <w:rsid w:val="509E3B74"/>
    <w:rsid w:val="50D43FF8"/>
    <w:rsid w:val="50E57E8F"/>
    <w:rsid w:val="51044B29"/>
    <w:rsid w:val="51247153"/>
    <w:rsid w:val="51326C27"/>
    <w:rsid w:val="51382AAC"/>
    <w:rsid w:val="51452E39"/>
    <w:rsid w:val="5150683C"/>
    <w:rsid w:val="51703893"/>
    <w:rsid w:val="51857A9E"/>
    <w:rsid w:val="51885F2B"/>
    <w:rsid w:val="518C16AD"/>
    <w:rsid w:val="51C82CF3"/>
    <w:rsid w:val="51C838FF"/>
    <w:rsid w:val="51DD7861"/>
    <w:rsid w:val="51E677BC"/>
    <w:rsid w:val="52021D85"/>
    <w:rsid w:val="5247385E"/>
    <w:rsid w:val="528703FC"/>
    <w:rsid w:val="52AC10AB"/>
    <w:rsid w:val="52B518B6"/>
    <w:rsid w:val="52F5648D"/>
    <w:rsid w:val="53043434"/>
    <w:rsid w:val="53043FF2"/>
    <w:rsid w:val="53266F58"/>
    <w:rsid w:val="533267F6"/>
    <w:rsid w:val="53715D18"/>
    <w:rsid w:val="539320DA"/>
    <w:rsid w:val="539914A5"/>
    <w:rsid w:val="53C02053"/>
    <w:rsid w:val="53CC02A2"/>
    <w:rsid w:val="53EA66CB"/>
    <w:rsid w:val="54011E41"/>
    <w:rsid w:val="5402441A"/>
    <w:rsid w:val="54105019"/>
    <w:rsid w:val="544A7714"/>
    <w:rsid w:val="5458487B"/>
    <w:rsid w:val="549C06C4"/>
    <w:rsid w:val="54B15266"/>
    <w:rsid w:val="54C72D05"/>
    <w:rsid w:val="55354F42"/>
    <w:rsid w:val="55815797"/>
    <w:rsid w:val="558319C8"/>
    <w:rsid w:val="55CA60E2"/>
    <w:rsid w:val="566D0271"/>
    <w:rsid w:val="568C6D58"/>
    <w:rsid w:val="56A83E6C"/>
    <w:rsid w:val="56DB61B8"/>
    <w:rsid w:val="56EF3D5E"/>
    <w:rsid w:val="572B0C17"/>
    <w:rsid w:val="5768498C"/>
    <w:rsid w:val="57824166"/>
    <w:rsid w:val="57905C6F"/>
    <w:rsid w:val="57A30832"/>
    <w:rsid w:val="5806652F"/>
    <w:rsid w:val="583419FF"/>
    <w:rsid w:val="585B4862"/>
    <w:rsid w:val="5871510C"/>
    <w:rsid w:val="589763D0"/>
    <w:rsid w:val="58E50019"/>
    <w:rsid w:val="590A4BE6"/>
    <w:rsid w:val="59123CEE"/>
    <w:rsid w:val="591E5852"/>
    <w:rsid w:val="592B561E"/>
    <w:rsid w:val="594612D3"/>
    <w:rsid w:val="59477E57"/>
    <w:rsid w:val="59DD5E1E"/>
    <w:rsid w:val="59EC5D6D"/>
    <w:rsid w:val="5A3575CD"/>
    <w:rsid w:val="5A470DD9"/>
    <w:rsid w:val="5A4E5A2A"/>
    <w:rsid w:val="5A6939B7"/>
    <w:rsid w:val="5AB357CC"/>
    <w:rsid w:val="5AC42F60"/>
    <w:rsid w:val="5ACC5A43"/>
    <w:rsid w:val="5AD54F88"/>
    <w:rsid w:val="5AF56A87"/>
    <w:rsid w:val="5AF836BF"/>
    <w:rsid w:val="5B620CEC"/>
    <w:rsid w:val="5BB871F6"/>
    <w:rsid w:val="5BB95D06"/>
    <w:rsid w:val="5BC14BBB"/>
    <w:rsid w:val="5BC44781"/>
    <w:rsid w:val="5BE269E0"/>
    <w:rsid w:val="5BEA4111"/>
    <w:rsid w:val="5BF3356C"/>
    <w:rsid w:val="5C1C041F"/>
    <w:rsid w:val="5CBE209F"/>
    <w:rsid w:val="5CC901CB"/>
    <w:rsid w:val="5CD13507"/>
    <w:rsid w:val="5CE93289"/>
    <w:rsid w:val="5D6554D7"/>
    <w:rsid w:val="5D7F0889"/>
    <w:rsid w:val="5D85483D"/>
    <w:rsid w:val="5D8718A6"/>
    <w:rsid w:val="5DA64136"/>
    <w:rsid w:val="5E236C3F"/>
    <w:rsid w:val="5E551F3A"/>
    <w:rsid w:val="5E596964"/>
    <w:rsid w:val="5E642F82"/>
    <w:rsid w:val="5EB341C0"/>
    <w:rsid w:val="5EC21376"/>
    <w:rsid w:val="5EC83EE1"/>
    <w:rsid w:val="5ECE1E93"/>
    <w:rsid w:val="5EE17BD6"/>
    <w:rsid w:val="5EF17565"/>
    <w:rsid w:val="5F041103"/>
    <w:rsid w:val="5F3515C2"/>
    <w:rsid w:val="5F391555"/>
    <w:rsid w:val="5F481FA0"/>
    <w:rsid w:val="5F6B5B1E"/>
    <w:rsid w:val="5F6E2CEC"/>
    <w:rsid w:val="5F9F3465"/>
    <w:rsid w:val="5FF535D7"/>
    <w:rsid w:val="5FF91A84"/>
    <w:rsid w:val="6014721E"/>
    <w:rsid w:val="606322BF"/>
    <w:rsid w:val="60971B77"/>
    <w:rsid w:val="6098366A"/>
    <w:rsid w:val="60AF76D8"/>
    <w:rsid w:val="60B453AD"/>
    <w:rsid w:val="60DA7DA6"/>
    <w:rsid w:val="61154AB0"/>
    <w:rsid w:val="613220E5"/>
    <w:rsid w:val="613F545F"/>
    <w:rsid w:val="61825E54"/>
    <w:rsid w:val="61C7544B"/>
    <w:rsid w:val="61D7598D"/>
    <w:rsid w:val="61F92CAE"/>
    <w:rsid w:val="62076DD7"/>
    <w:rsid w:val="621F623E"/>
    <w:rsid w:val="62514EEA"/>
    <w:rsid w:val="629043AA"/>
    <w:rsid w:val="62FA10DE"/>
    <w:rsid w:val="63175F6B"/>
    <w:rsid w:val="63287260"/>
    <w:rsid w:val="632B7977"/>
    <w:rsid w:val="636C4FAE"/>
    <w:rsid w:val="6378713A"/>
    <w:rsid w:val="63C416EC"/>
    <w:rsid w:val="63DD5450"/>
    <w:rsid w:val="63E654C5"/>
    <w:rsid w:val="646C02B6"/>
    <w:rsid w:val="650D376B"/>
    <w:rsid w:val="65217FEA"/>
    <w:rsid w:val="65604852"/>
    <w:rsid w:val="65667FCD"/>
    <w:rsid w:val="659930A3"/>
    <w:rsid w:val="65D5728D"/>
    <w:rsid w:val="65DA249D"/>
    <w:rsid w:val="66060EC6"/>
    <w:rsid w:val="6609461A"/>
    <w:rsid w:val="660E71D5"/>
    <w:rsid w:val="6613506B"/>
    <w:rsid w:val="667271DD"/>
    <w:rsid w:val="6691080B"/>
    <w:rsid w:val="669D7C03"/>
    <w:rsid w:val="66AC26D6"/>
    <w:rsid w:val="66AD7A35"/>
    <w:rsid w:val="66AF26B9"/>
    <w:rsid w:val="66BA6C3E"/>
    <w:rsid w:val="66BF54C7"/>
    <w:rsid w:val="67144A7C"/>
    <w:rsid w:val="676D4DB3"/>
    <w:rsid w:val="676F7BC1"/>
    <w:rsid w:val="6778051F"/>
    <w:rsid w:val="6791093C"/>
    <w:rsid w:val="67A82BD5"/>
    <w:rsid w:val="681A3205"/>
    <w:rsid w:val="683B2112"/>
    <w:rsid w:val="683F7DBF"/>
    <w:rsid w:val="68BB3E8D"/>
    <w:rsid w:val="68CB6BC5"/>
    <w:rsid w:val="69040007"/>
    <w:rsid w:val="690C5009"/>
    <w:rsid w:val="6928528F"/>
    <w:rsid w:val="695D3D39"/>
    <w:rsid w:val="6965454E"/>
    <w:rsid w:val="698B7AAE"/>
    <w:rsid w:val="69EC72A7"/>
    <w:rsid w:val="69F05A5E"/>
    <w:rsid w:val="6A2230DF"/>
    <w:rsid w:val="6A3D15A7"/>
    <w:rsid w:val="6A4D208A"/>
    <w:rsid w:val="6A571F37"/>
    <w:rsid w:val="6A836410"/>
    <w:rsid w:val="6B0A3E88"/>
    <w:rsid w:val="6B0E04B9"/>
    <w:rsid w:val="6B12459B"/>
    <w:rsid w:val="6BAA59E2"/>
    <w:rsid w:val="6BAC0A6B"/>
    <w:rsid w:val="6BB42046"/>
    <w:rsid w:val="6BB9765C"/>
    <w:rsid w:val="6BD069E3"/>
    <w:rsid w:val="6BD760FB"/>
    <w:rsid w:val="6BDB75D3"/>
    <w:rsid w:val="6BDD6B56"/>
    <w:rsid w:val="6BE7385B"/>
    <w:rsid w:val="6C0A7E10"/>
    <w:rsid w:val="6C730708"/>
    <w:rsid w:val="6C891725"/>
    <w:rsid w:val="6CD2178D"/>
    <w:rsid w:val="6CE04246"/>
    <w:rsid w:val="6D123D9A"/>
    <w:rsid w:val="6D4369C4"/>
    <w:rsid w:val="6D484042"/>
    <w:rsid w:val="6D4A7EB2"/>
    <w:rsid w:val="6D502FA4"/>
    <w:rsid w:val="6D8220C3"/>
    <w:rsid w:val="6DDB258C"/>
    <w:rsid w:val="6DF4623E"/>
    <w:rsid w:val="6E260E89"/>
    <w:rsid w:val="6E3A0174"/>
    <w:rsid w:val="6E496836"/>
    <w:rsid w:val="6E734746"/>
    <w:rsid w:val="6E992732"/>
    <w:rsid w:val="6EF31A6C"/>
    <w:rsid w:val="6F173018"/>
    <w:rsid w:val="6F405E7F"/>
    <w:rsid w:val="6F47571E"/>
    <w:rsid w:val="6F8A4FAA"/>
    <w:rsid w:val="6F8B0CB3"/>
    <w:rsid w:val="701073F2"/>
    <w:rsid w:val="70174388"/>
    <w:rsid w:val="701B05C4"/>
    <w:rsid w:val="708B2E27"/>
    <w:rsid w:val="70932C32"/>
    <w:rsid w:val="711525C6"/>
    <w:rsid w:val="712534EB"/>
    <w:rsid w:val="71296189"/>
    <w:rsid w:val="714E69CF"/>
    <w:rsid w:val="7180295A"/>
    <w:rsid w:val="71B354DF"/>
    <w:rsid w:val="71B90B83"/>
    <w:rsid w:val="71C03E33"/>
    <w:rsid w:val="71F24BC0"/>
    <w:rsid w:val="72356D4C"/>
    <w:rsid w:val="72427ED2"/>
    <w:rsid w:val="724D61EF"/>
    <w:rsid w:val="726D7DC7"/>
    <w:rsid w:val="728113D9"/>
    <w:rsid w:val="728D50EC"/>
    <w:rsid w:val="7295058F"/>
    <w:rsid w:val="72A238AA"/>
    <w:rsid w:val="72A5692D"/>
    <w:rsid w:val="72C602BA"/>
    <w:rsid w:val="72F125F8"/>
    <w:rsid w:val="73014ED1"/>
    <w:rsid w:val="732019DE"/>
    <w:rsid w:val="732B52E4"/>
    <w:rsid w:val="735F3A02"/>
    <w:rsid w:val="736319F4"/>
    <w:rsid w:val="736B376B"/>
    <w:rsid w:val="73751E99"/>
    <w:rsid w:val="73BF14B6"/>
    <w:rsid w:val="73C60A8E"/>
    <w:rsid w:val="73CF4723"/>
    <w:rsid w:val="73D7567E"/>
    <w:rsid w:val="740F06CD"/>
    <w:rsid w:val="74387CB8"/>
    <w:rsid w:val="74B03CF2"/>
    <w:rsid w:val="74D76839"/>
    <w:rsid w:val="75123467"/>
    <w:rsid w:val="759336B3"/>
    <w:rsid w:val="75B86AB1"/>
    <w:rsid w:val="75D53655"/>
    <w:rsid w:val="75F15952"/>
    <w:rsid w:val="760F51BE"/>
    <w:rsid w:val="76172993"/>
    <w:rsid w:val="76535D94"/>
    <w:rsid w:val="76946CFC"/>
    <w:rsid w:val="76E346C7"/>
    <w:rsid w:val="771520C9"/>
    <w:rsid w:val="77293999"/>
    <w:rsid w:val="77FF6E0C"/>
    <w:rsid w:val="782736E1"/>
    <w:rsid w:val="7849515C"/>
    <w:rsid w:val="78593D58"/>
    <w:rsid w:val="787D2FEB"/>
    <w:rsid w:val="78AA2807"/>
    <w:rsid w:val="78C11590"/>
    <w:rsid w:val="78CC05D1"/>
    <w:rsid w:val="78E0235F"/>
    <w:rsid w:val="78FE47EE"/>
    <w:rsid w:val="7936053E"/>
    <w:rsid w:val="798D65EB"/>
    <w:rsid w:val="79C659F5"/>
    <w:rsid w:val="79C773E8"/>
    <w:rsid w:val="79E56C7C"/>
    <w:rsid w:val="79E80C95"/>
    <w:rsid w:val="79EA19C0"/>
    <w:rsid w:val="79F006ED"/>
    <w:rsid w:val="7A3B0B11"/>
    <w:rsid w:val="7A4B7598"/>
    <w:rsid w:val="7A960C61"/>
    <w:rsid w:val="7AA8721A"/>
    <w:rsid w:val="7AAB5F67"/>
    <w:rsid w:val="7ACC115A"/>
    <w:rsid w:val="7AED2E7F"/>
    <w:rsid w:val="7B0C28AB"/>
    <w:rsid w:val="7B876E2F"/>
    <w:rsid w:val="7BA34091"/>
    <w:rsid w:val="7BA70FE6"/>
    <w:rsid w:val="7BAD0F8C"/>
    <w:rsid w:val="7BB3231A"/>
    <w:rsid w:val="7C254E76"/>
    <w:rsid w:val="7C7E1A3F"/>
    <w:rsid w:val="7C9077AB"/>
    <w:rsid w:val="7CC07442"/>
    <w:rsid w:val="7CDE6F23"/>
    <w:rsid w:val="7CE56503"/>
    <w:rsid w:val="7CEF7382"/>
    <w:rsid w:val="7D6D1996"/>
    <w:rsid w:val="7D75055F"/>
    <w:rsid w:val="7D792980"/>
    <w:rsid w:val="7DE02FC0"/>
    <w:rsid w:val="7DE81CDA"/>
    <w:rsid w:val="7DED5F44"/>
    <w:rsid w:val="7E002EC9"/>
    <w:rsid w:val="7E0721C6"/>
    <w:rsid w:val="7E1B3E61"/>
    <w:rsid w:val="7E1F0DC1"/>
    <w:rsid w:val="7E37254E"/>
    <w:rsid w:val="7E7919BB"/>
    <w:rsid w:val="7E957AB5"/>
    <w:rsid w:val="7E9E58E2"/>
    <w:rsid w:val="7F474042"/>
    <w:rsid w:val="7F5756B2"/>
    <w:rsid w:val="7F672C15"/>
    <w:rsid w:val="7F6F47AA"/>
    <w:rsid w:val="7F8908F3"/>
    <w:rsid w:val="7FAD47DA"/>
    <w:rsid w:val="7FC43C3A"/>
    <w:rsid w:val="7FD84CDC"/>
    <w:rsid w:val="7FF6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9"/>
    <w:qFormat/>
    <w:uiPriority w:val="0"/>
    <w:pPr>
      <w:keepNext/>
      <w:jc w:val="center"/>
      <w:outlineLvl w:val="0"/>
    </w:pPr>
    <w:rPr>
      <w:sz w:val="28"/>
    </w:rPr>
  </w:style>
  <w:style w:type="paragraph" w:styleId="4">
    <w:name w:val="heading 2"/>
    <w:basedOn w:val="1"/>
    <w:next w:val="1"/>
    <w:link w:val="13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link w:val="141"/>
    <w:qFormat/>
    <w:uiPriority w:val="0"/>
    <w:pPr>
      <w:keepNext/>
      <w:keepLines/>
      <w:spacing w:before="260" w:after="260" w:line="416" w:lineRule="auto"/>
      <w:outlineLvl w:val="2"/>
    </w:pPr>
    <w:rPr>
      <w:b/>
      <w:bCs/>
      <w:sz w:val="32"/>
      <w:szCs w:val="32"/>
    </w:rPr>
  </w:style>
  <w:style w:type="paragraph" w:styleId="7">
    <w:name w:val="heading 4"/>
    <w:basedOn w:val="1"/>
    <w:next w:val="1"/>
    <w:link w:val="17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6"/>
    <w:link w:val="123"/>
    <w:qFormat/>
    <w:uiPriority w:val="0"/>
    <w:pPr>
      <w:keepNext/>
      <w:keepLines/>
      <w:numPr>
        <w:ilvl w:val="5"/>
        <w:numId w:val="1"/>
      </w:numPr>
      <w:tabs>
        <w:tab w:val="left" w:pos="1152"/>
      </w:tabs>
      <w:spacing w:before="240" w:after="64" w:line="320" w:lineRule="auto"/>
      <w:jc w:val="left"/>
      <w:outlineLvl w:val="5"/>
    </w:pPr>
    <w:rPr>
      <w:rFonts w:ascii="Arial" w:hAnsi="Arial" w:eastAsia="黑体"/>
      <w:b/>
      <w:bCs/>
      <w:spacing w:val="6"/>
      <w:sz w:val="24"/>
    </w:rPr>
  </w:style>
  <w:style w:type="paragraph" w:styleId="9">
    <w:name w:val="heading 7"/>
    <w:basedOn w:val="1"/>
    <w:next w:val="6"/>
    <w:link w:val="129"/>
    <w:qFormat/>
    <w:uiPriority w:val="0"/>
    <w:pPr>
      <w:keepNext/>
      <w:keepLines/>
      <w:numPr>
        <w:ilvl w:val="6"/>
        <w:numId w:val="1"/>
      </w:numPr>
      <w:tabs>
        <w:tab w:val="left" w:pos="1296"/>
      </w:tabs>
      <w:spacing w:before="240" w:after="64" w:line="320" w:lineRule="auto"/>
      <w:jc w:val="left"/>
      <w:outlineLvl w:val="6"/>
    </w:pPr>
    <w:rPr>
      <w:b/>
      <w:bCs/>
      <w:spacing w:val="6"/>
      <w:sz w:val="24"/>
    </w:rPr>
  </w:style>
  <w:style w:type="paragraph" w:styleId="10">
    <w:name w:val="heading 8"/>
    <w:basedOn w:val="1"/>
    <w:next w:val="6"/>
    <w:link w:val="147"/>
    <w:qFormat/>
    <w:uiPriority w:val="0"/>
    <w:pPr>
      <w:keepNext/>
      <w:keepLines/>
      <w:numPr>
        <w:ilvl w:val="7"/>
        <w:numId w:val="1"/>
      </w:numPr>
      <w:tabs>
        <w:tab w:val="left" w:pos="1440"/>
      </w:tabs>
      <w:spacing w:before="240" w:after="64" w:line="320" w:lineRule="auto"/>
      <w:jc w:val="left"/>
      <w:outlineLvl w:val="7"/>
    </w:pPr>
    <w:rPr>
      <w:rFonts w:ascii="Arial" w:hAnsi="Arial" w:eastAsia="黑体"/>
      <w:spacing w:val="6"/>
      <w:sz w:val="24"/>
    </w:rPr>
  </w:style>
  <w:style w:type="paragraph" w:styleId="11">
    <w:name w:val="heading 9"/>
    <w:basedOn w:val="1"/>
    <w:next w:val="6"/>
    <w:link w:val="126"/>
    <w:qFormat/>
    <w:uiPriority w:val="0"/>
    <w:pPr>
      <w:keepNext/>
      <w:keepLines/>
      <w:numPr>
        <w:ilvl w:val="8"/>
        <w:numId w:val="1"/>
      </w:numPr>
      <w:tabs>
        <w:tab w:val="left" w:pos="1584"/>
      </w:tabs>
      <w:spacing w:before="240" w:after="64" w:line="320" w:lineRule="auto"/>
      <w:jc w:val="left"/>
      <w:outlineLvl w:val="8"/>
    </w:pPr>
    <w:rPr>
      <w:rFonts w:ascii="Arial" w:hAnsi="Arial" w:eastAsia="黑体"/>
      <w:spacing w:val="6"/>
      <w:sz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560" w:hanging="560"/>
      <w:jc w:val="left"/>
    </w:pPr>
    <w:rPr>
      <w:rFonts w:ascii="Calibri" w:hAnsi="Calibri" w:eastAsia="??" w:cs="宋体"/>
      <w:smallCaps/>
      <w:sz w:val="20"/>
      <w:szCs w:val="28"/>
    </w:rPr>
  </w:style>
  <w:style w:type="paragraph" w:styleId="6">
    <w:name w:val="Normal Indent"/>
    <w:basedOn w:val="1"/>
    <w:link w:val="165"/>
    <w:qFormat/>
    <w:uiPriority w:val="0"/>
    <w:pPr>
      <w:ind w:firstLine="420" w:firstLineChars="200"/>
    </w:pPr>
  </w:style>
  <w:style w:type="paragraph" w:styleId="12">
    <w:name w:val="E-mail Signature"/>
    <w:basedOn w:val="1"/>
    <w:unhideWhenUsed/>
    <w:qFormat/>
    <w:uiPriority w:val="99"/>
  </w:style>
  <w:style w:type="paragraph" w:styleId="13">
    <w:name w:val="Document Map"/>
    <w:basedOn w:val="1"/>
    <w:link w:val="142"/>
    <w:qFormat/>
    <w:uiPriority w:val="0"/>
    <w:pPr>
      <w:shd w:val="clear" w:color="auto" w:fill="000080"/>
    </w:p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link w:val="146"/>
    <w:qFormat/>
    <w:uiPriority w:val="0"/>
    <w:pPr>
      <w:jc w:val="left"/>
    </w:pPr>
  </w:style>
  <w:style w:type="paragraph" w:styleId="16">
    <w:name w:val="Body Text"/>
    <w:basedOn w:val="1"/>
    <w:next w:val="17"/>
    <w:link w:val="172"/>
    <w:qFormat/>
    <w:uiPriority w:val="99"/>
  </w:style>
  <w:style w:type="paragraph" w:styleId="17">
    <w:name w:val="Body Text First Indent"/>
    <w:basedOn w:val="16"/>
    <w:next w:val="18"/>
    <w:qFormat/>
    <w:uiPriority w:val="99"/>
    <w:pPr>
      <w:autoSpaceDE w:val="0"/>
      <w:autoSpaceDN w:val="0"/>
      <w:adjustRightInd w:val="0"/>
      <w:ind w:firstLine="420" w:firstLineChars="100"/>
      <w:jc w:val="left"/>
    </w:pPr>
    <w:rPr>
      <w:kern w:val="0"/>
      <w:sz w:val="20"/>
      <w:szCs w:val="20"/>
    </w:rPr>
  </w:style>
  <w:style w:type="paragraph" w:styleId="18">
    <w:name w:val="toc 6"/>
    <w:basedOn w:val="1"/>
    <w:next w:val="1"/>
    <w:qFormat/>
    <w:uiPriority w:val="0"/>
    <w:pPr>
      <w:ind w:left="2100"/>
    </w:pPr>
    <w:rPr>
      <w:szCs w:val="20"/>
    </w:rPr>
  </w:style>
  <w:style w:type="paragraph" w:styleId="19">
    <w:name w:val="Body Text Indent"/>
    <w:basedOn w:val="1"/>
    <w:next w:val="1"/>
    <w:link w:val="152"/>
    <w:qFormat/>
    <w:uiPriority w:val="0"/>
    <w:pPr>
      <w:spacing w:after="120"/>
      <w:ind w:left="420" w:leftChars="200"/>
    </w:pPr>
  </w:style>
  <w:style w:type="paragraph" w:styleId="20">
    <w:name w:val="Block Text"/>
    <w:basedOn w:val="1"/>
    <w:unhideWhenUsed/>
    <w:qFormat/>
    <w:uiPriority w:val="99"/>
    <w:pPr>
      <w:spacing w:beforeLines="50" w:afterLines="50"/>
      <w:ind w:left="426" w:right="-11" w:hanging="426" w:hangingChars="203"/>
    </w:pPr>
    <w:rPr>
      <w:rFonts w:eastAsia="楷体_GB2312"/>
    </w:rPr>
  </w:style>
  <w:style w:type="paragraph" w:styleId="21">
    <w:name w:val="toc 5"/>
    <w:basedOn w:val="1"/>
    <w:next w:val="1"/>
    <w:semiHidden/>
    <w:qFormat/>
    <w:uiPriority w:val="0"/>
    <w:pPr>
      <w:spacing w:line="280" w:lineRule="exact"/>
      <w:jc w:val="right"/>
    </w:pPr>
  </w:style>
  <w:style w:type="paragraph" w:styleId="22">
    <w:name w:val="Plain Text"/>
    <w:basedOn w:val="1"/>
    <w:next w:val="23"/>
    <w:link w:val="143"/>
    <w:qFormat/>
    <w:uiPriority w:val="0"/>
    <w:rPr>
      <w:rFonts w:ascii="宋体" w:hAnsi="Courier New"/>
      <w:szCs w:val="21"/>
    </w:rPr>
  </w:style>
  <w:style w:type="paragraph" w:styleId="23">
    <w:name w:val="toc 2"/>
    <w:basedOn w:val="1"/>
    <w:next w:val="1"/>
    <w:qFormat/>
    <w:uiPriority w:val="0"/>
    <w:pPr>
      <w:ind w:left="210"/>
      <w:jc w:val="left"/>
    </w:pPr>
    <w:rPr>
      <w:rFonts w:ascii="Calibri" w:hAnsi="Calibri" w:cs="Calibri"/>
      <w:smallCaps/>
      <w:sz w:val="20"/>
    </w:rPr>
  </w:style>
  <w:style w:type="paragraph" w:styleId="24">
    <w:name w:val="Date"/>
    <w:basedOn w:val="1"/>
    <w:next w:val="1"/>
    <w:link w:val="120"/>
    <w:qFormat/>
    <w:uiPriority w:val="0"/>
    <w:pPr>
      <w:ind w:left="100" w:leftChars="2500"/>
    </w:pPr>
    <w:rPr>
      <w:color w:val="000000"/>
      <w:sz w:val="24"/>
    </w:rPr>
  </w:style>
  <w:style w:type="paragraph" w:styleId="25">
    <w:name w:val="Body Text Indent 2"/>
    <w:basedOn w:val="1"/>
    <w:link w:val="139"/>
    <w:qFormat/>
    <w:uiPriority w:val="99"/>
    <w:pPr>
      <w:widowControl/>
      <w:spacing w:line="480" w:lineRule="atLeast"/>
      <w:ind w:firstLine="480"/>
    </w:pPr>
  </w:style>
  <w:style w:type="paragraph" w:styleId="26">
    <w:name w:val="Balloon Text"/>
    <w:basedOn w:val="1"/>
    <w:link w:val="121"/>
    <w:qFormat/>
    <w:uiPriority w:val="0"/>
    <w:rPr>
      <w:sz w:val="18"/>
      <w:szCs w:val="18"/>
    </w:rPr>
  </w:style>
  <w:style w:type="paragraph" w:styleId="27">
    <w:name w:val="footer"/>
    <w:basedOn w:val="1"/>
    <w:link w:val="145"/>
    <w:unhideWhenUsed/>
    <w:qFormat/>
    <w:uiPriority w:val="99"/>
    <w:pPr>
      <w:tabs>
        <w:tab w:val="center" w:pos="4153"/>
        <w:tab w:val="right" w:pos="8306"/>
      </w:tabs>
      <w:snapToGrid w:val="0"/>
      <w:jc w:val="left"/>
    </w:pPr>
    <w:rPr>
      <w:sz w:val="18"/>
      <w:szCs w:val="18"/>
    </w:rPr>
  </w:style>
  <w:style w:type="paragraph" w:styleId="28">
    <w:name w:val="header"/>
    <w:basedOn w:val="1"/>
    <w:link w:val="138"/>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List"/>
    <w:basedOn w:val="1"/>
    <w:qFormat/>
    <w:uiPriority w:val="0"/>
    <w:pPr>
      <w:ind w:left="200" w:hanging="200" w:hangingChars="200"/>
    </w:pPr>
    <w:rPr>
      <w:sz w:val="28"/>
    </w:rPr>
  </w:style>
  <w:style w:type="paragraph" w:styleId="30">
    <w:name w:val="Body Text Indent 3"/>
    <w:basedOn w:val="1"/>
    <w:link w:val="154"/>
    <w:qFormat/>
    <w:uiPriority w:val="99"/>
    <w:pPr>
      <w:autoSpaceDE w:val="0"/>
      <w:autoSpaceDN w:val="0"/>
      <w:spacing w:line="400" w:lineRule="atLeast"/>
      <w:ind w:firstLine="443" w:firstLineChars="200"/>
      <w:textAlignment w:val="bottom"/>
    </w:pPr>
    <w:rPr>
      <w:sz w:val="16"/>
      <w:szCs w:val="16"/>
    </w:rPr>
  </w:style>
  <w:style w:type="paragraph" w:styleId="31">
    <w:name w:val="Body Text 2"/>
    <w:basedOn w:val="1"/>
    <w:link w:val="158"/>
    <w:qFormat/>
    <w:uiPriority w:val="0"/>
    <w:pPr>
      <w:spacing w:after="120" w:line="480" w:lineRule="auto"/>
    </w:pPr>
  </w:style>
  <w:style w:type="paragraph" w:styleId="32">
    <w:name w:val="HTML Preformatted"/>
    <w:basedOn w:val="1"/>
    <w:link w:val="12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3">
    <w:name w:val="Normal (Web)"/>
    <w:basedOn w:val="1"/>
    <w:next w:val="12"/>
    <w:qFormat/>
    <w:uiPriority w:val="0"/>
    <w:pPr>
      <w:widowControl/>
      <w:spacing w:before="100" w:beforeAutospacing="1" w:after="100" w:afterAutospacing="1"/>
      <w:jc w:val="left"/>
    </w:pPr>
    <w:rPr>
      <w:rFonts w:ascii="Arial" w:hAnsi="Arial" w:cs="Arial"/>
      <w:color w:val="000000"/>
      <w:kern w:val="0"/>
      <w:sz w:val="18"/>
      <w:szCs w:val="18"/>
    </w:rPr>
  </w:style>
  <w:style w:type="paragraph" w:styleId="34">
    <w:name w:val="Title"/>
    <w:basedOn w:val="1"/>
    <w:next w:val="1"/>
    <w:link w:val="137"/>
    <w:qFormat/>
    <w:uiPriority w:val="0"/>
    <w:pPr>
      <w:spacing w:before="240" w:after="60"/>
      <w:jc w:val="center"/>
      <w:outlineLvl w:val="0"/>
    </w:pPr>
    <w:rPr>
      <w:rFonts w:ascii="Arial" w:hAnsi="Arial"/>
      <w:sz w:val="32"/>
      <w:szCs w:val="32"/>
    </w:rPr>
  </w:style>
  <w:style w:type="paragraph" w:styleId="35">
    <w:name w:val="annotation subject"/>
    <w:basedOn w:val="15"/>
    <w:next w:val="15"/>
    <w:link w:val="159"/>
    <w:qFormat/>
    <w:uiPriority w:val="0"/>
    <w:rPr>
      <w:b/>
      <w:bCs/>
    </w:rPr>
  </w:style>
  <w:style w:type="paragraph" w:styleId="36">
    <w:name w:val="Body Text First Indent 2"/>
    <w:basedOn w:val="19"/>
    <w:next w:val="37"/>
    <w:unhideWhenUsed/>
    <w:qFormat/>
    <w:uiPriority w:val="99"/>
    <w:pPr>
      <w:ind w:firstLine="420" w:firstLineChars="200"/>
    </w:p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basedOn w:val="40"/>
    <w:qFormat/>
    <w:uiPriority w:val="0"/>
    <w:rPr>
      <w:color w:val="333333"/>
      <w:u w:val="none"/>
    </w:rPr>
  </w:style>
  <w:style w:type="character" w:styleId="44">
    <w:name w:val="Emphasis"/>
    <w:qFormat/>
    <w:uiPriority w:val="0"/>
    <w:rPr>
      <w:i/>
      <w:iCs/>
    </w:rPr>
  </w:style>
  <w:style w:type="character" w:styleId="45">
    <w:name w:val="Hyperlink"/>
    <w:basedOn w:val="40"/>
    <w:qFormat/>
    <w:uiPriority w:val="0"/>
    <w:rPr>
      <w:color w:val="333333"/>
      <w:u w:val="none"/>
    </w:rPr>
  </w:style>
  <w:style w:type="character" w:styleId="46">
    <w:name w:val="annotation reference"/>
    <w:qFormat/>
    <w:uiPriority w:val="0"/>
    <w:rPr>
      <w:sz w:val="21"/>
      <w:szCs w:val="21"/>
    </w:rPr>
  </w:style>
  <w:style w:type="character" w:styleId="47">
    <w:name w:val="HTML Sample"/>
    <w:basedOn w:val="40"/>
    <w:qFormat/>
    <w:uiPriority w:val="0"/>
    <w:rPr>
      <w:rFonts w:ascii="Courier New" w:hAnsi="Courier New"/>
    </w:rPr>
  </w:style>
  <w:style w:type="paragraph" w:customStyle="1" w:styleId="48">
    <w:name w:val="表格文字"/>
    <w:basedOn w:val="22"/>
    <w:next w:val="16"/>
    <w:qFormat/>
    <w:uiPriority w:val="0"/>
    <w:pPr>
      <w:jc w:val="left"/>
      <w:textAlignment w:val="top"/>
    </w:pPr>
    <w:rPr>
      <w:sz w:val="18"/>
    </w:rPr>
  </w:style>
  <w:style w:type="paragraph" w:customStyle="1" w:styleId="49">
    <w:name w:val="Default"/>
    <w:next w:val="4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0">
    <w:name w:val="章正文"/>
    <w:basedOn w:val="1"/>
    <w:qFormat/>
    <w:uiPriority w:val="0"/>
    <w:pPr>
      <w:spacing w:beforeLines="50" w:after="120" w:line="300" w:lineRule="auto"/>
      <w:ind w:firstLine="480"/>
    </w:pPr>
    <w:rPr>
      <w:rFonts w:ascii="Helvetica" w:hAnsi="Helvetica"/>
      <w:kern w:val="0"/>
      <w:sz w:val="24"/>
    </w:rPr>
  </w:style>
  <w:style w:type="paragraph" w:customStyle="1" w:styleId="51">
    <w:name w:val="Char Char1"/>
    <w:basedOn w:val="1"/>
    <w:qFormat/>
    <w:uiPriority w:val="0"/>
  </w:style>
  <w:style w:type="paragraph" w:customStyle="1" w:styleId="52">
    <w:name w:val="Char Char Char Char Char Char Char Char Char Char Char Char Char"/>
    <w:basedOn w:val="1"/>
    <w:qFormat/>
    <w:uiPriority w:val="0"/>
    <w:rPr>
      <w:rFonts w:ascii="Tahoma" w:hAnsi="Tahoma"/>
      <w:sz w:val="24"/>
      <w:szCs w:val="20"/>
    </w:rPr>
  </w:style>
  <w:style w:type="paragraph" w:customStyle="1" w:styleId="53">
    <w:name w:val="xl141"/>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5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56">
    <w:name w:val="_Style 9"/>
    <w:basedOn w:val="1"/>
    <w:qFormat/>
    <w:uiPriority w:val="0"/>
  </w:style>
  <w:style w:type="paragraph" w:customStyle="1" w:styleId="5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8">
    <w:name w:val="正文－恩普"/>
    <w:basedOn w:val="6"/>
    <w:qFormat/>
    <w:uiPriority w:val="0"/>
    <w:pPr>
      <w:spacing w:line="360" w:lineRule="auto"/>
      <w:ind w:firstLine="200"/>
    </w:pPr>
  </w:style>
  <w:style w:type="paragraph" w:customStyle="1" w:styleId="59">
    <w:name w:val="xl125"/>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60">
    <w:name w:val="样式 正文首行缩进 + 首行缩进:  1 字符"/>
    <w:basedOn w:val="1"/>
    <w:next w:val="61"/>
    <w:qFormat/>
    <w:uiPriority w:val="0"/>
    <w:pPr>
      <w:spacing w:line="360" w:lineRule="auto"/>
      <w:ind w:firstLine="200" w:firstLineChars="200"/>
    </w:pPr>
    <w:rPr>
      <w:rFonts w:cs="宋体"/>
      <w:sz w:val="24"/>
      <w:szCs w:val="20"/>
    </w:rPr>
  </w:style>
  <w:style w:type="paragraph" w:customStyle="1" w:styleId="61">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2">
    <w:name w:val="金保首页2"/>
    <w:basedOn w:val="1"/>
    <w:next w:val="1"/>
    <w:qFormat/>
    <w:uiPriority w:val="0"/>
    <w:pPr>
      <w:jc w:val="center"/>
    </w:pPr>
    <w:rPr>
      <w:rFonts w:ascii="Tahoma" w:hAnsi="Tahoma" w:eastAsia="黑体"/>
      <w:b/>
      <w:bCs/>
      <w:sz w:val="72"/>
      <w:szCs w:val="72"/>
    </w:rPr>
  </w:style>
  <w:style w:type="paragraph" w:customStyle="1" w:styleId="63">
    <w:name w:val="Body Text(ch)"/>
    <w:basedOn w:val="1"/>
    <w:next w:val="16"/>
    <w:qFormat/>
    <w:uiPriority w:val="0"/>
    <w:pPr>
      <w:spacing w:line="500" w:lineRule="exact"/>
      <w:jc w:val="center"/>
    </w:pPr>
  </w:style>
  <w:style w:type="paragraph" w:customStyle="1" w:styleId="64">
    <w:name w:val="Char1 Char Char Char"/>
    <w:basedOn w:val="1"/>
    <w:qFormat/>
    <w:uiPriority w:val="0"/>
    <w:rPr>
      <w:rFonts w:ascii="Tahoma" w:hAnsi="Tahoma"/>
      <w:sz w:val="24"/>
      <w:szCs w:val="20"/>
    </w:rPr>
  </w:style>
  <w:style w:type="paragraph" w:customStyle="1" w:styleId="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
    <w:name w:val="Char Char Char Char Char Char Char Char Char1 Char"/>
    <w:basedOn w:val="1"/>
    <w:qFormat/>
    <w:uiPriority w:val="0"/>
    <w:rPr>
      <w:rFonts w:ascii="仿宋_GB2312" w:eastAsia="仿宋_GB2312"/>
      <w:b/>
      <w:sz w:val="32"/>
      <w:szCs w:val="32"/>
    </w:rPr>
  </w:style>
  <w:style w:type="paragraph" w:customStyle="1" w:styleId="67">
    <w:name w:val="表格标题"/>
    <w:basedOn w:val="1"/>
    <w:qFormat/>
    <w:uiPriority w:val="0"/>
    <w:pPr>
      <w:jc w:val="center"/>
    </w:pPr>
    <w:rPr>
      <w:b/>
    </w:rPr>
  </w:style>
  <w:style w:type="paragraph" w:customStyle="1" w:styleId="6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
    <w:name w:val="p0"/>
    <w:basedOn w:val="1"/>
    <w:qFormat/>
    <w:uiPriority w:val="0"/>
    <w:pPr>
      <w:widowControl/>
    </w:pPr>
    <w:rPr>
      <w:kern w:val="0"/>
      <w:szCs w:val="21"/>
    </w:rPr>
  </w:style>
  <w:style w:type="paragraph" w:customStyle="1" w:styleId="70">
    <w:name w:val="金保标题1"/>
    <w:basedOn w:val="3"/>
    <w:next w:val="1"/>
    <w:qFormat/>
    <w:uiPriority w:val="0"/>
    <w:pPr>
      <w:keepLines/>
      <w:pageBreakBefore/>
      <w:tabs>
        <w:tab w:val="left" w:pos="720"/>
      </w:tabs>
      <w:spacing w:before="340" w:after="330"/>
      <w:ind w:left="144" w:hanging="144"/>
    </w:pPr>
    <w:rPr>
      <w:rFonts w:ascii="黑体" w:hAnsi="Tahoma" w:eastAsia="黑体"/>
      <w:bCs/>
      <w:kern w:val="44"/>
      <w:sz w:val="44"/>
      <w:szCs w:val="44"/>
    </w:rPr>
  </w:style>
  <w:style w:type="paragraph" w:customStyle="1" w:styleId="7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2">
    <w:name w:val="px12l140"/>
    <w:basedOn w:val="1"/>
    <w:qFormat/>
    <w:uiPriority w:val="0"/>
    <w:pPr>
      <w:widowControl/>
      <w:spacing w:before="100" w:beforeAutospacing="1" w:after="100" w:afterAutospacing="1" w:line="336" w:lineRule="auto"/>
      <w:jc w:val="left"/>
    </w:pPr>
    <w:rPr>
      <w:rFonts w:ascii="_x000B__x000C_" w:hAnsi="_x000B__x000C_"/>
      <w:kern w:val="0"/>
      <w:sz w:val="20"/>
      <w:szCs w:val="20"/>
    </w:rPr>
  </w:style>
  <w:style w:type="paragraph" w:customStyle="1" w:styleId="73">
    <w:name w:val="Char1 Char Char Char1"/>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5">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
    <w:name w:val="xl143"/>
    <w:basedOn w:val="1"/>
    <w:qFormat/>
    <w:uiPriority w:val="0"/>
    <w:pPr>
      <w:widowControl/>
      <w:spacing w:before="100" w:beforeAutospacing="1" w:after="100" w:afterAutospacing="1"/>
      <w:jc w:val="center"/>
    </w:pPr>
    <w:rPr>
      <w:rFonts w:ascii="宋体" w:hAnsi="宋体" w:cs="宋体"/>
      <w:kern w:val="0"/>
      <w:sz w:val="32"/>
      <w:szCs w:val="32"/>
    </w:rPr>
  </w:style>
  <w:style w:type="paragraph" w:customStyle="1" w:styleId="77">
    <w:name w:val="列出段落1"/>
    <w:basedOn w:val="1"/>
    <w:link w:val="180"/>
    <w:qFormat/>
    <w:uiPriority w:val="34"/>
    <w:pPr>
      <w:ind w:firstLine="420" w:firstLineChars="200"/>
    </w:pPr>
    <w:rPr>
      <w:rFonts w:ascii="Calibri" w:hAnsi="Calibri"/>
      <w:szCs w:val="22"/>
    </w:rPr>
  </w:style>
  <w:style w:type="paragraph" w:customStyle="1" w:styleId="78">
    <w:name w:val="xl12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9">
    <w:name w:val="xl123"/>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80">
    <w:name w:val="Char1 Char Char Char Char Char Char"/>
    <w:basedOn w:val="1"/>
    <w:qFormat/>
    <w:uiPriority w:val="0"/>
    <w:rPr>
      <w:rFonts w:ascii="Tahoma" w:hAnsi="Tahoma"/>
      <w:sz w:val="24"/>
      <w:szCs w:val="20"/>
    </w:rPr>
  </w:style>
  <w:style w:type="paragraph" w:customStyle="1" w:styleId="81">
    <w:name w:val="Char Char Char"/>
    <w:basedOn w:val="1"/>
    <w:qFormat/>
    <w:uiPriority w:val="0"/>
  </w:style>
  <w:style w:type="paragraph" w:customStyle="1" w:styleId="8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小点说明"/>
    <w:basedOn w:val="1"/>
    <w:qFormat/>
    <w:uiPriority w:val="0"/>
    <w:pPr>
      <w:adjustRightInd w:val="0"/>
      <w:snapToGrid w:val="0"/>
    </w:pPr>
    <w:rPr>
      <w:rFonts w:ascii="仿宋_GB2312" w:eastAsia="仿宋_GB2312"/>
      <w:color w:val="000000"/>
      <w:szCs w:val="18"/>
    </w:rPr>
  </w:style>
  <w:style w:type="paragraph" w:customStyle="1" w:styleId="84">
    <w:name w:val="xl132"/>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说正文文字"/>
    <w:basedOn w:val="16"/>
    <w:qFormat/>
    <w:uiPriority w:val="0"/>
    <w:pPr>
      <w:widowControl/>
      <w:spacing w:line="360" w:lineRule="auto"/>
      <w:ind w:left="320" w:leftChars="200" w:firstLine="460" w:firstLineChars="200"/>
    </w:pPr>
    <w:rPr>
      <w:rFonts w:ascii="宋体" w:hAnsi="宋体"/>
      <w:bCs/>
      <w:spacing w:val="-5"/>
      <w:kern w:val="0"/>
    </w:rPr>
  </w:style>
  <w:style w:type="paragraph" w:customStyle="1" w:styleId="86">
    <w:name w:val="金保标题2"/>
    <w:basedOn w:val="4"/>
    <w:next w:val="1"/>
    <w:link w:val="155"/>
    <w:qFormat/>
    <w:uiPriority w:val="0"/>
    <w:pPr>
      <w:tabs>
        <w:tab w:val="left" w:pos="576"/>
      </w:tabs>
      <w:spacing w:line="360" w:lineRule="auto"/>
      <w:ind w:left="576" w:hanging="576"/>
    </w:pPr>
    <w:rPr>
      <w:rFonts w:ascii="Times New Roman" w:hAnsi="Times New Roman"/>
      <w:sz w:val="28"/>
      <w:szCs w:val="28"/>
    </w:rPr>
  </w:style>
  <w:style w:type="paragraph" w:customStyle="1" w:styleId="87">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8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9">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SANGFOR_6_正文"/>
    <w:basedOn w:val="1"/>
    <w:qFormat/>
    <w:uiPriority w:val="0"/>
    <w:pPr>
      <w:spacing w:line="360" w:lineRule="auto"/>
      <w:ind w:firstLine="200" w:firstLineChars="200"/>
    </w:pPr>
  </w:style>
  <w:style w:type="paragraph" w:customStyle="1" w:styleId="91">
    <w:name w:val="Char Char Char Char1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
    <w:name w:val="xl137"/>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
    <w:name w:val="Char Char1 Char Char Char Char Char Char"/>
    <w:basedOn w:val="1"/>
    <w:qFormat/>
    <w:uiPriority w:val="0"/>
    <w:pPr>
      <w:widowControl/>
      <w:jc w:val="left"/>
    </w:pPr>
    <w:rPr>
      <w:rFonts w:ascii="Verdana" w:hAnsi="Verdana" w:eastAsia="仿宋_GB2312"/>
      <w:kern w:val="0"/>
      <w:sz w:val="28"/>
      <w:szCs w:val="20"/>
      <w:lang w:eastAsia="en-US"/>
    </w:rPr>
  </w:style>
  <w:style w:type="paragraph" w:customStyle="1" w:styleId="9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96">
    <w:name w:val="Char Char5 Char"/>
    <w:basedOn w:val="13"/>
    <w:qFormat/>
    <w:uiPriority w:val="0"/>
    <w:rPr>
      <w:rFonts w:ascii="Tahoma" w:hAnsi="Tahoma"/>
      <w:sz w:val="24"/>
    </w:rPr>
  </w:style>
  <w:style w:type="paragraph" w:customStyle="1" w:styleId="9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8">
    <w:name w:val="xl136"/>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99">
    <w:name w:val="_Style 23"/>
    <w:basedOn w:val="1"/>
    <w:qFormat/>
    <w:uiPriority w:val="0"/>
  </w:style>
  <w:style w:type="paragraph" w:customStyle="1" w:styleId="100">
    <w:name w:val="xl142"/>
    <w:basedOn w:val="1"/>
    <w:qFormat/>
    <w:uiPriority w:val="0"/>
    <w:pPr>
      <w:widowControl/>
      <w:spacing w:before="100" w:beforeAutospacing="1" w:after="100" w:afterAutospacing="1"/>
      <w:jc w:val="center"/>
    </w:pPr>
    <w:rPr>
      <w:rFonts w:ascii="宋体" w:hAnsi="宋体" w:cs="宋体"/>
      <w:kern w:val="0"/>
      <w:sz w:val="32"/>
      <w:szCs w:val="32"/>
    </w:rPr>
  </w:style>
  <w:style w:type="paragraph" w:customStyle="1" w:styleId="101">
    <w:name w:val="Char Char Char Char Char Char Char"/>
    <w:basedOn w:val="1"/>
    <w:qFormat/>
    <w:uiPriority w:val="0"/>
    <w:rPr>
      <w:rFonts w:ascii="仿宋_GB2312" w:eastAsia="仿宋_GB2312"/>
      <w:b/>
      <w:sz w:val="32"/>
      <w:szCs w:val="32"/>
    </w:rPr>
  </w:style>
  <w:style w:type="paragraph" w:customStyle="1" w:styleId="102">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03">
    <w:name w:val="Char Char"/>
    <w:basedOn w:val="1"/>
    <w:qFormat/>
    <w:uiPriority w:val="0"/>
    <w:rPr>
      <w:rFonts w:ascii="仿宋_GB2312" w:eastAsia="仿宋_GB2312"/>
      <w:b/>
      <w:sz w:val="32"/>
      <w:szCs w:val="32"/>
    </w:rPr>
  </w:style>
  <w:style w:type="paragraph" w:customStyle="1" w:styleId="10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mod_selection1"/>
    <w:basedOn w:val="1"/>
    <w:qFormat/>
    <w:uiPriority w:val="0"/>
    <w:pPr>
      <w:widowControl/>
      <w:ind w:left="75"/>
      <w:jc w:val="left"/>
    </w:pPr>
    <w:rPr>
      <w:rFonts w:ascii="Arial" w:hAnsi="Arial" w:cs="Arial"/>
      <w:b/>
      <w:bCs/>
      <w:kern w:val="0"/>
      <w:sz w:val="20"/>
      <w:szCs w:val="20"/>
    </w:rPr>
  </w:style>
  <w:style w:type="paragraph" w:customStyle="1" w:styleId="106">
    <w:name w:val="Char Char7 Char"/>
    <w:basedOn w:val="1"/>
    <w:qFormat/>
    <w:uiPriority w:val="0"/>
    <w:pPr>
      <w:tabs>
        <w:tab w:val="left" w:pos="425"/>
      </w:tabs>
      <w:ind w:left="420" w:leftChars="200" w:firstLine="270" w:firstLineChars="150"/>
    </w:pPr>
    <w:rPr>
      <w:rFonts w:ascii="宋体" w:hAnsi="宋体" w:cs="Arial"/>
      <w:color w:val="5E5E5E"/>
      <w:kern w:val="0"/>
      <w:szCs w:val="21"/>
    </w:rPr>
  </w:style>
  <w:style w:type="paragraph" w:customStyle="1" w:styleId="107">
    <w:name w:val="Table Text"/>
    <w:basedOn w:val="1"/>
    <w:qFormat/>
    <w:uiPriority w:val="0"/>
    <w:rPr>
      <w:sz w:val="18"/>
    </w:rPr>
  </w:style>
  <w:style w:type="paragraph" w:customStyle="1" w:styleId="108">
    <w:name w:val="Char11"/>
    <w:basedOn w:val="1"/>
    <w:qFormat/>
    <w:uiPriority w:val="0"/>
    <w:rPr>
      <w:rFonts w:ascii="仿宋_GB2312" w:eastAsia="仿宋_GB2312"/>
      <w:b/>
      <w:sz w:val="32"/>
      <w:szCs w:val="32"/>
    </w:rPr>
  </w:style>
  <w:style w:type="paragraph" w:customStyle="1" w:styleId="10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1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1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1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
    <w:name w:val="Char Char9"/>
    <w:basedOn w:val="1"/>
    <w:qFormat/>
    <w:uiPriority w:val="0"/>
    <w:rPr>
      <w:rFonts w:ascii="宋体" w:hAnsi="宋体" w:cs="宋体"/>
      <w:b/>
      <w:bCs/>
      <w:color w:val="000000"/>
      <w:sz w:val="22"/>
      <w:szCs w:val="22"/>
    </w:rPr>
  </w:style>
  <w:style w:type="paragraph" w:customStyle="1" w:styleId="115">
    <w:name w:val="Char1"/>
    <w:basedOn w:val="1"/>
    <w:qFormat/>
    <w:uiPriority w:val="0"/>
    <w:pPr>
      <w:widowControl/>
      <w:spacing w:after="160" w:line="240" w:lineRule="exact"/>
      <w:jc w:val="left"/>
    </w:pPr>
    <w:rPr>
      <w:rFonts w:ascii="Verdana" w:hAnsi="Verdana"/>
      <w:kern w:val="0"/>
      <w:szCs w:val="20"/>
      <w:lang w:eastAsia="en-US"/>
    </w:rPr>
  </w:style>
  <w:style w:type="paragraph" w:customStyle="1" w:styleId="116">
    <w:name w:val="表内文字"/>
    <w:basedOn w:val="1"/>
    <w:qFormat/>
    <w:uiPriority w:val="0"/>
    <w:pPr>
      <w:spacing w:line="500" w:lineRule="atLeast"/>
      <w:jc w:val="center"/>
    </w:pPr>
    <w:rPr>
      <w:rFonts w:ascii="Arial" w:hAnsi="Arial" w:eastAsia="楷体_GB2312" w:cs="Arial"/>
      <w:sz w:val="28"/>
    </w:rPr>
  </w:style>
  <w:style w:type="paragraph" w:customStyle="1" w:styleId="117">
    <w:name w:val="Char2"/>
    <w:basedOn w:val="1"/>
    <w:qFormat/>
    <w:uiPriority w:val="0"/>
    <w:rPr>
      <w:rFonts w:ascii="仿宋_GB2312" w:eastAsia="仿宋_GB2312"/>
      <w:b/>
      <w:sz w:val="32"/>
      <w:szCs w:val="32"/>
    </w:rPr>
  </w:style>
  <w:style w:type="paragraph" w:customStyle="1" w:styleId="11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9">
    <w:name w:val="mark11"/>
    <w:basedOn w:val="40"/>
    <w:qFormat/>
    <w:uiPriority w:val="0"/>
  </w:style>
  <w:style w:type="character" w:customStyle="1" w:styleId="120">
    <w:name w:val="日期 Char"/>
    <w:link w:val="24"/>
    <w:qFormat/>
    <w:uiPriority w:val="0"/>
    <w:rPr>
      <w:rFonts w:ascii="Times New Roman" w:hAnsi="Times New Roman"/>
      <w:color w:val="000000"/>
      <w:kern w:val="2"/>
      <w:sz w:val="24"/>
      <w:szCs w:val="24"/>
    </w:rPr>
  </w:style>
  <w:style w:type="character" w:customStyle="1" w:styleId="121">
    <w:name w:val="批注框文本 Char"/>
    <w:link w:val="26"/>
    <w:qFormat/>
    <w:uiPriority w:val="0"/>
    <w:rPr>
      <w:rFonts w:ascii="Times New Roman" w:hAnsi="Times New Roman"/>
      <w:kern w:val="2"/>
      <w:sz w:val="18"/>
      <w:szCs w:val="18"/>
    </w:rPr>
  </w:style>
  <w:style w:type="character" w:customStyle="1" w:styleId="122">
    <w:name w:val="正文文本缩进 2 Char1"/>
    <w:semiHidden/>
    <w:qFormat/>
    <w:uiPriority w:val="99"/>
    <w:rPr>
      <w:rFonts w:ascii="Times New Roman" w:hAnsi="Times New Roman"/>
      <w:kern w:val="2"/>
      <w:sz w:val="21"/>
      <w:szCs w:val="24"/>
    </w:rPr>
  </w:style>
  <w:style w:type="character" w:customStyle="1" w:styleId="123">
    <w:name w:val="标题 6 Char"/>
    <w:link w:val="8"/>
    <w:qFormat/>
    <w:uiPriority w:val="0"/>
    <w:rPr>
      <w:rFonts w:ascii="Arial" w:hAnsi="Arial" w:eastAsia="黑体"/>
      <w:b/>
      <w:bCs/>
      <w:spacing w:val="6"/>
      <w:kern w:val="2"/>
      <w:sz w:val="24"/>
      <w:szCs w:val="24"/>
    </w:rPr>
  </w:style>
  <w:style w:type="character" w:customStyle="1" w:styleId="124">
    <w:name w:val="Footer1 Char"/>
    <w:qFormat/>
    <w:uiPriority w:val="0"/>
    <w:rPr>
      <w:rFonts w:eastAsia="宋体"/>
      <w:kern w:val="2"/>
      <w:sz w:val="18"/>
      <w:szCs w:val="18"/>
      <w:lang w:val="en-US" w:eastAsia="zh-CN" w:bidi="ar-SA"/>
    </w:rPr>
  </w:style>
  <w:style w:type="character" w:customStyle="1" w:styleId="125">
    <w:name w:val="b titlename wangputoptitle"/>
    <w:basedOn w:val="40"/>
    <w:qFormat/>
    <w:uiPriority w:val="0"/>
  </w:style>
  <w:style w:type="character" w:customStyle="1" w:styleId="126">
    <w:name w:val="标题 9 Char"/>
    <w:link w:val="11"/>
    <w:qFormat/>
    <w:uiPriority w:val="0"/>
    <w:rPr>
      <w:rFonts w:ascii="Arial" w:hAnsi="Arial" w:eastAsia="黑体"/>
      <w:spacing w:val="6"/>
      <w:kern w:val="2"/>
      <w:sz w:val="24"/>
      <w:szCs w:val="24"/>
    </w:rPr>
  </w:style>
  <w:style w:type="character" w:customStyle="1" w:styleId="127">
    <w:name w:val="font21"/>
    <w:basedOn w:val="40"/>
    <w:qFormat/>
    <w:uiPriority w:val="0"/>
    <w:rPr>
      <w:rFonts w:hint="eastAsia" w:ascii="宋体" w:hAnsi="宋体" w:eastAsia="宋体" w:cs="宋体"/>
      <w:color w:val="000000"/>
      <w:sz w:val="24"/>
      <w:szCs w:val="24"/>
      <w:u w:val="none"/>
    </w:rPr>
  </w:style>
  <w:style w:type="character" w:customStyle="1" w:styleId="128">
    <w:name w:val="HTML 预设格式 Char"/>
    <w:link w:val="32"/>
    <w:qFormat/>
    <w:uiPriority w:val="0"/>
    <w:rPr>
      <w:rFonts w:ascii="宋体" w:hAnsi="宋体" w:cs="宋体"/>
      <w:sz w:val="24"/>
      <w:szCs w:val="24"/>
    </w:rPr>
  </w:style>
  <w:style w:type="character" w:customStyle="1" w:styleId="129">
    <w:name w:val="标题 7 Char"/>
    <w:link w:val="9"/>
    <w:qFormat/>
    <w:uiPriority w:val="0"/>
    <w:rPr>
      <w:rFonts w:ascii="Times New Roman" w:hAnsi="Times New Roman"/>
      <w:b/>
      <w:bCs/>
      <w:spacing w:val="6"/>
      <w:kern w:val="2"/>
      <w:sz w:val="24"/>
      <w:szCs w:val="24"/>
    </w:rPr>
  </w:style>
  <w:style w:type="character" w:customStyle="1" w:styleId="130">
    <w:name w:val="第一层条 Char Char"/>
    <w:qFormat/>
    <w:uiPriority w:val="0"/>
    <w:rPr>
      <w:rFonts w:ascii="Arial" w:hAnsi="Arial" w:eastAsia="黑体"/>
      <w:b/>
      <w:bCs/>
      <w:kern w:val="2"/>
      <w:sz w:val="32"/>
      <w:szCs w:val="32"/>
    </w:rPr>
  </w:style>
  <w:style w:type="character" w:customStyle="1" w:styleId="131">
    <w:name w:val="apple-style-span"/>
    <w:basedOn w:val="40"/>
    <w:qFormat/>
    <w:uiPriority w:val="0"/>
  </w:style>
  <w:style w:type="character" w:customStyle="1" w:styleId="132">
    <w:name w:val="标题 2 Char"/>
    <w:qFormat/>
    <w:uiPriority w:val="0"/>
    <w:rPr>
      <w:rFonts w:ascii="Cambria" w:hAnsi="Cambria" w:eastAsia="宋体" w:cs="Times New Roman"/>
      <w:b/>
      <w:bCs/>
      <w:kern w:val="2"/>
      <w:sz w:val="32"/>
      <w:szCs w:val="32"/>
    </w:rPr>
  </w:style>
  <w:style w:type="character" w:customStyle="1" w:styleId="133">
    <w:name w:val="标题 2 Char1"/>
    <w:link w:val="4"/>
    <w:qFormat/>
    <w:uiPriority w:val="0"/>
    <w:rPr>
      <w:rFonts w:ascii="Arial" w:hAnsi="Arial" w:eastAsia="黑体"/>
      <w:b/>
      <w:bCs/>
      <w:kern w:val="2"/>
      <w:sz w:val="32"/>
      <w:szCs w:val="32"/>
    </w:rPr>
  </w:style>
  <w:style w:type="character" w:customStyle="1" w:styleId="134">
    <w:name w:val="批注文字 Char"/>
    <w:qFormat/>
    <w:uiPriority w:val="0"/>
    <w:rPr>
      <w:rFonts w:eastAsia="宋体"/>
      <w:kern w:val="2"/>
      <w:sz w:val="21"/>
      <w:szCs w:val="24"/>
      <w:lang w:val="en-US" w:eastAsia="zh-CN" w:bidi="ar-SA"/>
    </w:rPr>
  </w:style>
  <w:style w:type="character" w:customStyle="1" w:styleId="135">
    <w:name w:val="unnamed51"/>
    <w:qFormat/>
    <w:uiPriority w:val="0"/>
    <w:rPr>
      <w:sz w:val="22"/>
      <w:szCs w:val="22"/>
    </w:rPr>
  </w:style>
  <w:style w:type="character" w:customStyle="1" w:styleId="136">
    <w:name w:val="style551"/>
    <w:qFormat/>
    <w:uiPriority w:val="0"/>
    <w:rPr>
      <w:rFonts w:hint="default" w:ascii="Arial" w:hAnsi="Arial" w:cs="Arial"/>
      <w:color w:val="333333"/>
      <w:sz w:val="24"/>
      <w:szCs w:val="24"/>
    </w:rPr>
  </w:style>
  <w:style w:type="character" w:customStyle="1" w:styleId="137">
    <w:name w:val="标题 Char1"/>
    <w:link w:val="34"/>
    <w:qFormat/>
    <w:uiPriority w:val="0"/>
    <w:rPr>
      <w:rFonts w:ascii="Arial" w:hAnsi="Arial" w:cs="Arial"/>
      <w:kern w:val="2"/>
      <w:sz w:val="32"/>
      <w:szCs w:val="32"/>
    </w:rPr>
  </w:style>
  <w:style w:type="character" w:customStyle="1" w:styleId="138">
    <w:name w:val="页眉 Char"/>
    <w:link w:val="28"/>
    <w:qFormat/>
    <w:uiPriority w:val="99"/>
    <w:rPr>
      <w:rFonts w:ascii="Times New Roman" w:hAnsi="Times New Roman"/>
      <w:kern w:val="2"/>
      <w:sz w:val="18"/>
      <w:szCs w:val="18"/>
    </w:rPr>
  </w:style>
  <w:style w:type="character" w:customStyle="1" w:styleId="139">
    <w:name w:val="正文文本缩进 2 Char"/>
    <w:link w:val="25"/>
    <w:qFormat/>
    <w:uiPriority w:val="0"/>
    <w:rPr>
      <w:rFonts w:ascii="宋体"/>
      <w:sz w:val="24"/>
    </w:rPr>
  </w:style>
  <w:style w:type="character" w:customStyle="1" w:styleId="140">
    <w:name w:val="font31"/>
    <w:qFormat/>
    <w:uiPriority w:val="0"/>
    <w:rPr>
      <w:rFonts w:hint="default" w:ascii="Arial" w:hAnsi="Arial" w:cs="Arial"/>
      <w:color w:val="000000"/>
      <w:sz w:val="16"/>
      <w:szCs w:val="16"/>
      <w:u w:val="none"/>
    </w:rPr>
  </w:style>
  <w:style w:type="character" w:customStyle="1" w:styleId="141">
    <w:name w:val="标题 3 Char"/>
    <w:link w:val="5"/>
    <w:qFormat/>
    <w:uiPriority w:val="0"/>
    <w:rPr>
      <w:rFonts w:ascii="Times New Roman" w:hAnsi="Times New Roman"/>
      <w:b/>
      <w:bCs/>
      <w:kern w:val="2"/>
      <w:sz w:val="32"/>
      <w:szCs w:val="32"/>
    </w:rPr>
  </w:style>
  <w:style w:type="character" w:customStyle="1" w:styleId="142">
    <w:name w:val="文档结构图 Char"/>
    <w:link w:val="13"/>
    <w:qFormat/>
    <w:uiPriority w:val="0"/>
    <w:rPr>
      <w:rFonts w:ascii="Times New Roman" w:hAnsi="Times New Roman"/>
      <w:kern w:val="2"/>
      <w:sz w:val="21"/>
      <w:szCs w:val="24"/>
      <w:shd w:val="clear" w:color="auto" w:fill="000080"/>
    </w:rPr>
  </w:style>
  <w:style w:type="character" w:customStyle="1" w:styleId="143">
    <w:name w:val="纯文本 Char"/>
    <w:link w:val="22"/>
    <w:qFormat/>
    <w:uiPriority w:val="0"/>
    <w:rPr>
      <w:rFonts w:ascii="宋体" w:hAnsi="Courier New"/>
      <w:kern w:val="2"/>
      <w:sz w:val="21"/>
    </w:rPr>
  </w:style>
  <w:style w:type="character" w:customStyle="1" w:styleId="144">
    <w:name w:val="12blk1"/>
    <w:qFormat/>
    <w:uiPriority w:val="0"/>
    <w:rPr>
      <w:rFonts w:hint="default" w:ascii="_x000B__x000C_" w:hAnsi="_x000B__x000C_"/>
      <w:color w:val="000000"/>
      <w:sz w:val="24"/>
      <w:szCs w:val="24"/>
      <w:u w:val="none"/>
    </w:rPr>
  </w:style>
  <w:style w:type="character" w:customStyle="1" w:styleId="145">
    <w:name w:val="页脚 Char"/>
    <w:link w:val="27"/>
    <w:qFormat/>
    <w:uiPriority w:val="0"/>
    <w:rPr>
      <w:rFonts w:ascii="Times New Roman" w:hAnsi="Times New Roman"/>
      <w:kern w:val="2"/>
      <w:sz w:val="18"/>
      <w:szCs w:val="18"/>
    </w:rPr>
  </w:style>
  <w:style w:type="character" w:customStyle="1" w:styleId="146">
    <w:name w:val="批注文字 Char1"/>
    <w:link w:val="15"/>
    <w:qFormat/>
    <w:uiPriority w:val="0"/>
    <w:rPr>
      <w:rFonts w:ascii="Times New Roman" w:hAnsi="Times New Roman"/>
      <w:kern w:val="2"/>
      <w:sz w:val="21"/>
      <w:szCs w:val="24"/>
    </w:rPr>
  </w:style>
  <w:style w:type="character" w:customStyle="1" w:styleId="147">
    <w:name w:val="标题 8 Char"/>
    <w:link w:val="10"/>
    <w:qFormat/>
    <w:uiPriority w:val="0"/>
    <w:rPr>
      <w:rFonts w:ascii="Arial" w:hAnsi="Arial" w:eastAsia="黑体"/>
      <w:spacing w:val="6"/>
      <w:kern w:val="2"/>
      <w:sz w:val="24"/>
      <w:szCs w:val="24"/>
    </w:rPr>
  </w:style>
  <w:style w:type="character" w:customStyle="1" w:styleId="148">
    <w:name w:val="纯文本 Char1"/>
    <w:qFormat/>
    <w:uiPriority w:val="0"/>
    <w:rPr>
      <w:rFonts w:ascii="宋体" w:hAnsi="Courier New" w:cs="Courier New"/>
      <w:kern w:val="2"/>
      <w:sz w:val="21"/>
      <w:szCs w:val="21"/>
    </w:rPr>
  </w:style>
  <w:style w:type="character" w:customStyle="1" w:styleId="149">
    <w:name w:val="标题 1 Char"/>
    <w:link w:val="3"/>
    <w:qFormat/>
    <w:uiPriority w:val="0"/>
    <w:rPr>
      <w:rFonts w:ascii="Times New Roman" w:hAnsi="Times New Roman"/>
      <w:kern w:val="2"/>
      <w:sz w:val="28"/>
      <w:szCs w:val="24"/>
    </w:rPr>
  </w:style>
  <w:style w:type="character" w:customStyle="1" w:styleId="150">
    <w:name w:val="标题 Char"/>
    <w:qFormat/>
    <w:uiPriority w:val="0"/>
    <w:rPr>
      <w:rFonts w:ascii="Cambria" w:hAnsi="Cambria" w:cs="Times New Roman"/>
      <w:b/>
      <w:bCs/>
      <w:kern w:val="2"/>
      <w:sz w:val="32"/>
      <w:szCs w:val="32"/>
    </w:rPr>
  </w:style>
  <w:style w:type="character" w:customStyle="1" w:styleId="151">
    <w:name w:val="普通文字 Char Char2"/>
    <w:qFormat/>
    <w:uiPriority w:val="0"/>
    <w:rPr>
      <w:rFonts w:ascii="宋体" w:hAnsi="Courier New" w:eastAsia="宋体"/>
      <w:kern w:val="2"/>
      <w:sz w:val="21"/>
      <w:lang w:val="en-US" w:eastAsia="zh-CN" w:bidi="ar-SA"/>
    </w:rPr>
  </w:style>
  <w:style w:type="character" w:customStyle="1" w:styleId="152">
    <w:name w:val="正文文本缩进 Char"/>
    <w:link w:val="19"/>
    <w:qFormat/>
    <w:uiPriority w:val="0"/>
    <w:rPr>
      <w:rFonts w:ascii="Times New Roman" w:hAnsi="Times New Roman"/>
      <w:kern w:val="2"/>
      <w:sz w:val="21"/>
      <w:szCs w:val="24"/>
    </w:rPr>
  </w:style>
  <w:style w:type="character" w:customStyle="1" w:styleId="153">
    <w:name w:val="Char Char6"/>
    <w:qFormat/>
    <w:uiPriority w:val="0"/>
    <w:rPr>
      <w:rFonts w:eastAsia="宋体"/>
      <w:kern w:val="2"/>
      <w:sz w:val="18"/>
      <w:szCs w:val="18"/>
      <w:lang w:val="en-US" w:eastAsia="zh-CN" w:bidi="ar-SA"/>
    </w:rPr>
  </w:style>
  <w:style w:type="character" w:customStyle="1" w:styleId="154">
    <w:name w:val="正文文本缩进 3 Char"/>
    <w:link w:val="30"/>
    <w:qFormat/>
    <w:uiPriority w:val="0"/>
    <w:rPr>
      <w:rFonts w:eastAsia="黑体"/>
      <w:color w:val="000000"/>
      <w:kern w:val="2"/>
      <w:sz w:val="24"/>
      <w:szCs w:val="24"/>
    </w:rPr>
  </w:style>
  <w:style w:type="character" w:customStyle="1" w:styleId="155">
    <w:name w:val="金保标题2 Char"/>
    <w:link w:val="86"/>
    <w:qFormat/>
    <w:uiPriority w:val="0"/>
    <w:rPr>
      <w:rFonts w:eastAsia="黑体"/>
      <w:b/>
      <w:bCs/>
      <w:kern w:val="2"/>
      <w:sz w:val="28"/>
      <w:szCs w:val="28"/>
    </w:rPr>
  </w:style>
  <w:style w:type="character" w:customStyle="1" w:styleId="156">
    <w:name w:val="font3"/>
    <w:basedOn w:val="40"/>
    <w:qFormat/>
    <w:uiPriority w:val="0"/>
  </w:style>
  <w:style w:type="character" w:customStyle="1" w:styleId="157">
    <w:name w:val="apple-converted-space"/>
    <w:basedOn w:val="40"/>
    <w:qFormat/>
    <w:uiPriority w:val="0"/>
  </w:style>
  <w:style w:type="character" w:customStyle="1" w:styleId="158">
    <w:name w:val="正文文本 2 Char"/>
    <w:link w:val="31"/>
    <w:qFormat/>
    <w:uiPriority w:val="0"/>
    <w:rPr>
      <w:rFonts w:ascii="Times New Roman" w:hAnsi="Times New Roman"/>
      <w:kern w:val="2"/>
      <w:sz w:val="21"/>
      <w:szCs w:val="24"/>
    </w:rPr>
  </w:style>
  <w:style w:type="character" w:customStyle="1" w:styleId="159">
    <w:name w:val="批注主题 Char"/>
    <w:link w:val="35"/>
    <w:qFormat/>
    <w:uiPriority w:val="0"/>
    <w:rPr>
      <w:rFonts w:ascii="Times New Roman" w:hAnsi="Times New Roman"/>
      <w:b/>
      <w:bCs/>
      <w:kern w:val="2"/>
      <w:sz w:val="21"/>
      <w:szCs w:val="24"/>
    </w:rPr>
  </w:style>
  <w:style w:type="character" w:customStyle="1" w:styleId="160">
    <w:name w:val="hang1"/>
    <w:basedOn w:val="40"/>
    <w:qFormat/>
    <w:uiPriority w:val="0"/>
  </w:style>
  <w:style w:type="character" w:customStyle="1" w:styleId="161">
    <w:name w:val="正文文本 Char1"/>
    <w:semiHidden/>
    <w:qFormat/>
    <w:uiPriority w:val="99"/>
    <w:rPr>
      <w:rFonts w:ascii="Times New Roman" w:hAnsi="Times New Roman"/>
      <w:kern w:val="2"/>
      <w:sz w:val="21"/>
      <w:szCs w:val="24"/>
    </w:rPr>
  </w:style>
  <w:style w:type="character" w:customStyle="1" w:styleId="162">
    <w:name w:val="普通文字 Char Char1"/>
    <w:qFormat/>
    <w:uiPriority w:val="0"/>
    <w:rPr>
      <w:rFonts w:ascii="宋体" w:hAnsi="Courier New" w:eastAsia="宋体"/>
      <w:kern w:val="2"/>
      <w:sz w:val="21"/>
      <w:lang w:val="en-US" w:eastAsia="zh-CN" w:bidi="ar-SA"/>
    </w:rPr>
  </w:style>
  <w:style w:type="character" w:customStyle="1" w:styleId="163">
    <w:name w:val="样式 宋体 小四"/>
    <w:qFormat/>
    <w:uiPriority w:val="0"/>
    <w:rPr>
      <w:rFonts w:ascii="宋体" w:hAnsi="宋体"/>
      <w:spacing w:val="6"/>
      <w:sz w:val="24"/>
      <w:szCs w:val="24"/>
    </w:rPr>
  </w:style>
  <w:style w:type="character" w:customStyle="1" w:styleId="164">
    <w:name w:val="content1"/>
    <w:qFormat/>
    <w:uiPriority w:val="0"/>
    <w:rPr>
      <w:rFonts w:hint="default" w:ascii="ˎ̥" w:hAnsi="ˎ̥"/>
      <w:color w:val="000000"/>
      <w:sz w:val="22"/>
      <w:szCs w:val="22"/>
      <w:u w:val="none"/>
    </w:rPr>
  </w:style>
  <w:style w:type="character" w:customStyle="1" w:styleId="165">
    <w:name w:val="正文缩进 Char"/>
    <w:link w:val="6"/>
    <w:qFormat/>
    <w:uiPriority w:val="0"/>
    <w:rPr>
      <w:kern w:val="2"/>
      <w:sz w:val="21"/>
      <w:szCs w:val="24"/>
    </w:rPr>
  </w:style>
  <w:style w:type="character" w:customStyle="1" w:styleId="166">
    <w:name w:val="font11"/>
    <w:basedOn w:val="40"/>
    <w:qFormat/>
    <w:uiPriority w:val="0"/>
    <w:rPr>
      <w:rFonts w:hint="default" w:ascii="Times New Roman" w:hAnsi="Times New Roman" w:cs="Times New Roman"/>
      <w:color w:val="000000"/>
      <w:sz w:val="24"/>
      <w:szCs w:val="24"/>
      <w:u w:val="none"/>
    </w:rPr>
  </w:style>
  <w:style w:type="character" w:customStyle="1" w:styleId="167">
    <w:name w:val="style661"/>
    <w:qFormat/>
    <w:uiPriority w:val="0"/>
    <w:rPr>
      <w:color w:val="000000"/>
      <w:sz w:val="18"/>
      <w:szCs w:val="18"/>
    </w:rPr>
  </w:style>
  <w:style w:type="character" w:customStyle="1" w:styleId="168">
    <w:name w:val="正文文本缩进 3 Char1"/>
    <w:semiHidden/>
    <w:qFormat/>
    <w:uiPriority w:val="99"/>
    <w:rPr>
      <w:rFonts w:ascii="Times New Roman" w:hAnsi="Times New Roman"/>
      <w:kern w:val="2"/>
      <w:sz w:val="16"/>
      <w:szCs w:val="16"/>
    </w:rPr>
  </w:style>
  <w:style w:type="character" w:customStyle="1" w:styleId="169">
    <w:name w:val="普通文字 Char Char"/>
    <w:qFormat/>
    <w:uiPriority w:val="0"/>
    <w:rPr>
      <w:rFonts w:ascii="宋体" w:hAnsi="Courier New" w:eastAsia="宋体"/>
      <w:kern w:val="2"/>
      <w:sz w:val="21"/>
      <w:lang w:val="en-US" w:eastAsia="zh-CN" w:bidi="ar-SA"/>
    </w:rPr>
  </w:style>
  <w:style w:type="character" w:customStyle="1" w:styleId="170">
    <w:name w:val="wj1"/>
    <w:qFormat/>
    <w:uiPriority w:val="0"/>
    <w:rPr>
      <w:color w:val="000000"/>
      <w:sz w:val="18"/>
      <w:szCs w:val="18"/>
      <w:u w:val="none"/>
    </w:rPr>
  </w:style>
  <w:style w:type="character" w:customStyle="1" w:styleId="171">
    <w:name w:val="标题 4 Char"/>
    <w:link w:val="7"/>
    <w:qFormat/>
    <w:uiPriority w:val="0"/>
    <w:rPr>
      <w:rFonts w:ascii="Arial" w:hAnsi="Arial" w:eastAsia="黑体"/>
      <w:b/>
      <w:bCs/>
      <w:kern w:val="2"/>
      <w:sz w:val="28"/>
      <w:szCs w:val="28"/>
    </w:rPr>
  </w:style>
  <w:style w:type="character" w:customStyle="1" w:styleId="172">
    <w:name w:val="正文文本 Char"/>
    <w:link w:val="16"/>
    <w:qFormat/>
    <w:uiPriority w:val="0"/>
    <w:rPr>
      <w:rFonts w:ascii="Arial" w:hAnsi="Arial"/>
      <w:bCs/>
      <w:kern w:val="2"/>
      <w:sz w:val="24"/>
      <w:szCs w:val="24"/>
    </w:rPr>
  </w:style>
  <w:style w:type="character" w:customStyle="1" w:styleId="173">
    <w:name w:val="Char Char5"/>
    <w:qFormat/>
    <w:uiPriority w:val="0"/>
    <w:rPr>
      <w:rFonts w:ascii="Arial" w:hAnsi="Arial" w:eastAsia="宋体" w:cs="Arial"/>
      <w:kern w:val="2"/>
      <w:sz w:val="32"/>
      <w:szCs w:val="32"/>
      <w:lang w:val="en-US" w:eastAsia="zh-CN" w:bidi="ar-SA"/>
    </w:rPr>
  </w:style>
  <w:style w:type="character" w:customStyle="1" w:styleId="174">
    <w:name w:val="Char Char Char1"/>
    <w:qFormat/>
    <w:uiPriority w:val="0"/>
    <w:rPr>
      <w:rFonts w:ascii="宋体" w:hAnsi="Courier New" w:eastAsia="宋体"/>
      <w:kern w:val="2"/>
      <w:sz w:val="21"/>
      <w:lang w:val="en-US" w:eastAsia="zh-CN" w:bidi="ar-SA"/>
    </w:rPr>
  </w:style>
  <w:style w:type="paragraph" w:customStyle="1" w:styleId="175">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6">
    <w:name w:val="页脚 Char1"/>
    <w:qFormat/>
    <w:uiPriority w:val="0"/>
    <w:rPr>
      <w:kern w:val="2"/>
      <w:sz w:val="18"/>
      <w:szCs w:val="18"/>
    </w:rPr>
  </w:style>
  <w:style w:type="paragraph" w:customStyle="1" w:styleId="177">
    <w:name w:val="附录表标题"/>
    <w:next w:val="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78">
    <w:name w:val="Table Paragraph"/>
    <w:basedOn w:val="1"/>
    <w:qFormat/>
    <w:uiPriority w:val="1"/>
    <w:rPr>
      <w:rFonts w:ascii="仿宋" w:hAnsi="仿宋" w:eastAsia="仿宋" w:cs="仿宋"/>
      <w:lang w:val="zh-CN" w:bidi="zh-CN"/>
    </w:rPr>
  </w:style>
  <w:style w:type="paragraph" w:customStyle="1" w:styleId="179">
    <w:name w:val="文档正文"/>
    <w:basedOn w:val="1"/>
    <w:qFormat/>
    <w:uiPriority w:val="0"/>
    <w:pPr>
      <w:adjustRightInd w:val="0"/>
      <w:spacing w:before="60" w:after="60" w:line="360" w:lineRule="atLeast"/>
      <w:ind w:firstLine="482"/>
      <w:textAlignment w:val="baseline"/>
    </w:pPr>
    <w:rPr>
      <w:rFonts w:asciiTheme="minorHAnsi" w:hAnsiTheme="minorHAnsi" w:eastAsiaTheme="minorEastAsia" w:cstheme="minorBidi"/>
      <w:sz w:val="24"/>
      <w:szCs w:val="22"/>
    </w:rPr>
  </w:style>
  <w:style w:type="character" w:customStyle="1" w:styleId="180">
    <w:name w:val="列出段落 Char"/>
    <w:link w:val="77"/>
    <w:qFormat/>
    <w:uiPriority w:val="34"/>
    <w:rPr>
      <w:rFonts w:ascii="Calibri" w:hAnsi="Calibri" w:eastAsia="宋体" w:cs="Times New Roman"/>
      <w:kern w:val="2"/>
      <w:sz w:val="21"/>
      <w:szCs w:val="22"/>
    </w:rPr>
  </w:style>
  <w:style w:type="paragraph" w:customStyle="1" w:styleId="181">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182">
    <w:name w:val="纯文本 Char2"/>
    <w:qFormat/>
    <w:uiPriority w:val="0"/>
    <w:rPr>
      <w:rFonts w:ascii="宋体" w:hAnsi="Courier New" w:eastAsia="仿宋_GB2312" w:cs="宋体"/>
      <w:b/>
      <w:bCs/>
      <w:color w:val="000000"/>
      <w:sz w:val="21"/>
      <w:lang w:val="en-US" w:eastAsia="zh-CN" w:bidi="ar-SA"/>
    </w:rPr>
  </w:style>
  <w:style w:type="paragraph" w:customStyle="1" w:styleId="183">
    <w:name w:val="列表段落1"/>
    <w:basedOn w:val="1"/>
    <w:qFormat/>
    <w:uiPriority w:val="0"/>
    <w:pPr>
      <w:widowControl/>
      <w:ind w:firstLine="420" w:firstLineChars="200"/>
    </w:pPr>
    <w:rPr>
      <w:rFonts w:ascii="Calibri" w:hAnsi="Calibri" w:eastAsiaTheme="minorEastAsia" w:cstheme="minorBidi"/>
      <w:szCs w:val="22"/>
    </w:rPr>
  </w:style>
  <w:style w:type="character" w:customStyle="1" w:styleId="184">
    <w:name w:val="font61"/>
    <w:basedOn w:val="40"/>
    <w:qFormat/>
    <w:uiPriority w:val="0"/>
    <w:rPr>
      <w:rFonts w:hint="eastAsia" w:ascii="宋体" w:hAnsi="宋体" w:eastAsia="宋体" w:cs="宋体"/>
      <w:color w:val="000000"/>
      <w:sz w:val="20"/>
      <w:szCs w:val="20"/>
      <w:u w:val="none"/>
    </w:rPr>
  </w:style>
  <w:style w:type="paragraph" w:customStyle="1" w:styleId="185">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186">
    <w:name w:val="纯文本1"/>
    <w:basedOn w:val="185"/>
    <w:qFormat/>
    <w:uiPriority w:val="0"/>
    <w:pPr>
      <w:widowControl/>
      <w:jc w:val="left"/>
    </w:pPr>
    <w:rPr>
      <w:rFonts w:ascii="宋体" w:hAnsi="Courier New"/>
    </w:rPr>
  </w:style>
  <w:style w:type="paragraph" w:customStyle="1" w:styleId="187">
    <w:name w:val="标题4"/>
    <w:basedOn w:val="7"/>
    <w:qFormat/>
    <w:uiPriority w:val="0"/>
    <w:pPr>
      <w:spacing w:before="300" w:after="20" w:line="240" w:lineRule="auto"/>
    </w:pPr>
    <w:rPr>
      <w:rFonts w:eastAsia="宋体"/>
      <w:sz w:val="24"/>
      <w:szCs w:val="24"/>
    </w:rPr>
  </w:style>
  <w:style w:type="paragraph" w:styleId="188">
    <w:name w:val="List Paragraph"/>
    <w:basedOn w:val="1"/>
    <w:qFormat/>
    <w:uiPriority w:val="34"/>
    <w:pPr>
      <w:spacing w:line="360" w:lineRule="auto"/>
      <w:ind w:firstLine="420" w:firstLineChars="200"/>
    </w:pPr>
    <w:rPr>
      <w:kern w:val="0"/>
      <w:sz w:val="20"/>
      <w:szCs w:val="20"/>
    </w:rPr>
  </w:style>
  <w:style w:type="character" w:customStyle="1" w:styleId="189">
    <w:name w:val="NormalCharacter"/>
    <w:qFormat/>
    <w:uiPriority w:val="0"/>
  </w:style>
  <w:style w:type="character" w:customStyle="1" w:styleId="190">
    <w:name w:val="font01"/>
    <w:basedOn w:val="40"/>
    <w:qFormat/>
    <w:uiPriority w:val="0"/>
    <w:rPr>
      <w:rFonts w:hint="eastAsia" w:ascii="宋体" w:hAnsi="宋体" w:eastAsia="宋体" w:cs="宋体"/>
      <w:color w:val="000000"/>
      <w:sz w:val="22"/>
      <w:szCs w:val="22"/>
      <w:u w:val="none"/>
    </w:rPr>
  </w:style>
  <w:style w:type="table" w:customStyle="1" w:styleId="19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esktop\&#33485;&#21335;&#21439;&#30334;&#37324;&#24179;&#27700;&#20844;&#22253;&#32511;&#21270;&#20859;&#25252;&#20445;&#27905;&#39033;&#30446;12.14&#65288;&#20462;&#25913;&#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2051"/>
    <customShpInfo spid="_x0000_s2053"/>
    <customShpInfo spid="_x0000_s2054"/>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7D7ED-175D-496D-B3C7-6212B528DAB1}">
  <ds:schemaRefs/>
</ds:datastoreItem>
</file>

<file path=docProps/app.xml><?xml version="1.0" encoding="utf-8"?>
<Properties xmlns="http://schemas.openxmlformats.org/officeDocument/2006/extended-properties" xmlns:vt="http://schemas.openxmlformats.org/officeDocument/2006/docPropsVTypes">
  <Template>苍南县百里平水公园绿化养护保洁项目12.14（修改）.dot</Template>
  <Company>Sky123.Org</Company>
  <Pages>65</Pages>
  <Words>33521</Words>
  <Characters>38394</Characters>
  <Lines>296</Lines>
  <Paragraphs>83</Paragraphs>
  <TotalTime>19</TotalTime>
  <ScaleCrop>false</ScaleCrop>
  <LinksUpToDate>false</LinksUpToDate>
  <CharactersWithSpaces>41001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2020-03-16T08:05:00Z</dcterms:created>
  <dc:creator>ThinkPad</dc:creator>
  <cp:lastModifiedBy>1111</cp:lastModifiedBy>
  <cp:lastPrinted>2023-12-15T07:15:00Z</cp:lastPrinted>
  <dcterms:modified xsi:type="dcterms:W3CDTF">2025-11-07T06:26:51Z</dcterms:modified>
  <cp:revision>782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A445441EC5DE4AC9B4CBECB94D8E9717_13</vt:lpwstr>
  </property>
  <property fmtid="{D5CDD505-2E9C-101B-9397-08002B2CF9AE}" pid="4" name="commondata">
    <vt:lpwstr>eyJoZGlkIjoiNzkxZjZjYWJhYzAxMjA5MTY0MTdiMmFmMzQyMzIxZTkifQ==</vt:lpwstr>
  </property>
</Properties>
</file>